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825F" w14:textId="0B635284" w:rsidR="00AA303E" w:rsidRDefault="007B29F2" w:rsidP="007B29F2">
      <w:pPr>
        <w:pStyle w:val="Heading1"/>
      </w:pPr>
      <w:bookmarkStart w:id="0" w:name="_GoBack"/>
      <w:bookmarkEnd w:id="0"/>
      <w:r>
        <w:t>MHPAEA Assumptions for MHPAEA (B) Working Group</w:t>
      </w:r>
    </w:p>
    <w:p w14:paraId="1EF73EF1" w14:textId="77777777" w:rsidR="007B29F2" w:rsidRDefault="007B29F2" w:rsidP="007B29F2">
      <w:pPr>
        <w:pStyle w:val="ListParagraph"/>
        <w:numPr>
          <w:ilvl w:val="0"/>
          <w:numId w:val="1"/>
        </w:numPr>
      </w:pPr>
      <w:r>
        <w:t>MHPAEA regulations are sequential and interrelated</w:t>
      </w:r>
    </w:p>
    <w:p w14:paraId="7C613637" w14:textId="56EC1F28" w:rsidR="007B29F2" w:rsidRDefault="007B29F2" w:rsidP="007B29F2">
      <w:pPr>
        <w:pStyle w:val="ListParagraph"/>
        <w:numPr>
          <w:ilvl w:val="0"/>
          <w:numId w:val="1"/>
        </w:numPr>
      </w:pPr>
      <w:r>
        <w:t>At its core, MHPAEA is about addressing discriminatory differences in how plans/issuers apply limitations to MH/SUD benefits.</w:t>
      </w:r>
    </w:p>
    <w:p w14:paraId="3B74263C" w14:textId="400FD4FA" w:rsidR="007B29F2" w:rsidRDefault="007B29F2" w:rsidP="007B29F2">
      <w:pPr>
        <w:pStyle w:val="ListParagraph"/>
        <w:numPr>
          <w:ilvl w:val="0"/>
          <w:numId w:val="1"/>
        </w:numPr>
      </w:pPr>
      <w:r>
        <w:t>Parity as a concept, and as contemplated in the laws and regulations, requires comparability analyses</w:t>
      </w:r>
    </w:p>
    <w:p w14:paraId="3A6A4201" w14:textId="1789C312" w:rsidR="007B29F2" w:rsidRDefault="007B29F2" w:rsidP="007B29F2">
      <w:pPr>
        <w:pStyle w:val="ListParagraph"/>
        <w:numPr>
          <w:ilvl w:val="1"/>
          <w:numId w:val="1"/>
        </w:numPr>
      </w:pPr>
      <w:r>
        <w:t>For quantitative measures, comparability is measured as a function of expected claims dollar amounts ratios</w:t>
      </w:r>
    </w:p>
    <w:p w14:paraId="1B0D3839" w14:textId="74CD27F2" w:rsidR="007B29F2" w:rsidRDefault="007B29F2" w:rsidP="007B29F2">
      <w:pPr>
        <w:pStyle w:val="ListParagraph"/>
        <w:numPr>
          <w:ilvl w:val="1"/>
          <w:numId w:val="1"/>
        </w:numPr>
      </w:pPr>
      <w:r>
        <w:t>For nonquantitative measures, comparability is measured as a comparison of the factors and standards used to arrive at the limitations to be applied.</w:t>
      </w:r>
    </w:p>
    <w:p w14:paraId="7D8259FC" w14:textId="5905E807" w:rsidR="007B29F2" w:rsidRPr="007B29F2" w:rsidRDefault="007B29F2" w:rsidP="007B29F2">
      <w:pPr>
        <w:pStyle w:val="ListParagraph"/>
        <w:numPr>
          <w:ilvl w:val="0"/>
          <w:numId w:val="1"/>
        </w:numPr>
      </w:pPr>
      <w:r>
        <w:t>Analyses must be completed at inception and on an ongoing basis, i.e., as written and in operation.</w:t>
      </w:r>
    </w:p>
    <w:sectPr w:rsidR="007B29F2" w:rsidRPr="007B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5874"/>
    <w:multiLevelType w:val="hybridMultilevel"/>
    <w:tmpl w:val="AE6C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F2"/>
    <w:rsid w:val="002669A1"/>
    <w:rsid w:val="007B29F2"/>
    <w:rsid w:val="00854A2C"/>
    <w:rsid w:val="00A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2DF6"/>
  <w15:chartTrackingRefBased/>
  <w15:docId w15:val="{AE131B1D-9BD7-4EBE-91AC-C3B746C6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C83815AA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Dzurec, Katie</dc:creator>
  <cp:keywords/>
  <dc:description/>
  <cp:lastModifiedBy>Matthews, Jolie H.</cp:lastModifiedBy>
  <cp:revision>2</cp:revision>
  <dcterms:created xsi:type="dcterms:W3CDTF">2020-03-13T13:17:00Z</dcterms:created>
  <dcterms:modified xsi:type="dcterms:W3CDTF">2020-03-13T13:17:00Z</dcterms:modified>
</cp:coreProperties>
</file>