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1C94" w14:textId="5FB2F428" w:rsidR="003B4F16" w:rsidRPr="00394E35" w:rsidRDefault="00E42BA1" w:rsidP="00E4225A">
      <w:pPr>
        <w:jc w:val="center"/>
        <w:rPr>
          <w:rFonts w:ascii="Times New Roman" w:hAnsi="Times New Roman" w:cs="Times New Roman"/>
          <w:b/>
          <w:bCs/>
          <w:sz w:val="28"/>
          <w:szCs w:val="28"/>
        </w:rPr>
      </w:pPr>
      <w:r w:rsidRPr="00394E35">
        <w:rPr>
          <w:rFonts w:ascii="Times New Roman" w:hAnsi="Times New Roman" w:cs="Times New Roman"/>
          <w:b/>
          <w:bCs/>
          <w:sz w:val="28"/>
          <w:szCs w:val="28"/>
        </w:rPr>
        <w:t>Guideline for Troubled Company Information Sharing and Coordination with Guaranty Associations</w:t>
      </w:r>
    </w:p>
    <w:p w14:paraId="6F4D9F0F" w14:textId="0FDBFE4F" w:rsidR="00E42BA1" w:rsidRPr="0075086A" w:rsidRDefault="00E42BA1">
      <w:pPr>
        <w:rPr>
          <w:rFonts w:ascii="Times New Roman" w:hAnsi="Times New Roman" w:cs="Times New Roman"/>
          <w:sz w:val="24"/>
          <w:szCs w:val="24"/>
        </w:rPr>
      </w:pPr>
    </w:p>
    <w:p w14:paraId="05B7D9EB" w14:textId="082C0990" w:rsidR="00E42BA1" w:rsidRPr="0075086A" w:rsidRDefault="00E42BA1">
      <w:pPr>
        <w:rPr>
          <w:rFonts w:ascii="Times New Roman" w:hAnsi="Times New Roman" w:cs="Times New Roman"/>
          <w:sz w:val="24"/>
          <w:szCs w:val="24"/>
        </w:rPr>
      </w:pPr>
      <w:r w:rsidRPr="0075086A">
        <w:rPr>
          <w:rFonts w:ascii="Times New Roman" w:hAnsi="Times New Roman" w:cs="Times New Roman"/>
          <w:sz w:val="24"/>
          <w:szCs w:val="24"/>
        </w:rPr>
        <w:t>Drafting Note:  Pre-liquidation information sharing and coordination with guaranty associations has become even more critical in the modern insurance environment. Ideally such sharing and coordination should take place early on when a company becomes a “troubled company.”  Regulators should consider involving guaranty funds even before the company is put in a receivership status.</w:t>
      </w:r>
      <w:r w:rsidR="00765222">
        <w:rPr>
          <w:rFonts w:ascii="ZWAdobeF" w:hAnsi="ZWAdobeF" w:cs="ZWAdobeF"/>
          <w:sz w:val="2"/>
          <w:szCs w:val="2"/>
        </w:rPr>
        <w:t>0F</w:t>
      </w:r>
      <w:r w:rsidR="00BD4827" w:rsidRPr="0075086A">
        <w:rPr>
          <w:rStyle w:val="FootnoteReference"/>
          <w:rFonts w:ascii="Times New Roman" w:hAnsi="Times New Roman" w:cs="Times New Roman"/>
          <w:sz w:val="24"/>
          <w:szCs w:val="24"/>
        </w:rPr>
        <w:footnoteReference w:id="2"/>
      </w:r>
      <w:r w:rsidRPr="0075086A">
        <w:rPr>
          <w:rFonts w:ascii="Times New Roman" w:hAnsi="Times New Roman" w:cs="Times New Roman"/>
          <w:sz w:val="24"/>
          <w:szCs w:val="24"/>
        </w:rPr>
        <w:t xml:space="preserve">  It is essential that guaranty funds have usable claims data</w:t>
      </w:r>
      <w:r w:rsidR="00E4225A" w:rsidRPr="0075086A">
        <w:rPr>
          <w:rFonts w:ascii="Times New Roman" w:hAnsi="Times New Roman" w:cs="Times New Roman"/>
          <w:sz w:val="24"/>
          <w:szCs w:val="24"/>
        </w:rPr>
        <w:t xml:space="preserve"> </w:t>
      </w:r>
      <w:proofErr w:type="gramStart"/>
      <w:r w:rsidR="00E4225A" w:rsidRPr="0075086A">
        <w:rPr>
          <w:rFonts w:ascii="Times New Roman" w:hAnsi="Times New Roman" w:cs="Times New Roman"/>
          <w:sz w:val="24"/>
          <w:szCs w:val="24"/>
        </w:rPr>
        <w:t>in order to</w:t>
      </w:r>
      <w:proofErr w:type="gramEnd"/>
      <w:r w:rsidR="00E4225A" w:rsidRPr="0075086A">
        <w:rPr>
          <w:rFonts w:ascii="Times New Roman" w:hAnsi="Times New Roman" w:cs="Times New Roman"/>
          <w:sz w:val="24"/>
          <w:szCs w:val="24"/>
        </w:rPr>
        <w:t xml:space="preserve"> service claims once a company is found insolvent and ordered into liquidation.  (This is when most property casualty funds are “triggered.”)</w:t>
      </w:r>
      <w:r w:rsidR="00E524D0" w:rsidRPr="0075086A">
        <w:rPr>
          <w:rFonts w:ascii="Times New Roman" w:hAnsi="Times New Roman" w:cs="Times New Roman"/>
          <w:sz w:val="24"/>
          <w:szCs w:val="24"/>
        </w:rPr>
        <w:t xml:space="preserve"> Moreover, complex new products such as cyber security are being written by insurance companies.  Older products such as large deductible workers compensation often use complex collateral arrangements and collection protocols.  Advance study and information sharing in </w:t>
      </w:r>
      <w:r w:rsidR="00D0234B" w:rsidRPr="0075086A">
        <w:rPr>
          <w:rFonts w:ascii="Times New Roman" w:hAnsi="Times New Roman" w:cs="Times New Roman"/>
          <w:sz w:val="24"/>
          <w:szCs w:val="24"/>
        </w:rPr>
        <w:t>such</w:t>
      </w:r>
      <w:r w:rsidR="00E524D0" w:rsidRPr="0075086A">
        <w:rPr>
          <w:rFonts w:ascii="Times New Roman" w:hAnsi="Times New Roman" w:cs="Times New Roman"/>
          <w:sz w:val="24"/>
          <w:szCs w:val="24"/>
        </w:rPr>
        <w:t xml:space="preserve"> cases is essential for a smooth transition into liquidation if a liquidation does occur.  </w:t>
      </w:r>
    </w:p>
    <w:p w14:paraId="72D73441" w14:textId="0246156C" w:rsidR="0017383B" w:rsidRPr="0075086A" w:rsidRDefault="0017383B">
      <w:pPr>
        <w:rPr>
          <w:rFonts w:ascii="Times New Roman" w:hAnsi="Times New Roman" w:cs="Times New Roman"/>
          <w:sz w:val="24"/>
          <w:szCs w:val="24"/>
        </w:rPr>
      </w:pPr>
      <w:r w:rsidRPr="0075086A">
        <w:rPr>
          <w:rFonts w:ascii="Times New Roman" w:hAnsi="Times New Roman" w:cs="Times New Roman"/>
          <w:sz w:val="24"/>
          <w:szCs w:val="24"/>
        </w:rPr>
        <w:t xml:space="preserve">Regulators may have concerns regarding whether there is adequate statutory authority to share information before a receivership.  The guideline below offers statutory language that could be used to amend state law to clearly permit sharing and coordination in cases where regulators feel it is appropriate.  </w:t>
      </w:r>
      <w:r w:rsidR="004A73F5" w:rsidRPr="0075086A">
        <w:rPr>
          <w:rFonts w:ascii="Times New Roman" w:hAnsi="Times New Roman" w:cs="Times New Roman"/>
          <w:sz w:val="24"/>
          <w:szCs w:val="24"/>
        </w:rPr>
        <w:t xml:space="preserve">Confidentiality concerns are paramount and are addressed in the text provided below. </w:t>
      </w:r>
      <w:r w:rsidR="00AC50B0" w:rsidRPr="0075086A">
        <w:rPr>
          <w:rFonts w:ascii="Times New Roman" w:hAnsi="Times New Roman" w:cs="Times New Roman"/>
          <w:sz w:val="24"/>
          <w:szCs w:val="24"/>
        </w:rPr>
        <w:t xml:space="preserve">Note that amendments to the property casualty guaranty fund model act, the Model Holding Company Act and the Examinations Act may be necessary.  Amendments to </w:t>
      </w:r>
      <w:proofErr w:type="gramStart"/>
      <w:r w:rsidR="00AC50B0" w:rsidRPr="0075086A">
        <w:rPr>
          <w:rFonts w:ascii="Times New Roman" w:hAnsi="Times New Roman" w:cs="Times New Roman"/>
          <w:sz w:val="24"/>
          <w:szCs w:val="24"/>
        </w:rPr>
        <w:t>all of</w:t>
      </w:r>
      <w:proofErr w:type="gramEnd"/>
      <w:r w:rsidR="00AC50B0" w:rsidRPr="0075086A">
        <w:rPr>
          <w:rFonts w:ascii="Times New Roman" w:hAnsi="Times New Roman" w:cs="Times New Roman"/>
          <w:sz w:val="24"/>
          <w:szCs w:val="24"/>
        </w:rPr>
        <w:t xml:space="preserve"> these Models is offered.</w:t>
      </w:r>
      <w:r w:rsidR="004A73F5" w:rsidRPr="0075086A">
        <w:rPr>
          <w:rFonts w:ascii="Times New Roman" w:hAnsi="Times New Roman" w:cs="Times New Roman"/>
          <w:sz w:val="24"/>
          <w:szCs w:val="24"/>
        </w:rPr>
        <w:t xml:space="preserve"> </w:t>
      </w:r>
    </w:p>
    <w:p w14:paraId="111C19D1" w14:textId="66F84B2D" w:rsidR="00DE0881" w:rsidRPr="0075086A" w:rsidRDefault="00DE0881">
      <w:pPr>
        <w:rPr>
          <w:rFonts w:ascii="Times New Roman" w:hAnsi="Times New Roman" w:cs="Times New Roman"/>
          <w:sz w:val="24"/>
          <w:szCs w:val="24"/>
        </w:rPr>
      </w:pPr>
      <w:r w:rsidRPr="0075086A">
        <w:rPr>
          <w:rFonts w:ascii="Times New Roman" w:hAnsi="Times New Roman" w:cs="Times New Roman"/>
          <w:sz w:val="24"/>
          <w:szCs w:val="24"/>
        </w:rPr>
        <w:t xml:space="preserve">In some states, a regulator may determine that current state law and regulatory practice already permits pre-receivership coordination.  If this is the case a regulator may want to consider memorializing the terms of information sharing and coordination with a Memorandum of Understanding (MOU).  A template for such an MOU is also provided </w:t>
      </w:r>
      <w:r w:rsidR="004702A5">
        <w:rPr>
          <w:rFonts w:ascii="Times New Roman" w:hAnsi="Times New Roman" w:cs="Times New Roman"/>
          <w:sz w:val="24"/>
          <w:szCs w:val="24"/>
        </w:rPr>
        <w:t>as a separate document</w:t>
      </w:r>
      <w:r w:rsidRPr="0075086A">
        <w:rPr>
          <w:rFonts w:ascii="Times New Roman" w:hAnsi="Times New Roman" w:cs="Times New Roman"/>
          <w:sz w:val="24"/>
          <w:szCs w:val="24"/>
        </w:rPr>
        <w:t xml:space="preserve">.  </w:t>
      </w:r>
    </w:p>
    <w:p w14:paraId="658D8447" w14:textId="01187ADA" w:rsidR="00F52011" w:rsidRPr="0075086A" w:rsidRDefault="00F52011">
      <w:pPr>
        <w:rPr>
          <w:rFonts w:ascii="Times New Roman" w:hAnsi="Times New Roman" w:cs="Times New Roman"/>
          <w:sz w:val="24"/>
          <w:szCs w:val="24"/>
        </w:rPr>
      </w:pPr>
    </w:p>
    <w:p w14:paraId="62C005AB" w14:textId="77777777" w:rsidR="009C446D" w:rsidRDefault="00D37C5C" w:rsidP="00D37C5C">
      <w:pPr>
        <w:spacing w:after="0" w:line="265" w:lineRule="auto"/>
        <w:ind w:left="106" w:right="4" w:hanging="10"/>
        <w:jc w:val="center"/>
        <w:rPr>
          <w:rFonts w:ascii="Times New Roman" w:eastAsia="Times New Roman" w:hAnsi="Times New Roman" w:cs="Times New Roman"/>
          <w:b/>
          <w:color w:val="881798"/>
          <w:sz w:val="24"/>
          <w:szCs w:val="24"/>
        </w:rPr>
      </w:pPr>
      <w:r w:rsidRPr="008B690C">
        <w:rPr>
          <w:rFonts w:ascii="Times New Roman" w:eastAsia="Times New Roman" w:hAnsi="Times New Roman" w:cs="Times New Roman"/>
          <w:b/>
          <w:sz w:val="24"/>
          <w:szCs w:val="24"/>
        </w:rPr>
        <w:t xml:space="preserve">PROPERTY AND CASUALTY INSURANCE GUARANTY ASSOCIATION MODEL ACT </w:t>
      </w:r>
      <w:r w:rsidRPr="008B690C">
        <w:rPr>
          <w:rFonts w:ascii="Times New Roman" w:eastAsia="Times New Roman" w:hAnsi="Times New Roman" w:cs="Times New Roman"/>
          <w:b/>
          <w:color w:val="881798"/>
          <w:sz w:val="24"/>
          <w:szCs w:val="24"/>
        </w:rPr>
        <w:t xml:space="preserve"> </w:t>
      </w:r>
    </w:p>
    <w:p w14:paraId="285E44B0" w14:textId="581CC50A" w:rsidR="00D37C5C" w:rsidRPr="008B690C" w:rsidRDefault="00D37C5C" w:rsidP="00D37C5C">
      <w:pPr>
        <w:spacing w:after="0" w:line="265" w:lineRule="auto"/>
        <w:ind w:left="106" w:right="4" w:hanging="10"/>
        <w:jc w:val="center"/>
        <w:rPr>
          <w:rFonts w:ascii="Times New Roman" w:hAnsi="Times New Roman" w:cs="Times New Roman"/>
          <w:sz w:val="24"/>
          <w:szCs w:val="24"/>
        </w:rPr>
      </w:pPr>
      <w:r w:rsidRPr="008B690C">
        <w:rPr>
          <w:rFonts w:ascii="Times New Roman" w:eastAsia="Times New Roman" w:hAnsi="Times New Roman" w:cs="Times New Roman"/>
          <w:b/>
          <w:sz w:val="24"/>
          <w:szCs w:val="24"/>
        </w:rPr>
        <w:t>NCIGF Suggested Revisions to Section 10</w:t>
      </w:r>
      <w:r w:rsidRPr="008B690C">
        <w:rPr>
          <w:rFonts w:ascii="Times New Roman" w:eastAsia="Times New Roman" w:hAnsi="Times New Roman" w:cs="Times New Roman"/>
          <w:sz w:val="24"/>
          <w:szCs w:val="24"/>
        </w:rPr>
        <w:t xml:space="preserve"> </w:t>
      </w:r>
    </w:p>
    <w:p w14:paraId="437DDCEB" w14:textId="77777777" w:rsidR="00D37C5C" w:rsidRPr="008B690C" w:rsidRDefault="00D37C5C" w:rsidP="00D37C5C">
      <w:pPr>
        <w:spacing w:after="0"/>
        <w:ind w:left="122"/>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4E90FA10" w14:textId="77777777" w:rsidR="00D37C5C" w:rsidRPr="008B690C" w:rsidRDefault="00D37C5C" w:rsidP="00D37C5C">
      <w:pPr>
        <w:pStyle w:val="Heading2"/>
        <w:tabs>
          <w:tab w:val="center" w:pos="3256"/>
        </w:tabs>
        <w:spacing w:line="259" w:lineRule="auto"/>
        <w:ind w:left="0" w:firstLine="0"/>
        <w:jc w:val="left"/>
        <w:rPr>
          <w:sz w:val="24"/>
          <w:szCs w:val="24"/>
        </w:rPr>
      </w:pPr>
      <w:r w:rsidRPr="008B690C">
        <w:rPr>
          <w:sz w:val="24"/>
          <w:szCs w:val="24"/>
        </w:rPr>
        <w:t xml:space="preserve">Section 10.  </w:t>
      </w:r>
      <w:r w:rsidRPr="008B690C">
        <w:rPr>
          <w:sz w:val="24"/>
          <w:szCs w:val="24"/>
        </w:rPr>
        <w:tab/>
        <w:t>Duties and Powers of the Commissioner</w:t>
      </w:r>
      <w:r w:rsidRPr="008B690C">
        <w:rPr>
          <w:b w:val="0"/>
          <w:sz w:val="24"/>
          <w:szCs w:val="24"/>
        </w:rPr>
        <w:t xml:space="preserve"> </w:t>
      </w:r>
      <w:r w:rsidRPr="008B690C">
        <w:rPr>
          <w:sz w:val="24"/>
          <w:szCs w:val="24"/>
        </w:rPr>
        <w:t xml:space="preserve"> </w:t>
      </w:r>
    </w:p>
    <w:p w14:paraId="2AD617B9" w14:textId="77777777" w:rsidR="00D37C5C" w:rsidRPr="008B690C" w:rsidRDefault="00D37C5C" w:rsidP="00D37C5C">
      <w:pPr>
        <w:spacing w:after="1"/>
        <w:ind w:left="120"/>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7258DADD" w14:textId="77777777" w:rsidR="00D37C5C" w:rsidRPr="008B690C" w:rsidRDefault="00D37C5C" w:rsidP="00D37C5C">
      <w:pPr>
        <w:numPr>
          <w:ilvl w:val="0"/>
          <w:numId w:val="1"/>
        </w:numPr>
        <w:spacing w:after="5" w:line="249" w:lineRule="auto"/>
        <w:ind w:right="8" w:hanging="720"/>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The commissioner shall:  </w:t>
      </w:r>
    </w:p>
    <w:p w14:paraId="55D13523" w14:textId="77777777" w:rsidR="00D37C5C" w:rsidRPr="008B690C" w:rsidRDefault="00D37C5C" w:rsidP="00D37C5C">
      <w:pPr>
        <w:spacing w:after="1"/>
        <w:ind w:left="120"/>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55F06C6F" w14:textId="77777777" w:rsidR="00D37C5C" w:rsidRPr="008B690C" w:rsidRDefault="00D37C5C" w:rsidP="00D37C5C">
      <w:pPr>
        <w:numPr>
          <w:ilvl w:val="1"/>
          <w:numId w:val="1"/>
        </w:numPr>
        <w:spacing w:after="5" w:line="249" w:lineRule="auto"/>
        <w:ind w:right="8" w:hanging="811"/>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Notify the association of the existence of an insolvent insurer not later than three (3) days after the commissioner receives notice of the </w:t>
      </w:r>
      <w:r w:rsidRPr="008B690C">
        <w:rPr>
          <w:rFonts w:ascii="Times New Roman" w:eastAsia="Times New Roman" w:hAnsi="Times New Roman" w:cs="Times New Roman"/>
          <w:sz w:val="24"/>
          <w:szCs w:val="24"/>
        </w:rPr>
        <w:lastRenderedPageBreak/>
        <w:t xml:space="preserve">determination of the insolvency. The association shall be entitled to a copy of a complaint seeking an order of liquidation with a finding of insolvency against a member company at the same time that the complaint is filed with a court of competent </w:t>
      </w:r>
      <w:proofErr w:type="gramStart"/>
      <w:r w:rsidRPr="008B690C">
        <w:rPr>
          <w:rFonts w:ascii="Times New Roman" w:eastAsia="Times New Roman" w:hAnsi="Times New Roman" w:cs="Times New Roman"/>
          <w:sz w:val="24"/>
          <w:szCs w:val="24"/>
        </w:rPr>
        <w:t>jurisdiction;</w:t>
      </w:r>
      <w:proofErr w:type="gramEnd"/>
      <w:r w:rsidRPr="008B690C">
        <w:rPr>
          <w:rFonts w:ascii="Times New Roman" w:eastAsia="Times New Roman" w:hAnsi="Times New Roman" w:cs="Times New Roman"/>
          <w:sz w:val="24"/>
          <w:szCs w:val="24"/>
        </w:rPr>
        <w:t xml:space="preserve">  </w:t>
      </w:r>
    </w:p>
    <w:p w14:paraId="037CCDAC" w14:textId="77777777" w:rsidR="00D37C5C" w:rsidRPr="008B690C" w:rsidRDefault="00D37C5C" w:rsidP="00D37C5C">
      <w:pPr>
        <w:spacing w:after="3"/>
        <w:ind w:left="120"/>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65EAEFD0" w14:textId="77777777" w:rsidR="00D37C5C" w:rsidRPr="008B690C" w:rsidRDefault="00D37C5C" w:rsidP="00D37C5C">
      <w:pPr>
        <w:numPr>
          <w:ilvl w:val="1"/>
          <w:numId w:val="1"/>
        </w:numPr>
        <w:spacing w:after="5" w:line="249" w:lineRule="auto"/>
        <w:ind w:right="8" w:hanging="811"/>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Provide the association with a statement of the net direct written premiums of each member insurer upon request of the board of directors.  </w:t>
      </w:r>
    </w:p>
    <w:p w14:paraId="00FEDE7A" w14:textId="77777777" w:rsidR="00D37C5C" w:rsidRPr="008B690C" w:rsidRDefault="00D37C5C" w:rsidP="00D37C5C">
      <w:pPr>
        <w:spacing w:after="3"/>
        <w:ind w:left="120"/>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4CA98E9D" w14:textId="77777777" w:rsidR="00D37C5C" w:rsidRPr="008B690C" w:rsidRDefault="00D37C5C" w:rsidP="00D37C5C">
      <w:pPr>
        <w:numPr>
          <w:ilvl w:val="0"/>
          <w:numId w:val="1"/>
        </w:numPr>
        <w:spacing w:after="5" w:line="249" w:lineRule="auto"/>
        <w:ind w:right="8" w:hanging="720"/>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The commissioner may:  </w:t>
      </w:r>
    </w:p>
    <w:p w14:paraId="1FD101E4" w14:textId="77777777" w:rsidR="00D37C5C" w:rsidRPr="008B690C" w:rsidRDefault="00D37C5C" w:rsidP="00D37C5C">
      <w:pPr>
        <w:spacing w:after="3"/>
        <w:ind w:left="122"/>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30425980" w14:textId="77777777" w:rsidR="00D37C5C" w:rsidRPr="008B690C" w:rsidRDefault="00D37C5C" w:rsidP="00D37C5C">
      <w:pPr>
        <w:numPr>
          <w:ilvl w:val="1"/>
          <w:numId w:val="1"/>
        </w:numPr>
        <w:spacing w:after="6" w:line="244" w:lineRule="auto"/>
        <w:ind w:right="8" w:hanging="811"/>
        <w:jc w:val="both"/>
        <w:rPr>
          <w:rFonts w:ascii="Times New Roman" w:hAnsi="Times New Roman" w:cs="Times New Roman"/>
          <w:sz w:val="24"/>
          <w:szCs w:val="24"/>
        </w:rPr>
      </w:pPr>
      <w:r w:rsidRPr="008B690C">
        <w:rPr>
          <w:rFonts w:ascii="Times New Roman" w:hAnsi="Times New Roman" w:cs="Times New Roman"/>
          <w:noProof/>
          <w:sz w:val="24"/>
          <w:szCs w:val="24"/>
        </w:rPr>
        <mc:AlternateContent>
          <mc:Choice Requires="wpg">
            <w:drawing>
              <wp:anchor distT="0" distB="0" distL="114300" distR="114300" simplePos="0" relativeHeight="251658240" behindDoc="0" locked="0" layoutInCell="1" allowOverlap="1" wp14:anchorId="32E7D2C3" wp14:editId="028D52DE">
                <wp:simplePos x="0" y="0"/>
                <wp:positionH relativeFrom="page">
                  <wp:posOffset>7431024</wp:posOffset>
                </wp:positionH>
                <wp:positionV relativeFrom="page">
                  <wp:posOffset>1600454</wp:posOffset>
                </wp:positionV>
                <wp:extent cx="9144" cy="158496"/>
                <wp:effectExtent l="0" t="0" r="0" b="0"/>
                <wp:wrapSquare wrapText="bothSides"/>
                <wp:docPr id="7983" name="Group 7983" descr="P20#y1"/>
                <wp:cNvGraphicFramePr/>
                <a:graphic xmlns:a="http://schemas.openxmlformats.org/drawingml/2006/main">
                  <a:graphicData uri="http://schemas.microsoft.com/office/word/2010/wordprocessingGroup">
                    <wpg:wgp>
                      <wpg:cNvGrpSpPr/>
                      <wpg:grpSpPr>
                        <a:xfrm>
                          <a:off x="0" y="0"/>
                          <a:ext cx="9144" cy="158496"/>
                          <a:chOff x="0" y="0"/>
                          <a:chExt cx="9144" cy="158496"/>
                        </a:xfrm>
                      </wpg:grpSpPr>
                      <wps:wsp>
                        <wps:cNvPr id="9360" name="Shape 9360"/>
                        <wps:cNvSpPr/>
                        <wps:spPr>
                          <a:xfrm>
                            <a:off x="0" y="0"/>
                            <a:ext cx="9144" cy="158496"/>
                          </a:xfrm>
                          <a:custGeom>
                            <a:avLst/>
                            <a:gdLst/>
                            <a:ahLst/>
                            <a:cxnLst/>
                            <a:rect l="0" t="0" r="0" b="0"/>
                            <a:pathLst>
                              <a:path w="9144" h="158496">
                                <a:moveTo>
                                  <a:pt x="0" y="0"/>
                                </a:moveTo>
                                <a:lnTo>
                                  <a:pt x="9144" y="0"/>
                                </a:lnTo>
                                <a:lnTo>
                                  <a:pt x="9144" y="158496"/>
                                </a:lnTo>
                                <a:lnTo>
                                  <a:pt x="0" y="15849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67CD590C">
              <v:group id="Group 7983" style="position:absolute;margin-left:585.1pt;margin-top:126pt;width:.7pt;height:12.5pt;z-index:251659264;mso-position-horizontal-relative:page;mso-position-vertical-relative:page" coordsize="9144,158496" o:spid="_x0000_s1026" w14:anchorId="37C459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">
                <v:shape id="Shape 9360" style="position:absolute;width:9144;height:158496;visibility:visible;mso-wrap-style:square;v-text-anchor:top" coordsize="9144,158496" o:spid="_x0000_s1027" fillcolor="black" stroked="f" strokeweight="0" path="m,l9144,r,158496l,1584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">
                  <v:stroke miterlimit="83231f" joinstyle="miter"/>
                  <v:path textboxrect="0,0,9144,158496" arrowok="t"/>
                </v:shape>
                <w10:wrap type="square" anchorx="page" anchory="page"/>
              </v:group>
            </w:pict>
          </mc:Fallback>
        </mc:AlternateContent>
      </w:r>
      <w:r w:rsidRPr="008B690C">
        <w:rPr>
          <w:rFonts w:ascii="Times New Roman" w:hAnsi="Times New Roman" w:cs="Times New Roman"/>
          <w:noProof/>
          <w:sz w:val="24"/>
          <w:szCs w:val="24"/>
        </w:rPr>
        <mc:AlternateContent>
          <mc:Choice Requires="wpg">
            <w:drawing>
              <wp:anchor distT="0" distB="0" distL="114300" distR="114300" simplePos="0" relativeHeight="251658241" behindDoc="0" locked="0" layoutInCell="1" allowOverlap="1" wp14:anchorId="02B0C1D4" wp14:editId="520897D1">
                <wp:simplePos x="0" y="0"/>
                <wp:positionH relativeFrom="page">
                  <wp:posOffset>7431024</wp:posOffset>
                </wp:positionH>
                <wp:positionV relativeFrom="page">
                  <wp:posOffset>5737301</wp:posOffset>
                </wp:positionV>
                <wp:extent cx="9144" cy="3535935"/>
                <wp:effectExtent l="0" t="0" r="0" b="0"/>
                <wp:wrapSquare wrapText="bothSides"/>
                <wp:docPr id="7984" name="Group 7984" descr="P20#y2"/>
                <wp:cNvGraphicFramePr/>
                <a:graphic xmlns:a="http://schemas.openxmlformats.org/drawingml/2006/main">
                  <a:graphicData uri="http://schemas.microsoft.com/office/word/2010/wordprocessingGroup">
                    <wpg:wgp>
                      <wpg:cNvGrpSpPr/>
                      <wpg:grpSpPr>
                        <a:xfrm>
                          <a:off x="0" y="0"/>
                          <a:ext cx="9144" cy="3535935"/>
                          <a:chOff x="0" y="0"/>
                          <a:chExt cx="9144" cy="3535935"/>
                        </a:xfrm>
                      </wpg:grpSpPr>
                      <wps:wsp>
                        <wps:cNvPr id="9362" name="Shape 9362"/>
                        <wps:cNvSpPr/>
                        <wps:spPr>
                          <a:xfrm>
                            <a:off x="0" y="0"/>
                            <a:ext cx="9144" cy="3535935"/>
                          </a:xfrm>
                          <a:custGeom>
                            <a:avLst/>
                            <a:gdLst/>
                            <a:ahLst/>
                            <a:cxnLst/>
                            <a:rect l="0" t="0" r="0" b="0"/>
                            <a:pathLst>
                              <a:path w="9144" h="3535935">
                                <a:moveTo>
                                  <a:pt x="0" y="0"/>
                                </a:moveTo>
                                <a:lnTo>
                                  <a:pt x="9144" y="0"/>
                                </a:lnTo>
                                <a:lnTo>
                                  <a:pt x="9144" y="3535935"/>
                                </a:lnTo>
                                <a:lnTo>
                                  <a:pt x="0" y="353593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38A288B8">
              <v:group id="Group 7984" style="position:absolute;margin-left:585.1pt;margin-top:451.75pt;width:.7pt;height:278.4pt;z-index:251660288;mso-position-horizontal-relative:page;mso-position-vertical-relative:page" coordsize="91,35359" o:spid="_x0000_s1026" w14:anchorId="27709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">
                <v:shape id="Shape 9362" style="position:absolute;width:91;height:35359;visibility:visible;mso-wrap-style:square;v-text-anchor:top" coordsize="9144,3535935" o:spid="_x0000_s1027" fillcolor="black" stroked="f" strokeweight="0" path="m,l9144,r,3535935l,353593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">
                  <v:stroke miterlimit="83231f" joinstyle="miter"/>
                  <v:path textboxrect="0,0,9144,3535935" arrowok="t"/>
                </v:shape>
                <w10:wrap type="square" anchorx="page" anchory="page"/>
              </v:group>
            </w:pict>
          </mc:Fallback>
        </mc:AlternateContent>
      </w:r>
      <w:r w:rsidRPr="008B690C">
        <w:rPr>
          <w:rFonts w:ascii="Times New Roman" w:eastAsia="Times New Roman" w:hAnsi="Times New Roman" w:cs="Times New Roman"/>
          <w:sz w:val="24"/>
          <w:szCs w:val="24"/>
        </w:rPr>
        <w:t xml:space="preserve">Suspend or revoke, after notice and hearing, the certificate of authority to transact insurance in this State of a member insurer that fails to pay an assessment when due or fails to comply with the plan of operation. As an alternative, the commissioner may levy a fine on a member insurer that fails to pay an assessment when due. The fine shall not exceed five percent (5%) of the unpaid assessment per month, except that a fine shall not be less than $100 per </w:t>
      </w:r>
      <w:proofErr w:type="gramStart"/>
      <w:r w:rsidRPr="008B690C">
        <w:rPr>
          <w:rFonts w:ascii="Times New Roman" w:eastAsia="Times New Roman" w:hAnsi="Times New Roman" w:cs="Times New Roman"/>
          <w:sz w:val="24"/>
          <w:szCs w:val="24"/>
        </w:rPr>
        <w:t>month;</w:t>
      </w:r>
      <w:proofErr w:type="gramEnd"/>
      <w:r w:rsidRPr="008B690C">
        <w:rPr>
          <w:rFonts w:ascii="Times New Roman" w:eastAsia="Times New Roman" w:hAnsi="Times New Roman" w:cs="Times New Roman"/>
          <w:sz w:val="24"/>
          <w:szCs w:val="24"/>
        </w:rPr>
        <w:t xml:space="preserve">  </w:t>
      </w:r>
    </w:p>
    <w:p w14:paraId="7C705CE3" w14:textId="77777777" w:rsidR="00D37C5C" w:rsidRPr="008B690C" w:rsidRDefault="00D37C5C" w:rsidP="00D37C5C">
      <w:pPr>
        <w:spacing w:after="1"/>
        <w:ind w:left="122"/>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7DA8650D" w14:textId="77777777" w:rsidR="00D37C5C" w:rsidRPr="008B690C" w:rsidRDefault="00D37C5C" w:rsidP="00D37C5C">
      <w:pPr>
        <w:numPr>
          <w:ilvl w:val="1"/>
          <w:numId w:val="1"/>
        </w:numPr>
        <w:spacing w:after="5" w:line="249" w:lineRule="auto"/>
        <w:ind w:right="8" w:hanging="811"/>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Revoke the designation of a servicing facility if the commissioner finds claims are being handled unsatisfactorily.  </w:t>
      </w:r>
    </w:p>
    <w:p w14:paraId="403995D7" w14:textId="77777777" w:rsidR="00D37C5C" w:rsidRPr="008B690C" w:rsidRDefault="00D37C5C" w:rsidP="00D37C5C">
      <w:pPr>
        <w:spacing w:after="3"/>
        <w:ind w:left="122"/>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7C362528" w14:textId="77777777" w:rsidR="00D37C5C" w:rsidRPr="008B690C" w:rsidRDefault="00D37C5C" w:rsidP="00D37C5C">
      <w:pPr>
        <w:numPr>
          <w:ilvl w:val="1"/>
          <w:numId w:val="1"/>
        </w:numPr>
        <w:spacing w:after="5" w:line="249" w:lineRule="auto"/>
        <w:ind w:right="8" w:hanging="811"/>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Examine, audit, or otherwise regulate the association. </w:t>
      </w:r>
      <w:r w:rsidRPr="008B690C">
        <w:rPr>
          <w:rFonts w:ascii="Times New Roman" w:eastAsia="Times New Roman" w:hAnsi="Times New Roman" w:cs="Times New Roman"/>
          <w:color w:val="881798"/>
          <w:sz w:val="24"/>
          <w:szCs w:val="24"/>
        </w:rPr>
        <w:t xml:space="preserve"> </w:t>
      </w:r>
    </w:p>
    <w:p w14:paraId="443C5762" w14:textId="77777777" w:rsidR="00D37C5C" w:rsidRPr="008B690C" w:rsidRDefault="00D37C5C" w:rsidP="00D37C5C">
      <w:pPr>
        <w:spacing w:after="0"/>
        <w:ind w:left="840"/>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59F11B26" w14:textId="77777777" w:rsidR="00D37C5C" w:rsidRPr="008B690C" w:rsidRDefault="00D37C5C" w:rsidP="00D37C5C">
      <w:pPr>
        <w:spacing w:after="29"/>
        <w:ind w:left="840"/>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11AB64C3" w14:textId="77777777" w:rsidR="00D37C5C" w:rsidRPr="008B690C" w:rsidRDefault="00D37C5C" w:rsidP="00D37C5C">
      <w:pPr>
        <w:numPr>
          <w:ilvl w:val="1"/>
          <w:numId w:val="1"/>
        </w:numPr>
        <w:spacing w:after="175" w:line="249" w:lineRule="auto"/>
        <w:ind w:right="8" w:hanging="811"/>
        <w:jc w:val="both"/>
        <w:rPr>
          <w:rFonts w:ascii="Times New Roman" w:hAnsi="Times New Roman" w:cs="Times New Roman"/>
          <w:sz w:val="24"/>
          <w:szCs w:val="24"/>
        </w:rPr>
      </w:pPr>
      <w:r w:rsidRPr="008B690C">
        <w:rPr>
          <w:rFonts w:ascii="Times New Roman" w:eastAsia="Times New Roman" w:hAnsi="Times New Roman" w:cs="Times New Roman"/>
          <w:color w:val="881798"/>
          <w:sz w:val="24"/>
          <w:szCs w:val="24"/>
          <w:u w:val="single" w:color="881798"/>
        </w:rPr>
        <w:t>If the Commissioner determines that any member insurer as defined in Section</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5K above may be subject to a future delinquency proceeding under Article XIII</w:t>
      </w:r>
      <w:r w:rsidRPr="008B690C">
        <w:rPr>
          <w:rFonts w:ascii="Times New Roman" w:eastAsia="Times New Roman" w:hAnsi="Times New Roman" w:cs="Times New Roman"/>
          <w:color w:val="881798"/>
          <w:sz w:val="24"/>
          <w:szCs w:val="24"/>
        </w:rPr>
        <w:t xml:space="preserve"> </w:t>
      </w:r>
      <w:proofErr w:type="gramStart"/>
      <w:r w:rsidRPr="008B690C">
        <w:rPr>
          <w:rFonts w:ascii="Times New Roman" w:eastAsia="Times New Roman" w:hAnsi="Times New Roman" w:cs="Times New Roman"/>
          <w:color w:val="881798"/>
          <w:sz w:val="24"/>
          <w:szCs w:val="24"/>
          <w:u w:val="single" w:color="881798"/>
        </w:rPr>
        <w:t>of  this</w:t>
      </w:r>
      <w:proofErr w:type="gramEnd"/>
      <w:r w:rsidRPr="008B690C">
        <w:rPr>
          <w:rFonts w:ascii="Times New Roman" w:eastAsia="Times New Roman" w:hAnsi="Times New Roman" w:cs="Times New Roman"/>
          <w:color w:val="881798"/>
          <w:sz w:val="24"/>
          <w:szCs w:val="24"/>
          <w:u w:val="single" w:color="881798"/>
        </w:rPr>
        <w:t xml:space="preserve"> Code (insert citation to the liquidation section of the Code), then in order</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to  assist in  the performance of the Commissioner’s duties, the Commissioner</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may:</w:t>
      </w:r>
      <w:r w:rsidRPr="008B690C">
        <w:rPr>
          <w:rFonts w:ascii="Times New Roman" w:eastAsia="Times New Roman" w:hAnsi="Times New Roman" w:cs="Times New Roman"/>
          <w:color w:val="881798"/>
          <w:sz w:val="24"/>
          <w:szCs w:val="24"/>
        </w:rPr>
        <w:t xml:space="preserve">  </w:t>
      </w:r>
    </w:p>
    <w:p w14:paraId="77454C27" w14:textId="77777777" w:rsidR="00D37C5C" w:rsidRPr="008B690C" w:rsidRDefault="00D37C5C" w:rsidP="00D37C5C">
      <w:pPr>
        <w:numPr>
          <w:ilvl w:val="2"/>
          <w:numId w:val="1"/>
        </w:numPr>
        <w:spacing w:after="146" w:line="251" w:lineRule="auto"/>
        <w:ind w:left="2386" w:right="271" w:hanging="20"/>
        <w:rPr>
          <w:rFonts w:ascii="Times New Roman" w:hAnsi="Times New Roman" w:cs="Times New Roman"/>
          <w:sz w:val="24"/>
          <w:szCs w:val="24"/>
        </w:rPr>
      </w:pPr>
      <w:r w:rsidRPr="008B690C">
        <w:rPr>
          <w:rFonts w:ascii="Times New Roman" w:eastAsia="Times New Roman" w:hAnsi="Times New Roman" w:cs="Times New Roman"/>
          <w:color w:val="881798"/>
          <w:sz w:val="24"/>
          <w:szCs w:val="24"/>
          <w:u w:val="single" w:color="881798"/>
        </w:rPr>
        <w:t>share confidential and privileged documents, material, or information</w:t>
      </w:r>
      <w:r w:rsidRPr="008B690C">
        <w:rPr>
          <w:rFonts w:ascii="Times New Roman" w:eastAsia="Times New Roman" w:hAnsi="Times New Roman" w:cs="Times New Roman"/>
          <w:color w:val="881798"/>
          <w:sz w:val="24"/>
          <w:szCs w:val="24"/>
        </w:rPr>
        <w:t xml:space="preserve">       </w:t>
      </w:r>
      <w:proofErr w:type="gramStart"/>
      <w:r w:rsidRPr="008B690C">
        <w:rPr>
          <w:rFonts w:ascii="Times New Roman" w:eastAsia="Times New Roman" w:hAnsi="Times New Roman" w:cs="Times New Roman"/>
          <w:color w:val="881798"/>
          <w:sz w:val="24"/>
          <w:szCs w:val="24"/>
          <w:u w:val="single" w:color="881798"/>
        </w:rPr>
        <w:t>reported  pursuant</w:t>
      </w:r>
      <w:proofErr w:type="gramEnd"/>
      <w:r w:rsidRPr="008B690C">
        <w:rPr>
          <w:rFonts w:ascii="Times New Roman" w:eastAsia="Times New Roman" w:hAnsi="Times New Roman" w:cs="Times New Roman"/>
          <w:color w:val="881798"/>
          <w:sz w:val="24"/>
          <w:szCs w:val="24"/>
          <w:u w:val="single" w:color="881798"/>
        </w:rPr>
        <w:t xml:space="preserve"> to an enterprise risk filing with the Association regarding</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that member insurer; and</w:t>
      </w:r>
      <w:r w:rsidRPr="008B690C">
        <w:rPr>
          <w:rFonts w:ascii="Times New Roman" w:eastAsia="Times New Roman" w:hAnsi="Times New Roman" w:cs="Times New Roman"/>
          <w:color w:val="881798"/>
          <w:sz w:val="24"/>
          <w:szCs w:val="24"/>
        </w:rPr>
        <w:t xml:space="preserve">  </w:t>
      </w:r>
    </w:p>
    <w:p w14:paraId="388760AA" w14:textId="77777777" w:rsidR="00D37C5C" w:rsidRPr="008B690C" w:rsidRDefault="00D37C5C" w:rsidP="00D37C5C">
      <w:pPr>
        <w:spacing w:after="0"/>
        <w:ind w:left="1551"/>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3C943432" w14:textId="77777777" w:rsidR="00D37C5C" w:rsidRPr="008B690C" w:rsidRDefault="00D37C5C" w:rsidP="00D37C5C">
      <w:pPr>
        <w:numPr>
          <w:ilvl w:val="2"/>
          <w:numId w:val="1"/>
        </w:numPr>
        <w:spacing w:after="1" w:line="249" w:lineRule="auto"/>
        <w:ind w:left="2386" w:right="271" w:hanging="20"/>
        <w:rPr>
          <w:rFonts w:ascii="Times New Roman" w:hAnsi="Times New Roman" w:cs="Times New Roman"/>
          <w:sz w:val="24"/>
          <w:szCs w:val="24"/>
        </w:rPr>
      </w:pPr>
      <w:r w:rsidRPr="008B690C">
        <w:rPr>
          <w:rFonts w:ascii="Times New Roman" w:eastAsia="Times New Roman" w:hAnsi="Times New Roman" w:cs="Times New Roman"/>
          <w:color w:val="881798"/>
          <w:sz w:val="24"/>
          <w:szCs w:val="24"/>
          <w:u w:val="single" w:color="881798"/>
        </w:rPr>
        <w:t xml:space="preserve">share confidential and privileged documents, material, the contents </w:t>
      </w:r>
      <w:proofErr w:type="gramStart"/>
      <w:r w:rsidRPr="008B690C">
        <w:rPr>
          <w:rFonts w:ascii="Times New Roman" w:eastAsia="Times New Roman" w:hAnsi="Times New Roman" w:cs="Times New Roman"/>
          <w:color w:val="881798"/>
          <w:sz w:val="24"/>
          <w:szCs w:val="24"/>
          <w:u w:val="single" w:color="881798"/>
        </w:rPr>
        <w:t>of</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an</w:t>
      </w:r>
      <w:proofErr w:type="gramEnd"/>
      <w:r w:rsidRPr="008B690C">
        <w:rPr>
          <w:rFonts w:ascii="Times New Roman" w:eastAsia="Times New Roman" w:hAnsi="Times New Roman" w:cs="Times New Roman"/>
          <w:color w:val="881798"/>
          <w:sz w:val="24"/>
          <w:szCs w:val="24"/>
          <w:u w:val="single" w:color="881798"/>
        </w:rPr>
        <w:t xml:space="preserve"> examination report, a preliminary examination report or its results, or any</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matter relating there to, including working papers, recorded information,</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documents, and copies thereof produced by, obtained by, or disclosed to the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Commissioner or to any other person in the course of any examination with the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Association regarding that member insurer.</w:t>
      </w:r>
      <w:r w:rsidRPr="008B690C">
        <w:rPr>
          <w:rFonts w:ascii="Times New Roman" w:eastAsia="Times New Roman" w:hAnsi="Times New Roman" w:cs="Times New Roman"/>
          <w:color w:val="881798"/>
          <w:sz w:val="24"/>
          <w:szCs w:val="24"/>
        </w:rPr>
        <w:t xml:space="preserve">  </w:t>
      </w:r>
    </w:p>
    <w:p w14:paraId="1CA34539" w14:textId="77777777" w:rsidR="00D37C5C" w:rsidRPr="008B690C" w:rsidRDefault="00D37C5C" w:rsidP="00D37C5C">
      <w:pPr>
        <w:spacing w:after="258"/>
        <w:ind w:left="1551"/>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3EA35421" w14:textId="5C8270B0" w:rsidR="00D37C5C" w:rsidRPr="008B690C" w:rsidRDefault="00D37C5C" w:rsidP="00756D1B">
      <w:pPr>
        <w:spacing w:after="37" w:line="250" w:lineRule="auto"/>
        <w:ind w:right="-3"/>
        <w:jc w:val="both"/>
        <w:rPr>
          <w:rFonts w:ascii="Times New Roman" w:hAnsi="Times New Roman" w:cs="Times New Roman"/>
          <w:sz w:val="24"/>
          <w:szCs w:val="24"/>
        </w:rPr>
      </w:pPr>
      <w:r w:rsidRPr="008B690C">
        <w:rPr>
          <w:rFonts w:ascii="Times New Roman" w:hAnsi="Times New Roman" w:cs="Times New Roman"/>
          <w:noProof/>
          <w:sz w:val="24"/>
          <w:szCs w:val="24"/>
        </w:rPr>
        <w:lastRenderedPageBreak/>
        <w:drawing>
          <wp:anchor distT="0" distB="0" distL="114300" distR="114300" simplePos="0" relativeHeight="251658242" behindDoc="0" locked="0" layoutInCell="1" allowOverlap="0" wp14:anchorId="2EB50770" wp14:editId="71EB0FB4">
            <wp:simplePos x="0" y="0"/>
            <wp:positionH relativeFrom="column">
              <wp:posOffset>76200</wp:posOffset>
            </wp:positionH>
            <wp:positionV relativeFrom="paragraph">
              <wp:posOffset>-14880</wp:posOffset>
            </wp:positionV>
            <wp:extent cx="131064" cy="135636"/>
            <wp:effectExtent l="0" t="0" r="0" b="0"/>
            <wp:wrapNone/>
            <wp:docPr id="59" name="Picture 59" descr="P32#y1"/>
            <wp:cNvGraphicFramePr/>
            <a:graphic xmlns:a="http://schemas.openxmlformats.org/drawingml/2006/main">
              <a:graphicData uri="http://schemas.openxmlformats.org/drawingml/2006/picture">
                <pic:pic xmlns:pic="http://schemas.openxmlformats.org/drawingml/2006/picture">
                  <pic:nvPicPr>
                    <pic:cNvPr id="59" name="Picture 59" descr="P32#y1"/>
                    <pic:cNvPicPr/>
                  </pic:nvPicPr>
                  <pic:blipFill>
                    <a:blip r:embed="rId11"/>
                    <a:stretch>
                      <a:fillRect/>
                    </a:stretch>
                  </pic:blipFill>
                  <pic:spPr>
                    <a:xfrm>
                      <a:off x="0" y="0"/>
                      <a:ext cx="131064" cy="135636"/>
                    </a:xfrm>
                    <a:prstGeom prst="rect">
                      <a:avLst/>
                    </a:prstGeom>
                  </pic:spPr>
                </pic:pic>
              </a:graphicData>
            </a:graphic>
          </wp:anchor>
        </w:drawing>
      </w:r>
    </w:p>
    <w:p w14:paraId="1ADF4737" w14:textId="77777777" w:rsidR="00D37C5C" w:rsidRPr="008B690C" w:rsidRDefault="00D37C5C" w:rsidP="00D37C5C">
      <w:pPr>
        <w:spacing w:after="0"/>
        <w:ind w:left="238"/>
        <w:jc w:val="center"/>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02BBB890" w14:textId="77777777" w:rsidR="00D37C5C" w:rsidRPr="008B690C" w:rsidRDefault="00D37C5C" w:rsidP="00D37C5C">
      <w:pPr>
        <w:pStyle w:val="Heading2"/>
        <w:ind w:left="106" w:right="13"/>
        <w:rPr>
          <w:sz w:val="24"/>
          <w:szCs w:val="24"/>
        </w:rPr>
      </w:pPr>
      <w:r w:rsidRPr="008B690C">
        <w:rPr>
          <w:sz w:val="24"/>
          <w:szCs w:val="24"/>
        </w:rPr>
        <w:t xml:space="preserve">PROPERTY AND </w:t>
      </w:r>
      <w:proofErr w:type="gramStart"/>
      <w:r w:rsidRPr="008B690C">
        <w:rPr>
          <w:sz w:val="24"/>
          <w:szCs w:val="24"/>
        </w:rPr>
        <w:t>CASUALTY</w:t>
      </w:r>
      <w:r w:rsidRPr="008B690C">
        <w:rPr>
          <w:b w:val="0"/>
          <w:sz w:val="24"/>
          <w:szCs w:val="24"/>
        </w:rPr>
        <w:t xml:space="preserve">  </w:t>
      </w:r>
      <w:r w:rsidRPr="008B690C">
        <w:rPr>
          <w:sz w:val="24"/>
          <w:szCs w:val="24"/>
        </w:rPr>
        <w:t>INSURANCE</w:t>
      </w:r>
      <w:proofErr w:type="gramEnd"/>
      <w:r w:rsidRPr="008B690C">
        <w:rPr>
          <w:sz w:val="24"/>
          <w:szCs w:val="24"/>
        </w:rPr>
        <w:t xml:space="preserve"> GUARANTY ASSOCIATION MODEL ACT</w:t>
      </w:r>
      <w:r w:rsidRPr="008B690C">
        <w:rPr>
          <w:b w:val="0"/>
          <w:sz w:val="24"/>
          <w:szCs w:val="24"/>
        </w:rPr>
        <w:t xml:space="preserve">  </w:t>
      </w:r>
    </w:p>
    <w:p w14:paraId="76A42CE6" w14:textId="77777777" w:rsidR="00D37C5C" w:rsidRPr="008B690C" w:rsidRDefault="00D37C5C" w:rsidP="00D37C5C">
      <w:pPr>
        <w:spacing w:after="0"/>
        <w:ind w:left="115"/>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135B636E" w14:textId="77777777" w:rsidR="00D37C5C" w:rsidRPr="008B690C" w:rsidRDefault="00D37C5C" w:rsidP="00D37C5C">
      <w:pPr>
        <w:spacing w:after="397"/>
        <w:ind w:left="188"/>
        <w:jc w:val="center"/>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34021E58" w14:textId="77777777" w:rsidR="00D37C5C" w:rsidRPr="008B690C" w:rsidRDefault="00D37C5C" w:rsidP="00D37C5C">
      <w:pPr>
        <w:numPr>
          <w:ilvl w:val="0"/>
          <w:numId w:val="2"/>
        </w:numPr>
        <w:spacing w:after="0" w:line="251" w:lineRule="auto"/>
        <w:ind w:left="2552" w:right="277" w:hanging="20"/>
        <w:rPr>
          <w:rFonts w:ascii="Times New Roman" w:hAnsi="Times New Roman" w:cs="Times New Roman"/>
          <w:sz w:val="24"/>
          <w:szCs w:val="24"/>
        </w:rPr>
      </w:pPr>
      <w:r w:rsidRPr="008B690C">
        <w:rPr>
          <w:rFonts w:ascii="Times New Roman" w:eastAsia="Times New Roman" w:hAnsi="Times New Roman" w:cs="Times New Roman"/>
          <w:color w:val="881798"/>
          <w:sz w:val="24"/>
          <w:szCs w:val="24"/>
          <w:u w:val="single" w:color="881798"/>
        </w:rPr>
        <w:t>The Commissioner may disclose the information described in this</w:t>
      </w:r>
      <w:r w:rsidRPr="008B690C">
        <w:rPr>
          <w:rFonts w:ascii="Times New Roman" w:eastAsia="Times New Roman" w:hAnsi="Times New Roman" w:cs="Times New Roman"/>
          <w:color w:val="881798"/>
          <w:sz w:val="24"/>
          <w:szCs w:val="24"/>
        </w:rPr>
        <w:t xml:space="preserve"> </w:t>
      </w:r>
      <w:proofErr w:type="gramStart"/>
      <w:r w:rsidRPr="008B690C">
        <w:rPr>
          <w:rFonts w:ascii="Times New Roman" w:eastAsia="Times New Roman" w:hAnsi="Times New Roman" w:cs="Times New Roman"/>
          <w:color w:val="881798"/>
          <w:sz w:val="24"/>
          <w:szCs w:val="24"/>
          <w:u w:val="single" w:color="881798"/>
        </w:rPr>
        <w:t>subsection  to</w:t>
      </w:r>
      <w:proofErr w:type="gramEnd"/>
      <w:r w:rsidRPr="008B690C">
        <w:rPr>
          <w:rFonts w:ascii="Times New Roman" w:eastAsia="Times New Roman" w:hAnsi="Times New Roman" w:cs="Times New Roman"/>
          <w:color w:val="881798"/>
          <w:sz w:val="24"/>
          <w:szCs w:val="24"/>
          <w:u w:val="single" w:color="881798"/>
        </w:rPr>
        <w:t xml:space="preserve"> the Association so long as the Association agrees in writing to</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hold that information confidential, in a manner consistent with this Code,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and uses that  information to prepare for the possible liquidation of the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member insurer. Access to the information disclosed by the Commissioner</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to the Association under this subsection shall be limited to the Association’s</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staff and its counsel. The Board of Directors of the Association may have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access to the information disclosed by the Commissioner to the Association</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once the member insurer is subject to a delinquency proceeding under this</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Code (insert citation to the liquidation section) subject to any terms and</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conditions established by the Commissioner.</w:t>
      </w:r>
      <w:r w:rsidRPr="008B690C">
        <w:rPr>
          <w:rFonts w:ascii="Times New Roman" w:eastAsia="Times New Roman" w:hAnsi="Times New Roman" w:cs="Times New Roman"/>
          <w:color w:val="881798"/>
          <w:sz w:val="24"/>
          <w:szCs w:val="24"/>
        </w:rPr>
        <w:t xml:space="preserve">  </w:t>
      </w:r>
    </w:p>
    <w:p w14:paraId="5052F653" w14:textId="77777777" w:rsidR="00D37C5C" w:rsidRPr="008B690C" w:rsidRDefault="00D37C5C" w:rsidP="00D37C5C">
      <w:pPr>
        <w:spacing w:after="57"/>
        <w:ind w:left="1546"/>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19C0BE9F" w14:textId="77777777" w:rsidR="00D37C5C" w:rsidRPr="008B690C" w:rsidRDefault="00D37C5C" w:rsidP="00D37C5C">
      <w:pPr>
        <w:numPr>
          <w:ilvl w:val="0"/>
          <w:numId w:val="2"/>
        </w:numPr>
        <w:spacing w:after="0" w:line="251" w:lineRule="auto"/>
        <w:ind w:left="2552" w:right="277" w:hanging="20"/>
        <w:rPr>
          <w:rFonts w:ascii="Times New Roman" w:hAnsi="Times New Roman" w:cs="Times New Roman"/>
          <w:sz w:val="24"/>
          <w:szCs w:val="24"/>
        </w:rPr>
      </w:pPr>
      <w:r w:rsidRPr="008B690C">
        <w:rPr>
          <w:rFonts w:ascii="Times New Roman" w:hAnsi="Times New Roman" w:cs="Times New Roman"/>
          <w:noProof/>
          <w:sz w:val="24"/>
          <w:szCs w:val="24"/>
        </w:rPr>
        <mc:AlternateContent>
          <mc:Choice Requires="wpg">
            <w:drawing>
              <wp:anchor distT="0" distB="0" distL="114300" distR="114300" simplePos="0" relativeHeight="251658243" behindDoc="0" locked="0" layoutInCell="1" allowOverlap="1" wp14:anchorId="61C6592F" wp14:editId="11585664">
                <wp:simplePos x="0" y="0"/>
                <wp:positionH relativeFrom="page">
                  <wp:posOffset>341376</wp:posOffset>
                </wp:positionH>
                <wp:positionV relativeFrom="page">
                  <wp:posOffset>1600581</wp:posOffset>
                </wp:positionV>
                <wp:extent cx="9144" cy="6197473"/>
                <wp:effectExtent l="0" t="0" r="0" b="0"/>
                <wp:wrapSquare wrapText="bothSides"/>
                <wp:docPr id="8285" name="Group 8285" descr="P39#y1"/>
                <wp:cNvGraphicFramePr/>
                <a:graphic xmlns:a="http://schemas.openxmlformats.org/drawingml/2006/main">
                  <a:graphicData uri="http://schemas.microsoft.com/office/word/2010/wordprocessingGroup">
                    <wpg:wgp>
                      <wpg:cNvGrpSpPr/>
                      <wpg:grpSpPr>
                        <a:xfrm>
                          <a:off x="0" y="0"/>
                          <a:ext cx="9144" cy="6197473"/>
                          <a:chOff x="0" y="0"/>
                          <a:chExt cx="9144" cy="6197473"/>
                        </a:xfrm>
                      </wpg:grpSpPr>
                      <wps:wsp>
                        <wps:cNvPr id="9364" name="Shape 9364"/>
                        <wps:cNvSpPr/>
                        <wps:spPr>
                          <a:xfrm>
                            <a:off x="0" y="0"/>
                            <a:ext cx="9144" cy="6197473"/>
                          </a:xfrm>
                          <a:custGeom>
                            <a:avLst/>
                            <a:gdLst/>
                            <a:ahLst/>
                            <a:cxnLst/>
                            <a:rect l="0" t="0" r="0" b="0"/>
                            <a:pathLst>
                              <a:path w="9144" h="6197473">
                                <a:moveTo>
                                  <a:pt x="0" y="0"/>
                                </a:moveTo>
                                <a:lnTo>
                                  <a:pt x="9144" y="0"/>
                                </a:lnTo>
                                <a:lnTo>
                                  <a:pt x="9144" y="6197473"/>
                                </a:lnTo>
                                <a:lnTo>
                                  <a:pt x="0" y="619747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569518BB">
              <v:group id="Group 8285" style="position:absolute;margin-left:26.9pt;margin-top:126.05pt;width:.7pt;height:488pt;z-index:251662336;mso-position-horizontal-relative:page;mso-position-vertical-relative:page" coordsize="91,61974" o:spid="_x0000_s1026" w14:anchorId="04E90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">
                <v:shape id="Shape 9364" style="position:absolute;width:91;height:61974;visibility:visible;mso-wrap-style:square;v-text-anchor:top" coordsize="9144,6197473" o:spid="_x0000_s1027" fillcolor="black" stroked="f" strokeweight="0" path="m,l9144,r,6197473l,61974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">
                  <v:stroke miterlimit="83231f" joinstyle="miter"/>
                  <v:path textboxrect="0,0,9144,6197473" arrowok="t"/>
                </v:shape>
                <w10:wrap type="square" anchorx="page" anchory="page"/>
              </v:group>
            </w:pict>
          </mc:Fallback>
        </mc:AlternateContent>
      </w:r>
      <w:r w:rsidRPr="008B690C">
        <w:rPr>
          <w:rFonts w:ascii="Times New Roman" w:eastAsia="Times New Roman" w:hAnsi="Times New Roman" w:cs="Times New Roman"/>
          <w:color w:val="881798"/>
          <w:sz w:val="24"/>
          <w:szCs w:val="24"/>
          <w:u w:val="single" w:color="881798"/>
        </w:rPr>
        <w:t>The Commissioner may disclose the information described in this</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subsection with Associations in other states, and with any organization of</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one or more state Associations of similar purposes, so long as the recipient</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of such information agrees in writing to hold that information confidential,</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 xml:space="preserve">in a </w:t>
      </w:r>
      <w:proofErr w:type="gramStart"/>
      <w:r w:rsidRPr="008B690C">
        <w:rPr>
          <w:rFonts w:ascii="Times New Roman" w:eastAsia="Times New Roman" w:hAnsi="Times New Roman" w:cs="Times New Roman"/>
          <w:color w:val="881798"/>
          <w:sz w:val="24"/>
          <w:szCs w:val="24"/>
          <w:u w:val="single" w:color="881798"/>
        </w:rPr>
        <w:t>manner  consistent</w:t>
      </w:r>
      <w:proofErr w:type="gramEnd"/>
      <w:r w:rsidRPr="008B690C">
        <w:rPr>
          <w:rFonts w:ascii="Times New Roman" w:eastAsia="Times New Roman" w:hAnsi="Times New Roman" w:cs="Times New Roman"/>
          <w:color w:val="881798"/>
          <w:sz w:val="24"/>
          <w:szCs w:val="24"/>
          <w:u w:val="single" w:color="881798"/>
        </w:rPr>
        <w:t xml:space="preserve"> with this Code, and uses that information to</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prepare for the possible liquidation of the member insurer. Access to the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information disclosed by the Commissioner under this subsection shall be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limited to the Association’s staff and its counsel. The Board of Directors</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of the Association may have access to the information disclosed by the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Commissioner to the Association once the member insurer is subject to a</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delinquency proceeding under this Code (insert citation to the liquidation</w:t>
      </w:r>
      <w:r w:rsidRPr="008B690C">
        <w:rPr>
          <w:rFonts w:ascii="Times New Roman" w:eastAsia="Times New Roman" w:hAnsi="Times New Roman" w:cs="Times New Roman"/>
          <w:color w:val="881798"/>
          <w:sz w:val="24"/>
          <w:szCs w:val="24"/>
        </w:rPr>
        <w:t xml:space="preserve"> </w:t>
      </w:r>
    </w:p>
    <w:p w14:paraId="125DA5E4" w14:textId="77777777" w:rsidR="00D37C5C" w:rsidRPr="008B690C" w:rsidRDefault="00D37C5C" w:rsidP="00D37C5C">
      <w:pPr>
        <w:spacing w:after="65" w:line="251" w:lineRule="auto"/>
        <w:ind w:left="2552" w:right="277" w:hanging="20"/>
        <w:rPr>
          <w:rFonts w:ascii="Times New Roman" w:hAnsi="Times New Roman" w:cs="Times New Roman"/>
          <w:sz w:val="24"/>
          <w:szCs w:val="24"/>
        </w:rPr>
      </w:pPr>
      <w:r w:rsidRPr="008B690C">
        <w:rPr>
          <w:rFonts w:ascii="Times New Roman" w:eastAsia="Times New Roman" w:hAnsi="Times New Roman" w:cs="Times New Roman"/>
          <w:color w:val="881798"/>
          <w:sz w:val="24"/>
          <w:szCs w:val="24"/>
          <w:u w:val="single" w:color="881798"/>
        </w:rPr>
        <w:t xml:space="preserve">section) subject to any </w:t>
      </w:r>
      <w:proofErr w:type="gramStart"/>
      <w:r w:rsidRPr="008B690C">
        <w:rPr>
          <w:rFonts w:ascii="Times New Roman" w:eastAsia="Times New Roman" w:hAnsi="Times New Roman" w:cs="Times New Roman"/>
          <w:color w:val="881798"/>
          <w:sz w:val="24"/>
          <w:szCs w:val="24"/>
          <w:u w:val="single" w:color="881798"/>
        </w:rPr>
        <w:t>terms  and</w:t>
      </w:r>
      <w:proofErr w:type="gramEnd"/>
      <w:r w:rsidRPr="008B690C">
        <w:rPr>
          <w:rFonts w:ascii="Times New Roman" w:eastAsia="Times New Roman" w:hAnsi="Times New Roman" w:cs="Times New Roman"/>
          <w:color w:val="881798"/>
          <w:sz w:val="24"/>
          <w:szCs w:val="24"/>
          <w:u w:val="single" w:color="881798"/>
        </w:rPr>
        <w:t xml:space="preserve"> conditions established by the</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Commissioner.</w:t>
      </w:r>
      <w:r w:rsidRPr="008B690C">
        <w:rPr>
          <w:rFonts w:ascii="Times New Roman" w:eastAsia="Times New Roman" w:hAnsi="Times New Roman" w:cs="Times New Roman"/>
          <w:color w:val="881798"/>
          <w:sz w:val="24"/>
          <w:szCs w:val="24"/>
        </w:rPr>
        <w:t xml:space="preserve">  </w:t>
      </w:r>
    </w:p>
    <w:p w14:paraId="2DB1E449" w14:textId="77777777" w:rsidR="00D37C5C" w:rsidRPr="008B690C" w:rsidRDefault="00D37C5C" w:rsidP="00D37C5C">
      <w:pPr>
        <w:spacing w:after="55"/>
        <w:ind w:left="2525"/>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1C8F90CD" w14:textId="77777777" w:rsidR="00D37C5C" w:rsidRPr="008B690C" w:rsidRDefault="00D37C5C" w:rsidP="00D37C5C">
      <w:pPr>
        <w:numPr>
          <w:ilvl w:val="0"/>
          <w:numId w:val="2"/>
        </w:numPr>
        <w:spacing w:after="0" w:line="251" w:lineRule="auto"/>
        <w:ind w:left="2552" w:right="277" w:hanging="20"/>
        <w:rPr>
          <w:rFonts w:ascii="Times New Roman" w:hAnsi="Times New Roman" w:cs="Times New Roman"/>
          <w:sz w:val="24"/>
          <w:szCs w:val="24"/>
        </w:rPr>
      </w:pPr>
      <w:r w:rsidRPr="008B690C">
        <w:rPr>
          <w:rFonts w:ascii="Times New Roman" w:eastAsia="Times New Roman" w:hAnsi="Times New Roman" w:cs="Times New Roman"/>
          <w:color w:val="881798"/>
          <w:sz w:val="24"/>
          <w:szCs w:val="24"/>
          <w:u w:val="single" w:color="881798"/>
        </w:rPr>
        <w:t>Should the Commissioner determine a liquidation is likely, he or she</w:t>
      </w:r>
      <w:r w:rsidRPr="008B690C">
        <w:rPr>
          <w:rFonts w:ascii="Times New Roman" w:eastAsia="Times New Roman" w:hAnsi="Times New Roman" w:cs="Times New Roman"/>
          <w:color w:val="881798"/>
          <w:sz w:val="24"/>
          <w:szCs w:val="24"/>
        </w:rPr>
        <w:t xml:space="preserve"> </w:t>
      </w:r>
      <w:proofErr w:type="gramStart"/>
      <w:r w:rsidRPr="008B690C">
        <w:rPr>
          <w:rFonts w:ascii="Times New Roman" w:eastAsia="Times New Roman" w:hAnsi="Times New Roman" w:cs="Times New Roman"/>
          <w:color w:val="881798"/>
          <w:sz w:val="24"/>
          <w:szCs w:val="24"/>
          <w:u w:val="single" w:color="881798"/>
        </w:rPr>
        <w:t>may  cooperate</w:t>
      </w:r>
      <w:proofErr w:type="gramEnd"/>
      <w:r w:rsidRPr="008B690C">
        <w:rPr>
          <w:rFonts w:ascii="Times New Roman" w:eastAsia="Times New Roman" w:hAnsi="Times New Roman" w:cs="Times New Roman"/>
          <w:color w:val="881798"/>
          <w:sz w:val="24"/>
          <w:szCs w:val="24"/>
          <w:u w:val="single" w:color="881798"/>
        </w:rPr>
        <w:t xml:space="preserve"> with the Association and with any organization of one or</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more state Associations of similar purposes to provide for an orderly</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transition to liquidation in order to minimize any delay in the handling and</w:t>
      </w:r>
      <w:r w:rsidRPr="008B690C">
        <w:rPr>
          <w:rFonts w:ascii="Times New Roman" w:eastAsia="Times New Roman" w:hAnsi="Times New Roman" w:cs="Times New Roman"/>
          <w:color w:val="881798"/>
          <w:sz w:val="24"/>
          <w:szCs w:val="24"/>
        </w:rPr>
        <w:t xml:space="preserve"> </w:t>
      </w:r>
      <w:r w:rsidRPr="008B690C">
        <w:rPr>
          <w:rFonts w:ascii="Times New Roman" w:eastAsia="Times New Roman" w:hAnsi="Times New Roman" w:cs="Times New Roman"/>
          <w:color w:val="881798"/>
          <w:sz w:val="24"/>
          <w:szCs w:val="24"/>
          <w:u w:val="single" w:color="881798"/>
        </w:rPr>
        <w:t>payment of claims.</w:t>
      </w:r>
      <w:r w:rsidRPr="008B690C">
        <w:rPr>
          <w:rFonts w:ascii="Times New Roman" w:eastAsia="Times New Roman" w:hAnsi="Times New Roman" w:cs="Times New Roman"/>
          <w:color w:val="881798"/>
          <w:sz w:val="24"/>
          <w:szCs w:val="24"/>
        </w:rPr>
        <w:t xml:space="preserve">  </w:t>
      </w:r>
    </w:p>
    <w:p w14:paraId="4AB2B880" w14:textId="77777777" w:rsidR="00D37C5C" w:rsidRPr="008B690C" w:rsidRDefault="00D37C5C" w:rsidP="00D37C5C">
      <w:pPr>
        <w:spacing w:after="0"/>
        <w:ind w:left="836"/>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lastRenderedPageBreak/>
        <w:t xml:space="preserve"> </w:t>
      </w:r>
    </w:p>
    <w:p w14:paraId="455CF0E6" w14:textId="77777777" w:rsidR="00D37C5C" w:rsidRPr="008B690C" w:rsidRDefault="00D37C5C" w:rsidP="00D37C5C">
      <w:pPr>
        <w:spacing w:after="26"/>
        <w:ind w:left="2547"/>
        <w:rPr>
          <w:rFonts w:ascii="Times New Roman" w:hAnsi="Times New Roman" w:cs="Times New Roman"/>
          <w:sz w:val="24"/>
          <w:szCs w:val="24"/>
        </w:rPr>
      </w:pPr>
      <w:r w:rsidRPr="008B690C">
        <w:rPr>
          <w:rFonts w:ascii="Times New Roman" w:eastAsia="Times New Roman" w:hAnsi="Times New Roman" w:cs="Times New Roman"/>
          <w:color w:val="881798"/>
          <w:sz w:val="24"/>
          <w:szCs w:val="24"/>
        </w:rPr>
        <w:t xml:space="preserve"> </w:t>
      </w:r>
    </w:p>
    <w:p w14:paraId="19927EB3" w14:textId="77777777" w:rsidR="00D37C5C" w:rsidRPr="008B690C" w:rsidRDefault="00D37C5C" w:rsidP="00D37C5C">
      <w:pPr>
        <w:tabs>
          <w:tab w:val="center" w:pos="943"/>
          <w:tab w:val="center" w:pos="1556"/>
        </w:tabs>
        <w:spacing w:after="0"/>
        <w:rPr>
          <w:rFonts w:ascii="Times New Roman" w:hAnsi="Times New Roman" w:cs="Times New Roman"/>
          <w:sz w:val="24"/>
          <w:szCs w:val="24"/>
        </w:rPr>
      </w:pPr>
      <w:r w:rsidRPr="008B690C">
        <w:rPr>
          <w:rFonts w:ascii="Times New Roman" w:hAnsi="Times New Roman" w:cs="Times New Roman"/>
          <w:sz w:val="24"/>
          <w:szCs w:val="24"/>
        </w:rPr>
        <w:tab/>
      </w:r>
      <w:r w:rsidRPr="008B690C">
        <w:rPr>
          <w:rFonts w:ascii="Times New Roman" w:eastAsia="Times New Roman" w:hAnsi="Times New Roman" w:cs="Times New Roman"/>
          <w:strike/>
          <w:color w:val="881798"/>
          <w:sz w:val="24"/>
          <w:szCs w:val="24"/>
        </w:rPr>
        <w:t>(3)</w:t>
      </w:r>
      <w:r w:rsidRPr="008B690C">
        <w:rPr>
          <w:rFonts w:ascii="Times New Roman" w:eastAsia="Arial" w:hAnsi="Times New Roman" w:cs="Times New Roman"/>
          <w:sz w:val="24"/>
          <w:szCs w:val="24"/>
        </w:rPr>
        <w:t xml:space="preserve"> </w:t>
      </w:r>
      <w:r w:rsidRPr="008B690C">
        <w:rPr>
          <w:rFonts w:ascii="Times New Roman" w:eastAsia="Arial" w:hAnsi="Times New Roman" w:cs="Times New Roman"/>
          <w:sz w:val="24"/>
          <w:szCs w:val="24"/>
        </w:rPr>
        <w:tab/>
      </w:r>
      <w:r w:rsidRPr="008B690C">
        <w:rPr>
          <w:rFonts w:ascii="Times New Roman" w:eastAsia="Times New Roman" w:hAnsi="Times New Roman" w:cs="Times New Roman"/>
          <w:i/>
          <w:color w:val="881798"/>
          <w:sz w:val="24"/>
          <w:szCs w:val="24"/>
        </w:rPr>
        <w:t xml:space="preserve"> </w:t>
      </w:r>
      <w:r w:rsidRPr="008B690C">
        <w:rPr>
          <w:rFonts w:ascii="Times New Roman" w:eastAsia="Times New Roman" w:hAnsi="Times New Roman" w:cs="Times New Roman"/>
          <w:sz w:val="24"/>
          <w:szCs w:val="24"/>
        </w:rPr>
        <w:t xml:space="preserve"> </w:t>
      </w:r>
    </w:p>
    <w:p w14:paraId="24135605" w14:textId="77777777" w:rsidR="00D37C5C" w:rsidRPr="008B690C" w:rsidRDefault="00D37C5C" w:rsidP="00D37C5C">
      <w:pPr>
        <w:spacing w:after="0"/>
        <w:ind w:left="118"/>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14D7D21D" w14:textId="77777777" w:rsidR="00D37C5C" w:rsidRPr="008B690C" w:rsidRDefault="00D37C5C" w:rsidP="00D37C5C">
      <w:pPr>
        <w:spacing w:after="37" w:line="250" w:lineRule="auto"/>
        <w:ind w:left="113" w:right="-3" w:hanging="10"/>
        <w:jc w:val="both"/>
        <w:rPr>
          <w:rFonts w:ascii="Times New Roman" w:hAnsi="Times New Roman" w:cs="Times New Roman"/>
          <w:sz w:val="24"/>
          <w:szCs w:val="24"/>
        </w:rPr>
      </w:pPr>
      <w:r w:rsidRPr="008B690C">
        <w:rPr>
          <w:rFonts w:ascii="Times New Roman" w:eastAsia="Times New Roman" w:hAnsi="Times New Roman" w:cs="Times New Roman"/>
          <w:b/>
          <w:sz w:val="24"/>
          <w:szCs w:val="24"/>
        </w:rPr>
        <w:t xml:space="preserve">Drafting Note: </w:t>
      </w:r>
      <w:r w:rsidRPr="008B690C">
        <w:rPr>
          <w:rFonts w:ascii="Times New Roman" w:eastAsia="Times New Roman" w:hAnsi="Times New Roman" w:cs="Times New Roman"/>
          <w:sz w:val="24"/>
          <w:szCs w:val="24"/>
        </w:rPr>
        <w:t>This section does not require periodic examinations of the guaranty associations but allows the commissioner to conduct examinations as the commissioner deems necessary.</w:t>
      </w:r>
      <w:r w:rsidRPr="008B690C">
        <w:rPr>
          <w:rFonts w:ascii="Times New Roman" w:eastAsia="Times New Roman" w:hAnsi="Times New Roman" w:cs="Times New Roman"/>
          <w:i/>
          <w:sz w:val="24"/>
          <w:szCs w:val="24"/>
        </w:rPr>
        <w:t xml:space="preserve"> </w:t>
      </w:r>
      <w:r w:rsidRPr="008B690C">
        <w:rPr>
          <w:rFonts w:ascii="Times New Roman" w:eastAsia="Times New Roman" w:hAnsi="Times New Roman" w:cs="Times New Roman"/>
          <w:sz w:val="24"/>
          <w:szCs w:val="24"/>
        </w:rPr>
        <w:t xml:space="preserve"> </w:t>
      </w:r>
    </w:p>
    <w:p w14:paraId="36A46346" w14:textId="77777777" w:rsidR="00D37C5C" w:rsidRPr="008B690C" w:rsidRDefault="00D37C5C" w:rsidP="00D37C5C">
      <w:pPr>
        <w:spacing w:after="1"/>
        <w:ind w:left="118"/>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5B814BDF" w14:textId="77777777" w:rsidR="00D37C5C" w:rsidRPr="008B690C" w:rsidRDefault="00D37C5C" w:rsidP="00D37C5C">
      <w:pPr>
        <w:spacing w:after="5" w:line="249" w:lineRule="auto"/>
        <w:ind w:left="1568" w:right="8" w:hanging="730"/>
        <w:jc w:val="both"/>
        <w:rPr>
          <w:rFonts w:ascii="Times New Roman" w:hAnsi="Times New Roman" w:cs="Times New Roman"/>
          <w:sz w:val="24"/>
          <w:szCs w:val="24"/>
        </w:rPr>
      </w:pPr>
      <w:r w:rsidRPr="008B690C">
        <w:rPr>
          <w:rFonts w:ascii="Times New Roman" w:eastAsia="Times New Roman" w:hAnsi="Times New Roman" w:cs="Times New Roman"/>
          <w:sz w:val="24"/>
          <w:szCs w:val="24"/>
        </w:rPr>
        <w:t>C.</w:t>
      </w:r>
      <w:r w:rsidRPr="008B690C">
        <w:rPr>
          <w:rFonts w:ascii="Times New Roman" w:eastAsia="Arial" w:hAnsi="Times New Roman" w:cs="Times New Roman"/>
          <w:sz w:val="24"/>
          <w:szCs w:val="24"/>
        </w:rPr>
        <w:t xml:space="preserve"> </w:t>
      </w:r>
      <w:r w:rsidRPr="008B690C">
        <w:rPr>
          <w:rFonts w:ascii="Times New Roman" w:eastAsia="Times New Roman" w:hAnsi="Times New Roman" w:cs="Times New Roman"/>
          <w:sz w:val="24"/>
          <w:szCs w:val="24"/>
        </w:rPr>
        <w:t xml:space="preserve">A final action or order of the commissioner under this Act shall be subject to judicial review in a court of competent jurisdiction.  </w:t>
      </w:r>
    </w:p>
    <w:p w14:paraId="0A4882E1" w14:textId="77777777" w:rsidR="00D37C5C" w:rsidRPr="008B690C" w:rsidRDefault="00D37C5C" w:rsidP="00D37C5C">
      <w:pPr>
        <w:spacing w:after="0"/>
        <w:ind w:left="118"/>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1AD1B58D" w14:textId="77777777" w:rsidR="00D37C5C" w:rsidRPr="008B690C" w:rsidRDefault="00D37C5C" w:rsidP="00D37C5C">
      <w:pPr>
        <w:spacing w:after="748"/>
        <w:ind w:left="145"/>
        <w:jc w:val="center"/>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6A680C38" w14:textId="77777777" w:rsidR="00D37C5C" w:rsidRPr="008B690C" w:rsidRDefault="00D37C5C" w:rsidP="00D37C5C">
      <w:pPr>
        <w:pStyle w:val="Heading1"/>
        <w:spacing w:after="178"/>
        <w:ind w:left="1444"/>
        <w:rPr>
          <w:sz w:val="24"/>
          <w:szCs w:val="24"/>
        </w:rPr>
      </w:pPr>
      <w:r w:rsidRPr="008B690C">
        <w:rPr>
          <w:sz w:val="24"/>
          <w:szCs w:val="24"/>
        </w:rPr>
        <w:t xml:space="preserve">NCIGF Recommended Changes to the NAIC Model Holding Company Act </w:t>
      </w:r>
    </w:p>
    <w:p w14:paraId="34A9B9F4" w14:textId="77777777" w:rsidR="00D37C5C" w:rsidRPr="008B690C" w:rsidRDefault="00D37C5C" w:rsidP="00D37C5C">
      <w:pPr>
        <w:pStyle w:val="Heading2"/>
        <w:tabs>
          <w:tab w:val="center" w:pos="2573"/>
        </w:tabs>
        <w:spacing w:after="253" w:line="259" w:lineRule="auto"/>
        <w:ind w:left="0" w:firstLine="0"/>
        <w:jc w:val="left"/>
        <w:rPr>
          <w:sz w:val="24"/>
          <w:szCs w:val="24"/>
        </w:rPr>
      </w:pPr>
      <w:r w:rsidRPr="008B690C">
        <w:rPr>
          <w:sz w:val="24"/>
          <w:szCs w:val="24"/>
        </w:rPr>
        <w:t xml:space="preserve">Section 8. </w:t>
      </w:r>
      <w:r w:rsidRPr="008B690C">
        <w:rPr>
          <w:sz w:val="24"/>
          <w:szCs w:val="24"/>
        </w:rPr>
        <w:tab/>
        <w:t>Confidential Treatment</w:t>
      </w:r>
      <w:r w:rsidRPr="008B690C">
        <w:rPr>
          <w:b w:val="0"/>
          <w:sz w:val="24"/>
          <w:szCs w:val="24"/>
        </w:rPr>
        <w:t xml:space="preserve"> </w:t>
      </w:r>
    </w:p>
    <w:p w14:paraId="6E4F97E9" w14:textId="77777777" w:rsidR="00D37C5C" w:rsidRPr="008B690C" w:rsidRDefault="00D37C5C" w:rsidP="00D37C5C">
      <w:pPr>
        <w:numPr>
          <w:ilvl w:val="0"/>
          <w:numId w:val="3"/>
        </w:numPr>
        <w:spacing w:after="253" w:line="249" w:lineRule="auto"/>
        <w:ind w:right="8" w:hanging="720"/>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Documents, materials or other information in the possession or control of the Department of Insurance that are obtained by or disclosed to the commissioner or any other person in the course of an examination or investigation made pursuant to Section 6 and all information reported or provided to the Department of Insurance pursuant to Section 3B(12) and (13), Section 4, Section 5 and Section 7.1 are recognized by this state as being proprietary and to contain trade secrets, and shall be confidential by law and privileged, shall not be subject to [insert open records, freedom of information, sunshine or other appropriate phrase], shall not be subject to subpoena, and shall not be subject to discovery or admissible in evidence in any private civil action. However, the commissioner is authorized to use the documents, </w:t>
      </w:r>
      <w:proofErr w:type="gramStart"/>
      <w:r w:rsidRPr="008B690C">
        <w:rPr>
          <w:rFonts w:ascii="Times New Roman" w:eastAsia="Times New Roman" w:hAnsi="Times New Roman" w:cs="Times New Roman"/>
          <w:sz w:val="24"/>
          <w:szCs w:val="24"/>
        </w:rPr>
        <w:t>materials</w:t>
      </w:r>
      <w:proofErr w:type="gramEnd"/>
      <w:r w:rsidRPr="008B690C">
        <w:rPr>
          <w:rFonts w:ascii="Times New Roman" w:eastAsia="Times New Roman" w:hAnsi="Times New Roman" w:cs="Times New Roman"/>
          <w:sz w:val="24"/>
          <w:szCs w:val="24"/>
        </w:rPr>
        <w:t xml:space="preserve"> or other information in the furtherance of any regulatory or legal action brought as a part of the commissioner’s official duties. The commissioner shall not otherwise make the documents, materials or other information public without the prior written consent of the insurer to which it pertains unless the commissioner, after giving the insurer and its affiliates who would be affected thereby notice and opportunity to be heard, determines that the interest of policyholders, shareholders or the public will be served by the publication thereof, in which event the commissioner may publish all or any part in such manner as may be deemed appropriate.</w:t>
      </w:r>
    </w:p>
    <w:p w14:paraId="7E83B06A" w14:textId="77777777" w:rsidR="00D37C5C" w:rsidRPr="008B690C" w:rsidRDefault="00D37C5C" w:rsidP="00D37C5C">
      <w:pPr>
        <w:numPr>
          <w:ilvl w:val="1"/>
          <w:numId w:val="3"/>
        </w:numPr>
        <w:spacing w:after="256" w:line="244" w:lineRule="auto"/>
        <w:ind w:right="8" w:hanging="725"/>
        <w:jc w:val="both"/>
        <w:rPr>
          <w:rFonts w:ascii="Times New Roman" w:hAnsi="Times New Roman" w:cs="Times New Roman"/>
          <w:sz w:val="24"/>
          <w:szCs w:val="24"/>
        </w:rPr>
      </w:pPr>
      <w:r w:rsidRPr="008B690C">
        <w:rPr>
          <w:rFonts w:ascii="Times New Roman" w:eastAsia="Times New Roman" w:hAnsi="Times New Roman" w:cs="Times New Roman"/>
          <w:sz w:val="24"/>
          <w:szCs w:val="24"/>
        </w:rPr>
        <w:t>For purposes of the information reported and provided to the Department of Insurance pursuant to Section 4</w:t>
      </w:r>
      <w:proofErr w:type="gramStart"/>
      <w:r w:rsidRPr="008B690C">
        <w:rPr>
          <w:rFonts w:ascii="Times New Roman" w:eastAsia="Times New Roman" w:hAnsi="Times New Roman" w:cs="Times New Roman"/>
          <w:sz w:val="24"/>
          <w:szCs w:val="24"/>
        </w:rPr>
        <w:t>L(</w:t>
      </w:r>
      <w:proofErr w:type="gramEnd"/>
      <w:r w:rsidRPr="008B690C">
        <w:rPr>
          <w:rFonts w:ascii="Times New Roman" w:eastAsia="Times New Roman" w:hAnsi="Times New Roman" w:cs="Times New Roman"/>
          <w:sz w:val="24"/>
          <w:szCs w:val="24"/>
        </w:rPr>
        <w:t xml:space="preserve">2), the commissioner shall maintain the confidentiality of the group capital calculation and group capital ratio produced within the calculation and any NCIGF Recommended Changes to NAIC Model Holding Company </w:t>
      </w:r>
      <w:proofErr w:type="spellStart"/>
      <w:r w:rsidRPr="008B690C">
        <w:rPr>
          <w:rFonts w:ascii="Times New Roman" w:eastAsia="Times New Roman" w:hAnsi="Times New Roman" w:cs="Times New Roman"/>
          <w:sz w:val="24"/>
          <w:szCs w:val="24"/>
        </w:rPr>
        <w:t>Actgroup</w:t>
      </w:r>
      <w:proofErr w:type="spellEnd"/>
      <w:r w:rsidRPr="008B690C">
        <w:rPr>
          <w:rFonts w:ascii="Times New Roman" w:eastAsia="Times New Roman" w:hAnsi="Times New Roman" w:cs="Times New Roman"/>
          <w:sz w:val="24"/>
          <w:szCs w:val="24"/>
        </w:rPr>
        <w:t xml:space="preserve"> capital information received </w:t>
      </w:r>
      <w:r w:rsidRPr="008B690C">
        <w:rPr>
          <w:rFonts w:ascii="Times New Roman" w:eastAsia="Times New Roman" w:hAnsi="Times New Roman" w:cs="Times New Roman"/>
          <w:sz w:val="24"/>
          <w:szCs w:val="24"/>
        </w:rPr>
        <w:lastRenderedPageBreak/>
        <w:t>from an insurance holding company supervised by the Federal Reserve Board or any U.S. group wide supervisor.</w:t>
      </w:r>
    </w:p>
    <w:p w14:paraId="1D13CC92" w14:textId="77777777" w:rsidR="00D37C5C" w:rsidRPr="008B690C" w:rsidRDefault="00D37C5C" w:rsidP="00D37C5C">
      <w:pPr>
        <w:numPr>
          <w:ilvl w:val="1"/>
          <w:numId w:val="3"/>
        </w:numPr>
        <w:spacing w:after="212" w:line="249" w:lineRule="auto"/>
        <w:ind w:right="8" w:hanging="725"/>
        <w:jc w:val="both"/>
        <w:rPr>
          <w:rFonts w:ascii="Times New Roman" w:hAnsi="Times New Roman" w:cs="Times New Roman"/>
          <w:sz w:val="24"/>
          <w:szCs w:val="24"/>
        </w:rPr>
      </w:pPr>
      <w:r w:rsidRPr="008B690C">
        <w:rPr>
          <w:rFonts w:ascii="Times New Roman" w:eastAsia="Times New Roman" w:hAnsi="Times New Roman" w:cs="Times New Roman"/>
          <w:sz w:val="24"/>
          <w:szCs w:val="24"/>
        </w:rPr>
        <w:t>For purposes of the information reported and provided to the [Department of Insurance] pursuant to Section 4</w:t>
      </w:r>
      <w:proofErr w:type="gramStart"/>
      <w:r w:rsidRPr="008B690C">
        <w:rPr>
          <w:rFonts w:ascii="Times New Roman" w:eastAsia="Times New Roman" w:hAnsi="Times New Roman" w:cs="Times New Roman"/>
          <w:sz w:val="24"/>
          <w:szCs w:val="24"/>
        </w:rPr>
        <w:t>L(</w:t>
      </w:r>
      <w:proofErr w:type="gramEnd"/>
      <w:r w:rsidRPr="008B690C">
        <w:rPr>
          <w:rFonts w:ascii="Times New Roman" w:eastAsia="Times New Roman" w:hAnsi="Times New Roman" w:cs="Times New Roman"/>
          <w:sz w:val="24"/>
          <w:szCs w:val="24"/>
        </w:rPr>
        <w:t>3), the commissioner shall maintain the confidentiality of the liquidity stress test results and supporting disclosures and any liquidity stress test information received from an insurance holding company supervised by the Federal Reserve Board and non-U.S. group wide supervisors.</w:t>
      </w:r>
    </w:p>
    <w:p w14:paraId="1B9BAC79" w14:textId="77777777" w:rsidR="00D37C5C" w:rsidRPr="008B690C" w:rsidRDefault="00D37C5C" w:rsidP="00D37C5C">
      <w:pPr>
        <w:spacing w:after="277" w:line="250" w:lineRule="auto"/>
        <w:ind w:left="113" w:right="-3" w:hanging="10"/>
        <w:jc w:val="both"/>
        <w:rPr>
          <w:rFonts w:ascii="Times New Roman" w:hAnsi="Times New Roman" w:cs="Times New Roman"/>
          <w:sz w:val="24"/>
          <w:szCs w:val="24"/>
        </w:rPr>
      </w:pPr>
      <w:r w:rsidRPr="008B690C">
        <w:rPr>
          <w:rFonts w:ascii="Times New Roman" w:eastAsia="Times New Roman" w:hAnsi="Times New Roman" w:cs="Times New Roman"/>
          <w:b/>
          <w:sz w:val="24"/>
          <w:szCs w:val="24"/>
        </w:rPr>
        <w:t xml:space="preserve">Drafting Note: </w:t>
      </w:r>
      <w:r w:rsidRPr="008B690C">
        <w:rPr>
          <w:rFonts w:ascii="Times New Roman" w:eastAsia="Times New Roman" w:hAnsi="Times New Roman" w:cs="Times New Roman"/>
          <w:sz w:val="24"/>
          <w:szCs w:val="24"/>
        </w:rPr>
        <w:t xml:space="preserve">This group capital calculation and group capital ratio includes confidential information and filings received from insurance holding companies supervised by the Federal Reserve Board. Similarly, the liquidity stress test may include confidential information and filings received from insurance holding companies supervised by the Federal Reserve Board. The confidential treatment afforded to group capital calculation filings includes any Federal Reserve Board group capital filings and information.  </w:t>
      </w:r>
    </w:p>
    <w:p w14:paraId="3E34509C" w14:textId="77777777" w:rsidR="00D37C5C" w:rsidRPr="008B690C" w:rsidRDefault="00D37C5C" w:rsidP="00D37C5C">
      <w:pPr>
        <w:numPr>
          <w:ilvl w:val="0"/>
          <w:numId w:val="3"/>
        </w:numPr>
        <w:spacing w:after="291" w:line="249" w:lineRule="auto"/>
        <w:ind w:right="8" w:hanging="720"/>
        <w:jc w:val="both"/>
        <w:rPr>
          <w:rFonts w:ascii="Times New Roman" w:hAnsi="Times New Roman" w:cs="Times New Roman"/>
          <w:sz w:val="24"/>
          <w:szCs w:val="24"/>
        </w:rPr>
      </w:pPr>
      <w:r w:rsidRPr="008B690C">
        <w:rPr>
          <w:rFonts w:ascii="Times New Roman" w:eastAsia="Times New Roman" w:hAnsi="Times New Roman" w:cs="Times New Roman"/>
          <w:sz w:val="24"/>
          <w:szCs w:val="24"/>
        </w:rPr>
        <w:t>Neither the commissioner nor any person who received documents, materials or other information while acting under the authority of the commissioner or with whom such documents, materials or other information are shared pursuant to this Act shall be permitted or required to testify in any private civil action concerning any confidential documents, materials, or information subject to Subsection A.</w:t>
      </w:r>
    </w:p>
    <w:p w14:paraId="7805426A" w14:textId="77777777" w:rsidR="00D37C5C" w:rsidRPr="008B690C" w:rsidRDefault="00D37C5C" w:rsidP="00D37C5C">
      <w:pPr>
        <w:numPr>
          <w:ilvl w:val="0"/>
          <w:numId w:val="3"/>
        </w:numPr>
        <w:spacing w:after="257" w:line="249" w:lineRule="auto"/>
        <w:ind w:right="8" w:hanging="720"/>
        <w:jc w:val="both"/>
        <w:rPr>
          <w:rFonts w:ascii="Times New Roman" w:hAnsi="Times New Roman" w:cs="Times New Roman"/>
          <w:sz w:val="24"/>
          <w:szCs w:val="24"/>
        </w:rPr>
      </w:pPr>
      <w:proofErr w:type="gramStart"/>
      <w:r w:rsidRPr="008B690C">
        <w:rPr>
          <w:rFonts w:ascii="Times New Roman" w:eastAsia="Times New Roman" w:hAnsi="Times New Roman" w:cs="Times New Roman"/>
          <w:sz w:val="24"/>
          <w:szCs w:val="24"/>
        </w:rPr>
        <w:t>In order to</w:t>
      </w:r>
      <w:proofErr w:type="gramEnd"/>
      <w:r w:rsidRPr="008B690C">
        <w:rPr>
          <w:rFonts w:ascii="Times New Roman" w:eastAsia="Times New Roman" w:hAnsi="Times New Roman" w:cs="Times New Roman"/>
          <w:sz w:val="24"/>
          <w:szCs w:val="24"/>
        </w:rPr>
        <w:t xml:space="preserve"> assist in the performance of the commissioner’s duties, the commissioner:</w:t>
      </w:r>
    </w:p>
    <w:p w14:paraId="7CD1E33A" w14:textId="77777777" w:rsidR="00D37C5C" w:rsidRPr="008B690C" w:rsidRDefault="00D37C5C" w:rsidP="00D37C5C">
      <w:pPr>
        <w:numPr>
          <w:ilvl w:val="1"/>
          <w:numId w:val="3"/>
        </w:numPr>
        <w:spacing w:after="5" w:line="249" w:lineRule="auto"/>
        <w:ind w:right="8" w:hanging="725"/>
        <w:jc w:val="both"/>
        <w:rPr>
          <w:rFonts w:ascii="Times New Roman" w:hAnsi="Times New Roman" w:cs="Times New Roman"/>
          <w:sz w:val="24"/>
          <w:szCs w:val="24"/>
        </w:rPr>
      </w:pPr>
      <w:r w:rsidRPr="008B690C">
        <w:rPr>
          <w:rFonts w:ascii="Times New Roman" w:eastAsia="Times New Roman" w:hAnsi="Times New Roman" w:cs="Times New Roman"/>
          <w:sz w:val="24"/>
          <w:szCs w:val="24"/>
        </w:rPr>
        <w:t>May share documents, materials or other information, including the confidential and privileged documents, materials or information subject to Subsection A, including proprietary and trade secret documents and materials with other state, federal and international regulatory agencies, with the NAIC, and with any third-party consultants designated by the commissioner, with state, federal, and international law enforcement authorities, including members of any supervisory college described in Section 7, provided that the recipient agrees in writing to maintain the confidentiality and privileged status of the document, material or other information, and has</w:t>
      </w:r>
    </w:p>
    <w:p w14:paraId="1B0718B1" w14:textId="77777777" w:rsidR="00D37C5C" w:rsidRPr="008B690C" w:rsidRDefault="00D37C5C" w:rsidP="00D37C5C">
      <w:pPr>
        <w:spacing w:after="251" w:line="249" w:lineRule="auto"/>
        <w:ind w:left="2280" w:right="8"/>
        <w:jc w:val="both"/>
        <w:rPr>
          <w:rFonts w:ascii="Times New Roman" w:hAnsi="Times New Roman" w:cs="Times New Roman"/>
          <w:sz w:val="24"/>
          <w:szCs w:val="24"/>
        </w:rPr>
      </w:pPr>
      <w:r w:rsidRPr="008B690C">
        <w:rPr>
          <w:rFonts w:ascii="Times New Roman" w:eastAsia="Times New Roman" w:hAnsi="Times New Roman" w:cs="Times New Roman"/>
          <w:sz w:val="24"/>
          <w:szCs w:val="24"/>
        </w:rPr>
        <w:t>verified in writing the legal authority to maintain confidentiality.</w:t>
      </w:r>
    </w:p>
    <w:p w14:paraId="7A4AF213" w14:textId="77777777" w:rsidR="00D37C5C" w:rsidRPr="008B690C" w:rsidRDefault="00D37C5C" w:rsidP="00D37C5C">
      <w:pPr>
        <w:numPr>
          <w:ilvl w:val="1"/>
          <w:numId w:val="3"/>
        </w:numPr>
        <w:spacing w:after="180" w:line="249" w:lineRule="auto"/>
        <w:ind w:right="8" w:hanging="725"/>
        <w:jc w:val="both"/>
        <w:rPr>
          <w:rFonts w:ascii="Times New Roman" w:hAnsi="Times New Roman" w:cs="Times New Roman"/>
          <w:sz w:val="24"/>
          <w:szCs w:val="24"/>
        </w:rPr>
      </w:pPr>
      <w:r w:rsidRPr="008B690C">
        <w:rPr>
          <w:rFonts w:ascii="Times New Roman" w:eastAsia="Times New Roman" w:hAnsi="Times New Roman" w:cs="Times New Roman"/>
          <w:sz w:val="24"/>
          <w:szCs w:val="24"/>
        </w:rPr>
        <w:t>Notwithstanding paragraph (1) above, the commissioner may only share confidential and privileged documents, material, or information reported pursuant to Section 4</w:t>
      </w:r>
      <w:proofErr w:type="gramStart"/>
      <w:r w:rsidRPr="008B690C">
        <w:rPr>
          <w:rFonts w:ascii="Times New Roman" w:eastAsia="Times New Roman" w:hAnsi="Times New Roman" w:cs="Times New Roman"/>
          <w:sz w:val="24"/>
          <w:szCs w:val="24"/>
        </w:rPr>
        <w:t>L(</w:t>
      </w:r>
      <w:proofErr w:type="gramEnd"/>
      <w:r w:rsidRPr="008B690C">
        <w:rPr>
          <w:rFonts w:ascii="Times New Roman" w:eastAsia="Times New Roman" w:hAnsi="Times New Roman" w:cs="Times New Roman"/>
          <w:sz w:val="24"/>
          <w:szCs w:val="24"/>
        </w:rPr>
        <w:t>1) with commissioners of states having statutes or regulations substantially similar to Subsection A and who have agreed in writing not to disclose such information.</w:t>
      </w:r>
    </w:p>
    <w:p w14:paraId="2EBEF4D5" w14:textId="4B82268B" w:rsidR="00D37C5C" w:rsidRPr="008B690C" w:rsidRDefault="00D37C5C" w:rsidP="00D37C5C">
      <w:pPr>
        <w:spacing w:after="0"/>
        <w:ind w:left="253"/>
        <w:jc w:val="center"/>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6EC36D09" w14:textId="77777777" w:rsidR="00D37C5C" w:rsidRPr="008B690C" w:rsidRDefault="00D37C5C" w:rsidP="00D37C5C">
      <w:pPr>
        <w:spacing w:after="31"/>
        <w:ind w:left="2268"/>
        <w:rPr>
          <w:rFonts w:ascii="Times New Roman" w:hAnsi="Times New Roman" w:cs="Times New Roman"/>
          <w:sz w:val="24"/>
          <w:szCs w:val="24"/>
        </w:rPr>
      </w:pPr>
      <w:r w:rsidRPr="008B690C">
        <w:rPr>
          <w:rFonts w:ascii="Times New Roman" w:eastAsia="Times New Roman" w:hAnsi="Times New Roman" w:cs="Times New Roman"/>
          <w:sz w:val="24"/>
          <w:szCs w:val="24"/>
        </w:rPr>
        <w:lastRenderedPageBreak/>
        <w:t xml:space="preserve"> </w:t>
      </w:r>
    </w:p>
    <w:p w14:paraId="5A3AF46B" w14:textId="77777777" w:rsidR="00D37C5C" w:rsidRPr="008B690C" w:rsidRDefault="00D37C5C" w:rsidP="00D37C5C">
      <w:pPr>
        <w:numPr>
          <w:ilvl w:val="1"/>
          <w:numId w:val="3"/>
        </w:numPr>
        <w:spacing w:after="0" w:line="250" w:lineRule="auto"/>
        <w:ind w:right="8" w:hanging="725"/>
        <w:jc w:val="both"/>
        <w:rPr>
          <w:rFonts w:ascii="Times New Roman" w:hAnsi="Times New Roman" w:cs="Times New Roman"/>
          <w:sz w:val="24"/>
          <w:szCs w:val="24"/>
        </w:rPr>
      </w:pPr>
      <w:r w:rsidRPr="008B690C">
        <w:rPr>
          <w:rFonts w:ascii="Times New Roman" w:eastAsia="Times New Roman" w:hAnsi="Times New Roman" w:cs="Times New Roman"/>
          <w:color w:val="D13438"/>
          <w:sz w:val="24"/>
          <w:szCs w:val="24"/>
          <w:u w:val="single" w:color="D13438"/>
        </w:rPr>
        <w:t>Notwithstanding paragraphs (1) and (2) above</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 xml:space="preserve">the Commissioner </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may share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confidential and privileged documents, material, or information reported pursuant</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to Section 4L(1) or otherwise described in paragraph </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A of this section with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[name of state property casualty</w:t>
      </w:r>
      <w:r w:rsidRPr="008B690C">
        <w:rPr>
          <w:rFonts w:ascii="Times New Roman" w:eastAsia="Times New Roman" w:hAnsi="Times New Roman" w:cs="Times New Roman"/>
          <w:color w:val="881798"/>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 xml:space="preserve">insurance </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guaranty association]by any member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insurer defined in [section in guaranty association act defining member insurer] if</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the </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Commissioner determines that the member insurer  may be subject to a future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delinquency proceeding under [provisions related to delinquency proceeding] of</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this Code.  The Commissioner may disclose the information described in this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subsection so long as the parties agree in writing to hold that information</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confidential, in a manner consistent with this Code, and use that information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prepare for a </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 xml:space="preserve">possible delinquency proceeding of the member </w:t>
      </w:r>
      <w:proofErr w:type="gramStart"/>
      <w:r w:rsidRPr="008B690C">
        <w:rPr>
          <w:rFonts w:ascii="Times New Roman" w:eastAsia="Times New Roman" w:hAnsi="Times New Roman" w:cs="Times New Roman"/>
          <w:color w:val="D13438"/>
          <w:sz w:val="24"/>
          <w:szCs w:val="24"/>
          <w:u w:val="single" w:color="D13438"/>
        </w:rPr>
        <w:t>insurer .</w:t>
      </w:r>
      <w:proofErr w:type="gramEnd"/>
      <w:r w:rsidRPr="008B690C">
        <w:rPr>
          <w:rFonts w:ascii="Times New Roman" w:eastAsia="Times New Roman" w:hAnsi="Times New Roman" w:cs="Times New Roman"/>
          <w:color w:val="D13438"/>
          <w:sz w:val="24"/>
          <w:szCs w:val="24"/>
          <w:u w:val="single" w:color="D13438"/>
        </w:rPr>
        <w:t xml:space="preserve">  Access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the information disclosed by the Commissioner to the [state guaranty fund] shall</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be limited to the [state guaranty fund’s] staff and its counsel.  The Board of</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Directors of the [state guaranty fund] may have access to the information</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disclosed</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by the Commissioner to the [state guaranty fund] once the member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insurer is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subject to a delinquency proceeding under [provisions relating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delinquency</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proceeding] of this Code subject to any terms and conditions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established by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Commissioner.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sz w:val="24"/>
          <w:szCs w:val="24"/>
        </w:rPr>
        <w:t xml:space="preserve"> </w:t>
      </w:r>
    </w:p>
    <w:p w14:paraId="22BF9A58" w14:textId="77777777" w:rsidR="00D37C5C" w:rsidRPr="008B690C" w:rsidRDefault="00D37C5C" w:rsidP="00D37C5C">
      <w:pPr>
        <w:spacing w:after="0"/>
        <w:ind w:left="1671"/>
        <w:rPr>
          <w:rFonts w:ascii="Times New Roman" w:hAnsi="Times New Roman" w:cs="Times New Roman"/>
          <w:sz w:val="24"/>
          <w:szCs w:val="24"/>
        </w:rPr>
      </w:pPr>
      <w:r w:rsidRPr="008B690C">
        <w:rPr>
          <w:rFonts w:ascii="Times New Roman" w:eastAsia="Arial" w:hAnsi="Times New Roman" w:cs="Times New Roman"/>
          <w:sz w:val="24"/>
          <w:szCs w:val="24"/>
        </w:rPr>
        <w:t xml:space="preserve">  </w:t>
      </w:r>
      <w:r w:rsidRPr="008B690C">
        <w:rPr>
          <w:rFonts w:ascii="Times New Roman" w:eastAsia="Arial" w:hAnsi="Times New Roman" w:cs="Times New Roman"/>
          <w:sz w:val="24"/>
          <w:szCs w:val="24"/>
        </w:rPr>
        <w:tab/>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sz w:val="24"/>
          <w:szCs w:val="24"/>
        </w:rPr>
        <w:t xml:space="preserve"> </w:t>
      </w:r>
    </w:p>
    <w:p w14:paraId="2B90E3E8" w14:textId="77777777" w:rsidR="00D37C5C" w:rsidRPr="008B690C" w:rsidRDefault="00D37C5C" w:rsidP="00D37C5C">
      <w:pPr>
        <w:spacing w:after="0" w:line="250" w:lineRule="auto"/>
        <w:ind w:left="2389" w:right="-15" w:hanging="20"/>
        <w:jc w:val="both"/>
        <w:rPr>
          <w:rFonts w:ascii="Times New Roman" w:hAnsi="Times New Roman" w:cs="Times New Roman"/>
          <w:sz w:val="24"/>
          <w:szCs w:val="24"/>
        </w:rPr>
      </w:pPr>
      <w:r w:rsidRPr="008B690C">
        <w:rPr>
          <w:rFonts w:ascii="Times New Roman" w:hAnsi="Times New Roman" w:cs="Times New Roman"/>
          <w:noProof/>
          <w:sz w:val="24"/>
          <w:szCs w:val="24"/>
        </w:rPr>
        <mc:AlternateContent>
          <mc:Choice Requires="wpg">
            <w:drawing>
              <wp:anchor distT="0" distB="0" distL="114300" distR="114300" simplePos="0" relativeHeight="251658244" behindDoc="0" locked="0" layoutInCell="1" allowOverlap="1" wp14:anchorId="334A3A39" wp14:editId="41A86CF5">
                <wp:simplePos x="0" y="0"/>
                <wp:positionH relativeFrom="page">
                  <wp:posOffset>342900</wp:posOffset>
                </wp:positionH>
                <wp:positionV relativeFrom="page">
                  <wp:posOffset>762000</wp:posOffset>
                </wp:positionV>
                <wp:extent cx="8890" cy="7418070"/>
                <wp:effectExtent l="0" t="0" r="0" b="0"/>
                <wp:wrapSquare wrapText="bothSides"/>
                <wp:docPr id="8554" name="Group 8554" descr="P67#y1"/>
                <wp:cNvGraphicFramePr/>
                <a:graphic xmlns:a="http://schemas.openxmlformats.org/drawingml/2006/main">
                  <a:graphicData uri="http://schemas.microsoft.com/office/word/2010/wordprocessingGroup">
                    <wpg:wgp>
                      <wpg:cNvGrpSpPr/>
                      <wpg:grpSpPr>
                        <a:xfrm>
                          <a:off x="0" y="0"/>
                          <a:ext cx="8890" cy="7418070"/>
                          <a:chOff x="0" y="0"/>
                          <a:chExt cx="8890" cy="7418070"/>
                        </a:xfrm>
                      </wpg:grpSpPr>
                      <wps:wsp>
                        <wps:cNvPr id="9366" name="Shape 9366"/>
                        <wps:cNvSpPr/>
                        <wps:spPr>
                          <a:xfrm>
                            <a:off x="0" y="0"/>
                            <a:ext cx="9144" cy="7418070"/>
                          </a:xfrm>
                          <a:custGeom>
                            <a:avLst/>
                            <a:gdLst/>
                            <a:ahLst/>
                            <a:cxnLst/>
                            <a:rect l="0" t="0" r="0" b="0"/>
                            <a:pathLst>
                              <a:path w="9144" h="7418070">
                                <a:moveTo>
                                  <a:pt x="0" y="0"/>
                                </a:moveTo>
                                <a:lnTo>
                                  <a:pt x="9144" y="0"/>
                                </a:lnTo>
                                <a:lnTo>
                                  <a:pt x="9144" y="7418070"/>
                                </a:lnTo>
                                <a:lnTo>
                                  <a:pt x="0" y="741807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1188CF98">
              <v:group id="Group 8554" style="position:absolute;margin-left:27pt;margin-top:60pt;width:.7pt;height:584.1pt;z-index:251664384;mso-position-horizontal-relative:page;mso-position-vertical-relative:page" coordsize="88,74180" o:spid="_x0000_s1026" w14:anchorId="52A0A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">
                <v:shape id="Shape 9366" style="position:absolute;width:91;height:74180;visibility:visible;mso-wrap-style:square;v-text-anchor:top" coordsize="9144,7418070" o:spid="_x0000_s1027" fillcolor="black" stroked="f" strokeweight="0" path="m,l9144,r,7418070l,741807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">
                  <v:stroke miterlimit="83231f" joinstyle="miter"/>
                  <v:path textboxrect="0,0,9144,7418070" arrowok="t"/>
                </v:shape>
                <w10:wrap type="square" anchorx="page" anchory="page"/>
              </v:group>
            </w:pict>
          </mc:Fallback>
        </mc:AlternateContent>
      </w:r>
      <w:r w:rsidRPr="008B690C">
        <w:rPr>
          <w:rFonts w:ascii="Times New Roman" w:hAnsi="Times New Roman" w:cs="Times New Roman"/>
          <w:noProof/>
          <w:sz w:val="24"/>
          <w:szCs w:val="24"/>
        </w:rPr>
        <mc:AlternateContent>
          <mc:Choice Requires="wpg">
            <w:drawing>
              <wp:anchor distT="0" distB="0" distL="114300" distR="114300" simplePos="0" relativeHeight="251658245" behindDoc="0" locked="0" layoutInCell="1" allowOverlap="1" wp14:anchorId="7568BB15" wp14:editId="4DDE0ACA">
                <wp:simplePos x="0" y="0"/>
                <wp:positionH relativeFrom="page">
                  <wp:posOffset>342900</wp:posOffset>
                </wp:positionH>
                <wp:positionV relativeFrom="page">
                  <wp:posOffset>9456420</wp:posOffset>
                </wp:positionV>
                <wp:extent cx="8890" cy="146050"/>
                <wp:effectExtent l="0" t="0" r="0" b="0"/>
                <wp:wrapSquare wrapText="bothSides"/>
                <wp:docPr id="8555" name="Group 8555" descr="P67#y2"/>
                <wp:cNvGraphicFramePr/>
                <a:graphic xmlns:a="http://schemas.openxmlformats.org/drawingml/2006/main">
                  <a:graphicData uri="http://schemas.microsoft.com/office/word/2010/wordprocessingGroup">
                    <wpg:wgp>
                      <wpg:cNvGrpSpPr/>
                      <wpg:grpSpPr>
                        <a:xfrm>
                          <a:off x="0" y="0"/>
                          <a:ext cx="8890" cy="146050"/>
                          <a:chOff x="0" y="0"/>
                          <a:chExt cx="8890" cy="146050"/>
                        </a:xfrm>
                      </wpg:grpSpPr>
                      <wps:wsp>
                        <wps:cNvPr id="9368" name="Shape 9368"/>
                        <wps:cNvSpPr/>
                        <wps:spPr>
                          <a:xfrm>
                            <a:off x="0" y="0"/>
                            <a:ext cx="9144" cy="146050"/>
                          </a:xfrm>
                          <a:custGeom>
                            <a:avLst/>
                            <a:gdLst/>
                            <a:ahLst/>
                            <a:cxnLst/>
                            <a:rect l="0" t="0" r="0" b="0"/>
                            <a:pathLst>
                              <a:path w="9144" h="146050">
                                <a:moveTo>
                                  <a:pt x="0" y="0"/>
                                </a:moveTo>
                                <a:lnTo>
                                  <a:pt x="9144" y="0"/>
                                </a:lnTo>
                                <a:lnTo>
                                  <a:pt x="9144" y="146050"/>
                                </a:lnTo>
                                <a:lnTo>
                                  <a:pt x="0" y="146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2983D9EE">
              <v:group id="Group 8555" style="position:absolute;margin-left:27pt;margin-top:744.6pt;width:.7pt;height:11.5pt;z-index:251665408;mso-position-horizontal-relative:page;mso-position-vertical-relative:page" coordsize="8890,146050" o:spid="_x0000_s1026" w14:anchorId="362378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">
                <v:shape id="Shape 9368" style="position:absolute;width:9144;height:146050;visibility:visible;mso-wrap-style:square;v-text-anchor:top" coordsize="9144,146050" o:spid="_x0000_s1027" fillcolor="black" stroked="f" strokeweight="0" path="m,l9144,r,146050l,1460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">
                  <v:stroke miterlimit="83231f" joinstyle="miter"/>
                  <v:path textboxrect="0,0,9144,146050" arrowok="t"/>
                </v:shape>
                <w10:wrap type="square" anchorx="page" anchory="page"/>
              </v:group>
            </w:pict>
          </mc:Fallback>
        </mc:AlternateContent>
      </w:r>
      <w:r w:rsidRPr="008B690C">
        <w:rPr>
          <w:rFonts w:ascii="Times New Roman" w:eastAsia="Times New Roman" w:hAnsi="Times New Roman" w:cs="Times New Roman"/>
          <w:color w:val="D13438"/>
          <w:sz w:val="24"/>
          <w:szCs w:val="24"/>
          <w:u w:val="single" w:color="D13438"/>
        </w:rPr>
        <w:t xml:space="preserve">The Commissioner </w:t>
      </w:r>
      <w:r w:rsidRPr="008B690C">
        <w:rPr>
          <w:rFonts w:ascii="Times New Roman" w:eastAsia="Times New Roman" w:hAnsi="Times New Roman" w:cs="Times New Roman"/>
          <w:sz w:val="24"/>
          <w:szCs w:val="24"/>
        </w:rPr>
        <w:t xml:space="preserve"> </w:t>
      </w:r>
      <w:r w:rsidRPr="008B690C">
        <w:rPr>
          <w:rFonts w:ascii="Times New Roman" w:eastAsia="Times New Roman" w:hAnsi="Times New Roman" w:cs="Times New Roman"/>
          <w:strike/>
          <w:color w:val="D13438"/>
          <w:sz w:val="24"/>
          <w:szCs w:val="24"/>
        </w:rPr>
        <w:t xml:space="preserve"> </w:t>
      </w:r>
      <w:r w:rsidRPr="008B690C">
        <w:rPr>
          <w:rFonts w:ascii="Times New Roman" w:eastAsia="Times New Roman" w:hAnsi="Times New Roman" w:cs="Times New Roman"/>
          <w:color w:val="D13438"/>
          <w:sz w:val="24"/>
          <w:szCs w:val="24"/>
          <w:u w:val="single" w:color="D13438"/>
        </w:rPr>
        <w:t>may also, pursuant to this subsection, disclose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information described in this subsection with Associations in other states, and</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with any organization of one or more state Associations of similar purposes, so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long as the recipient of such information agrees in writing to hold that information</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confidential, in a manner consistent with this Code, and uses that information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prepare for a </w:t>
      </w:r>
      <w:r w:rsidRPr="008B690C">
        <w:rPr>
          <w:rFonts w:ascii="Times New Roman" w:eastAsia="Times New Roman" w:hAnsi="Times New Roman" w:cs="Times New Roman"/>
          <w:sz w:val="24"/>
          <w:szCs w:val="24"/>
        </w:rPr>
        <w:t xml:space="preserve">  </w:t>
      </w:r>
      <w:r w:rsidRPr="008B690C">
        <w:rPr>
          <w:rFonts w:ascii="Times New Roman" w:eastAsia="Times New Roman" w:hAnsi="Times New Roman" w:cs="Times New Roman"/>
          <w:color w:val="D13438"/>
          <w:sz w:val="24"/>
          <w:szCs w:val="24"/>
          <w:u w:val="single" w:color="D13438"/>
        </w:rPr>
        <w:t>possible delinquency proceeding of the member insurer.  Access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the information disclosed by the Commissioner under this subsection shall be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limited to the Association’s staff and its counsel.  The Board of Directors of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Association may have access to the information disclosed by the Commissioner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the Association once the member insurer is subject to a delinquency proceeding</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under this Code (insert citation to the liquidation section) subject to any terms and</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conditions established by the Commissioner.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sz w:val="24"/>
          <w:szCs w:val="24"/>
        </w:rPr>
        <w:t xml:space="preserve"> </w:t>
      </w:r>
    </w:p>
    <w:p w14:paraId="70840F20" w14:textId="77777777" w:rsidR="00D37C5C" w:rsidRPr="008B690C" w:rsidRDefault="00D37C5C" w:rsidP="00D37C5C">
      <w:pPr>
        <w:spacing w:after="146"/>
        <w:ind w:left="1671"/>
        <w:rPr>
          <w:rFonts w:ascii="Times New Roman" w:hAnsi="Times New Roman" w:cs="Times New Roman"/>
          <w:sz w:val="24"/>
          <w:szCs w:val="24"/>
        </w:rPr>
      </w:pPr>
      <w:r w:rsidRPr="008B690C">
        <w:rPr>
          <w:rFonts w:ascii="Times New Roman" w:eastAsia="Arial" w:hAnsi="Times New Roman" w:cs="Times New Roman"/>
          <w:sz w:val="24"/>
          <w:szCs w:val="24"/>
        </w:rPr>
        <w:t xml:space="preserve">  </w:t>
      </w:r>
      <w:r w:rsidRPr="008B690C">
        <w:rPr>
          <w:rFonts w:ascii="Times New Roman" w:eastAsia="Arial" w:hAnsi="Times New Roman" w:cs="Times New Roman"/>
          <w:sz w:val="24"/>
          <w:szCs w:val="24"/>
        </w:rPr>
        <w:tab/>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sz w:val="24"/>
          <w:szCs w:val="24"/>
        </w:rPr>
        <w:t xml:space="preserve"> </w:t>
      </w:r>
    </w:p>
    <w:p w14:paraId="15452248" w14:textId="77777777" w:rsidR="00D37C5C" w:rsidRPr="008B690C" w:rsidRDefault="00D37C5C" w:rsidP="00D37C5C">
      <w:pPr>
        <w:spacing w:after="0" w:line="250" w:lineRule="auto"/>
        <w:ind w:left="2389" w:right="-15" w:hanging="20"/>
        <w:jc w:val="both"/>
        <w:rPr>
          <w:rFonts w:ascii="Times New Roman" w:hAnsi="Times New Roman" w:cs="Times New Roman"/>
          <w:sz w:val="24"/>
          <w:szCs w:val="24"/>
        </w:rPr>
      </w:pPr>
      <w:r w:rsidRPr="008B690C">
        <w:rPr>
          <w:rFonts w:ascii="Times New Roman" w:eastAsia="Times New Roman" w:hAnsi="Times New Roman" w:cs="Times New Roman"/>
          <w:color w:val="D13438"/>
          <w:sz w:val="24"/>
          <w:szCs w:val="24"/>
          <w:u w:val="single" w:color="D13438"/>
        </w:rPr>
        <w:t xml:space="preserve">Should the Commissioner determine </w:t>
      </w:r>
      <w:proofErr w:type="gramStart"/>
      <w:r w:rsidRPr="008B690C">
        <w:rPr>
          <w:rFonts w:ascii="Times New Roman" w:eastAsia="Times New Roman" w:hAnsi="Times New Roman" w:cs="Times New Roman"/>
          <w:color w:val="D13438"/>
          <w:sz w:val="24"/>
          <w:szCs w:val="24"/>
          <w:u w:val="single" w:color="D13438"/>
        </w:rPr>
        <w:t>that</w:t>
      </w:r>
      <w:r w:rsidRPr="008B690C">
        <w:rPr>
          <w:rFonts w:ascii="Times New Roman" w:eastAsia="Times New Roman" w:hAnsi="Times New Roman" w:cs="Times New Roman"/>
          <w:color w:val="498205"/>
          <w:sz w:val="24"/>
          <w:szCs w:val="24"/>
          <w:u w:val="single" w:color="D13438"/>
        </w:rPr>
        <w:t xml:space="preserve"> </w:t>
      </w:r>
      <w:r w:rsidRPr="008B690C">
        <w:rPr>
          <w:rFonts w:ascii="Times New Roman" w:eastAsia="Times New Roman" w:hAnsi="Times New Roman" w:cs="Times New Roman"/>
          <w:sz w:val="24"/>
          <w:szCs w:val="24"/>
        </w:rPr>
        <w:t xml:space="preserve"> </w:t>
      </w:r>
      <w:r w:rsidRPr="008B690C">
        <w:rPr>
          <w:rFonts w:ascii="Times New Roman" w:eastAsia="Times New Roman" w:hAnsi="Times New Roman" w:cs="Times New Roman"/>
          <w:color w:val="D13438"/>
          <w:sz w:val="24"/>
          <w:szCs w:val="24"/>
          <w:u w:val="single" w:color="D13438"/>
        </w:rPr>
        <w:t>a</w:t>
      </w:r>
      <w:proofErr w:type="gramEnd"/>
      <w:r w:rsidRPr="008B690C">
        <w:rPr>
          <w:rFonts w:ascii="Times New Roman" w:eastAsia="Times New Roman" w:hAnsi="Times New Roman" w:cs="Times New Roman"/>
          <w:color w:val="D13438"/>
          <w:sz w:val="24"/>
          <w:szCs w:val="24"/>
          <w:u w:val="single" w:color="D13438"/>
        </w:rPr>
        <w:t xml:space="preserve"> delinquency proceeding </w:t>
      </w:r>
      <w:r w:rsidRPr="008B690C">
        <w:rPr>
          <w:rFonts w:ascii="Times New Roman" w:eastAsia="Times New Roman" w:hAnsi="Times New Roman" w:cs="Times New Roman"/>
          <w:sz w:val="24"/>
          <w:szCs w:val="24"/>
        </w:rPr>
        <w:t xml:space="preserve"> </w:t>
      </w:r>
      <w:r w:rsidRPr="008B690C">
        <w:rPr>
          <w:rFonts w:ascii="Times New Roman" w:eastAsia="Times New Roman" w:hAnsi="Times New Roman" w:cs="Times New Roman"/>
          <w:color w:val="D13438"/>
          <w:sz w:val="24"/>
          <w:szCs w:val="24"/>
          <w:u w:val="single" w:color="D13438"/>
        </w:rPr>
        <w:t>is likely, 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or she may cooperate with the Association and with any organization of one or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more state Associations of similar purposes to provide for an orderly transition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liquidation in order to minimize any delay in the handling and payment of claims.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sz w:val="24"/>
          <w:szCs w:val="24"/>
        </w:rPr>
        <w:t xml:space="preserve"> </w:t>
      </w:r>
    </w:p>
    <w:p w14:paraId="1840EE1D" w14:textId="77777777" w:rsidR="00D37C5C" w:rsidRPr="008B690C" w:rsidRDefault="00D37C5C" w:rsidP="00D37C5C">
      <w:pPr>
        <w:spacing w:after="0"/>
        <w:ind w:left="1671"/>
        <w:rPr>
          <w:rFonts w:ascii="Times New Roman" w:hAnsi="Times New Roman" w:cs="Times New Roman"/>
          <w:sz w:val="24"/>
          <w:szCs w:val="24"/>
        </w:rPr>
      </w:pP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sz w:val="24"/>
          <w:szCs w:val="24"/>
        </w:rPr>
        <w:t xml:space="preserve"> </w:t>
      </w:r>
    </w:p>
    <w:p w14:paraId="0DFB8CBB" w14:textId="77777777" w:rsidR="00D37C5C" w:rsidRPr="008B690C" w:rsidRDefault="00D37C5C" w:rsidP="00D37C5C">
      <w:pPr>
        <w:spacing w:after="2"/>
        <w:ind w:left="1671"/>
        <w:rPr>
          <w:rFonts w:ascii="Times New Roman" w:hAnsi="Times New Roman" w:cs="Times New Roman"/>
          <w:sz w:val="24"/>
          <w:szCs w:val="24"/>
        </w:rPr>
      </w:pPr>
      <w:r w:rsidRPr="008B690C">
        <w:rPr>
          <w:rFonts w:ascii="Times New Roman" w:eastAsia="Times New Roman" w:hAnsi="Times New Roman" w:cs="Times New Roman"/>
          <w:color w:val="D13438"/>
          <w:sz w:val="24"/>
          <w:szCs w:val="24"/>
        </w:rPr>
        <w:lastRenderedPageBreak/>
        <w:t xml:space="preserve"> </w:t>
      </w:r>
      <w:r w:rsidRPr="008B690C">
        <w:rPr>
          <w:rFonts w:ascii="Times New Roman" w:eastAsia="Times New Roman" w:hAnsi="Times New Roman" w:cs="Times New Roman"/>
          <w:sz w:val="24"/>
          <w:szCs w:val="24"/>
        </w:rPr>
        <w:t xml:space="preserve"> </w:t>
      </w:r>
    </w:p>
    <w:p w14:paraId="27DBFE99" w14:textId="018EFC83" w:rsidR="00D37C5C" w:rsidRPr="008B690C" w:rsidRDefault="00D37C5C" w:rsidP="00F60E8A">
      <w:pPr>
        <w:spacing w:after="2286" w:line="262" w:lineRule="auto"/>
        <w:ind w:left="2325" w:hanging="10"/>
        <w:jc w:val="center"/>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p>
    <w:p w14:paraId="3DC2EAA8" w14:textId="77777777" w:rsidR="00D37C5C" w:rsidRPr="008B690C" w:rsidRDefault="00D37C5C" w:rsidP="00D37C5C">
      <w:pPr>
        <w:spacing w:after="502" w:line="265" w:lineRule="auto"/>
        <w:ind w:left="106" w:right="4" w:hanging="10"/>
        <w:jc w:val="center"/>
        <w:rPr>
          <w:rFonts w:ascii="Times New Roman" w:hAnsi="Times New Roman" w:cs="Times New Roman"/>
          <w:sz w:val="24"/>
          <w:szCs w:val="24"/>
        </w:rPr>
      </w:pPr>
      <w:r w:rsidRPr="008B690C">
        <w:rPr>
          <w:rFonts w:ascii="Times New Roman" w:eastAsia="Times New Roman" w:hAnsi="Times New Roman" w:cs="Times New Roman"/>
          <w:b/>
          <w:sz w:val="24"/>
          <w:szCs w:val="24"/>
        </w:rPr>
        <w:t>MODEL LAW ON EXAMINATIONS</w:t>
      </w:r>
      <w:r w:rsidRPr="008B690C">
        <w:rPr>
          <w:rFonts w:ascii="Times New Roman" w:eastAsia="Times New Roman" w:hAnsi="Times New Roman" w:cs="Times New Roman"/>
          <w:b/>
          <w:color w:val="D13438"/>
          <w:sz w:val="24"/>
          <w:szCs w:val="24"/>
        </w:rPr>
        <w:t xml:space="preserve"> </w:t>
      </w:r>
    </w:p>
    <w:p w14:paraId="79B0F5E9" w14:textId="77777777" w:rsidR="00D37C5C" w:rsidRPr="008B690C" w:rsidRDefault="00D37C5C" w:rsidP="00D37C5C">
      <w:pPr>
        <w:pStyle w:val="Heading2"/>
        <w:spacing w:after="1073" w:line="259" w:lineRule="auto"/>
        <w:ind w:left="762" w:firstLine="0"/>
        <w:rPr>
          <w:sz w:val="24"/>
          <w:szCs w:val="24"/>
        </w:rPr>
      </w:pPr>
      <w:r w:rsidRPr="008B690C">
        <w:rPr>
          <w:sz w:val="24"/>
          <w:szCs w:val="24"/>
        </w:rPr>
        <w:t xml:space="preserve">NCIGF Recommended Changes to Section in 5F </w:t>
      </w:r>
    </w:p>
    <w:p w14:paraId="14D6E568" w14:textId="77777777" w:rsidR="00D37C5C" w:rsidRPr="008B690C" w:rsidRDefault="00D37C5C" w:rsidP="00D37C5C">
      <w:pPr>
        <w:pStyle w:val="Heading3"/>
        <w:tabs>
          <w:tab w:val="center" w:pos="2472"/>
        </w:tabs>
        <w:spacing w:after="279" w:line="259" w:lineRule="auto"/>
        <w:ind w:left="0" w:firstLine="0"/>
        <w:jc w:val="left"/>
        <w:rPr>
          <w:sz w:val="24"/>
          <w:szCs w:val="24"/>
        </w:rPr>
      </w:pPr>
      <w:r w:rsidRPr="008B690C">
        <w:rPr>
          <w:sz w:val="24"/>
          <w:szCs w:val="24"/>
        </w:rPr>
        <w:t xml:space="preserve">Section 5. </w:t>
      </w:r>
      <w:r w:rsidRPr="008B690C">
        <w:rPr>
          <w:sz w:val="24"/>
          <w:szCs w:val="24"/>
        </w:rPr>
        <w:tab/>
        <w:t xml:space="preserve">Examination Reports </w:t>
      </w:r>
    </w:p>
    <w:p w14:paraId="132B80B4" w14:textId="77777777" w:rsidR="00D37C5C" w:rsidRPr="008B690C" w:rsidRDefault="00D37C5C" w:rsidP="00D37C5C">
      <w:pPr>
        <w:spacing w:after="255" w:line="265" w:lineRule="auto"/>
        <w:ind w:left="106" w:right="53" w:hanging="10"/>
        <w:jc w:val="center"/>
        <w:rPr>
          <w:rFonts w:ascii="Times New Roman" w:hAnsi="Times New Roman" w:cs="Times New Roman"/>
          <w:sz w:val="24"/>
          <w:szCs w:val="24"/>
        </w:rPr>
      </w:pPr>
      <w:r w:rsidRPr="008B690C">
        <w:rPr>
          <w:rFonts w:ascii="Times New Roman" w:eastAsia="Times New Roman" w:hAnsi="Times New Roman" w:cs="Times New Roman"/>
          <w:b/>
          <w:sz w:val="24"/>
          <w:szCs w:val="24"/>
        </w:rPr>
        <w:t>…..</w:t>
      </w:r>
      <w:r w:rsidRPr="008B690C">
        <w:rPr>
          <w:rFonts w:ascii="Times New Roman" w:hAnsi="Times New Roman" w:cs="Times New Roman"/>
          <w:sz w:val="24"/>
          <w:szCs w:val="24"/>
        </w:rPr>
        <w:t xml:space="preserve"> </w:t>
      </w:r>
    </w:p>
    <w:p w14:paraId="06F53C88" w14:textId="77777777" w:rsidR="00D37C5C" w:rsidRPr="008B690C" w:rsidRDefault="00D37C5C" w:rsidP="00D37C5C">
      <w:pPr>
        <w:tabs>
          <w:tab w:val="center" w:pos="916"/>
          <w:tab w:val="center" w:pos="3885"/>
        </w:tabs>
        <w:spacing w:after="295" w:line="249" w:lineRule="auto"/>
        <w:rPr>
          <w:rFonts w:ascii="Times New Roman" w:hAnsi="Times New Roman" w:cs="Times New Roman"/>
          <w:sz w:val="24"/>
          <w:szCs w:val="24"/>
        </w:rPr>
      </w:pPr>
      <w:r w:rsidRPr="008B690C">
        <w:rPr>
          <w:rFonts w:ascii="Times New Roman" w:hAnsi="Times New Roman" w:cs="Times New Roman"/>
          <w:sz w:val="24"/>
          <w:szCs w:val="24"/>
        </w:rPr>
        <w:tab/>
      </w:r>
      <w:r w:rsidRPr="008B690C">
        <w:rPr>
          <w:rFonts w:ascii="Times New Roman" w:eastAsia="Times New Roman" w:hAnsi="Times New Roman" w:cs="Times New Roman"/>
          <w:sz w:val="24"/>
          <w:szCs w:val="24"/>
        </w:rPr>
        <w:t>F.</w:t>
      </w:r>
      <w:r w:rsidRPr="008B690C">
        <w:rPr>
          <w:rFonts w:ascii="Times New Roman" w:eastAsia="Times New Roman" w:hAnsi="Times New Roman" w:cs="Times New Roman"/>
          <w:sz w:val="24"/>
          <w:szCs w:val="24"/>
        </w:rPr>
        <w:tab/>
        <w:t>Privilege for, and Confidentiality of Ancillary Information</w:t>
      </w:r>
    </w:p>
    <w:p w14:paraId="091FD74B" w14:textId="77777777" w:rsidR="00D37C5C" w:rsidRPr="008B690C" w:rsidRDefault="00D37C5C" w:rsidP="00D37C5C">
      <w:pPr>
        <w:numPr>
          <w:ilvl w:val="0"/>
          <w:numId w:val="4"/>
        </w:numPr>
        <w:spacing w:after="270" w:line="249" w:lineRule="auto"/>
        <w:ind w:right="8" w:hanging="722"/>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(a)   Except as provided in Subsection E above and in this subsection, documents, materials or other information, including, but not limited to, all working papers, and copies thereof, created, produced or obtained by or disclosed to the commissioner or any other person in the course of an examination made under this Act, or in the course of analysis by the commissioner of the financial condition or market conduct of a company shall be confidential by law and privileged, shall not be subject to [insert open records, freedom of information, sunshine or other appropriate phrase], shall not be subject to subpoena, and shall not be subject to discovery or admissible in evidence in any private civil action. The commissioner is authorized to use the documents, </w:t>
      </w:r>
      <w:proofErr w:type="gramStart"/>
      <w:r w:rsidRPr="008B690C">
        <w:rPr>
          <w:rFonts w:ascii="Times New Roman" w:eastAsia="Times New Roman" w:hAnsi="Times New Roman" w:cs="Times New Roman"/>
          <w:sz w:val="24"/>
          <w:szCs w:val="24"/>
        </w:rPr>
        <w:t>materials</w:t>
      </w:r>
      <w:proofErr w:type="gramEnd"/>
      <w:r w:rsidRPr="008B690C">
        <w:rPr>
          <w:rFonts w:ascii="Times New Roman" w:eastAsia="Times New Roman" w:hAnsi="Times New Roman" w:cs="Times New Roman"/>
          <w:sz w:val="24"/>
          <w:szCs w:val="24"/>
        </w:rPr>
        <w:t xml:space="preserve"> or other information in the furtherance of any regulatory or legal action brought as part of the commissioner’s official duties. </w:t>
      </w:r>
      <w:r w:rsidRPr="008B690C">
        <w:rPr>
          <w:rFonts w:ascii="Times New Roman" w:hAnsi="Times New Roman" w:cs="Times New Roman"/>
          <w:sz w:val="24"/>
          <w:szCs w:val="24"/>
        </w:rPr>
        <w:t xml:space="preserve"> </w:t>
      </w:r>
    </w:p>
    <w:p w14:paraId="25932054" w14:textId="77777777" w:rsidR="00D37C5C" w:rsidRPr="008B690C" w:rsidRDefault="00D37C5C" w:rsidP="00D37C5C">
      <w:pPr>
        <w:numPr>
          <w:ilvl w:val="1"/>
          <w:numId w:val="4"/>
        </w:numPr>
        <w:spacing w:after="270" w:line="249" w:lineRule="auto"/>
        <w:ind w:right="8" w:hanging="283"/>
        <w:jc w:val="both"/>
        <w:rPr>
          <w:rFonts w:ascii="Times New Roman" w:hAnsi="Times New Roman" w:cs="Times New Roman"/>
          <w:sz w:val="24"/>
          <w:szCs w:val="24"/>
        </w:rPr>
      </w:pPr>
      <w:r w:rsidRPr="008B690C">
        <w:rPr>
          <w:rFonts w:ascii="Times New Roman" w:hAnsi="Times New Roman" w:cs="Times New Roman"/>
          <w:noProof/>
          <w:sz w:val="24"/>
          <w:szCs w:val="24"/>
        </w:rPr>
        <mc:AlternateContent>
          <mc:Choice Requires="wpg">
            <w:drawing>
              <wp:anchor distT="0" distB="0" distL="114300" distR="114300" simplePos="0" relativeHeight="251658246" behindDoc="0" locked="0" layoutInCell="1" allowOverlap="1" wp14:anchorId="5A50D274" wp14:editId="69A69BA2">
                <wp:simplePos x="0" y="0"/>
                <wp:positionH relativeFrom="page">
                  <wp:posOffset>7499350</wp:posOffset>
                </wp:positionH>
                <wp:positionV relativeFrom="page">
                  <wp:posOffset>8751570</wp:posOffset>
                </wp:positionV>
                <wp:extent cx="8890" cy="642620"/>
                <wp:effectExtent l="0" t="0" r="0" b="0"/>
                <wp:wrapSquare wrapText="bothSides"/>
                <wp:docPr id="7514" name="Group 7514" descr="P79#y1"/>
                <wp:cNvGraphicFramePr/>
                <a:graphic xmlns:a="http://schemas.openxmlformats.org/drawingml/2006/main">
                  <a:graphicData uri="http://schemas.microsoft.com/office/word/2010/wordprocessingGroup">
                    <wpg:wgp>
                      <wpg:cNvGrpSpPr/>
                      <wpg:grpSpPr>
                        <a:xfrm>
                          <a:off x="0" y="0"/>
                          <a:ext cx="8890" cy="642620"/>
                          <a:chOff x="0" y="0"/>
                          <a:chExt cx="8890" cy="642620"/>
                        </a:xfrm>
                      </wpg:grpSpPr>
                      <wps:wsp>
                        <wps:cNvPr id="9370" name="Shape 9370"/>
                        <wps:cNvSpPr/>
                        <wps:spPr>
                          <a:xfrm>
                            <a:off x="0" y="0"/>
                            <a:ext cx="9144" cy="642620"/>
                          </a:xfrm>
                          <a:custGeom>
                            <a:avLst/>
                            <a:gdLst/>
                            <a:ahLst/>
                            <a:cxnLst/>
                            <a:rect l="0" t="0" r="0" b="0"/>
                            <a:pathLst>
                              <a:path w="9144" h="642620">
                                <a:moveTo>
                                  <a:pt x="0" y="0"/>
                                </a:moveTo>
                                <a:lnTo>
                                  <a:pt x="9144" y="0"/>
                                </a:lnTo>
                                <a:lnTo>
                                  <a:pt x="9144" y="642620"/>
                                </a:lnTo>
                                <a:lnTo>
                                  <a:pt x="0" y="6426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1E9005F5">
              <v:group id="Group 7514" style="position:absolute;margin-left:590.5pt;margin-top:689.1pt;width:.7pt;height:50.6pt;z-index:251666432;mso-position-horizontal-relative:page;mso-position-vertical-relative:page" coordsize="88,6426" o:spid="_x0000_s1026" w14:anchorId="4D5B4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">
                <v:shape id="Shape 9370" style="position:absolute;width:91;height:6426;visibility:visible;mso-wrap-style:square;v-text-anchor:top" coordsize="9144,642620" o:spid="_x0000_s1027" fillcolor="black" stroked="f" strokeweight="0" path="m,l9144,r,642620l,642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">
                  <v:stroke miterlimit="83231f" joinstyle="miter"/>
                  <v:path textboxrect="0,0,9144,642620" arrowok="t"/>
                </v:shape>
                <w10:wrap type="square" anchorx="page" anchory="page"/>
              </v:group>
            </w:pict>
          </mc:Fallback>
        </mc:AlternateContent>
      </w:r>
      <w:r w:rsidRPr="008B690C">
        <w:rPr>
          <w:rFonts w:ascii="Times New Roman" w:eastAsia="Times New Roman" w:hAnsi="Times New Roman" w:cs="Times New Roman"/>
          <w:sz w:val="24"/>
          <w:szCs w:val="24"/>
        </w:rPr>
        <w:t xml:space="preserve">Documents, </w:t>
      </w:r>
      <w:proofErr w:type="gramStart"/>
      <w:r w:rsidRPr="008B690C">
        <w:rPr>
          <w:rFonts w:ascii="Times New Roman" w:eastAsia="Times New Roman" w:hAnsi="Times New Roman" w:cs="Times New Roman"/>
          <w:sz w:val="24"/>
          <w:szCs w:val="24"/>
        </w:rPr>
        <w:t>materials</w:t>
      </w:r>
      <w:proofErr w:type="gramEnd"/>
      <w:r w:rsidRPr="008B690C">
        <w:rPr>
          <w:rFonts w:ascii="Times New Roman" w:eastAsia="Times New Roman" w:hAnsi="Times New Roman" w:cs="Times New Roman"/>
          <w:sz w:val="24"/>
          <w:szCs w:val="24"/>
        </w:rPr>
        <w:t xml:space="preserve"> or other information, including, but not limited to, all working papers, and copies thereof, in the possession or control of the National Association of Insurance Commissioners and its affiliates and subsidiaries shall be confidential by law and privileged, shall not be subject to subpoena, and shall not be subject to discovery or admissible in evidence in any private civil action if they are: </w:t>
      </w:r>
      <w:r w:rsidRPr="008B690C">
        <w:rPr>
          <w:rFonts w:ascii="Times New Roman" w:hAnsi="Times New Roman" w:cs="Times New Roman"/>
          <w:sz w:val="24"/>
          <w:szCs w:val="24"/>
        </w:rPr>
        <w:t xml:space="preserve"> </w:t>
      </w:r>
    </w:p>
    <w:p w14:paraId="184C0651" w14:textId="77777777" w:rsidR="00D37C5C" w:rsidRPr="008B690C" w:rsidRDefault="00D37C5C" w:rsidP="00D37C5C">
      <w:pPr>
        <w:numPr>
          <w:ilvl w:val="2"/>
          <w:numId w:val="4"/>
        </w:numPr>
        <w:spacing w:after="8"/>
        <w:ind w:left="3721" w:right="207" w:hanging="722"/>
        <w:jc w:val="both"/>
        <w:rPr>
          <w:rFonts w:ascii="Times New Roman" w:hAnsi="Times New Roman" w:cs="Times New Roman"/>
          <w:sz w:val="24"/>
          <w:szCs w:val="24"/>
        </w:rPr>
      </w:pPr>
      <w:r w:rsidRPr="008B690C">
        <w:rPr>
          <w:rFonts w:ascii="Times New Roman" w:eastAsia="Times New Roman" w:hAnsi="Times New Roman" w:cs="Times New Roman"/>
          <w:sz w:val="24"/>
          <w:szCs w:val="24"/>
        </w:rPr>
        <w:lastRenderedPageBreak/>
        <w:t xml:space="preserve">Created, </w:t>
      </w:r>
      <w:proofErr w:type="gramStart"/>
      <w:r w:rsidRPr="008B690C">
        <w:rPr>
          <w:rFonts w:ascii="Times New Roman" w:eastAsia="Times New Roman" w:hAnsi="Times New Roman" w:cs="Times New Roman"/>
          <w:sz w:val="24"/>
          <w:szCs w:val="24"/>
        </w:rPr>
        <w:t>produced</w:t>
      </w:r>
      <w:proofErr w:type="gramEnd"/>
      <w:r w:rsidRPr="008B690C">
        <w:rPr>
          <w:rFonts w:ascii="Times New Roman" w:eastAsia="Times New Roman" w:hAnsi="Times New Roman" w:cs="Times New Roman"/>
          <w:sz w:val="24"/>
          <w:szCs w:val="24"/>
        </w:rPr>
        <w:t xml:space="preserve"> or obtained by or disclosed to the National Association of</w:t>
      </w:r>
    </w:p>
    <w:p w14:paraId="379B1610" w14:textId="77777777" w:rsidR="00D37C5C" w:rsidRPr="008B690C" w:rsidRDefault="00D37C5C" w:rsidP="00D37C5C">
      <w:pPr>
        <w:spacing w:after="294" w:line="249" w:lineRule="auto"/>
        <w:ind w:left="3721" w:right="8"/>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Insurance Commissioners and its affiliates and subsidiaries </w:t>
      </w:r>
      <w:proofErr w:type="gramStart"/>
      <w:r w:rsidRPr="008B690C">
        <w:rPr>
          <w:rFonts w:ascii="Times New Roman" w:eastAsia="Times New Roman" w:hAnsi="Times New Roman" w:cs="Times New Roman"/>
          <w:sz w:val="24"/>
          <w:szCs w:val="24"/>
        </w:rPr>
        <w:t>in the course of</w:t>
      </w:r>
      <w:proofErr w:type="gramEnd"/>
      <w:r w:rsidRPr="008B690C">
        <w:rPr>
          <w:rFonts w:ascii="Times New Roman" w:eastAsia="Times New Roman" w:hAnsi="Times New Roman" w:cs="Times New Roman"/>
          <w:sz w:val="24"/>
          <w:szCs w:val="24"/>
        </w:rPr>
        <w:t xml:space="preserve"> the National Association of Insurance Commissioners and its affiliates and subsidiaries assisting an examination made under this Act, or assisting a commissioner in the analysis of the financial condition or market conduct of a company; or</w:t>
      </w:r>
    </w:p>
    <w:p w14:paraId="53AA25F9" w14:textId="77777777" w:rsidR="00D37C5C" w:rsidRPr="008B690C" w:rsidRDefault="00D37C5C" w:rsidP="00D37C5C">
      <w:pPr>
        <w:numPr>
          <w:ilvl w:val="2"/>
          <w:numId w:val="4"/>
        </w:numPr>
        <w:spacing w:after="329" w:line="249" w:lineRule="auto"/>
        <w:ind w:left="3721" w:right="207" w:hanging="722"/>
        <w:jc w:val="both"/>
        <w:rPr>
          <w:rFonts w:ascii="Times New Roman" w:hAnsi="Times New Roman" w:cs="Times New Roman"/>
          <w:sz w:val="24"/>
          <w:szCs w:val="24"/>
        </w:rPr>
      </w:pPr>
      <w:r w:rsidRPr="008B690C">
        <w:rPr>
          <w:rFonts w:ascii="Times New Roman" w:eastAsia="Times New Roman" w:hAnsi="Times New Roman" w:cs="Times New Roman"/>
          <w:sz w:val="24"/>
          <w:szCs w:val="24"/>
        </w:rPr>
        <w:t>Disclosed to the National Association of Insurance Commissioners and its affiliates and subsidiaries under Paragraph (3) of this subsection by a commissioner.</w:t>
      </w:r>
    </w:p>
    <w:p w14:paraId="417FAA35" w14:textId="77777777" w:rsidR="00D37C5C" w:rsidRPr="008B690C" w:rsidRDefault="00D37C5C" w:rsidP="00D37C5C">
      <w:pPr>
        <w:numPr>
          <w:ilvl w:val="1"/>
          <w:numId w:val="4"/>
        </w:numPr>
        <w:spacing w:after="291" w:line="249" w:lineRule="auto"/>
        <w:ind w:right="8" w:hanging="283"/>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For the purposes of Paragraph (1)(b), “Act” includes the law of another state or jurisdiction that is substantially </w:t>
      </w:r>
      <w:proofErr w:type="gramStart"/>
      <w:r w:rsidRPr="008B690C">
        <w:rPr>
          <w:rFonts w:ascii="Times New Roman" w:eastAsia="Times New Roman" w:hAnsi="Times New Roman" w:cs="Times New Roman"/>
          <w:sz w:val="24"/>
          <w:szCs w:val="24"/>
        </w:rPr>
        <w:t>similar to</w:t>
      </w:r>
      <w:proofErr w:type="gramEnd"/>
      <w:r w:rsidRPr="008B690C">
        <w:rPr>
          <w:rFonts w:ascii="Times New Roman" w:eastAsia="Times New Roman" w:hAnsi="Times New Roman" w:cs="Times New Roman"/>
          <w:sz w:val="24"/>
          <w:szCs w:val="24"/>
        </w:rPr>
        <w:t xml:space="preserve"> this Act. </w:t>
      </w:r>
    </w:p>
    <w:p w14:paraId="59B18A8B" w14:textId="77777777" w:rsidR="00D37C5C" w:rsidRPr="008B690C" w:rsidRDefault="00D37C5C" w:rsidP="00D37C5C">
      <w:pPr>
        <w:numPr>
          <w:ilvl w:val="0"/>
          <w:numId w:val="4"/>
        </w:numPr>
        <w:spacing w:after="329" w:line="249" w:lineRule="auto"/>
        <w:ind w:right="8" w:hanging="722"/>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Neither the commissioner nor any person who received the documents, material or other information while acting under the authority of the commissioner, including the National Association of Insurance Commissioners and its affiliates and subsidiaries, shall be permitted to testify in any private civil action concerning any confidential documents, </w:t>
      </w:r>
      <w:proofErr w:type="gramStart"/>
      <w:r w:rsidRPr="008B690C">
        <w:rPr>
          <w:rFonts w:ascii="Times New Roman" w:eastAsia="Times New Roman" w:hAnsi="Times New Roman" w:cs="Times New Roman"/>
          <w:sz w:val="24"/>
          <w:szCs w:val="24"/>
        </w:rPr>
        <w:t>materials</w:t>
      </w:r>
      <w:proofErr w:type="gramEnd"/>
      <w:r w:rsidRPr="008B690C">
        <w:rPr>
          <w:rFonts w:ascii="Times New Roman" w:eastAsia="Times New Roman" w:hAnsi="Times New Roman" w:cs="Times New Roman"/>
          <w:sz w:val="24"/>
          <w:szCs w:val="24"/>
        </w:rPr>
        <w:t xml:space="preserve"> or information subject to Paragraph (1).</w:t>
      </w:r>
    </w:p>
    <w:p w14:paraId="0B1CE7CB" w14:textId="77777777" w:rsidR="00D37C5C" w:rsidRPr="008B690C" w:rsidRDefault="00D37C5C" w:rsidP="00D37C5C">
      <w:pPr>
        <w:numPr>
          <w:ilvl w:val="0"/>
          <w:numId w:val="4"/>
        </w:numPr>
        <w:spacing w:after="705" w:line="249" w:lineRule="auto"/>
        <w:ind w:right="8" w:hanging="722"/>
        <w:jc w:val="both"/>
        <w:rPr>
          <w:rFonts w:ascii="Times New Roman" w:hAnsi="Times New Roman" w:cs="Times New Roman"/>
          <w:sz w:val="24"/>
          <w:szCs w:val="24"/>
        </w:rPr>
      </w:pPr>
      <w:proofErr w:type="gramStart"/>
      <w:r w:rsidRPr="008B690C">
        <w:rPr>
          <w:rFonts w:ascii="Times New Roman" w:eastAsia="Times New Roman" w:hAnsi="Times New Roman" w:cs="Times New Roman"/>
          <w:sz w:val="24"/>
          <w:szCs w:val="24"/>
        </w:rPr>
        <w:t>In order to</w:t>
      </w:r>
      <w:proofErr w:type="gramEnd"/>
      <w:r w:rsidRPr="008B690C">
        <w:rPr>
          <w:rFonts w:ascii="Times New Roman" w:eastAsia="Times New Roman" w:hAnsi="Times New Roman" w:cs="Times New Roman"/>
          <w:sz w:val="24"/>
          <w:szCs w:val="24"/>
        </w:rPr>
        <w:t xml:space="preserve"> assist in the performance of the commissioner’s duties, the commissioner:</w:t>
      </w:r>
    </w:p>
    <w:p w14:paraId="6EF4FC6F" w14:textId="77777777" w:rsidR="00D37C5C" w:rsidRPr="008B690C" w:rsidRDefault="00D37C5C" w:rsidP="00D37C5C">
      <w:pPr>
        <w:numPr>
          <w:ilvl w:val="1"/>
          <w:numId w:val="5"/>
        </w:numPr>
        <w:spacing w:after="5" w:line="249" w:lineRule="auto"/>
        <w:ind w:right="8" w:hanging="723"/>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May share documents, </w:t>
      </w:r>
      <w:proofErr w:type="gramStart"/>
      <w:r w:rsidRPr="008B690C">
        <w:rPr>
          <w:rFonts w:ascii="Times New Roman" w:eastAsia="Times New Roman" w:hAnsi="Times New Roman" w:cs="Times New Roman"/>
          <w:sz w:val="24"/>
          <w:szCs w:val="24"/>
        </w:rPr>
        <w:t>materials</w:t>
      </w:r>
      <w:proofErr w:type="gramEnd"/>
      <w:r w:rsidRPr="008B690C">
        <w:rPr>
          <w:rFonts w:ascii="Times New Roman" w:eastAsia="Times New Roman" w:hAnsi="Times New Roman" w:cs="Times New Roman"/>
          <w:sz w:val="24"/>
          <w:szCs w:val="24"/>
        </w:rPr>
        <w:t xml:space="preserve"> or other information, including the confidential and privileged documents, materials or information subject to Paragraph (1), with other state,</w:t>
      </w:r>
    </w:p>
    <w:p w14:paraId="4785162D" w14:textId="77777777" w:rsidR="00D37C5C" w:rsidRPr="008B690C" w:rsidRDefault="00D37C5C" w:rsidP="00D37C5C">
      <w:pPr>
        <w:spacing w:after="5" w:line="249" w:lineRule="auto"/>
        <w:ind w:left="3001" w:right="8"/>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federal and international regulatory agencies, with the National Association of Insurance Commissioners and its affiliates and subsidiaries, and with state, federal and international law enforcement authorities, provided that the recipient agrees to maintain the confidentiality and privileged status of the document, material, communication or other </w:t>
      </w:r>
      <w:proofErr w:type="gramStart"/>
      <w:r w:rsidRPr="008B690C">
        <w:rPr>
          <w:rFonts w:ascii="Times New Roman" w:eastAsia="Times New Roman" w:hAnsi="Times New Roman" w:cs="Times New Roman"/>
          <w:sz w:val="24"/>
          <w:szCs w:val="24"/>
        </w:rPr>
        <w:t>information;</w:t>
      </w:r>
      <w:proofErr w:type="gramEnd"/>
      <w:r w:rsidRPr="008B690C">
        <w:rPr>
          <w:rFonts w:ascii="Times New Roman" w:eastAsia="Times New Roman" w:hAnsi="Times New Roman" w:cs="Times New Roman"/>
          <w:sz w:val="24"/>
          <w:szCs w:val="24"/>
        </w:rPr>
        <w:t xml:space="preserve"> </w:t>
      </w:r>
      <w:r w:rsidRPr="008B690C">
        <w:rPr>
          <w:rFonts w:ascii="Times New Roman" w:hAnsi="Times New Roman" w:cs="Times New Roman"/>
          <w:sz w:val="24"/>
          <w:szCs w:val="24"/>
        </w:rPr>
        <w:t xml:space="preserve"> </w:t>
      </w:r>
    </w:p>
    <w:p w14:paraId="57B08CE5" w14:textId="77777777" w:rsidR="00D37C5C" w:rsidRPr="008B690C" w:rsidRDefault="00D37C5C" w:rsidP="00D37C5C">
      <w:pPr>
        <w:spacing w:after="0"/>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r w:rsidRPr="008B690C">
        <w:rPr>
          <w:rFonts w:ascii="Times New Roman" w:hAnsi="Times New Roman" w:cs="Times New Roman"/>
          <w:sz w:val="24"/>
          <w:szCs w:val="24"/>
        </w:rPr>
        <w:t xml:space="preserve"> </w:t>
      </w:r>
    </w:p>
    <w:p w14:paraId="2B1A1126" w14:textId="77777777" w:rsidR="00D37C5C" w:rsidRPr="008B690C" w:rsidRDefault="00D37C5C" w:rsidP="00D37C5C">
      <w:pPr>
        <w:numPr>
          <w:ilvl w:val="1"/>
          <w:numId w:val="5"/>
        </w:numPr>
        <w:spacing w:after="5" w:line="249" w:lineRule="auto"/>
        <w:ind w:right="8" w:hanging="723"/>
        <w:jc w:val="both"/>
        <w:rPr>
          <w:rFonts w:ascii="Times New Roman" w:hAnsi="Times New Roman" w:cs="Times New Roman"/>
          <w:sz w:val="24"/>
          <w:szCs w:val="24"/>
        </w:rPr>
      </w:pPr>
      <w:r w:rsidRPr="008B690C">
        <w:rPr>
          <w:rFonts w:ascii="Times New Roman" w:hAnsi="Times New Roman" w:cs="Times New Roman"/>
          <w:noProof/>
          <w:sz w:val="24"/>
          <w:szCs w:val="24"/>
        </w:rPr>
        <mc:AlternateContent>
          <mc:Choice Requires="wpg">
            <w:drawing>
              <wp:anchor distT="0" distB="0" distL="114300" distR="114300" simplePos="0" relativeHeight="251658247" behindDoc="0" locked="0" layoutInCell="1" allowOverlap="1" wp14:anchorId="37AD7A7B" wp14:editId="1540985A">
                <wp:simplePos x="0" y="0"/>
                <wp:positionH relativeFrom="column">
                  <wp:posOffset>1446530</wp:posOffset>
                </wp:positionH>
                <wp:positionV relativeFrom="paragraph">
                  <wp:posOffset>119195</wp:posOffset>
                </wp:positionV>
                <wp:extent cx="458470" cy="9144"/>
                <wp:effectExtent l="0" t="0" r="0" b="0"/>
                <wp:wrapNone/>
                <wp:docPr id="8754" name="Group 8754" descr="P89#y1"/>
                <wp:cNvGraphicFramePr/>
                <a:graphic xmlns:a="http://schemas.openxmlformats.org/drawingml/2006/main">
                  <a:graphicData uri="http://schemas.microsoft.com/office/word/2010/wordprocessingGroup">
                    <wpg:wgp>
                      <wpg:cNvGrpSpPr/>
                      <wpg:grpSpPr>
                        <a:xfrm>
                          <a:off x="0" y="0"/>
                          <a:ext cx="458470" cy="9144"/>
                          <a:chOff x="0" y="0"/>
                          <a:chExt cx="458470" cy="9144"/>
                        </a:xfrm>
                      </wpg:grpSpPr>
                      <wps:wsp>
                        <wps:cNvPr id="9372" name="Shape 9372"/>
                        <wps:cNvSpPr/>
                        <wps:spPr>
                          <a:xfrm>
                            <a:off x="0" y="0"/>
                            <a:ext cx="458470" cy="9144"/>
                          </a:xfrm>
                          <a:custGeom>
                            <a:avLst/>
                            <a:gdLst/>
                            <a:ahLst/>
                            <a:cxnLst/>
                            <a:rect l="0" t="0" r="0" b="0"/>
                            <a:pathLst>
                              <a:path w="458470" h="9144">
                                <a:moveTo>
                                  <a:pt x="0" y="0"/>
                                </a:moveTo>
                                <a:lnTo>
                                  <a:pt x="458470" y="0"/>
                                </a:lnTo>
                                <a:lnTo>
                                  <a:pt x="458470" y="9144"/>
                                </a:lnTo>
                                <a:lnTo>
                                  <a:pt x="0" y="9144"/>
                                </a:lnTo>
                                <a:lnTo>
                                  <a:pt x="0" y="0"/>
                                </a:lnTo>
                              </a:path>
                            </a:pathLst>
                          </a:custGeom>
                          <a:ln w="0" cap="flat">
                            <a:miter lim="127000"/>
                          </a:ln>
                        </wps:spPr>
                        <wps:style>
                          <a:lnRef idx="0">
                            <a:srgbClr val="000000">
                              <a:alpha val="0"/>
                            </a:srgbClr>
                          </a:lnRef>
                          <a:fillRef idx="1">
                            <a:srgbClr val="D13438"/>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2CC94EF0">
              <v:group id="Group 8754" style="position:absolute;margin-left:113.9pt;margin-top:9.4pt;width:36.1pt;height:.7pt;z-index:251667456" coordsize="458470,9144" o:spid="_x0000_s1026" w14:anchorId="4602E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">
                <v:shape id="Shape 9372" style="position:absolute;width:458470;height:9144;visibility:visible;mso-wrap-style:square;v-text-anchor:top" coordsize="458470,9144" o:spid="_x0000_s1027" fillcolor="#d13438" stroked="f" strokeweight="0" path="m,l458470,r,9144l,91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">
                  <v:stroke miterlimit="83231f" joinstyle="miter"/>
                  <v:path textboxrect="0,0,458470,9144" arrowok="t"/>
                </v:shape>
              </v:group>
            </w:pict>
          </mc:Fallback>
        </mc:AlternateContent>
      </w:r>
      <w:r w:rsidRPr="008B690C">
        <w:rPr>
          <w:rFonts w:ascii="Times New Roman" w:eastAsia="Times New Roman" w:hAnsi="Times New Roman" w:cs="Times New Roman"/>
          <w:sz w:val="24"/>
          <w:szCs w:val="24"/>
        </w:rPr>
        <w:t xml:space="preserve">May receive documents, materials, communications or information, including otherwise confidential and privileged documents, materials or information, from the National Association of Insurance Commissioners and its affiliates and subsidiaries, and from regulatory and law enforcement officials of other foreign or domestic jurisdictions, and shall maintain as </w:t>
      </w:r>
      <w:r w:rsidRPr="008B690C">
        <w:rPr>
          <w:rFonts w:ascii="Times New Roman" w:eastAsia="Times New Roman" w:hAnsi="Times New Roman" w:cs="Times New Roman"/>
          <w:sz w:val="24"/>
          <w:szCs w:val="24"/>
        </w:rPr>
        <w:lastRenderedPageBreak/>
        <w:t xml:space="preserve">confidential or privileged any document, material or information received with notice or the understanding that it is confidential or privileged under the laws of the jurisdiction that is the source of the document, material or information; </w:t>
      </w:r>
      <w:r w:rsidRPr="008B690C">
        <w:rPr>
          <w:rFonts w:ascii="Times New Roman" w:eastAsia="Times New Roman" w:hAnsi="Times New Roman" w:cs="Times New Roman"/>
          <w:strike/>
          <w:color w:val="D13438"/>
          <w:sz w:val="24"/>
          <w:szCs w:val="24"/>
        </w:rPr>
        <w:t>and</w:t>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22109E1F" w14:textId="77777777" w:rsidR="00D37C5C" w:rsidRPr="008B690C" w:rsidRDefault="00D37C5C" w:rsidP="00D37C5C">
      <w:pPr>
        <w:spacing w:after="52"/>
        <w:ind w:left="838"/>
        <w:rPr>
          <w:rFonts w:ascii="Times New Roman" w:hAnsi="Times New Roman" w:cs="Times New Roman"/>
          <w:sz w:val="24"/>
          <w:szCs w:val="24"/>
        </w:rPr>
      </w:pPr>
      <w:r w:rsidRPr="008B690C">
        <w:rPr>
          <w:rFonts w:ascii="Times New Roman" w:eastAsia="Arial" w:hAnsi="Times New Roman" w:cs="Times New Roman"/>
          <w:sz w:val="24"/>
          <w:szCs w:val="24"/>
        </w:rPr>
        <w:t xml:space="preserve">  </w:t>
      </w:r>
      <w:r w:rsidRPr="008B690C">
        <w:rPr>
          <w:rFonts w:ascii="Times New Roman" w:eastAsia="Arial" w:hAnsi="Times New Roman" w:cs="Times New Roman"/>
          <w:sz w:val="24"/>
          <w:szCs w:val="24"/>
        </w:rPr>
        <w:tab/>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728ED164" w14:textId="77777777" w:rsidR="00D37C5C" w:rsidRPr="008B690C" w:rsidRDefault="00D37C5C" w:rsidP="00D37C5C">
      <w:pPr>
        <w:numPr>
          <w:ilvl w:val="1"/>
          <w:numId w:val="5"/>
        </w:numPr>
        <w:spacing w:after="0" w:line="250" w:lineRule="auto"/>
        <w:ind w:right="8" w:hanging="723"/>
        <w:jc w:val="both"/>
        <w:rPr>
          <w:rFonts w:ascii="Times New Roman" w:hAnsi="Times New Roman" w:cs="Times New Roman"/>
          <w:sz w:val="24"/>
          <w:szCs w:val="24"/>
        </w:rPr>
      </w:pPr>
      <w:r w:rsidRPr="008B690C">
        <w:rPr>
          <w:rFonts w:ascii="Times New Roman" w:hAnsi="Times New Roman" w:cs="Times New Roman"/>
          <w:noProof/>
          <w:sz w:val="24"/>
          <w:szCs w:val="24"/>
        </w:rPr>
        <mc:AlternateContent>
          <mc:Choice Requires="wpg">
            <w:drawing>
              <wp:anchor distT="0" distB="0" distL="114300" distR="114300" simplePos="0" relativeHeight="251658248" behindDoc="0" locked="0" layoutInCell="1" allowOverlap="1" wp14:anchorId="6A217C1A" wp14:editId="21A2CF42">
                <wp:simplePos x="0" y="0"/>
                <wp:positionH relativeFrom="page">
                  <wp:posOffset>304800</wp:posOffset>
                </wp:positionH>
                <wp:positionV relativeFrom="page">
                  <wp:posOffset>571500</wp:posOffset>
                </wp:positionV>
                <wp:extent cx="8890" cy="6997700"/>
                <wp:effectExtent l="0" t="0" r="0" b="0"/>
                <wp:wrapSquare wrapText="bothSides"/>
                <wp:docPr id="8755" name="Group 8755" descr="P91#y1"/>
                <wp:cNvGraphicFramePr/>
                <a:graphic xmlns:a="http://schemas.openxmlformats.org/drawingml/2006/main">
                  <a:graphicData uri="http://schemas.microsoft.com/office/word/2010/wordprocessingGroup">
                    <wpg:wgp>
                      <wpg:cNvGrpSpPr/>
                      <wpg:grpSpPr>
                        <a:xfrm>
                          <a:off x="0" y="0"/>
                          <a:ext cx="8890" cy="6997700"/>
                          <a:chOff x="0" y="0"/>
                          <a:chExt cx="8890" cy="6997700"/>
                        </a:xfrm>
                      </wpg:grpSpPr>
                      <wps:wsp>
                        <wps:cNvPr id="9374" name="Shape 9374"/>
                        <wps:cNvSpPr/>
                        <wps:spPr>
                          <a:xfrm>
                            <a:off x="0" y="0"/>
                            <a:ext cx="9144" cy="6997700"/>
                          </a:xfrm>
                          <a:custGeom>
                            <a:avLst/>
                            <a:gdLst/>
                            <a:ahLst/>
                            <a:cxnLst/>
                            <a:rect l="0" t="0" r="0" b="0"/>
                            <a:pathLst>
                              <a:path w="9144" h="6997700">
                                <a:moveTo>
                                  <a:pt x="0" y="0"/>
                                </a:moveTo>
                                <a:lnTo>
                                  <a:pt x="9144" y="0"/>
                                </a:lnTo>
                                <a:lnTo>
                                  <a:pt x="9144" y="6997700"/>
                                </a:lnTo>
                                <a:lnTo>
                                  <a:pt x="0" y="69977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xmlns:pic="http://schemas.openxmlformats.org/drawingml/2006/picture">
            <w:pict w14:anchorId="44596628">
              <v:group id="Group 8755" style="position:absolute;margin-left:24pt;margin-top:45pt;width:.7pt;height:551pt;z-index:251668480;mso-position-horizontal-relative:page;mso-position-vertical-relative:page" coordsize="88,69977" o:spid="_x0000_s1026" w14:anchorId="4BFC86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">
                <v:shape id="Shape 9374" style="position:absolute;width:91;height:69977;visibility:visible;mso-wrap-style:square;v-text-anchor:top" coordsize="9144,6997700" o:spid="_x0000_s1027" fillcolor="black" stroked="f" strokeweight="0" path="m,l9144,r,6997700l,69977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">
                  <v:stroke miterlimit="83231f" joinstyle="miter"/>
                  <v:path textboxrect="0,0,9144,6997700" arrowok="t"/>
                </v:shape>
                <w10:wrap type="square" anchorx="page" anchory="page"/>
              </v:group>
            </w:pict>
          </mc:Fallback>
        </mc:AlternateContent>
      </w:r>
      <w:r w:rsidRPr="008B690C">
        <w:rPr>
          <w:rFonts w:ascii="Times New Roman" w:eastAsia="Times New Roman" w:hAnsi="Times New Roman" w:cs="Times New Roman"/>
          <w:color w:val="D13438"/>
          <w:sz w:val="24"/>
          <w:szCs w:val="24"/>
          <w:u w:val="single" w:color="D13438"/>
        </w:rPr>
        <w:t>May share documents, materials or other information, including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confidential and privileged documents, materials or information subject to</w:t>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r w:rsidRPr="008B690C">
        <w:rPr>
          <w:rFonts w:ascii="Times New Roman" w:eastAsia="Times New Roman" w:hAnsi="Times New Roman" w:cs="Times New Roman"/>
          <w:color w:val="D13438"/>
          <w:sz w:val="24"/>
          <w:szCs w:val="24"/>
          <w:u w:val="single" w:color="D13438"/>
        </w:rPr>
        <w:t>Paragraph (1), with the [name of state property casualty guaranty</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association] regarding any member insurer defined in [section in guaranty</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association act defining member insurer] if the commissioner determines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that the member insurer </w:t>
      </w:r>
      <w:r w:rsidRPr="008B690C">
        <w:rPr>
          <w:rFonts w:ascii="Times New Roman" w:eastAsia="Times New Roman" w:hAnsi="Times New Roman" w:cs="Times New Roman"/>
          <w:sz w:val="24"/>
          <w:szCs w:val="24"/>
          <w:u w:val="single" w:color="D13438"/>
        </w:rPr>
        <w:t xml:space="preserve">  </w:t>
      </w:r>
      <w:r w:rsidRPr="008B690C">
        <w:rPr>
          <w:rFonts w:ascii="Times New Roman" w:eastAsia="Times New Roman" w:hAnsi="Times New Roman" w:cs="Times New Roman"/>
          <w:color w:val="D13438"/>
          <w:sz w:val="24"/>
          <w:szCs w:val="24"/>
          <w:u w:val="single" w:color="D13438"/>
        </w:rPr>
        <w:t>may be subject to a future delinquency proceeding</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under [provisions related to delinquency proceeding] of this Code.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commissioner may disclose the information described in this subsection so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long as the parties agree in writing to hold that information confidential, in</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a manner consistent with this Code, and use that information to prepare for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a future delinquency proceeding of </w:t>
      </w:r>
      <w:proofErr w:type="gramStart"/>
      <w:r w:rsidRPr="008B690C">
        <w:rPr>
          <w:rFonts w:ascii="Times New Roman" w:eastAsia="Times New Roman" w:hAnsi="Times New Roman" w:cs="Times New Roman"/>
          <w:color w:val="D13438"/>
          <w:sz w:val="24"/>
          <w:szCs w:val="24"/>
          <w:u w:val="single" w:color="D13438"/>
        </w:rPr>
        <w:t>a  member</w:t>
      </w:r>
      <w:proofErr w:type="gramEnd"/>
      <w:r w:rsidRPr="008B690C">
        <w:rPr>
          <w:rFonts w:ascii="Times New Roman" w:eastAsia="Times New Roman" w:hAnsi="Times New Roman" w:cs="Times New Roman"/>
          <w:color w:val="D13438"/>
          <w:sz w:val="24"/>
          <w:szCs w:val="24"/>
          <w:u w:val="single" w:color="D13438"/>
        </w:rPr>
        <w:t xml:space="preserve"> insurer.  Access to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information disclosed by the commissioner to the [state guaranty fund] shall</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be limited to the [state guaranty fund’s] staff and its counsel.  The Board of</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Directors of the [state guaranty fund] may have access to the information</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disclosed by the Commissioner to the [state guaranty fund] once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member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insurer is subject to a delinquency proceeding under [provisions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relating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delinquency proceeding] of this Code subject to any terms and</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conditions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established by the commissioner.</w:t>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6C03EA21" w14:textId="77777777" w:rsidR="00D37C5C" w:rsidRPr="008B690C" w:rsidRDefault="00D37C5C" w:rsidP="00D37C5C">
      <w:pPr>
        <w:spacing w:after="9"/>
        <w:ind w:left="2160"/>
        <w:rPr>
          <w:rFonts w:ascii="Times New Roman" w:hAnsi="Times New Roman" w:cs="Times New Roman"/>
          <w:sz w:val="24"/>
          <w:szCs w:val="24"/>
        </w:rPr>
      </w:pP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6D39D71E" w14:textId="77777777" w:rsidR="00D37C5C" w:rsidRPr="008B690C" w:rsidRDefault="00D37C5C" w:rsidP="00D37C5C">
      <w:pPr>
        <w:spacing w:after="174" w:line="250" w:lineRule="auto"/>
        <w:ind w:left="3007" w:right="-15" w:hanging="20"/>
        <w:jc w:val="both"/>
        <w:rPr>
          <w:rFonts w:ascii="Times New Roman" w:hAnsi="Times New Roman" w:cs="Times New Roman"/>
          <w:sz w:val="24"/>
          <w:szCs w:val="24"/>
        </w:rPr>
      </w:pPr>
      <w:r w:rsidRPr="008B690C">
        <w:rPr>
          <w:rFonts w:ascii="Times New Roman" w:eastAsia="Times New Roman" w:hAnsi="Times New Roman" w:cs="Times New Roman"/>
          <w:color w:val="D13438"/>
          <w:sz w:val="24"/>
          <w:szCs w:val="24"/>
          <w:u w:val="single" w:color="D13438"/>
        </w:rPr>
        <w:t>The commissioner may also, pursuant to this subsection (3)(c), disclose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information described in this subsection with Associations in other states,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and with any organization of one or more state Associations of similar</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purposes, so long as the recipient of such information agrees in writing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hold that information confidential, in a manner consistent with this Code,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and uses that information to prepare </w:t>
      </w:r>
      <w:proofErr w:type="gramStart"/>
      <w:r w:rsidRPr="008B690C">
        <w:rPr>
          <w:rFonts w:ascii="Times New Roman" w:eastAsia="Times New Roman" w:hAnsi="Times New Roman" w:cs="Times New Roman"/>
          <w:color w:val="D13438"/>
          <w:sz w:val="24"/>
          <w:szCs w:val="24"/>
          <w:u w:val="single" w:color="D13438"/>
        </w:rPr>
        <w:t xml:space="preserve">for </w:t>
      </w:r>
      <w:r w:rsidRPr="008B690C">
        <w:rPr>
          <w:rFonts w:ascii="Times New Roman" w:eastAsia="Times New Roman" w:hAnsi="Times New Roman" w:cs="Times New Roman"/>
          <w:strike/>
          <w:color w:val="D13438"/>
          <w:sz w:val="24"/>
          <w:szCs w:val="24"/>
        </w:rPr>
        <w:t xml:space="preserve"> </w:t>
      </w:r>
      <w:r w:rsidRPr="008B690C">
        <w:rPr>
          <w:rFonts w:ascii="Times New Roman" w:eastAsia="Times New Roman" w:hAnsi="Times New Roman" w:cs="Times New Roman"/>
          <w:color w:val="D13438"/>
          <w:sz w:val="24"/>
          <w:szCs w:val="24"/>
          <w:u w:val="single" w:color="D13438"/>
        </w:rPr>
        <w:t>a</w:t>
      </w:r>
      <w:proofErr w:type="gramEnd"/>
      <w:r w:rsidRPr="008B690C">
        <w:rPr>
          <w:rFonts w:ascii="Times New Roman" w:eastAsia="Times New Roman" w:hAnsi="Times New Roman" w:cs="Times New Roman"/>
          <w:color w:val="D13438"/>
          <w:sz w:val="24"/>
          <w:szCs w:val="24"/>
          <w:u w:val="single" w:color="D13438"/>
        </w:rPr>
        <w:t xml:space="preserve"> possible delinquency proceeding</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of the member insurer.  Access to the information disclosed by the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commissioner under this subsection shall be limited to the Association’s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staff and its counsel.  The Board of Directors of the Association may have</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access to the information disclosed by the commissioner to the Association</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once the member insurer is subject to a delinquency proceeding under this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Code (insert citation to the liquidation section) subject to any terms and</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conditions established by the commissioner.</w:t>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5EFE7FB9" w14:textId="77777777" w:rsidR="00D37C5C" w:rsidRPr="008B690C" w:rsidRDefault="00D37C5C" w:rsidP="00D37C5C">
      <w:pPr>
        <w:spacing w:after="0" w:line="246" w:lineRule="auto"/>
        <w:ind w:left="2984" w:hanging="12"/>
        <w:rPr>
          <w:rFonts w:ascii="Times New Roman" w:hAnsi="Times New Roman" w:cs="Times New Roman"/>
          <w:sz w:val="24"/>
          <w:szCs w:val="24"/>
        </w:rPr>
      </w:pPr>
      <w:r w:rsidRPr="008B690C">
        <w:rPr>
          <w:rFonts w:ascii="Times New Roman" w:eastAsia="Times New Roman" w:hAnsi="Times New Roman" w:cs="Times New Roman"/>
          <w:color w:val="D13438"/>
          <w:sz w:val="24"/>
          <w:szCs w:val="24"/>
          <w:u w:val="single" w:color="D13438"/>
        </w:rPr>
        <w:lastRenderedPageBreak/>
        <w:t>Should the commissioner determine that a delinquency proceeding is</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likely, he or she may cooperate with the Association and with any</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organization of one or more state Associations of similar purposes to</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 xml:space="preserve">provide for an orderly transition to liquidation </w:t>
      </w:r>
      <w:proofErr w:type="gramStart"/>
      <w:r w:rsidRPr="008B690C">
        <w:rPr>
          <w:rFonts w:ascii="Times New Roman" w:eastAsia="Times New Roman" w:hAnsi="Times New Roman" w:cs="Times New Roman"/>
          <w:color w:val="D13438"/>
          <w:sz w:val="24"/>
          <w:szCs w:val="24"/>
          <w:u w:val="single" w:color="D13438"/>
        </w:rPr>
        <w:t>in order to</w:t>
      </w:r>
      <w:proofErr w:type="gramEnd"/>
      <w:r w:rsidRPr="008B690C">
        <w:rPr>
          <w:rFonts w:ascii="Times New Roman" w:eastAsia="Times New Roman" w:hAnsi="Times New Roman" w:cs="Times New Roman"/>
          <w:color w:val="D13438"/>
          <w:sz w:val="24"/>
          <w:szCs w:val="24"/>
          <w:u w:val="single" w:color="D13438"/>
        </w:rPr>
        <w:t xml:space="preserve"> minimize any</w:t>
      </w:r>
      <w:r w:rsidRPr="008B690C">
        <w:rPr>
          <w:rFonts w:ascii="Times New Roman" w:eastAsia="Times New Roman" w:hAnsi="Times New Roman" w:cs="Times New Roman"/>
          <w:color w:val="D13438"/>
          <w:sz w:val="24"/>
          <w:szCs w:val="24"/>
        </w:rPr>
        <w:t xml:space="preserve"> </w:t>
      </w:r>
      <w:r w:rsidRPr="008B690C">
        <w:rPr>
          <w:rFonts w:ascii="Times New Roman" w:eastAsia="Times New Roman" w:hAnsi="Times New Roman" w:cs="Times New Roman"/>
          <w:color w:val="D13438"/>
          <w:sz w:val="24"/>
          <w:szCs w:val="24"/>
          <w:u w:val="single" w:color="D13438"/>
        </w:rPr>
        <w:t>delay in the handling and payment of claims.</w:t>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6476D6B6" w14:textId="77777777" w:rsidR="00D37C5C" w:rsidRPr="008B690C" w:rsidRDefault="00D37C5C" w:rsidP="00D37C5C">
      <w:pPr>
        <w:spacing w:after="0"/>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w:t>
      </w:r>
      <w:r w:rsidRPr="008B690C">
        <w:rPr>
          <w:rFonts w:ascii="Times New Roman" w:eastAsia="Times New Roman" w:hAnsi="Times New Roman" w:cs="Times New Roman"/>
          <w:sz w:val="24"/>
          <w:szCs w:val="24"/>
        </w:rPr>
        <w:tab/>
        <w:t xml:space="preserve">  </w:t>
      </w:r>
      <w:r w:rsidRPr="008B690C">
        <w:rPr>
          <w:rFonts w:ascii="Times New Roman" w:eastAsia="Times New Roman" w:hAnsi="Times New Roman" w:cs="Times New Roman"/>
          <w:sz w:val="24"/>
          <w:szCs w:val="24"/>
        </w:rPr>
        <w:tab/>
        <w:t xml:space="preserve"> </w:t>
      </w:r>
      <w:r w:rsidRPr="008B690C">
        <w:rPr>
          <w:rFonts w:ascii="Times New Roman" w:eastAsia="Times New Roman" w:hAnsi="Times New Roman" w:cs="Times New Roman"/>
          <w:sz w:val="24"/>
          <w:szCs w:val="24"/>
        </w:rPr>
        <w:tab/>
        <w:t xml:space="preserve"> </w:t>
      </w:r>
      <w:r w:rsidRPr="008B690C">
        <w:rPr>
          <w:rFonts w:ascii="Times New Roman" w:hAnsi="Times New Roman" w:cs="Times New Roman"/>
          <w:sz w:val="24"/>
          <w:szCs w:val="24"/>
        </w:rPr>
        <w:t xml:space="preserve"> </w:t>
      </w:r>
    </w:p>
    <w:p w14:paraId="3E1803A5" w14:textId="77777777" w:rsidR="00D37C5C" w:rsidRPr="008B690C" w:rsidRDefault="00D37C5C" w:rsidP="00D37C5C">
      <w:pPr>
        <w:spacing w:after="131"/>
        <w:ind w:left="2881"/>
        <w:rPr>
          <w:rFonts w:ascii="Times New Roman" w:hAnsi="Times New Roman" w:cs="Times New Roman"/>
          <w:sz w:val="24"/>
          <w:szCs w:val="24"/>
        </w:rPr>
      </w:pP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3A50B0A0" w14:textId="77777777" w:rsidR="00D37C5C" w:rsidRPr="008B690C" w:rsidRDefault="00D37C5C" w:rsidP="00D37C5C">
      <w:pPr>
        <w:numPr>
          <w:ilvl w:val="1"/>
          <w:numId w:val="5"/>
        </w:numPr>
        <w:spacing w:after="87" w:line="249" w:lineRule="auto"/>
        <w:ind w:right="8" w:hanging="723"/>
        <w:jc w:val="both"/>
        <w:rPr>
          <w:rFonts w:ascii="Times New Roman" w:hAnsi="Times New Roman" w:cs="Times New Roman"/>
          <w:sz w:val="24"/>
          <w:szCs w:val="24"/>
        </w:rPr>
      </w:pPr>
      <w:r w:rsidRPr="008B690C">
        <w:rPr>
          <w:rFonts w:ascii="Times New Roman" w:eastAsia="Times New Roman" w:hAnsi="Times New Roman" w:cs="Times New Roman"/>
          <w:strike/>
          <w:color w:val="D13438"/>
          <w:sz w:val="24"/>
          <w:szCs w:val="24"/>
          <w:u w:val="single" w:color="D13438"/>
        </w:rPr>
        <w:t>[</w:t>
      </w:r>
      <w:r w:rsidRPr="008B690C">
        <w:rPr>
          <w:rFonts w:ascii="Times New Roman" w:eastAsia="Times New Roman" w:hAnsi="Times New Roman" w:cs="Times New Roman"/>
          <w:sz w:val="24"/>
          <w:szCs w:val="24"/>
          <w:u w:val="single" w:color="D13438"/>
        </w:rPr>
        <w:t>Opti</w:t>
      </w:r>
      <w:r w:rsidRPr="008B690C">
        <w:rPr>
          <w:rFonts w:ascii="Times New Roman" w:eastAsia="Times New Roman" w:hAnsi="Times New Roman" w:cs="Times New Roman"/>
          <w:sz w:val="24"/>
          <w:szCs w:val="24"/>
        </w:rPr>
        <w:t xml:space="preserve">onal provision] </w:t>
      </w:r>
      <w:r w:rsidRPr="008B690C">
        <w:rPr>
          <w:rFonts w:ascii="Times New Roman" w:eastAsia="Times New Roman" w:hAnsi="Times New Roman" w:cs="Times New Roman"/>
          <w:color w:val="D13438"/>
          <w:sz w:val="24"/>
          <w:szCs w:val="24"/>
          <w:u w:val="single" w:color="D13438"/>
        </w:rPr>
        <w:t xml:space="preserve">And </w:t>
      </w:r>
      <w:proofErr w:type="spellStart"/>
      <w:r w:rsidRPr="008B690C">
        <w:rPr>
          <w:rFonts w:ascii="Times New Roman" w:eastAsia="Times New Roman" w:hAnsi="Times New Roman" w:cs="Times New Roman"/>
          <w:color w:val="D13438"/>
          <w:sz w:val="24"/>
          <w:szCs w:val="24"/>
          <w:u w:val="single" w:color="D13438"/>
        </w:rPr>
        <w:t>m</w:t>
      </w:r>
      <w:r w:rsidRPr="008B690C">
        <w:rPr>
          <w:rFonts w:ascii="Times New Roman" w:eastAsia="Times New Roman" w:hAnsi="Times New Roman" w:cs="Times New Roman"/>
          <w:strike/>
          <w:color w:val="D13438"/>
          <w:sz w:val="24"/>
          <w:szCs w:val="24"/>
        </w:rPr>
        <w:t>M</w:t>
      </w:r>
      <w:r w:rsidRPr="008B690C">
        <w:rPr>
          <w:rFonts w:ascii="Times New Roman" w:eastAsia="Times New Roman" w:hAnsi="Times New Roman" w:cs="Times New Roman"/>
          <w:sz w:val="24"/>
          <w:szCs w:val="24"/>
        </w:rPr>
        <w:t>ay</w:t>
      </w:r>
      <w:proofErr w:type="spellEnd"/>
      <w:r w:rsidRPr="008B690C">
        <w:rPr>
          <w:rFonts w:ascii="Times New Roman" w:eastAsia="Times New Roman" w:hAnsi="Times New Roman" w:cs="Times New Roman"/>
          <w:sz w:val="24"/>
          <w:szCs w:val="24"/>
        </w:rPr>
        <w:t xml:space="preserve"> enter into agreements governing sharing and use of information consistent with this subsection.</w:t>
      </w:r>
      <w:r w:rsidRPr="008B690C">
        <w:rPr>
          <w:rFonts w:ascii="Times New Roman" w:eastAsia="Times New Roman" w:hAnsi="Times New Roman" w:cs="Times New Roman"/>
          <w:color w:val="D13438"/>
          <w:sz w:val="24"/>
          <w:szCs w:val="24"/>
        </w:rPr>
        <w:t xml:space="preserve"> </w:t>
      </w:r>
      <w:r w:rsidRPr="008B690C">
        <w:rPr>
          <w:rFonts w:ascii="Times New Roman" w:hAnsi="Times New Roman" w:cs="Times New Roman"/>
          <w:sz w:val="24"/>
          <w:szCs w:val="24"/>
        </w:rPr>
        <w:t xml:space="preserve"> </w:t>
      </w:r>
    </w:p>
    <w:p w14:paraId="4494C23E" w14:textId="77777777" w:rsidR="00D37C5C" w:rsidRPr="008B690C" w:rsidRDefault="00D37C5C" w:rsidP="00D37C5C">
      <w:pPr>
        <w:spacing w:after="5" w:line="249" w:lineRule="auto"/>
        <w:ind w:right="8"/>
        <w:jc w:val="both"/>
        <w:rPr>
          <w:rFonts w:ascii="Times New Roman" w:hAnsi="Times New Roman" w:cs="Times New Roman"/>
          <w:sz w:val="24"/>
          <w:szCs w:val="24"/>
        </w:rPr>
      </w:pPr>
      <w:r w:rsidRPr="008B690C">
        <w:rPr>
          <w:rFonts w:ascii="Times New Roman" w:eastAsia="Times New Roman" w:hAnsi="Times New Roman" w:cs="Times New Roman"/>
          <w:sz w:val="24"/>
          <w:szCs w:val="24"/>
        </w:rPr>
        <w:t xml:space="preserve"> PC-390-5</w:t>
      </w:r>
      <w:r w:rsidRPr="008B690C">
        <w:rPr>
          <w:rFonts w:ascii="Times New Roman" w:hAnsi="Times New Roman" w:cs="Times New Roman"/>
          <w:sz w:val="24"/>
          <w:szCs w:val="24"/>
        </w:rPr>
        <w:t xml:space="preserve"> </w:t>
      </w:r>
    </w:p>
    <w:p w14:paraId="19EC8F61" w14:textId="77777777" w:rsidR="00D37C5C" w:rsidRPr="008B690C" w:rsidRDefault="00D37C5C" w:rsidP="00D37C5C">
      <w:pPr>
        <w:spacing w:after="12758"/>
        <w:rPr>
          <w:rFonts w:ascii="Times New Roman" w:hAnsi="Times New Roman" w:cs="Times New Roman"/>
          <w:sz w:val="24"/>
          <w:szCs w:val="24"/>
        </w:rPr>
      </w:pPr>
      <w:r w:rsidRPr="008B690C">
        <w:rPr>
          <w:rFonts w:ascii="Times New Roman" w:hAnsi="Times New Roman" w:cs="Times New Roman"/>
          <w:sz w:val="24"/>
          <w:szCs w:val="24"/>
        </w:rPr>
        <w:t xml:space="preserve"> </w:t>
      </w:r>
    </w:p>
    <w:p w14:paraId="23454153" w14:textId="77777777" w:rsidR="00D37C5C" w:rsidRPr="008B690C" w:rsidRDefault="00D37C5C" w:rsidP="00D37C5C">
      <w:pPr>
        <w:spacing w:after="0"/>
        <w:rPr>
          <w:rFonts w:ascii="Times New Roman" w:hAnsi="Times New Roman" w:cs="Times New Roman"/>
          <w:sz w:val="24"/>
          <w:szCs w:val="24"/>
        </w:rPr>
      </w:pPr>
      <w:r w:rsidRPr="008B690C">
        <w:rPr>
          <w:rFonts w:ascii="Times New Roman" w:eastAsia="Times New Roman" w:hAnsi="Times New Roman" w:cs="Times New Roman"/>
          <w:sz w:val="24"/>
          <w:szCs w:val="24"/>
        </w:rPr>
        <w:lastRenderedPageBreak/>
        <w:t xml:space="preserve">  </w:t>
      </w:r>
      <w:r w:rsidRPr="008B690C">
        <w:rPr>
          <w:rFonts w:ascii="Times New Roman" w:eastAsia="Times New Roman" w:hAnsi="Times New Roman" w:cs="Times New Roman"/>
          <w:sz w:val="24"/>
          <w:szCs w:val="24"/>
        </w:rPr>
        <w:tab/>
        <w:t xml:space="preserve">  </w:t>
      </w:r>
      <w:r w:rsidRPr="008B690C">
        <w:rPr>
          <w:rFonts w:ascii="Times New Roman" w:eastAsia="Times New Roman" w:hAnsi="Times New Roman" w:cs="Times New Roman"/>
          <w:sz w:val="24"/>
          <w:szCs w:val="24"/>
        </w:rPr>
        <w:tab/>
        <w:t xml:space="preserve"> </w:t>
      </w:r>
      <w:r w:rsidRPr="008B690C">
        <w:rPr>
          <w:rFonts w:ascii="Times New Roman" w:eastAsia="Times New Roman" w:hAnsi="Times New Roman" w:cs="Times New Roman"/>
          <w:sz w:val="24"/>
          <w:szCs w:val="24"/>
        </w:rPr>
        <w:tab/>
        <w:t xml:space="preserve"> </w:t>
      </w:r>
      <w:r w:rsidRPr="008B690C">
        <w:rPr>
          <w:rFonts w:ascii="Times New Roman" w:hAnsi="Times New Roman" w:cs="Times New Roman"/>
          <w:sz w:val="24"/>
          <w:szCs w:val="24"/>
        </w:rPr>
        <w:t xml:space="preserve"> </w:t>
      </w:r>
    </w:p>
    <w:p w14:paraId="232DB59E" w14:textId="5CE06A63" w:rsidR="00F52011" w:rsidRPr="008B690C" w:rsidRDefault="00F52011">
      <w:pPr>
        <w:rPr>
          <w:rFonts w:ascii="Times New Roman" w:hAnsi="Times New Roman" w:cs="Times New Roman"/>
          <w:sz w:val="24"/>
          <w:szCs w:val="24"/>
        </w:rPr>
      </w:pPr>
    </w:p>
    <w:p w14:paraId="70A212C2" w14:textId="14B69FC1" w:rsidR="00F52011" w:rsidRPr="008B690C" w:rsidRDefault="00F52011">
      <w:pPr>
        <w:rPr>
          <w:rFonts w:ascii="Times New Roman" w:hAnsi="Times New Roman" w:cs="Times New Roman"/>
          <w:sz w:val="24"/>
          <w:szCs w:val="24"/>
        </w:rPr>
      </w:pPr>
    </w:p>
    <w:p w14:paraId="3D1B6B95" w14:textId="77777777" w:rsidR="00F52011" w:rsidRPr="008B690C" w:rsidRDefault="00F52011">
      <w:pPr>
        <w:rPr>
          <w:rFonts w:ascii="Times New Roman" w:hAnsi="Times New Roman" w:cs="Times New Roman"/>
          <w:sz w:val="24"/>
          <w:szCs w:val="24"/>
        </w:rPr>
      </w:pPr>
    </w:p>
    <w:p w14:paraId="47276349" w14:textId="77777777" w:rsidR="00B00441" w:rsidRPr="008B690C" w:rsidRDefault="00B00441">
      <w:pPr>
        <w:rPr>
          <w:rFonts w:ascii="Times New Roman" w:hAnsi="Times New Roman" w:cs="Times New Roman"/>
          <w:sz w:val="24"/>
          <w:szCs w:val="24"/>
        </w:rPr>
      </w:pPr>
    </w:p>
    <w:p w14:paraId="59791AC6" w14:textId="77777777" w:rsidR="00DE0881" w:rsidRPr="008B690C" w:rsidRDefault="00DE0881">
      <w:pPr>
        <w:rPr>
          <w:rFonts w:ascii="Times New Roman" w:hAnsi="Times New Roman" w:cs="Times New Roman"/>
          <w:sz w:val="24"/>
          <w:szCs w:val="24"/>
        </w:rPr>
      </w:pPr>
    </w:p>
    <w:p w14:paraId="08BF4679" w14:textId="77777777" w:rsidR="0017383B" w:rsidRPr="008B690C" w:rsidRDefault="0017383B">
      <w:pPr>
        <w:rPr>
          <w:rFonts w:ascii="Times New Roman" w:hAnsi="Times New Roman" w:cs="Times New Roman"/>
          <w:sz w:val="24"/>
          <w:szCs w:val="24"/>
        </w:rPr>
      </w:pPr>
    </w:p>
    <w:sectPr w:rsidR="0017383B" w:rsidRPr="008B690C">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D2A8A" w14:textId="77777777" w:rsidR="003301D0" w:rsidRDefault="003301D0" w:rsidP="00BD4827">
      <w:pPr>
        <w:spacing w:after="0" w:line="240" w:lineRule="auto"/>
      </w:pPr>
      <w:r>
        <w:separator/>
      </w:r>
    </w:p>
  </w:endnote>
  <w:endnote w:type="continuationSeparator" w:id="0">
    <w:p w14:paraId="6ED3A1A7" w14:textId="77777777" w:rsidR="003301D0" w:rsidRDefault="003301D0" w:rsidP="00BD4827">
      <w:pPr>
        <w:spacing w:after="0" w:line="240" w:lineRule="auto"/>
      </w:pPr>
      <w:r>
        <w:continuationSeparator/>
      </w:r>
    </w:p>
  </w:endnote>
  <w:endnote w:type="continuationNotice" w:id="1">
    <w:p w14:paraId="7996259F" w14:textId="77777777" w:rsidR="003301D0" w:rsidRDefault="00330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AEBEBCA" w14:paraId="7E15B138" w14:textId="77777777" w:rsidTr="3AEBEBCA">
      <w:tc>
        <w:tcPr>
          <w:tcW w:w="3120" w:type="dxa"/>
        </w:tcPr>
        <w:p w14:paraId="48E7F832" w14:textId="03A5046B" w:rsidR="3AEBEBCA" w:rsidRDefault="3AEBEBCA" w:rsidP="3AEBEBCA">
          <w:pPr>
            <w:pStyle w:val="Header"/>
            <w:ind w:left="-115"/>
          </w:pPr>
        </w:p>
      </w:tc>
      <w:tc>
        <w:tcPr>
          <w:tcW w:w="3120" w:type="dxa"/>
        </w:tcPr>
        <w:p w14:paraId="1C81F85C" w14:textId="3BD68E2D" w:rsidR="3AEBEBCA" w:rsidRDefault="3AEBEBCA" w:rsidP="3AEBEBCA">
          <w:pPr>
            <w:pStyle w:val="Header"/>
            <w:jc w:val="center"/>
          </w:pPr>
        </w:p>
      </w:tc>
      <w:tc>
        <w:tcPr>
          <w:tcW w:w="3120" w:type="dxa"/>
        </w:tcPr>
        <w:p w14:paraId="30F4EF00" w14:textId="0C85A092" w:rsidR="3AEBEBCA" w:rsidRDefault="3AEBEBCA" w:rsidP="3AEBEBCA">
          <w:pPr>
            <w:pStyle w:val="Header"/>
            <w:ind w:right="-115"/>
            <w:jc w:val="right"/>
          </w:pPr>
        </w:p>
      </w:tc>
    </w:tr>
  </w:tbl>
  <w:p w14:paraId="44B87DDA" w14:textId="5DB8147C" w:rsidR="3AEBEBCA" w:rsidRDefault="3AEBEBCA" w:rsidP="3AEBE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75BD7" w14:textId="77777777" w:rsidR="003301D0" w:rsidRDefault="003301D0" w:rsidP="00BD4827">
      <w:pPr>
        <w:spacing w:after="0" w:line="240" w:lineRule="auto"/>
      </w:pPr>
      <w:r>
        <w:separator/>
      </w:r>
    </w:p>
  </w:footnote>
  <w:footnote w:type="continuationSeparator" w:id="0">
    <w:p w14:paraId="6DB39EF3" w14:textId="77777777" w:rsidR="003301D0" w:rsidRDefault="003301D0" w:rsidP="00BD4827">
      <w:pPr>
        <w:spacing w:after="0" w:line="240" w:lineRule="auto"/>
      </w:pPr>
      <w:r>
        <w:continuationSeparator/>
      </w:r>
    </w:p>
  </w:footnote>
  <w:footnote w:type="continuationNotice" w:id="1">
    <w:p w14:paraId="7184701D" w14:textId="77777777" w:rsidR="003301D0" w:rsidRDefault="003301D0">
      <w:pPr>
        <w:spacing w:after="0" w:line="240" w:lineRule="auto"/>
      </w:pPr>
    </w:p>
  </w:footnote>
  <w:footnote w:id="2">
    <w:p w14:paraId="77ECD9F5" w14:textId="0A473370" w:rsidR="00BD4827" w:rsidRDefault="00BD4827">
      <w:pPr>
        <w:pStyle w:val="FootnoteText"/>
      </w:pPr>
      <w:r>
        <w:rPr>
          <w:rStyle w:val="FootnoteReference"/>
        </w:rPr>
        <w:footnoteRef/>
      </w:r>
      <w:r>
        <w:t xml:space="preserve"> </w:t>
      </w:r>
      <w:r w:rsidR="00445AEA">
        <w:t xml:space="preserve">The NAIC Troubled Company Handbook suggests that such coordination begin when a company’s RBC levels are      --- or below.  </w:t>
      </w:r>
      <w:r w:rsidR="00E4225A">
        <w:t>(Cite)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7CDD" w14:textId="67ED0C75" w:rsidR="00C74AED" w:rsidRDefault="008947D0" w:rsidP="00C74AED">
    <w:pPr>
      <w:pStyle w:val="Header"/>
    </w:pPr>
    <w:sdt>
      <w:sdtPr>
        <w:id w:val="-2052447380"/>
        <w:docPartObj>
          <w:docPartGallery w:val="Watermarks"/>
          <w:docPartUnique/>
        </w:docPartObj>
      </w:sdtPr>
      <w:sdtEndPr/>
      <w:sdtContent>
        <w:r>
          <w:rPr>
            <w:noProof/>
          </w:rPr>
          <w:pict w14:anchorId="4E3955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0185F">
      <w:tab/>
    </w:r>
    <w:r w:rsidR="0090185F">
      <w:tab/>
    </w:r>
    <w:r w:rsidR="00C74AED">
      <w:t>Attachment Two</w:t>
    </w:r>
  </w:p>
  <w:p w14:paraId="005AFFC8" w14:textId="77777777" w:rsidR="00C74AED" w:rsidRDefault="00C74AED" w:rsidP="00C74AED">
    <w:pPr>
      <w:pStyle w:val="Header"/>
    </w:pPr>
    <w:r>
      <w:tab/>
    </w:r>
    <w:r>
      <w:tab/>
      <w:t>Receivership and Insolvency (E) Task Force</w:t>
    </w:r>
  </w:p>
  <w:p w14:paraId="3E1358CC" w14:textId="77777777" w:rsidR="00C74AED" w:rsidRDefault="00C74AED" w:rsidP="00C74AED">
    <w:pPr>
      <w:pStyle w:val="Header"/>
    </w:pPr>
    <w:r>
      <w:tab/>
    </w:r>
    <w:r>
      <w:tab/>
      <w:t>4/6/22</w:t>
    </w:r>
  </w:p>
  <w:p w14:paraId="177ECE36" w14:textId="07426C58" w:rsidR="006029CD" w:rsidRDefault="00602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023B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AA97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4129F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1D6B5C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A6E4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7AD3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124E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9A9F0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1A25E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7EFC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230F23"/>
    <w:multiLevelType w:val="hybridMultilevel"/>
    <w:tmpl w:val="BC04614A"/>
    <w:lvl w:ilvl="0" w:tplc="F386DED6">
      <w:start w:val="1"/>
      <w:numFmt w:val="decimal"/>
      <w:lvlText w:val="(%1)"/>
      <w:lvlJc w:val="left"/>
      <w:pPr>
        <w:ind w:left="22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4179C">
      <w:start w:val="2"/>
      <w:numFmt w:val="lowerLetter"/>
      <w:lvlText w:val="(%2)"/>
      <w:lvlJc w:val="left"/>
      <w:pPr>
        <w:ind w:left="2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0A9FEE">
      <w:start w:val="1"/>
      <w:numFmt w:val="lowerRoman"/>
      <w:lvlText w:val="(%3)"/>
      <w:lvlJc w:val="left"/>
      <w:pPr>
        <w:ind w:left="3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9724DC4">
      <w:start w:val="1"/>
      <w:numFmt w:val="decimal"/>
      <w:lvlText w:val="%4"/>
      <w:lvlJc w:val="left"/>
      <w:pPr>
        <w:ind w:left="40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AAFD44">
      <w:start w:val="1"/>
      <w:numFmt w:val="lowerLetter"/>
      <w:lvlText w:val="%5"/>
      <w:lvlJc w:val="left"/>
      <w:pPr>
        <w:ind w:left="47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B606F30">
      <w:start w:val="1"/>
      <w:numFmt w:val="lowerRoman"/>
      <w:lvlText w:val="%6"/>
      <w:lvlJc w:val="left"/>
      <w:pPr>
        <w:ind w:left="54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7A04BE">
      <w:start w:val="1"/>
      <w:numFmt w:val="decimal"/>
      <w:lvlText w:val="%7"/>
      <w:lvlJc w:val="left"/>
      <w:pPr>
        <w:ind w:left="62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4528C84">
      <w:start w:val="1"/>
      <w:numFmt w:val="lowerLetter"/>
      <w:lvlText w:val="%8"/>
      <w:lvlJc w:val="left"/>
      <w:pPr>
        <w:ind w:left="69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24D694">
      <w:start w:val="1"/>
      <w:numFmt w:val="lowerRoman"/>
      <w:lvlText w:val="%9"/>
      <w:lvlJc w:val="left"/>
      <w:pPr>
        <w:ind w:left="76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6657B96"/>
    <w:multiLevelType w:val="hybridMultilevel"/>
    <w:tmpl w:val="D69CCC10"/>
    <w:lvl w:ilvl="0" w:tplc="2B40831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1828F8A">
      <w:start w:val="1"/>
      <w:numFmt w:val="lowerLetter"/>
      <w:lvlText w:val="(%2)"/>
      <w:lvlJc w:val="left"/>
      <w:pPr>
        <w:ind w:left="30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A0798E">
      <w:start w:val="1"/>
      <w:numFmt w:val="lowerRoman"/>
      <w:lvlText w:val="%3"/>
      <w:lvlJc w:val="left"/>
      <w:pPr>
        <w:ind w:left="3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E0EDA8">
      <w:start w:val="1"/>
      <w:numFmt w:val="decimal"/>
      <w:lvlText w:val="%4"/>
      <w:lvlJc w:val="left"/>
      <w:pPr>
        <w:ind w:left="4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5462ADE">
      <w:start w:val="1"/>
      <w:numFmt w:val="lowerLetter"/>
      <w:lvlText w:val="%5"/>
      <w:lvlJc w:val="left"/>
      <w:pPr>
        <w:ind w:left="47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F897AE">
      <w:start w:val="1"/>
      <w:numFmt w:val="lowerRoman"/>
      <w:lvlText w:val="%6"/>
      <w:lvlJc w:val="left"/>
      <w:pPr>
        <w:ind w:left="55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164C9A">
      <w:start w:val="1"/>
      <w:numFmt w:val="decimal"/>
      <w:lvlText w:val="%7"/>
      <w:lvlJc w:val="left"/>
      <w:pPr>
        <w:ind w:left="6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AEA7CA8">
      <w:start w:val="1"/>
      <w:numFmt w:val="lowerLetter"/>
      <w:lvlText w:val="%8"/>
      <w:lvlJc w:val="left"/>
      <w:pPr>
        <w:ind w:left="69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B522C1C">
      <w:start w:val="1"/>
      <w:numFmt w:val="lowerRoman"/>
      <w:lvlText w:val="%9"/>
      <w:lvlJc w:val="left"/>
      <w:pPr>
        <w:ind w:left="76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E0E5474"/>
    <w:multiLevelType w:val="hybridMultilevel"/>
    <w:tmpl w:val="63CC0390"/>
    <w:lvl w:ilvl="0" w:tplc="1C1252CC">
      <w:start w:val="1"/>
      <w:numFmt w:val="upperLetter"/>
      <w:lvlText w:val="%1."/>
      <w:lvlJc w:val="left"/>
      <w:pPr>
        <w:ind w:left="1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738C1BE">
      <w:start w:val="1"/>
      <w:numFmt w:val="decimal"/>
      <w:lvlText w:val="(%2)"/>
      <w:lvlJc w:val="left"/>
      <w:pPr>
        <w:ind w:left="2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62FE2C">
      <w:start w:val="1"/>
      <w:numFmt w:val="lowerRoman"/>
      <w:lvlText w:val="%3"/>
      <w:lvlJc w:val="left"/>
      <w:pPr>
        <w:ind w:left="2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62C5D2">
      <w:start w:val="1"/>
      <w:numFmt w:val="decimal"/>
      <w:lvlText w:val="%4"/>
      <w:lvlJc w:val="left"/>
      <w:pPr>
        <w:ind w:left="3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4F6B3E0">
      <w:start w:val="1"/>
      <w:numFmt w:val="lowerLetter"/>
      <w:lvlText w:val="%5"/>
      <w:lvlJc w:val="left"/>
      <w:pPr>
        <w:ind w:left="3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BCFB50">
      <w:start w:val="1"/>
      <w:numFmt w:val="lowerRoman"/>
      <w:lvlText w:val="%6"/>
      <w:lvlJc w:val="left"/>
      <w:pPr>
        <w:ind w:left="4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400C8A">
      <w:start w:val="1"/>
      <w:numFmt w:val="decimal"/>
      <w:lvlText w:val="%7"/>
      <w:lvlJc w:val="left"/>
      <w:pPr>
        <w:ind w:left="5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025326">
      <w:start w:val="1"/>
      <w:numFmt w:val="lowerLetter"/>
      <w:lvlText w:val="%8"/>
      <w:lvlJc w:val="left"/>
      <w:pPr>
        <w:ind w:left="6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B069C6">
      <w:start w:val="1"/>
      <w:numFmt w:val="lowerRoman"/>
      <w:lvlText w:val="%9"/>
      <w:lvlJc w:val="left"/>
      <w:pPr>
        <w:ind w:left="68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0883296"/>
    <w:multiLevelType w:val="hybridMultilevel"/>
    <w:tmpl w:val="DBDC2D12"/>
    <w:lvl w:ilvl="0" w:tplc="602AA0CC">
      <w:start w:val="3"/>
      <w:numFmt w:val="lowerRoman"/>
      <w:lvlText w:val="(%1)"/>
      <w:lvlJc w:val="left"/>
      <w:pPr>
        <w:ind w:left="2551"/>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1" w:tplc="1F9AD2D6">
      <w:start w:val="1"/>
      <w:numFmt w:val="lowerLetter"/>
      <w:lvlText w:val="%2"/>
      <w:lvlJc w:val="left"/>
      <w:pPr>
        <w:ind w:left="349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2" w:tplc="03DA0082">
      <w:start w:val="1"/>
      <w:numFmt w:val="lowerRoman"/>
      <w:lvlText w:val="%3"/>
      <w:lvlJc w:val="left"/>
      <w:pPr>
        <w:ind w:left="421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3" w:tplc="D6086B5E">
      <w:start w:val="1"/>
      <w:numFmt w:val="decimal"/>
      <w:lvlText w:val="%4"/>
      <w:lvlJc w:val="left"/>
      <w:pPr>
        <w:ind w:left="493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4" w:tplc="60180EE2">
      <w:start w:val="1"/>
      <w:numFmt w:val="lowerLetter"/>
      <w:lvlText w:val="%5"/>
      <w:lvlJc w:val="left"/>
      <w:pPr>
        <w:ind w:left="565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5" w:tplc="69125938">
      <w:start w:val="1"/>
      <w:numFmt w:val="lowerRoman"/>
      <w:lvlText w:val="%6"/>
      <w:lvlJc w:val="left"/>
      <w:pPr>
        <w:ind w:left="637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6" w:tplc="1BD06736">
      <w:start w:val="1"/>
      <w:numFmt w:val="decimal"/>
      <w:lvlText w:val="%7"/>
      <w:lvlJc w:val="left"/>
      <w:pPr>
        <w:ind w:left="709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7" w:tplc="023E48C8">
      <w:start w:val="1"/>
      <w:numFmt w:val="lowerLetter"/>
      <w:lvlText w:val="%8"/>
      <w:lvlJc w:val="left"/>
      <w:pPr>
        <w:ind w:left="781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8" w:tplc="B30082DA">
      <w:start w:val="1"/>
      <w:numFmt w:val="lowerRoman"/>
      <w:lvlText w:val="%9"/>
      <w:lvlJc w:val="left"/>
      <w:pPr>
        <w:ind w:left="8537"/>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abstractNum>
  <w:abstractNum w:abstractNumId="14" w15:restartNumberingAfterBreak="0">
    <w:nsid w:val="67EB6DFA"/>
    <w:multiLevelType w:val="hybridMultilevel"/>
    <w:tmpl w:val="AB0210E8"/>
    <w:lvl w:ilvl="0" w:tplc="F884A5C8">
      <w:start w:val="1"/>
      <w:numFmt w:val="upperLetter"/>
      <w:lvlText w:val="%1."/>
      <w:lvlJc w:val="left"/>
      <w:pPr>
        <w:ind w:left="15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00F428">
      <w:start w:val="1"/>
      <w:numFmt w:val="decimal"/>
      <w:lvlText w:val="(%2)"/>
      <w:lvlJc w:val="left"/>
      <w:pPr>
        <w:ind w:left="23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56C35C">
      <w:start w:val="1"/>
      <w:numFmt w:val="lowerRoman"/>
      <w:lvlText w:val="(%3)"/>
      <w:lvlJc w:val="left"/>
      <w:pPr>
        <w:ind w:left="2385"/>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3" w:tplc="15DAB72E">
      <w:start w:val="1"/>
      <w:numFmt w:val="decimal"/>
      <w:lvlText w:val="%4"/>
      <w:lvlJc w:val="left"/>
      <w:pPr>
        <w:ind w:left="3344"/>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4" w:tplc="EC82C590">
      <w:start w:val="1"/>
      <w:numFmt w:val="lowerLetter"/>
      <w:lvlText w:val="%5"/>
      <w:lvlJc w:val="left"/>
      <w:pPr>
        <w:ind w:left="4064"/>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5" w:tplc="D8AE06AC">
      <w:start w:val="1"/>
      <w:numFmt w:val="lowerRoman"/>
      <w:lvlText w:val="%6"/>
      <w:lvlJc w:val="left"/>
      <w:pPr>
        <w:ind w:left="4784"/>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6" w:tplc="4C9ED2D6">
      <w:start w:val="1"/>
      <w:numFmt w:val="decimal"/>
      <w:lvlText w:val="%7"/>
      <w:lvlJc w:val="left"/>
      <w:pPr>
        <w:ind w:left="5504"/>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7" w:tplc="1C204F1A">
      <w:start w:val="1"/>
      <w:numFmt w:val="lowerLetter"/>
      <w:lvlText w:val="%8"/>
      <w:lvlJc w:val="left"/>
      <w:pPr>
        <w:ind w:left="6224"/>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lvl w:ilvl="8" w:tplc="1AE051EE">
      <w:start w:val="1"/>
      <w:numFmt w:val="lowerRoman"/>
      <w:lvlText w:val="%9"/>
      <w:lvlJc w:val="left"/>
      <w:pPr>
        <w:ind w:left="6944"/>
      </w:pPr>
      <w:rPr>
        <w:rFonts w:ascii="Times New Roman" w:eastAsia="Times New Roman" w:hAnsi="Times New Roman" w:cs="Times New Roman"/>
        <w:b w:val="0"/>
        <w:i w:val="0"/>
        <w:strike w:val="0"/>
        <w:dstrike w:val="0"/>
        <w:color w:val="881798"/>
        <w:sz w:val="24"/>
        <w:szCs w:val="24"/>
        <w:u w:val="single" w:color="881798"/>
        <w:bdr w:val="none" w:sz="0" w:space="0" w:color="auto"/>
        <w:shd w:val="clear" w:color="auto" w:fill="auto"/>
        <w:vertAlign w:val="baseline"/>
      </w:r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BA1"/>
    <w:rsid w:val="0017383B"/>
    <w:rsid w:val="001A7F80"/>
    <w:rsid w:val="003301D0"/>
    <w:rsid w:val="00394E35"/>
    <w:rsid w:val="003B4F16"/>
    <w:rsid w:val="00445AEA"/>
    <w:rsid w:val="004702A5"/>
    <w:rsid w:val="004A73F5"/>
    <w:rsid w:val="005400BE"/>
    <w:rsid w:val="006029CD"/>
    <w:rsid w:val="006931CD"/>
    <w:rsid w:val="0075086A"/>
    <w:rsid w:val="00756D1B"/>
    <w:rsid w:val="00765222"/>
    <w:rsid w:val="008947D0"/>
    <w:rsid w:val="008B10D1"/>
    <w:rsid w:val="008B690C"/>
    <w:rsid w:val="0090185F"/>
    <w:rsid w:val="0094466B"/>
    <w:rsid w:val="009C446D"/>
    <w:rsid w:val="00AC50B0"/>
    <w:rsid w:val="00AD21C7"/>
    <w:rsid w:val="00AF56A7"/>
    <w:rsid w:val="00B00441"/>
    <w:rsid w:val="00BD4827"/>
    <w:rsid w:val="00C74AED"/>
    <w:rsid w:val="00D0234B"/>
    <w:rsid w:val="00D37C5C"/>
    <w:rsid w:val="00DE0881"/>
    <w:rsid w:val="00E4225A"/>
    <w:rsid w:val="00E42BA1"/>
    <w:rsid w:val="00E524D0"/>
    <w:rsid w:val="00F47468"/>
    <w:rsid w:val="00F52011"/>
    <w:rsid w:val="00F60E8A"/>
    <w:rsid w:val="3AEBE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CE675B"/>
  <w15:chartTrackingRefBased/>
  <w15:docId w15:val="{B2557C35-6EAA-499E-A75F-68C7731E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37C5C"/>
    <w:pPr>
      <w:keepNext/>
      <w:keepLines/>
      <w:spacing w:after="9" w:line="252" w:lineRule="auto"/>
      <w:ind w:left="4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D37C5C"/>
    <w:pPr>
      <w:keepNext/>
      <w:keepLines/>
      <w:spacing w:after="0" w:line="265" w:lineRule="auto"/>
      <w:ind w:left="102" w:hanging="10"/>
      <w:jc w:val="center"/>
      <w:outlineLvl w:val="1"/>
    </w:pPr>
    <w:rPr>
      <w:rFonts w:ascii="Times New Roman" w:eastAsia="Times New Roman" w:hAnsi="Times New Roman" w:cs="Times New Roman"/>
      <w:b/>
      <w:color w:val="000000"/>
      <w:sz w:val="20"/>
    </w:rPr>
  </w:style>
  <w:style w:type="paragraph" w:styleId="Heading3">
    <w:name w:val="heading 3"/>
    <w:next w:val="Normal"/>
    <w:link w:val="Heading3Char"/>
    <w:uiPriority w:val="9"/>
    <w:unhideWhenUsed/>
    <w:qFormat/>
    <w:rsid w:val="00D37C5C"/>
    <w:pPr>
      <w:keepNext/>
      <w:keepLines/>
      <w:spacing w:after="0" w:line="265" w:lineRule="auto"/>
      <w:ind w:left="102" w:hanging="10"/>
      <w:jc w:val="center"/>
      <w:outlineLvl w:val="2"/>
    </w:pPr>
    <w:rPr>
      <w:rFonts w:ascii="Times New Roman" w:eastAsia="Times New Roman" w:hAnsi="Times New Roman" w:cs="Times New Roman"/>
      <w:b/>
      <w:color w:val="000000"/>
      <w:sz w:val="20"/>
    </w:rPr>
  </w:style>
  <w:style w:type="paragraph" w:styleId="Heading4">
    <w:name w:val="heading 4"/>
    <w:basedOn w:val="Normal"/>
    <w:next w:val="Normal"/>
    <w:link w:val="Heading4Char"/>
    <w:uiPriority w:val="9"/>
    <w:semiHidden/>
    <w:unhideWhenUsed/>
    <w:qFormat/>
    <w:rsid w:val="007652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522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522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522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52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52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D4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827"/>
    <w:rPr>
      <w:sz w:val="20"/>
      <w:szCs w:val="20"/>
    </w:rPr>
  </w:style>
  <w:style w:type="character" w:styleId="FootnoteReference">
    <w:name w:val="footnote reference"/>
    <w:basedOn w:val="DefaultParagraphFont"/>
    <w:uiPriority w:val="99"/>
    <w:semiHidden/>
    <w:unhideWhenUsed/>
    <w:rsid w:val="00BD4827"/>
    <w:rPr>
      <w:vertAlign w:val="superscript"/>
    </w:rPr>
  </w:style>
  <w:style w:type="character" w:customStyle="1" w:styleId="Heading1Char">
    <w:name w:val="Heading 1 Char"/>
    <w:basedOn w:val="DefaultParagraphFont"/>
    <w:link w:val="Heading1"/>
    <w:uiPriority w:val="9"/>
    <w:rsid w:val="00D37C5C"/>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D37C5C"/>
    <w:rPr>
      <w:rFonts w:ascii="Times New Roman" w:eastAsia="Times New Roman" w:hAnsi="Times New Roman" w:cs="Times New Roman"/>
      <w:b/>
      <w:color w:val="000000"/>
      <w:sz w:val="20"/>
    </w:rPr>
  </w:style>
  <w:style w:type="character" w:customStyle="1" w:styleId="Heading3Char">
    <w:name w:val="Heading 3 Char"/>
    <w:basedOn w:val="DefaultParagraphFont"/>
    <w:link w:val="Heading3"/>
    <w:uiPriority w:val="9"/>
    <w:rsid w:val="00D37C5C"/>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602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9CD"/>
  </w:style>
  <w:style w:type="paragraph" w:styleId="Footer">
    <w:name w:val="footer"/>
    <w:basedOn w:val="Normal"/>
    <w:link w:val="FooterChar"/>
    <w:uiPriority w:val="99"/>
    <w:unhideWhenUsed/>
    <w:rsid w:val="00602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9C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65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222"/>
    <w:rPr>
      <w:rFonts w:ascii="Segoe UI" w:hAnsi="Segoe UI" w:cs="Segoe UI"/>
      <w:sz w:val="18"/>
      <w:szCs w:val="18"/>
    </w:rPr>
  </w:style>
  <w:style w:type="paragraph" w:styleId="Bibliography">
    <w:name w:val="Bibliography"/>
    <w:basedOn w:val="Normal"/>
    <w:next w:val="Normal"/>
    <w:uiPriority w:val="37"/>
    <w:semiHidden/>
    <w:unhideWhenUsed/>
    <w:rsid w:val="00765222"/>
  </w:style>
  <w:style w:type="paragraph" w:styleId="BlockText">
    <w:name w:val="Block Text"/>
    <w:basedOn w:val="Normal"/>
    <w:uiPriority w:val="99"/>
    <w:semiHidden/>
    <w:unhideWhenUsed/>
    <w:rsid w:val="0076522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765222"/>
    <w:pPr>
      <w:spacing w:after="120"/>
    </w:pPr>
  </w:style>
  <w:style w:type="character" w:customStyle="1" w:styleId="BodyTextChar">
    <w:name w:val="Body Text Char"/>
    <w:basedOn w:val="DefaultParagraphFont"/>
    <w:link w:val="BodyText"/>
    <w:uiPriority w:val="99"/>
    <w:semiHidden/>
    <w:rsid w:val="00765222"/>
  </w:style>
  <w:style w:type="paragraph" w:styleId="BodyText2">
    <w:name w:val="Body Text 2"/>
    <w:basedOn w:val="Normal"/>
    <w:link w:val="BodyText2Char"/>
    <w:uiPriority w:val="99"/>
    <w:semiHidden/>
    <w:unhideWhenUsed/>
    <w:rsid w:val="00765222"/>
    <w:pPr>
      <w:spacing w:after="120" w:line="480" w:lineRule="auto"/>
    </w:pPr>
  </w:style>
  <w:style w:type="character" w:customStyle="1" w:styleId="BodyText2Char">
    <w:name w:val="Body Text 2 Char"/>
    <w:basedOn w:val="DefaultParagraphFont"/>
    <w:link w:val="BodyText2"/>
    <w:uiPriority w:val="99"/>
    <w:semiHidden/>
    <w:rsid w:val="00765222"/>
  </w:style>
  <w:style w:type="paragraph" w:styleId="BodyText3">
    <w:name w:val="Body Text 3"/>
    <w:basedOn w:val="Normal"/>
    <w:link w:val="BodyText3Char"/>
    <w:uiPriority w:val="99"/>
    <w:semiHidden/>
    <w:unhideWhenUsed/>
    <w:rsid w:val="00765222"/>
    <w:pPr>
      <w:spacing w:after="120"/>
    </w:pPr>
    <w:rPr>
      <w:sz w:val="16"/>
      <w:szCs w:val="16"/>
    </w:rPr>
  </w:style>
  <w:style w:type="character" w:customStyle="1" w:styleId="BodyText3Char">
    <w:name w:val="Body Text 3 Char"/>
    <w:basedOn w:val="DefaultParagraphFont"/>
    <w:link w:val="BodyText3"/>
    <w:uiPriority w:val="99"/>
    <w:semiHidden/>
    <w:rsid w:val="00765222"/>
    <w:rPr>
      <w:sz w:val="16"/>
      <w:szCs w:val="16"/>
    </w:rPr>
  </w:style>
  <w:style w:type="paragraph" w:styleId="BodyTextFirstIndent">
    <w:name w:val="Body Text First Indent"/>
    <w:basedOn w:val="BodyText"/>
    <w:link w:val="BodyTextFirstIndentChar"/>
    <w:uiPriority w:val="99"/>
    <w:semiHidden/>
    <w:unhideWhenUsed/>
    <w:rsid w:val="00765222"/>
    <w:pPr>
      <w:spacing w:after="160"/>
      <w:ind w:firstLine="360"/>
    </w:pPr>
  </w:style>
  <w:style w:type="character" w:customStyle="1" w:styleId="BodyTextFirstIndentChar">
    <w:name w:val="Body Text First Indent Char"/>
    <w:basedOn w:val="BodyTextChar"/>
    <w:link w:val="BodyTextFirstIndent"/>
    <w:uiPriority w:val="99"/>
    <w:semiHidden/>
    <w:rsid w:val="00765222"/>
  </w:style>
  <w:style w:type="paragraph" w:styleId="BodyTextIndent">
    <w:name w:val="Body Text Indent"/>
    <w:basedOn w:val="Normal"/>
    <w:link w:val="BodyTextIndentChar"/>
    <w:uiPriority w:val="99"/>
    <w:semiHidden/>
    <w:unhideWhenUsed/>
    <w:rsid w:val="00765222"/>
    <w:pPr>
      <w:spacing w:after="120"/>
      <w:ind w:left="360"/>
    </w:pPr>
  </w:style>
  <w:style w:type="character" w:customStyle="1" w:styleId="BodyTextIndentChar">
    <w:name w:val="Body Text Indent Char"/>
    <w:basedOn w:val="DefaultParagraphFont"/>
    <w:link w:val="BodyTextIndent"/>
    <w:uiPriority w:val="99"/>
    <w:semiHidden/>
    <w:rsid w:val="00765222"/>
  </w:style>
  <w:style w:type="paragraph" w:styleId="BodyTextFirstIndent2">
    <w:name w:val="Body Text First Indent 2"/>
    <w:basedOn w:val="BodyTextIndent"/>
    <w:link w:val="BodyTextFirstIndent2Char"/>
    <w:uiPriority w:val="99"/>
    <w:semiHidden/>
    <w:unhideWhenUsed/>
    <w:rsid w:val="00765222"/>
    <w:pPr>
      <w:spacing w:after="160"/>
      <w:ind w:firstLine="360"/>
    </w:pPr>
  </w:style>
  <w:style w:type="character" w:customStyle="1" w:styleId="BodyTextFirstIndent2Char">
    <w:name w:val="Body Text First Indent 2 Char"/>
    <w:basedOn w:val="BodyTextIndentChar"/>
    <w:link w:val="BodyTextFirstIndent2"/>
    <w:uiPriority w:val="99"/>
    <w:semiHidden/>
    <w:rsid w:val="00765222"/>
  </w:style>
  <w:style w:type="paragraph" w:styleId="BodyTextIndent2">
    <w:name w:val="Body Text Indent 2"/>
    <w:basedOn w:val="Normal"/>
    <w:link w:val="BodyTextIndent2Char"/>
    <w:uiPriority w:val="99"/>
    <w:semiHidden/>
    <w:unhideWhenUsed/>
    <w:rsid w:val="00765222"/>
    <w:pPr>
      <w:spacing w:after="120" w:line="480" w:lineRule="auto"/>
      <w:ind w:left="360"/>
    </w:pPr>
  </w:style>
  <w:style w:type="character" w:customStyle="1" w:styleId="BodyTextIndent2Char">
    <w:name w:val="Body Text Indent 2 Char"/>
    <w:basedOn w:val="DefaultParagraphFont"/>
    <w:link w:val="BodyTextIndent2"/>
    <w:uiPriority w:val="99"/>
    <w:semiHidden/>
    <w:rsid w:val="00765222"/>
  </w:style>
  <w:style w:type="paragraph" w:styleId="BodyTextIndent3">
    <w:name w:val="Body Text Indent 3"/>
    <w:basedOn w:val="Normal"/>
    <w:link w:val="BodyTextIndent3Char"/>
    <w:uiPriority w:val="99"/>
    <w:semiHidden/>
    <w:unhideWhenUsed/>
    <w:rsid w:val="0076522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5222"/>
    <w:rPr>
      <w:sz w:val="16"/>
      <w:szCs w:val="16"/>
    </w:rPr>
  </w:style>
  <w:style w:type="paragraph" w:styleId="Caption">
    <w:name w:val="caption"/>
    <w:basedOn w:val="Normal"/>
    <w:next w:val="Normal"/>
    <w:uiPriority w:val="35"/>
    <w:semiHidden/>
    <w:unhideWhenUsed/>
    <w:qFormat/>
    <w:rsid w:val="0076522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65222"/>
    <w:pPr>
      <w:spacing w:after="0" w:line="240" w:lineRule="auto"/>
      <w:ind w:left="4320"/>
    </w:pPr>
  </w:style>
  <w:style w:type="character" w:customStyle="1" w:styleId="ClosingChar">
    <w:name w:val="Closing Char"/>
    <w:basedOn w:val="DefaultParagraphFont"/>
    <w:link w:val="Closing"/>
    <w:uiPriority w:val="99"/>
    <w:semiHidden/>
    <w:rsid w:val="00765222"/>
  </w:style>
  <w:style w:type="paragraph" w:styleId="CommentText">
    <w:name w:val="annotation text"/>
    <w:basedOn w:val="Normal"/>
    <w:link w:val="CommentTextChar"/>
    <w:uiPriority w:val="99"/>
    <w:semiHidden/>
    <w:unhideWhenUsed/>
    <w:rsid w:val="00765222"/>
    <w:pPr>
      <w:spacing w:line="240" w:lineRule="auto"/>
    </w:pPr>
    <w:rPr>
      <w:sz w:val="20"/>
      <w:szCs w:val="20"/>
    </w:rPr>
  </w:style>
  <w:style w:type="character" w:customStyle="1" w:styleId="CommentTextChar">
    <w:name w:val="Comment Text Char"/>
    <w:basedOn w:val="DefaultParagraphFont"/>
    <w:link w:val="CommentText"/>
    <w:uiPriority w:val="99"/>
    <w:semiHidden/>
    <w:rsid w:val="00765222"/>
    <w:rPr>
      <w:sz w:val="20"/>
      <w:szCs w:val="20"/>
    </w:rPr>
  </w:style>
  <w:style w:type="paragraph" w:styleId="CommentSubject">
    <w:name w:val="annotation subject"/>
    <w:basedOn w:val="CommentText"/>
    <w:next w:val="CommentText"/>
    <w:link w:val="CommentSubjectChar"/>
    <w:uiPriority w:val="99"/>
    <w:semiHidden/>
    <w:unhideWhenUsed/>
    <w:rsid w:val="00765222"/>
    <w:rPr>
      <w:b/>
      <w:bCs/>
    </w:rPr>
  </w:style>
  <w:style w:type="character" w:customStyle="1" w:styleId="CommentSubjectChar">
    <w:name w:val="Comment Subject Char"/>
    <w:basedOn w:val="CommentTextChar"/>
    <w:link w:val="CommentSubject"/>
    <w:uiPriority w:val="99"/>
    <w:semiHidden/>
    <w:rsid w:val="00765222"/>
    <w:rPr>
      <w:b/>
      <w:bCs/>
      <w:sz w:val="20"/>
      <w:szCs w:val="20"/>
    </w:rPr>
  </w:style>
  <w:style w:type="paragraph" w:styleId="Date">
    <w:name w:val="Date"/>
    <w:basedOn w:val="Normal"/>
    <w:next w:val="Normal"/>
    <w:link w:val="DateChar"/>
    <w:uiPriority w:val="99"/>
    <w:semiHidden/>
    <w:unhideWhenUsed/>
    <w:rsid w:val="00765222"/>
  </w:style>
  <w:style w:type="character" w:customStyle="1" w:styleId="DateChar">
    <w:name w:val="Date Char"/>
    <w:basedOn w:val="DefaultParagraphFont"/>
    <w:link w:val="Date"/>
    <w:uiPriority w:val="99"/>
    <w:semiHidden/>
    <w:rsid w:val="00765222"/>
  </w:style>
  <w:style w:type="paragraph" w:styleId="DocumentMap">
    <w:name w:val="Document Map"/>
    <w:basedOn w:val="Normal"/>
    <w:link w:val="DocumentMapChar"/>
    <w:uiPriority w:val="99"/>
    <w:semiHidden/>
    <w:unhideWhenUsed/>
    <w:rsid w:val="0076522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65222"/>
    <w:rPr>
      <w:rFonts w:ascii="Segoe UI" w:hAnsi="Segoe UI" w:cs="Segoe UI"/>
      <w:sz w:val="16"/>
      <w:szCs w:val="16"/>
    </w:rPr>
  </w:style>
  <w:style w:type="paragraph" w:styleId="E-mailSignature">
    <w:name w:val="E-mail Signature"/>
    <w:basedOn w:val="Normal"/>
    <w:link w:val="E-mailSignatureChar"/>
    <w:uiPriority w:val="99"/>
    <w:semiHidden/>
    <w:unhideWhenUsed/>
    <w:rsid w:val="00765222"/>
    <w:pPr>
      <w:spacing w:after="0" w:line="240" w:lineRule="auto"/>
    </w:pPr>
  </w:style>
  <w:style w:type="character" w:customStyle="1" w:styleId="E-mailSignatureChar">
    <w:name w:val="E-mail Signature Char"/>
    <w:basedOn w:val="DefaultParagraphFont"/>
    <w:link w:val="E-mailSignature"/>
    <w:uiPriority w:val="99"/>
    <w:semiHidden/>
    <w:rsid w:val="00765222"/>
  </w:style>
  <w:style w:type="paragraph" w:styleId="EndnoteText">
    <w:name w:val="endnote text"/>
    <w:basedOn w:val="Normal"/>
    <w:link w:val="EndnoteTextChar"/>
    <w:uiPriority w:val="99"/>
    <w:semiHidden/>
    <w:unhideWhenUsed/>
    <w:rsid w:val="007652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5222"/>
    <w:rPr>
      <w:sz w:val="20"/>
      <w:szCs w:val="20"/>
    </w:rPr>
  </w:style>
  <w:style w:type="paragraph" w:styleId="EnvelopeAddress">
    <w:name w:val="envelope address"/>
    <w:basedOn w:val="Normal"/>
    <w:uiPriority w:val="99"/>
    <w:semiHidden/>
    <w:unhideWhenUsed/>
    <w:rsid w:val="0076522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65222"/>
    <w:pPr>
      <w:spacing w:after="0" w:line="240" w:lineRule="auto"/>
    </w:pPr>
    <w:rPr>
      <w:rFonts w:asciiTheme="majorHAnsi" w:eastAsiaTheme="majorEastAsia" w:hAnsiTheme="majorHAnsi" w:cstheme="majorBidi"/>
      <w:sz w:val="20"/>
      <w:szCs w:val="20"/>
    </w:rPr>
  </w:style>
  <w:style w:type="character" w:customStyle="1" w:styleId="Heading4Char">
    <w:name w:val="Heading 4 Char"/>
    <w:basedOn w:val="DefaultParagraphFont"/>
    <w:link w:val="Heading4"/>
    <w:uiPriority w:val="9"/>
    <w:semiHidden/>
    <w:rsid w:val="0076522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522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522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522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52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522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65222"/>
    <w:pPr>
      <w:spacing w:after="0" w:line="240" w:lineRule="auto"/>
    </w:pPr>
    <w:rPr>
      <w:i/>
      <w:iCs/>
    </w:rPr>
  </w:style>
  <w:style w:type="character" w:customStyle="1" w:styleId="HTMLAddressChar">
    <w:name w:val="HTML Address Char"/>
    <w:basedOn w:val="DefaultParagraphFont"/>
    <w:link w:val="HTMLAddress"/>
    <w:uiPriority w:val="99"/>
    <w:semiHidden/>
    <w:rsid w:val="00765222"/>
    <w:rPr>
      <w:i/>
      <w:iCs/>
    </w:rPr>
  </w:style>
  <w:style w:type="paragraph" w:styleId="HTMLPreformatted">
    <w:name w:val="HTML Preformatted"/>
    <w:basedOn w:val="Normal"/>
    <w:link w:val="HTMLPreformattedChar"/>
    <w:uiPriority w:val="99"/>
    <w:semiHidden/>
    <w:unhideWhenUsed/>
    <w:rsid w:val="0076522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65222"/>
    <w:rPr>
      <w:rFonts w:ascii="Consolas" w:hAnsi="Consolas"/>
      <w:sz w:val="20"/>
      <w:szCs w:val="20"/>
    </w:rPr>
  </w:style>
  <w:style w:type="paragraph" w:styleId="Index1">
    <w:name w:val="index 1"/>
    <w:basedOn w:val="Normal"/>
    <w:next w:val="Normal"/>
    <w:autoRedefine/>
    <w:uiPriority w:val="99"/>
    <w:semiHidden/>
    <w:unhideWhenUsed/>
    <w:rsid w:val="00765222"/>
    <w:pPr>
      <w:spacing w:after="0" w:line="240" w:lineRule="auto"/>
      <w:ind w:left="220" w:hanging="220"/>
    </w:pPr>
  </w:style>
  <w:style w:type="paragraph" w:styleId="Index2">
    <w:name w:val="index 2"/>
    <w:basedOn w:val="Normal"/>
    <w:next w:val="Normal"/>
    <w:autoRedefine/>
    <w:uiPriority w:val="99"/>
    <w:semiHidden/>
    <w:unhideWhenUsed/>
    <w:rsid w:val="00765222"/>
    <w:pPr>
      <w:spacing w:after="0" w:line="240" w:lineRule="auto"/>
      <w:ind w:left="440" w:hanging="220"/>
    </w:pPr>
  </w:style>
  <w:style w:type="paragraph" w:styleId="Index3">
    <w:name w:val="index 3"/>
    <w:basedOn w:val="Normal"/>
    <w:next w:val="Normal"/>
    <w:autoRedefine/>
    <w:uiPriority w:val="99"/>
    <w:semiHidden/>
    <w:unhideWhenUsed/>
    <w:rsid w:val="00765222"/>
    <w:pPr>
      <w:spacing w:after="0" w:line="240" w:lineRule="auto"/>
      <w:ind w:left="660" w:hanging="220"/>
    </w:pPr>
  </w:style>
  <w:style w:type="paragraph" w:styleId="Index4">
    <w:name w:val="index 4"/>
    <w:basedOn w:val="Normal"/>
    <w:next w:val="Normal"/>
    <w:autoRedefine/>
    <w:uiPriority w:val="99"/>
    <w:semiHidden/>
    <w:unhideWhenUsed/>
    <w:rsid w:val="00765222"/>
    <w:pPr>
      <w:spacing w:after="0" w:line="240" w:lineRule="auto"/>
      <w:ind w:left="880" w:hanging="220"/>
    </w:pPr>
  </w:style>
  <w:style w:type="paragraph" w:styleId="Index5">
    <w:name w:val="index 5"/>
    <w:basedOn w:val="Normal"/>
    <w:next w:val="Normal"/>
    <w:autoRedefine/>
    <w:uiPriority w:val="99"/>
    <w:semiHidden/>
    <w:unhideWhenUsed/>
    <w:rsid w:val="00765222"/>
    <w:pPr>
      <w:spacing w:after="0" w:line="240" w:lineRule="auto"/>
      <w:ind w:left="1100" w:hanging="220"/>
    </w:pPr>
  </w:style>
  <w:style w:type="paragraph" w:styleId="Index6">
    <w:name w:val="index 6"/>
    <w:basedOn w:val="Normal"/>
    <w:next w:val="Normal"/>
    <w:autoRedefine/>
    <w:uiPriority w:val="99"/>
    <w:semiHidden/>
    <w:unhideWhenUsed/>
    <w:rsid w:val="00765222"/>
    <w:pPr>
      <w:spacing w:after="0" w:line="240" w:lineRule="auto"/>
      <w:ind w:left="1320" w:hanging="220"/>
    </w:pPr>
  </w:style>
  <w:style w:type="paragraph" w:styleId="Index7">
    <w:name w:val="index 7"/>
    <w:basedOn w:val="Normal"/>
    <w:next w:val="Normal"/>
    <w:autoRedefine/>
    <w:uiPriority w:val="99"/>
    <w:semiHidden/>
    <w:unhideWhenUsed/>
    <w:rsid w:val="00765222"/>
    <w:pPr>
      <w:spacing w:after="0" w:line="240" w:lineRule="auto"/>
      <w:ind w:left="1540" w:hanging="220"/>
    </w:pPr>
  </w:style>
  <w:style w:type="paragraph" w:styleId="Index8">
    <w:name w:val="index 8"/>
    <w:basedOn w:val="Normal"/>
    <w:next w:val="Normal"/>
    <w:autoRedefine/>
    <w:uiPriority w:val="99"/>
    <w:semiHidden/>
    <w:unhideWhenUsed/>
    <w:rsid w:val="00765222"/>
    <w:pPr>
      <w:spacing w:after="0" w:line="240" w:lineRule="auto"/>
      <w:ind w:left="1760" w:hanging="220"/>
    </w:pPr>
  </w:style>
  <w:style w:type="paragraph" w:styleId="Index9">
    <w:name w:val="index 9"/>
    <w:basedOn w:val="Normal"/>
    <w:next w:val="Normal"/>
    <w:autoRedefine/>
    <w:uiPriority w:val="99"/>
    <w:semiHidden/>
    <w:unhideWhenUsed/>
    <w:rsid w:val="00765222"/>
    <w:pPr>
      <w:spacing w:after="0" w:line="240" w:lineRule="auto"/>
      <w:ind w:left="1980" w:hanging="220"/>
    </w:pPr>
  </w:style>
  <w:style w:type="paragraph" w:styleId="IndexHeading">
    <w:name w:val="index heading"/>
    <w:basedOn w:val="Normal"/>
    <w:next w:val="Index1"/>
    <w:uiPriority w:val="99"/>
    <w:semiHidden/>
    <w:unhideWhenUsed/>
    <w:rsid w:val="0076522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6522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65222"/>
    <w:rPr>
      <w:i/>
      <w:iCs/>
      <w:color w:val="4472C4" w:themeColor="accent1"/>
    </w:rPr>
  </w:style>
  <w:style w:type="paragraph" w:styleId="List">
    <w:name w:val="List"/>
    <w:basedOn w:val="Normal"/>
    <w:uiPriority w:val="99"/>
    <w:semiHidden/>
    <w:unhideWhenUsed/>
    <w:rsid w:val="00765222"/>
    <w:pPr>
      <w:ind w:left="360" w:hanging="360"/>
      <w:contextualSpacing/>
    </w:pPr>
  </w:style>
  <w:style w:type="paragraph" w:styleId="List2">
    <w:name w:val="List 2"/>
    <w:basedOn w:val="Normal"/>
    <w:uiPriority w:val="99"/>
    <w:semiHidden/>
    <w:unhideWhenUsed/>
    <w:rsid w:val="00765222"/>
    <w:pPr>
      <w:ind w:left="720" w:hanging="360"/>
      <w:contextualSpacing/>
    </w:pPr>
  </w:style>
  <w:style w:type="paragraph" w:styleId="List3">
    <w:name w:val="List 3"/>
    <w:basedOn w:val="Normal"/>
    <w:uiPriority w:val="99"/>
    <w:semiHidden/>
    <w:unhideWhenUsed/>
    <w:rsid w:val="00765222"/>
    <w:pPr>
      <w:ind w:left="1080" w:hanging="360"/>
      <w:contextualSpacing/>
    </w:pPr>
  </w:style>
  <w:style w:type="paragraph" w:styleId="List4">
    <w:name w:val="List 4"/>
    <w:basedOn w:val="Normal"/>
    <w:uiPriority w:val="99"/>
    <w:semiHidden/>
    <w:unhideWhenUsed/>
    <w:rsid w:val="00765222"/>
    <w:pPr>
      <w:ind w:left="1440" w:hanging="360"/>
      <w:contextualSpacing/>
    </w:pPr>
  </w:style>
  <w:style w:type="paragraph" w:styleId="List5">
    <w:name w:val="List 5"/>
    <w:basedOn w:val="Normal"/>
    <w:uiPriority w:val="99"/>
    <w:semiHidden/>
    <w:unhideWhenUsed/>
    <w:rsid w:val="00765222"/>
    <w:pPr>
      <w:ind w:left="1800" w:hanging="360"/>
      <w:contextualSpacing/>
    </w:pPr>
  </w:style>
  <w:style w:type="paragraph" w:styleId="ListBullet">
    <w:name w:val="List Bullet"/>
    <w:basedOn w:val="Normal"/>
    <w:uiPriority w:val="99"/>
    <w:semiHidden/>
    <w:unhideWhenUsed/>
    <w:rsid w:val="00765222"/>
    <w:pPr>
      <w:numPr>
        <w:numId w:val="6"/>
      </w:numPr>
      <w:contextualSpacing/>
    </w:pPr>
  </w:style>
  <w:style w:type="paragraph" w:styleId="ListBullet2">
    <w:name w:val="List Bullet 2"/>
    <w:basedOn w:val="Normal"/>
    <w:uiPriority w:val="99"/>
    <w:semiHidden/>
    <w:unhideWhenUsed/>
    <w:rsid w:val="00765222"/>
    <w:pPr>
      <w:numPr>
        <w:numId w:val="7"/>
      </w:numPr>
      <w:contextualSpacing/>
    </w:pPr>
  </w:style>
  <w:style w:type="paragraph" w:styleId="ListBullet3">
    <w:name w:val="List Bullet 3"/>
    <w:basedOn w:val="Normal"/>
    <w:uiPriority w:val="99"/>
    <w:semiHidden/>
    <w:unhideWhenUsed/>
    <w:rsid w:val="00765222"/>
    <w:pPr>
      <w:numPr>
        <w:numId w:val="8"/>
      </w:numPr>
      <w:contextualSpacing/>
    </w:pPr>
  </w:style>
  <w:style w:type="paragraph" w:styleId="ListBullet4">
    <w:name w:val="List Bullet 4"/>
    <w:basedOn w:val="Normal"/>
    <w:uiPriority w:val="99"/>
    <w:semiHidden/>
    <w:unhideWhenUsed/>
    <w:rsid w:val="00765222"/>
    <w:pPr>
      <w:numPr>
        <w:numId w:val="9"/>
      </w:numPr>
      <w:contextualSpacing/>
    </w:pPr>
  </w:style>
  <w:style w:type="paragraph" w:styleId="ListBullet5">
    <w:name w:val="List Bullet 5"/>
    <w:basedOn w:val="Normal"/>
    <w:uiPriority w:val="99"/>
    <w:semiHidden/>
    <w:unhideWhenUsed/>
    <w:rsid w:val="00765222"/>
    <w:pPr>
      <w:numPr>
        <w:numId w:val="10"/>
      </w:numPr>
      <w:contextualSpacing/>
    </w:pPr>
  </w:style>
  <w:style w:type="paragraph" w:styleId="ListContinue">
    <w:name w:val="List Continue"/>
    <w:basedOn w:val="Normal"/>
    <w:uiPriority w:val="99"/>
    <w:semiHidden/>
    <w:unhideWhenUsed/>
    <w:rsid w:val="00765222"/>
    <w:pPr>
      <w:spacing w:after="120"/>
      <w:ind w:left="360"/>
      <w:contextualSpacing/>
    </w:pPr>
  </w:style>
  <w:style w:type="paragraph" w:styleId="ListContinue2">
    <w:name w:val="List Continue 2"/>
    <w:basedOn w:val="Normal"/>
    <w:uiPriority w:val="99"/>
    <w:semiHidden/>
    <w:unhideWhenUsed/>
    <w:rsid w:val="00765222"/>
    <w:pPr>
      <w:spacing w:after="120"/>
      <w:ind w:left="720"/>
      <w:contextualSpacing/>
    </w:pPr>
  </w:style>
  <w:style w:type="paragraph" w:styleId="ListContinue3">
    <w:name w:val="List Continue 3"/>
    <w:basedOn w:val="Normal"/>
    <w:uiPriority w:val="99"/>
    <w:semiHidden/>
    <w:unhideWhenUsed/>
    <w:rsid w:val="00765222"/>
    <w:pPr>
      <w:spacing w:after="120"/>
      <w:ind w:left="1080"/>
      <w:contextualSpacing/>
    </w:pPr>
  </w:style>
  <w:style w:type="paragraph" w:styleId="ListContinue4">
    <w:name w:val="List Continue 4"/>
    <w:basedOn w:val="Normal"/>
    <w:uiPriority w:val="99"/>
    <w:semiHidden/>
    <w:unhideWhenUsed/>
    <w:rsid w:val="00765222"/>
    <w:pPr>
      <w:spacing w:after="120"/>
      <w:ind w:left="1440"/>
      <w:contextualSpacing/>
    </w:pPr>
  </w:style>
  <w:style w:type="paragraph" w:styleId="ListContinue5">
    <w:name w:val="List Continue 5"/>
    <w:basedOn w:val="Normal"/>
    <w:uiPriority w:val="99"/>
    <w:semiHidden/>
    <w:unhideWhenUsed/>
    <w:rsid w:val="00765222"/>
    <w:pPr>
      <w:spacing w:after="120"/>
      <w:ind w:left="1800"/>
      <w:contextualSpacing/>
    </w:pPr>
  </w:style>
  <w:style w:type="paragraph" w:styleId="ListNumber">
    <w:name w:val="List Number"/>
    <w:basedOn w:val="Normal"/>
    <w:uiPriority w:val="99"/>
    <w:semiHidden/>
    <w:unhideWhenUsed/>
    <w:rsid w:val="00765222"/>
    <w:pPr>
      <w:numPr>
        <w:numId w:val="11"/>
      </w:numPr>
      <w:contextualSpacing/>
    </w:pPr>
  </w:style>
  <w:style w:type="paragraph" w:styleId="ListNumber2">
    <w:name w:val="List Number 2"/>
    <w:basedOn w:val="Normal"/>
    <w:uiPriority w:val="99"/>
    <w:semiHidden/>
    <w:unhideWhenUsed/>
    <w:rsid w:val="00765222"/>
    <w:pPr>
      <w:numPr>
        <w:numId w:val="12"/>
      </w:numPr>
      <w:contextualSpacing/>
    </w:pPr>
  </w:style>
  <w:style w:type="paragraph" w:styleId="ListNumber3">
    <w:name w:val="List Number 3"/>
    <w:basedOn w:val="Normal"/>
    <w:uiPriority w:val="99"/>
    <w:semiHidden/>
    <w:unhideWhenUsed/>
    <w:rsid w:val="00765222"/>
    <w:pPr>
      <w:numPr>
        <w:numId w:val="13"/>
      </w:numPr>
      <w:contextualSpacing/>
    </w:pPr>
  </w:style>
  <w:style w:type="paragraph" w:styleId="ListNumber4">
    <w:name w:val="List Number 4"/>
    <w:basedOn w:val="Normal"/>
    <w:uiPriority w:val="99"/>
    <w:semiHidden/>
    <w:unhideWhenUsed/>
    <w:rsid w:val="00765222"/>
    <w:pPr>
      <w:numPr>
        <w:numId w:val="14"/>
      </w:numPr>
      <w:contextualSpacing/>
    </w:pPr>
  </w:style>
  <w:style w:type="paragraph" w:styleId="ListNumber5">
    <w:name w:val="List Number 5"/>
    <w:basedOn w:val="Normal"/>
    <w:uiPriority w:val="99"/>
    <w:semiHidden/>
    <w:unhideWhenUsed/>
    <w:rsid w:val="00765222"/>
    <w:pPr>
      <w:numPr>
        <w:numId w:val="15"/>
      </w:numPr>
      <w:contextualSpacing/>
    </w:pPr>
  </w:style>
  <w:style w:type="paragraph" w:styleId="ListParagraph">
    <w:name w:val="List Paragraph"/>
    <w:basedOn w:val="Normal"/>
    <w:uiPriority w:val="34"/>
    <w:qFormat/>
    <w:rsid w:val="00765222"/>
    <w:pPr>
      <w:ind w:left="720"/>
      <w:contextualSpacing/>
    </w:pPr>
  </w:style>
  <w:style w:type="paragraph" w:styleId="MacroText">
    <w:name w:val="macro"/>
    <w:link w:val="MacroTextChar"/>
    <w:uiPriority w:val="99"/>
    <w:semiHidden/>
    <w:unhideWhenUsed/>
    <w:rsid w:val="00765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65222"/>
    <w:rPr>
      <w:rFonts w:ascii="Consolas" w:hAnsi="Consolas"/>
      <w:sz w:val="20"/>
      <w:szCs w:val="20"/>
    </w:rPr>
  </w:style>
  <w:style w:type="paragraph" w:styleId="MessageHeader">
    <w:name w:val="Message Header"/>
    <w:basedOn w:val="Normal"/>
    <w:link w:val="MessageHeaderChar"/>
    <w:uiPriority w:val="99"/>
    <w:semiHidden/>
    <w:unhideWhenUsed/>
    <w:rsid w:val="0076522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65222"/>
    <w:rPr>
      <w:rFonts w:asciiTheme="majorHAnsi" w:eastAsiaTheme="majorEastAsia" w:hAnsiTheme="majorHAnsi" w:cstheme="majorBidi"/>
      <w:sz w:val="24"/>
      <w:szCs w:val="24"/>
      <w:shd w:val="pct20" w:color="auto" w:fill="auto"/>
    </w:rPr>
  </w:style>
  <w:style w:type="paragraph" w:styleId="NoSpacing">
    <w:name w:val="No Spacing"/>
    <w:uiPriority w:val="1"/>
    <w:qFormat/>
    <w:rsid w:val="00765222"/>
    <w:pPr>
      <w:spacing w:after="0" w:line="240" w:lineRule="auto"/>
    </w:pPr>
  </w:style>
  <w:style w:type="paragraph" w:styleId="NormalWeb">
    <w:name w:val="Normal (Web)"/>
    <w:basedOn w:val="Normal"/>
    <w:uiPriority w:val="99"/>
    <w:semiHidden/>
    <w:unhideWhenUsed/>
    <w:rsid w:val="00765222"/>
    <w:rPr>
      <w:rFonts w:ascii="Times New Roman" w:hAnsi="Times New Roman" w:cs="Times New Roman"/>
      <w:sz w:val="24"/>
      <w:szCs w:val="24"/>
    </w:rPr>
  </w:style>
  <w:style w:type="paragraph" w:styleId="NormalIndent">
    <w:name w:val="Normal Indent"/>
    <w:basedOn w:val="Normal"/>
    <w:uiPriority w:val="99"/>
    <w:semiHidden/>
    <w:unhideWhenUsed/>
    <w:rsid w:val="00765222"/>
    <w:pPr>
      <w:ind w:left="720"/>
    </w:pPr>
  </w:style>
  <w:style w:type="paragraph" w:styleId="NoteHeading">
    <w:name w:val="Note Heading"/>
    <w:basedOn w:val="Normal"/>
    <w:next w:val="Normal"/>
    <w:link w:val="NoteHeadingChar"/>
    <w:uiPriority w:val="99"/>
    <w:semiHidden/>
    <w:unhideWhenUsed/>
    <w:rsid w:val="00765222"/>
    <w:pPr>
      <w:spacing w:after="0" w:line="240" w:lineRule="auto"/>
    </w:pPr>
  </w:style>
  <w:style w:type="character" w:customStyle="1" w:styleId="NoteHeadingChar">
    <w:name w:val="Note Heading Char"/>
    <w:basedOn w:val="DefaultParagraphFont"/>
    <w:link w:val="NoteHeading"/>
    <w:uiPriority w:val="99"/>
    <w:semiHidden/>
    <w:rsid w:val="00765222"/>
  </w:style>
  <w:style w:type="paragraph" w:styleId="PlainText">
    <w:name w:val="Plain Text"/>
    <w:basedOn w:val="Normal"/>
    <w:link w:val="PlainTextChar"/>
    <w:uiPriority w:val="99"/>
    <w:semiHidden/>
    <w:unhideWhenUsed/>
    <w:rsid w:val="0076522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65222"/>
    <w:rPr>
      <w:rFonts w:ascii="Consolas" w:hAnsi="Consolas"/>
      <w:sz w:val="21"/>
      <w:szCs w:val="21"/>
    </w:rPr>
  </w:style>
  <w:style w:type="paragraph" w:styleId="Quote">
    <w:name w:val="Quote"/>
    <w:basedOn w:val="Normal"/>
    <w:next w:val="Normal"/>
    <w:link w:val="QuoteChar"/>
    <w:uiPriority w:val="29"/>
    <w:qFormat/>
    <w:rsid w:val="0076522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65222"/>
    <w:rPr>
      <w:i/>
      <w:iCs/>
      <w:color w:val="404040" w:themeColor="text1" w:themeTint="BF"/>
    </w:rPr>
  </w:style>
  <w:style w:type="paragraph" w:styleId="Salutation">
    <w:name w:val="Salutation"/>
    <w:basedOn w:val="Normal"/>
    <w:next w:val="Normal"/>
    <w:link w:val="SalutationChar"/>
    <w:uiPriority w:val="99"/>
    <w:semiHidden/>
    <w:unhideWhenUsed/>
    <w:rsid w:val="00765222"/>
  </w:style>
  <w:style w:type="character" w:customStyle="1" w:styleId="SalutationChar">
    <w:name w:val="Salutation Char"/>
    <w:basedOn w:val="DefaultParagraphFont"/>
    <w:link w:val="Salutation"/>
    <w:uiPriority w:val="99"/>
    <w:semiHidden/>
    <w:rsid w:val="00765222"/>
  </w:style>
  <w:style w:type="paragraph" w:styleId="Signature">
    <w:name w:val="Signature"/>
    <w:basedOn w:val="Normal"/>
    <w:link w:val="SignatureChar"/>
    <w:uiPriority w:val="99"/>
    <w:semiHidden/>
    <w:unhideWhenUsed/>
    <w:rsid w:val="00765222"/>
    <w:pPr>
      <w:spacing w:after="0" w:line="240" w:lineRule="auto"/>
      <w:ind w:left="4320"/>
    </w:pPr>
  </w:style>
  <w:style w:type="character" w:customStyle="1" w:styleId="SignatureChar">
    <w:name w:val="Signature Char"/>
    <w:basedOn w:val="DefaultParagraphFont"/>
    <w:link w:val="Signature"/>
    <w:uiPriority w:val="99"/>
    <w:semiHidden/>
    <w:rsid w:val="00765222"/>
  </w:style>
  <w:style w:type="paragraph" w:styleId="Subtitle">
    <w:name w:val="Subtitle"/>
    <w:basedOn w:val="Normal"/>
    <w:next w:val="Normal"/>
    <w:link w:val="SubtitleChar"/>
    <w:uiPriority w:val="11"/>
    <w:qFormat/>
    <w:rsid w:val="0076522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65222"/>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65222"/>
    <w:pPr>
      <w:spacing w:after="0"/>
      <w:ind w:left="220" w:hanging="220"/>
    </w:pPr>
  </w:style>
  <w:style w:type="paragraph" w:styleId="TableofFigures">
    <w:name w:val="table of figures"/>
    <w:basedOn w:val="Normal"/>
    <w:next w:val="Normal"/>
    <w:uiPriority w:val="99"/>
    <w:semiHidden/>
    <w:unhideWhenUsed/>
    <w:rsid w:val="00765222"/>
    <w:pPr>
      <w:spacing w:after="0"/>
    </w:pPr>
  </w:style>
  <w:style w:type="paragraph" w:styleId="Title">
    <w:name w:val="Title"/>
    <w:basedOn w:val="Normal"/>
    <w:next w:val="Normal"/>
    <w:link w:val="TitleChar"/>
    <w:uiPriority w:val="10"/>
    <w:qFormat/>
    <w:rsid w:val="0076522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522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6522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765222"/>
    <w:pPr>
      <w:spacing w:after="100"/>
    </w:pPr>
  </w:style>
  <w:style w:type="paragraph" w:styleId="TOC2">
    <w:name w:val="toc 2"/>
    <w:basedOn w:val="Normal"/>
    <w:next w:val="Normal"/>
    <w:autoRedefine/>
    <w:uiPriority w:val="39"/>
    <w:semiHidden/>
    <w:unhideWhenUsed/>
    <w:rsid w:val="00765222"/>
    <w:pPr>
      <w:spacing w:after="100"/>
      <w:ind w:left="220"/>
    </w:pPr>
  </w:style>
  <w:style w:type="paragraph" w:styleId="TOC3">
    <w:name w:val="toc 3"/>
    <w:basedOn w:val="Normal"/>
    <w:next w:val="Normal"/>
    <w:autoRedefine/>
    <w:uiPriority w:val="39"/>
    <w:semiHidden/>
    <w:unhideWhenUsed/>
    <w:rsid w:val="00765222"/>
    <w:pPr>
      <w:spacing w:after="100"/>
      <w:ind w:left="440"/>
    </w:pPr>
  </w:style>
  <w:style w:type="paragraph" w:styleId="TOC4">
    <w:name w:val="toc 4"/>
    <w:basedOn w:val="Normal"/>
    <w:next w:val="Normal"/>
    <w:autoRedefine/>
    <w:uiPriority w:val="39"/>
    <w:semiHidden/>
    <w:unhideWhenUsed/>
    <w:rsid w:val="00765222"/>
    <w:pPr>
      <w:spacing w:after="100"/>
      <w:ind w:left="660"/>
    </w:pPr>
  </w:style>
  <w:style w:type="paragraph" w:styleId="TOC5">
    <w:name w:val="toc 5"/>
    <w:basedOn w:val="Normal"/>
    <w:next w:val="Normal"/>
    <w:autoRedefine/>
    <w:uiPriority w:val="39"/>
    <w:semiHidden/>
    <w:unhideWhenUsed/>
    <w:rsid w:val="00765222"/>
    <w:pPr>
      <w:spacing w:after="100"/>
      <w:ind w:left="880"/>
    </w:pPr>
  </w:style>
  <w:style w:type="paragraph" w:styleId="TOC6">
    <w:name w:val="toc 6"/>
    <w:basedOn w:val="Normal"/>
    <w:next w:val="Normal"/>
    <w:autoRedefine/>
    <w:uiPriority w:val="39"/>
    <w:semiHidden/>
    <w:unhideWhenUsed/>
    <w:rsid w:val="00765222"/>
    <w:pPr>
      <w:spacing w:after="100"/>
      <w:ind w:left="1100"/>
    </w:pPr>
  </w:style>
  <w:style w:type="paragraph" w:styleId="TOC7">
    <w:name w:val="toc 7"/>
    <w:basedOn w:val="Normal"/>
    <w:next w:val="Normal"/>
    <w:autoRedefine/>
    <w:uiPriority w:val="39"/>
    <w:semiHidden/>
    <w:unhideWhenUsed/>
    <w:rsid w:val="00765222"/>
    <w:pPr>
      <w:spacing w:after="100"/>
      <w:ind w:left="1320"/>
    </w:pPr>
  </w:style>
  <w:style w:type="paragraph" w:styleId="TOC8">
    <w:name w:val="toc 8"/>
    <w:basedOn w:val="Normal"/>
    <w:next w:val="Normal"/>
    <w:autoRedefine/>
    <w:uiPriority w:val="39"/>
    <w:semiHidden/>
    <w:unhideWhenUsed/>
    <w:rsid w:val="00765222"/>
    <w:pPr>
      <w:spacing w:after="100"/>
      <w:ind w:left="1540"/>
    </w:pPr>
  </w:style>
  <w:style w:type="paragraph" w:styleId="TOC9">
    <w:name w:val="toc 9"/>
    <w:basedOn w:val="Normal"/>
    <w:next w:val="Normal"/>
    <w:autoRedefine/>
    <w:uiPriority w:val="39"/>
    <w:semiHidden/>
    <w:unhideWhenUsed/>
    <w:rsid w:val="00765222"/>
    <w:pPr>
      <w:spacing w:after="100"/>
      <w:ind w:left="1760"/>
    </w:pPr>
  </w:style>
  <w:style w:type="paragraph" w:styleId="TOCHeading">
    <w:name w:val="TOC Heading"/>
    <w:basedOn w:val="Heading1"/>
    <w:next w:val="Normal"/>
    <w:uiPriority w:val="39"/>
    <w:semiHidden/>
    <w:unhideWhenUsed/>
    <w:qFormat/>
    <w:rsid w:val="00765222"/>
    <w:pPr>
      <w:spacing w:before="240" w:after="0" w:line="259" w:lineRule="auto"/>
      <w:ind w:left="0" w:firstLine="0"/>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7DEF357D5C8498545DBD1DC9187A2" ma:contentTypeVersion="9" ma:contentTypeDescription="Create a new document." ma:contentTypeScope="" ma:versionID="21d3edf4c0bdbc989b03e0f0b58dde81">
  <xsd:schema xmlns:xsd="http://www.w3.org/2001/XMLSchema" xmlns:xs="http://www.w3.org/2001/XMLSchema" xmlns:p="http://schemas.microsoft.com/office/2006/metadata/properties" xmlns:ns2="221afb4b-56ec-4890-a345-6f72f8231bc6" targetNamespace="http://schemas.microsoft.com/office/2006/metadata/properties" ma:root="true" ma:fieldsID="c73664d485fab80c9d0d510b50f976e7" ns2:_="">
    <xsd:import namespace="221afb4b-56ec-4890-a345-6f72f8231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fb4b-56ec-4890-a345-6f72f823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5A885-3493-4075-8AD0-2BE15CD3B2FA}">
  <ds:schemaRefs>
    <ds:schemaRef ds:uri="http://schemas.microsoft.com/sharepoint/v3/contenttype/forms"/>
  </ds:schemaRefs>
</ds:datastoreItem>
</file>

<file path=customXml/itemProps2.xml><?xml version="1.0" encoding="utf-8"?>
<ds:datastoreItem xmlns:ds="http://schemas.openxmlformats.org/officeDocument/2006/customXml" ds:itemID="{CEBA5D15-457A-4192-9BCE-1B24D07F7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fb4b-56ec-4890-a345-6f72f8231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DF10C-FC03-4F13-B45C-95027AE70B9D}">
  <ds:schemaRefs>
    <ds:schemaRef ds:uri="http://schemas.openxmlformats.org/officeDocument/2006/bibliography"/>
  </ds:schemaRefs>
</ds:datastoreItem>
</file>

<file path=customXml/itemProps4.xml><?xml version="1.0" encoding="utf-8"?>
<ds:datastoreItem xmlns:ds="http://schemas.openxmlformats.org/officeDocument/2006/customXml" ds:itemID="{1C6DEB9D-BD82-486C-AB72-5D04F2D773BE}">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3061</Words>
  <Characters>17465</Characters>
  <Application>Microsoft Office Word</Application>
  <DocSecurity>0</DocSecurity>
  <Lines>145</Lines>
  <Paragraphs>40</Paragraphs>
  <ScaleCrop>false</ScaleCrop>
  <Company/>
  <LinksUpToDate>false</LinksUpToDate>
  <CharactersWithSpaces>20486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Spring National Meeting Receivership and Insolvency (E ) Task Force Attachment Three Draft Guideline</dc:title>
  <dc:subject/>
  <dc:creator>NAIC</dc:creator>
  <cp:keywords/>
  <dc:description/>
  <cp:lastModifiedBy>Staff</cp:lastModifiedBy>
  <cp:revision>10</cp:revision>
  <cp:lastPrinted>2022-03-28T18:55:00Z</cp:lastPrinted>
  <dcterms:created xsi:type="dcterms:W3CDTF">2022-03-28T18:45:00Z</dcterms:created>
  <dcterms:modified xsi:type="dcterms:W3CDTF">2022-04-14T16:52:00Z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0x0101000517DEF357D5C8498545DBD1DC9187A2</vt:lpwstr>
  </property>
  <property fmtid="{D5CDD505-2E9C-101B-9397-08002B2CF9AE}" pid="3" name="_docset_NoMedatataSyncRequired">
    <vt:lpwstr>False</vt:lpwstr>
  </property>
  <property fmtid="{D5CDD505-2E9C-101B-9397-08002B2CF9AE}" pid="4" name="Order">
    <vt:r8>4143600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Location">
    <vt:lpwstr>Kansas City, MO</vt:lpwstr>
  </property>
  <property fmtid="{D5CDD505-2E9C-101B-9397-08002B2CF9AE}" pid="9" name="TriggerFlowInfo">
    <vt:lpwstr/>
  </property>
  <property fmtid="{D5CDD505-2E9C-101B-9397-08002B2CF9AE}" pid="10" name="Meeting Type">
    <vt:lpwstr>Spring National</vt:lpwstr>
  </property>
  <property fmtid="{D5CDD505-2E9C-101B-9397-08002B2CF9AE}" pid="11" name="ComplianceAssetId">
    <vt:lpwstr/>
  </property>
  <property fmtid="{D5CDD505-2E9C-101B-9397-08002B2CF9AE}" pid="12" name="TemplateUrl">
    <vt:lpwstr/>
  </property>
</Properties>
</file>