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FE99F" w14:textId="0BFA5A53" w:rsidR="00EB6F91" w:rsidRDefault="00EB6F91">
      <w:pPr>
        <w:rPr>
          <w:b/>
          <w:bCs/>
        </w:rPr>
      </w:pPr>
      <w:r w:rsidRPr="00EB6F91">
        <w:rPr>
          <w:b/>
          <w:bCs/>
        </w:rPr>
        <w:t>ACLI AG ILVA Exposure Questions</w:t>
      </w:r>
    </w:p>
    <w:p w14:paraId="14282B72" w14:textId="691C250E" w:rsidR="00EB6F91" w:rsidRDefault="00EB6F91" w:rsidP="00EB6F91">
      <w:pPr>
        <w:numPr>
          <w:ilvl w:val="0"/>
          <w:numId w:val="1"/>
        </w:numPr>
        <w:rPr>
          <w:rFonts w:eastAsia="Times New Roman"/>
          <w:i/>
          <w:iCs/>
        </w:rPr>
      </w:pPr>
      <w:r>
        <w:rPr>
          <w:rFonts w:eastAsia="Times New Roman"/>
          <w:i/>
          <w:iCs/>
          <w:sz w:val="24"/>
          <w:szCs w:val="24"/>
        </w:rPr>
        <w:t xml:space="preserve">In addition to the Market Value Adjustment (MVA) approach outlined in the draft AG, should the AG allow companies to utilize MVA term lengths other than the maturity of the Fixed Income Asset Proxy? </w:t>
      </w:r>
      <w:r w:rsidRPr="00EB6F91">
        <w:rPr>
          <w:rFonts w:eastAsia="Times New Roman"/>
          <w:i/>
          <w:iCs/>
          <w:sz w:val="24"/>
          <w:szCs w:val="24"/>
        </w:rPr>
        <w:t>For example, Index Strategy Term or surrender charge period</w:t>
      </w:r>
      <w:r>
        <w:rPr>
          <w:rFonts w:eastAsia="Times New Roman"/>
          <w:i/>
          <w:iCs/>
          <w:sz w:val="24"/>
          <w:szCs w:val="24"/>
        </w:rPr>
        <w:t>, etc</w:t>
      </w:r>
      <w:r w:rsidRPr="00EB6F91">
        <w:rPr>
          <w:rFonts w:eastAsia="Times New Roman"/>
          <w:i/>
          <w:iCs/>
          <w:sz w:val="24"/>
          <w:szCs w:val="24"/>
        </w:rPr>
        <w:t>.</w:t>
      </w:r>
      <w:r w:rsidRPr="00EB6F91">
        <w:rPr>
          <w:rFonts w:eastAsia="Times New Roman"/>
          <w:i/>
          <w:iCs/>
        </w:rPr>
        <w:t xml:space="preserve"> </w:t>
      </w:r>
    </w:p>
    <w:p w14:paraId="4595BA5F" w14:textId="77777777" w:rsidR="00EB6F91" w:rsidRDefault="00EB6F91" w:rsidP="00EB6F91">
      <w:pPr>
        <w:pStyle w:val="ListParagraph"/>
        <w:numPr>
          <w:ilvl w:val="0"/>
          <w:numId w:val="1"/>
        </w:numPr>
        <w:rPr>
          <w:rFonts w:eastAsia="Times New Roman"/>
          <w:i/>
          <w:iCs/>
          <w:color w:val="000000"/>
        </w:rPr>
      </w:pPr>
      <w:r>
        <w:rPr>
          <w:rFonts w:eastAsia="Times New Roman"/>
          <w:i/>
          <w:iCs/>
          <w:color w:val="000000"/>
        </w:rPr>
        <w:t xml:space="preserve">Should the AG allow companies to continue to have the option to include or exclude a MVA in their ILVA products?  </w:t>
      </w:r>
    </w:p>
    <w:p w14:paraId="26E75D1B" w14:textId="77777777" w:rsidR="00EB6F91" w:rsidRPr="00EB6F91" w:rsidRDefault="00EB6F91">
      <w:pPr>
        <w:rPr>
          <w:b/>
          <w:bCs/>
        </w:rPr>
      </w:pPr>
    </w:p>
    <w:sectPr w:rsidR="00EB6F91" w:rsidRPr="00EB6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A027C"/>
    <w:multiLevelType w:val="hybridMultilevel"/>
    <w:tmpl w:val="DF068D5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 w15:restartNumberingAfterBreak="0">
    <w:nsid w:val="329072AA"/>
    <w:multiLevelType w:val="hybridMultilevel"/>
    <w:tmpl w:val="DF068D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9887799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49484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91"/>
    <w:rsid w:val="00EB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EEEE5"/>
  <w15:chartTrackingRefBased/>
  <w15:docId w15:val="{28E0E389-A5FF-4CD6-B4E8-E276AA33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F91"/>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26497">
      <w:bodyDiv w:val="1"/>
      <w:marLeft w:val="0"/>
      <w:marRight w:val="0"/>
      <w:marTop w:val="0"/>
      <w:marBottom w:val="0"/>
      <w:divBdr>
        <w:top w:val="none" w:sz="0" w:space="0" w:color="auto"/>
        <w:left w:val="none" w:sz="0" w:space="0" w:color="auto"/>
        <w:bottom w:val="none" w:sz="0" w:space="0" w:color="auto"/>
        <w:right w:val="none" w:sz="0" w:space="0" w:color="auto"/>
      </w:divBdr>
    </w:div>
    <w:div w:id="14128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8" ma:contentTypeDescription="Create a new document." ma:contentTypeScope="" ma:versionID="f975064272b09b9cfa031f5a149de63d">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d23103cc9199d3adb496ef49d3a789c8"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_EndDate xmlns="http://schemas.microsoft.com/sharepoint/v3/fields">2022-10-11T12:53:17+00:00</_EndDate>
    <StartDate xmlns="http://schemas.microsoft.com/sharepoint/v3">2022-10-11T12:53:17+00:00</StartDate>
    <Location xmlns="http://schemas.microsoft.com/sharepoint/v3/fields" xsi:nil="true"/>
    <Meeting_x0020_Type xmlns="734dc620-9a3c-4363-b6b2-552d0a5c0ad8" xsi:nil="true"/>
  </documentManagement>
</p:properties>
</file>

<file path=customXml/itemProps1.xml><?xml version="1.0" encoding="utf-8"?>
<ds:datastoreItem xmlns:ds="http://schemas.openxmlformats.org/officeDocument/2006/customXml" ds:itemID="{DEEDFE5B-4E36-4975-8F20-02C9889CA850}"/>
</file>

<file path=customXml/itemProps2.xml><?xml version="1.0" encoding="utf-8"?>
<ds:datastoreItem xmlns:ds="http://schemas.openxmlformats.org/officeDocument/2006/customXml" ds:itemID="{8846D33A-67A8-4553-8A5B-E72281006438}"/>
</file>

<file path=customXml/itemProps3.xml><?xml version="1.0" encoding="utf-8"?>
<ds:datastoreItem xmlns:ds="http://schemas.openxmlformats.org/officeDocument/2006/customXml" ds:itemID="{A8B82A97-CB81-4813-AB8D-2E11ADE163D5}"/>
</file>

<file path=docProps/app.xml><?xml version="1.0" encoding="utf-8"?>
<Properties xmlns="http://schemas.openxmlformats.org/officeDocument/2006/extended-properties" xmlns:vt="http://schemas.openxmlformats.org/officeDocument/2006/docPropsVTypes">
  <Template>Normal</Template>
  <TotalTime>4</TotalTime>
  <Pages>1</Pages>
  <Words>61</Words>
  <Characters>353</Characters>
  <Application>Microsoft Office Word</Application>
  <DocSecurity>0</DocSecurity>
  <Lines>2</Lines>
  <Paragraphs>1</Paragraphs>
  <ScaleCrop>false</ScaleCrop>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O'Neal, Scott</dc:creator>
  <cp:keywords/>
  <dc:description/>
  <cp:lastModifiedBy>O'Neal, Scott</cp:lastModifiedBy>
  <cp:revision>1</cp:revision>
  <dcterms:created xsi:type="dcterms:W3CDTF">2022-10-11T12:49:00Z</dcterms:created>
  <dcterms:modified xsi:type="dcterms:W3CDTF">2022-10-11T12:53:00Z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ies>
</file>