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7AE0" w14:textId="4695B7FE" w:rsidR="00923121" w:rsidRDefault="00923121" w:rsidP="00923121">
      <w:r>
        <w:t xml:space="preserve">Date: </w:t>
      </w:r>
      <w:r w:rsidR="00790742">
        <w:t>10</w:t>
      </w:r>
      <w:r>
        <w:t>/</w:t>
      </w:r>
      <w:r w:rsidR="00790742">
        <w:t>12</w:t>
      </w:r>
      <w:r>
        <w:t>/21</w:t>
      </w:r>
    </w:p>
    <w:p w14:paraId="7665EA13" w14:textId="25EE48CC" w:rsidR="00923121" w:rsidRPr="00923121" w:rsidRDefault="00923121" w:rsidP="00923121">
      <w:pPr>
        <w:rPr>
          <w:i/>
          <w:iCs/>
        </w:rPr>
      </w:pPr>
      <w:r w:rsidRPr="00923121">
        <w:rPr>
          <w:i/>
          <w:iCs/>
        </w:rPr>
        <w:t>Virtual Meeting</w:t>
      </w:r>
    </w:p>
    <w:p w14:paraId="007378F8" w14:textId="648BC717" w:rsidR="00923121" w:rsidRDefault="00923121" w:rsidP="00923121">
      <w:r w:rsidRPr="00923121">
        <w:rPr>
          <w:b/>
          <w:bCs/>
        </w:rPr>
        <w:t>Consumer Information (B) Subgroup</w:t>
      </w:r>
      <w:r>
        <w:br/>
        <w:t>T</w:t>
      </w:r>
      <w:r w:rsidR="00790742">
        <w:t>hursday</w:t>
      </w:r>
      <w:r>
        <w:t xml:space="preserve">, </w:t>
      </w:r>
      <w:r w:rsidR="00790742">
        <w:t>October 1</w:t>
      </w:r>
      <w:r w:rsidR="007D6546">
        <w:t>4</w:t>
      </w:r>
      <w:r>
        <w:t>, 2021</w:t>
      </w:r>
      <w:r>
        <w:br/>
      </w:r>
      <w:r w:rsidR="00790742">
        <w:t>3</w:t>
      </w:r>
      <w:r>
        <w:t xml:space="preserve">:00 – </w:t>
      </w:r>
      <w:r w:rsidR="00790742">
        <w:t>4</w:t>
      </w:r>
      <w:r>
        <w:t xml:space="preserve">:00 p.m. ET / </w:t>
      </w:r>
      <w:r w:rsidR="00D56111">
        <w:t>2</w:t>
      </w:r>
      <w:r>
        <w:t xml:space="preserve">:00 – </w:t>
      </w:r>
      <w:r w:rsidR="007E576E">
        <w:t>3</w:t>
      </w:r>
      <w:r>
        <w:t xml:space="preserve">:00 p.m. CT / </w:t>
      </w:r>
      <w:r w:rsidR="00D56111">
        <w:t>1</w:t>
      </w:r>
      <w:r>
        <w:t>:00</w:t>
      </w:r>
      <w:r w:rsidR="00D56111">
        <w:t xml:space="preserve"> </w:t>
      </w:r>
      <w:r>
        <w:t xml:space="preserve">– </w:t>
      </w:r>
      <w:r w:rsidR="00D56111">
        <w:t>2</w:t>
      </w:r>
      <w:r>
        <w:t>:00 p.m. MT / 1</w:t>
      </w:r>
      <w:r w:rsidR="007E576E">
        <w:t>2</w:t>
      </w:r>
      <w:r>
        <w:t xml:space="preserve">:00 – </w:t>
      </w:r>
      <w:r w:rsidR="00D56111">
        <w:t>1</w:t>
      </w:r>
      <w:r>
        <w:t xml:space="preserve">:00 </w:t>
      </w:r>
      <w:r w:rsidR="00FD7C9C">
        <w:t>p</w:t>
      </w:r>
      <w:r>
        <w:t>.m. PT</w:t>
      </w:r>
    </w:p>
    <w:p w14:paraId="70EFFDAF" w14:textId="77777777" w:rsidR="00E616D4" w:rsidRDefault="00E616D4" w:rsidP="00923121"/>
    <w:p w14:paraId="033E4B83" w14:textId="45693A57" w:rsidR="00923121" w:rsidRDefault="00923121" w:rsidP="00923121">
      <w:r>
        <w:t>ROLL CALL</w:t>
      </w:r>
    </w:p>
    <w:p w14:paraId="6EA289F3" w14:textId="77777777" w:rsidR="00923121" w:rsidRDefault="00923121" w:rsidP="00923121">
      <w:pPr>
        <w:sectPr w:rsidR="00923121" w:rsidSect="005C35F0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10" w:right="1440" w:bottom="1440" w:left="1440" w:header="0" w:footer="432" w:gutter="0"/>
          <w:cols w:space="720"/>
          <w:titlePg/>
          <w:docGrid w:linePitch="299"/>
        </w:sectPr>
      </w:pPr>
    </w:p>
    <w:p w14:paraId="63CF5539" w14:textId="7CC26DA1" w:rsidR="00923121" w:rsidRDefault="00923121" w:rsidP="00923121">
      <w:r>
        <w:t>Mary Kwei, Chair</w:t>
      </w:r>
      <w:r>
        <w:tab/>
        <w:t>Maryland</w:t>
      </w:r>
      <w:r>
        <w:br/>
        <w:t>Debra Judy, Vice Chair</w:t>
      </w:r>
      <w:r>
        <w:tab/>
        <w:t>Colorado</w:t>
      </w:r>
      <w:r>
        <w:br/>
        <w:t>Anthony L. Williams</w:t>
      </w:r>
      <w:r>
        <w:tab/>
        <w:t>Alabama</w:t>
      </w:r>
      <w:r>
        <w:br/>
        <w:t>Weston Trexler</w:t>
      </w:r>
      <w:r>
        <w:tab/>
      </w:r>
      <w:r>
        <w:tab/>
        <w:t>Idaho</w:t>
      </w:r>
      <w:r>
        <w:br/>
        <w:t>Michelle Baldock</w:t>
      </w:r>
      <w:r>
        <w:tab/>
        <w:t>Illinois</w:t>
      </w:r>
      <w:r>
        <w:br/>
        <w:t>Alex Peck</w:t>
      </w:r>
      <w:r>
        <w:tab/>
      </w:r>
      <w:r>
        <w:tab/>
        <w:t>Indiana</w:t>
      </w:r>
      <w:r>
        <w:br/>
        <w:t>LeAnn Crow</w:t>
      </w:r>
      <w:r>
        <w:tab/>
      </w:r>
      <w:r>
        <w:tab/>
        <w:t>Kansas</w:t>
      </w:r>
      <w:r>
        <w:br/>
        <w:t>Judith Watters</w:t>
      </w:r>
      <w:r>
        <w:tab/>
      </w:r>
      <w:r>
        <w:tab/>
        <w:t>Maine</w:t>
      </w:r>
      <w:r>
        <w:br/>
        <w:t>Maybeth Moses</w:t>
      </w:r>
      <w:r>
        <w:tab/>
        <w:t>Minnesota</w:t>
      </w:r>
      <w:r>
        <w:br/>
        <w:t>Carrie Couch</w:t>
      </w:r>
      <w:r>
        <w:tab/>
      </w:r>
      <w:r>
        <w:tab/>
        <w:t>Missouri</w:t>
      </w:r>
      <w:r>
        <w:br/>
        <w:t>Charlette C. Borja</w:t>
      </w:r>
      <w:r>
        <w:tab/>
        <w:t>N. Mariana Islands</w:t>
      </w:r>
      <w:r>
        <w:br/>
      </w:r>
      <w:r>
        <w:t>Laura Arp</w:t>
      </w:r>
      <w:r>
        <w:tab/>
      </w:r>
      <w:r>
        <w:tab/>
        <w:t xml:space="preserve">Nebraska               </w:t>
      </w:r>
      <w:r>
        <w:tab/>
      </w:r>
      <w:r>
        <w:br/>
        <w:t>Kathy Shortt</w:t>
      </w:r>
      <w:r>
        <w:tab/>
      </w:r>
      <w:r>
        <w:tab/>
        <w:t>North Carolina</w:t>
      </w:r>
      <w:r>
        <w:br/>
        <w:t>Cuc Nguyen</w:t>
      </w:r>
      <w:r>
        <w:tab/>
      </w:r>
      <w:r>
        <w:tab/>
        <w:t>Oklahoma</w:t>
      </w:r>
      <w:r>
        <w:br/>
        <w:t>Katie Dzurec/</w:t>
      </w:r>
      <w:r w:rsidRPr="00923121">
        <w:t xml:space="preserve"> </w:t>
      </w:r>
      <w:r>
        <w:tab/>
      </w:r>
      <w:r>
        <w:tab/>
        <w:t>Pennsylvania          David Buono</w:t>
      </w:r>
      <w:r>
        <w:tab/>
      </w:r>
      <w:r>
        <w:br/>
        <w:t>Jill Kruger</w:t>
      </w:r>
      <w:r>
        <w:tab/>
      </w:r>
      <w:r>
        <w:tab/>
        <w:t>South Dakota</w:t>
      </w:r>
      <w:r>
        <w:br/>
        <w:t>Vickie Trice</w:t>
      </w:r>
      <w:r>
        <w:tab/>
      </w:r>
      <w:r>
        <w:tab/>
        <w:t>Tennessee</w:t>
      </w:r>
      <w:r>
        <w:br/>
        <w:t>Shelly Wiseman</w:t>
      </w:r>
      <w:r>
        <w:tab/>
      </w:r>
      <w:r>
        <w:tab/>
        <w:t>Utah</w:t>
      </w:r>
      <w:r>
        <w:br/>
        <w:t>Todd Dixon/Jane Beyer</w:t>
      </w:r>
      <w:r>
        <w:tab/>
        <w:t>Washington</w:t>
      </w:r>
      <w:r>
        <w:br/>
        <w:t>Jennifer Stegall</w:t>
      </w:r>
      <w:r>
        <w:tab/>
      </w:r>
      <w:r>
        <w:tab/>
        <w:t>Wisconsin</w:t>
      </w:r>
    </w:p>
    <w:p w14:paraId="6DA02333" w14:textId="77777777" w:rsidR="00923121" w:rsidRDefault="00923121" w:rsidP="00923121">
      <w:pPr>
        <w:sectPr w:rsidR="00923121" w:rsidSect="00923121">
          <w:type w:val="continuous"/>
          <w:pgSz w:w="12240" w:h="15840" w:code="1"/>
          <w:pgMar w:top="1440" w:right="1440" w:bottom="1440" w:left="1440" w:header="0" w:footer="432" w:gutter="0"/>
          <w:cols w:num="2" w:space="720"/>
          <w:titlePg/>
          <w:docGrid w:linePitch="299"/>
        </w:sectPr>
      </w:pPr>
    </w:p>
    <w:p w14:paraId="79B7F5D2" w14:textId="07CE2BF6" w:rsidR="00923121" w:rsidRDefault="00D56111" w:rsidP="00D56111">
      <w:r>
        <w:br/>
      </w:r>
      <w:r w:rsidR="00923121">
        <w:t>NAIC Support Staff: Joe Touschner</w:t>
      </w:r>
    </w:p>
    <w:p w14:paraId="40A9C59F" w14:textId="77777777" w:rsidR="00923121" w:rsidRDefault="00923121" w:rsidP="00923121">
      <w:r>
        <w:t>AGENDA</w:t>
      </w:r>
    </w:p>
    <w:p w14:paraId="57A4BD84" w14:textId="20735EE8" w:rsidR="00923121" w:rsidRPr="00756346" w:rsidRDefault="00DD5546" w:rsidP="00756346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Consider Adoption </w:t>
      </w:r>
      <w:r w:rsidR="00756346">
        <w:rPr>
          <w:rFonts w:asciiTheme="minorHAnsi" w:eastAsiaTheme="minorHAnsi" w:hAnsiTheme="minorHAnsi" w:cstheme="minorBidi"/>
          <w:sz w:val="22"/>
          <w:szCs w:val="22"/>
        </w:rPr>
        <w:t xml:space="preserve">of </w:t>
      </w:r>
      <w:r w:rsidR="00641E2F">
        <w:rPr>
          <w:rFonts w:asciiTheme="minorHAnsi" w:eastAsiaTheme="minorHAnsi" w:hAnsiTheme="minorHAnsi" w:cstheme="minorBidi"/>
          <w:sz w:val="22"/>
          <w:szCs w:val="22"/>
        </w:rPr>
        <w:t>Frequently Asked Questions about Health Care Reform</w:t>
      </w:r>
      <w:r w:rsidR="00923121" w:rsidRPr="00756346">
        <w:rPr>
          <w:rFonts w:asciiTheme="minorHAnsi" w:eastAsiaTheme="minorHAnsi" w:hAnsiTheme="minorHAnsi" w:cstheme="minorBidi"/>
          <w:sz w:val="22"/>
          <w:szCs w:val="22"/>
        </w:rPr>
        <w:t>—</w:t>
      </w:r>
      <w:r w:rsidR="00923121" w:rsidRPr="00756346">
        <w:rPr>
          <w:rFonts w:asciiTheme="minorHAnsi" w:eastAsiaTheme="minorHAnsi" w:hAnsiTheme="minorHAnsi" w:cstheme="minorBidi"/>
          <w:i/>
          <w:iCs/>
          <w:sz w:val="22"/>
          <w:szCs w:val="22"/>
        </w:rPr>
        <w:t>Mary Kwei (MD)</w:t>
      </w:r>
    </w:p>
    <w:p w14:paraId="467601C3" w14:textId="77777777" w:rsidR="00923121" w:rsidRPr="00000EE8" w:rsidRDefault="00923121" w:rsidP="00923121">
      <w:pPr>
        <w:pStyle w:val="ListParagraph"/>
        <w:ind w:left="1440"/>
        <w:rPr>
          <w:rFonts w:asciiTheme="minorHAnsi" w:eastAsiaTheme="minorHAnsi" w:hAnsiTheme="minorHAnsi" w:cstheme="minorBidi"/>
          <w:sz w:val="22"/>
          <w:szCs w:val="22"/>
        </w:rPr>
      </w:pPr>
    </w:p>
    <w:p w14:paraId="570A9A39" w14:textId="06BE6678" w:rsidR="00764060" w:rsidRPr="007F418A" w:rsidRDefault="00B15051" w:rsidP="007F418A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Discuss </w:t>
      </w:r>
      <w:r w:rsidR="007F418A">
        <w:rPr>
          <w:rFonts w:asciiTheme="minorHAnsi" w:eastAsiaTheme="minorHAnsi" w:hAnsiTheme="minorHAnsi" w:cstheme="minorBidi"/>
          <w:sz w:val="22"/>
          <w:szCs w:val="22"/>
        </w:rPr>
        <w:t>Consumer Materials on Balance Billing</w:t>
      </w:r>
      <w:r w:rsidR="00764060">
        <w:rPr>
          <w:rFonts w:asciiTheme="minorHAnsi" w:eastAsiaTheme="minorHAnsi" w:hAnsiTheme="minorHAnsi" w:cstheme="minorBidi"/>
          <w:sz w:val="22"/>
          <w:szCs w:val="22"/>
        </w:rPr>
        <w:t>—</w:t>
      </w:r>
      <w:r w:rsidR="00764060" w:rsidRPr="00764060">
        <w:rPr>
          <w:rFonts w:asciiTheme="minorHAnsi" w:eastAsiaTheme="minorHAnsi" w:hAnsiTheme="minorHAnsi" w:cstheme="minorBidi"/>
          <w:i/>
          <w:iCs/>
          <w:sz w:val="22"/>
          <w:szCs w:val="22"/>
        </w:rPr>
        <w:t>Mary Kwei (MD)</w:t>
      </w:r>
    </w:p>
    <w:p w14:paraId="436B5C4E" w14:textId="77777777" w:rsidR="00764060" w:rsidRDefault="00764060" w:rsidP="00764060">
      <w:pPr>
        <w:pStyle w:val="ListParagraph"/>
        <w:ind w:left="1440"/>
        <w:rPr>
          <w:rFonts w:asciiTheme="minorHAnsi" w:eastAsiaTheme="minorHAnsi" w:hAnsiTheme="minorHAnsi" w:cstheme="minorBidi"/>
          <w:sz w:val="22"/>
          <w:szCs w:val="22"/>
        </w:rPr>
      </w:pPr>
    </w:p>
    <w:p w14:paraId="23DABF2C" w14:textId="5738C173" w:rsidR="00923121" w:rsidRPr="00000EE8" w:rsidRDefault="00923121" w:rsidP="00923121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00EE8">
        <w:rPr>
          <w:rFonts w:asciiTheme="minorHAnsi" w:eastAsiaTheme="minorHAnsi" w:hAnsiTheme="minorHAnsi" w:cstheme="minorBidi"/>
          <w:sz w:val="22"/>
          <w:szCs w:val="22"/>
        </w:rPr>
        <w:t>Discuss Any Other Matters Brought Before the Subgroup—</w:t>
      </w:r>
      <w:r w:rsidRPr="00DD5546">
        <w:rPr>
          <w:rFonts w:asciiTheme="minorHAnsi" w:eastAsiaTheme="minorHAnsi" w:hAnsiTheme="minorHAnsi" w:cstheme="minorBidi"/>
          <w:i/>
          <w:iCs/>
          <w:sz w:val="22"/>
          <w:szCs w:val="22"/>
        </w:rPr>
        <w:t>Mary Kwei (MD)</w:t>
      </w:r>
    </w:p>
    <w:p w14:paraId="760E2AA3" w14:textId="77777777" w:rsidR="00923121" w:rsidRPr="00000EE8" w:rsidRDefault="00923121" w:rsidP="0092312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</w:rPr>
      </w:pPr>
    </w:p>
    <w:p w14:paraId="577F099A" w14:textId="12C82907" w:rsidR="00C13164" w:rsidRPr="00000EE8" w:rsidRDefault="00923121" w:rsidP="00923121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00EE8">
        <w:rPr>
          <w:rFonts w:asciiTheme="minorHAnsi" w:eastAsiaTheme="minorHAnsi" w:hAnsiTheme="minorHAnsi" w:cstheme="minorBidi"/>
          <w:sz w:val="22"/>
          <w:szCs w:val="22"/>
        </w:rPr>
        <w:t>Adjournment</w:t>
      </w:r>
    </w:p>
    <w:sectPr w:rsidR="00C13164" w:rsidRPr="00000EE8" w:rsidSect="00D56111">
      <w:type w:val="continuous"/>
      <w:pgSz w:w="12240" w:h="15840" w:code="1"/>
      <w:pgMar w:top="1440" w:right="1440" w:bottom="1440" w:left="144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7913" w14:textId="77777777" w:rsidR="004709EE" w:rsidRDefault="004709EE" w:rsidP="007B033C">
      <w:pPr>
        <w:spacing w:after="0" w:line="240" w:lineRule="auto"/>
      </w:pPr>
      <w:r>
        <w:separator/>
      </w:r>
    </w:p>
  </w:endnote>
  <w:endnote w:type="continuationSeparator" w:id="0">
    <w:p w14:paraId="0E0EE41C" w14:textId="77777777" w:rsidR="004709EE" w:rsidRDefault="004709EE" w:rsidP="007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99BC12" w14:textId="505FC2C4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66432" behindDoc="1" locked="0" layoutInCell="1" allowOverlap="1" wp14:anchorId="42ACE61E" wp14:editId="4374A27F">
              <wp:simplePos x="0" y="0"/>
              <wp:positionH relativeFrom="page">
                <wp:posOffset>0</wp:posOffset>
              </wp:positionH>
              <wp:positionV relativeFrom="page">
                <wp:posOffset>9370711</wp:posOffset>
              </wp:positionV>
              <wp:extent cx="7772400" cy="685800"/>
              <wp:effectExtent l="0" t="0" r="0" b="0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  <w:p w14:paraId="69689393" w14:textId="77777777" w:rsidR="002D6664" w:rsidRDefault="002D66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7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8A8B8C"/>
        <w:sz w:val="20"/>
        <w:szCs w:val="20"/>
      </w:rPr>
    </w:sdtEndPr>
    <w:sdtContent>
      <w:p w14:paraId="1C8BAEEB" w14:textId="66485577" w:rsidR="00393E4E" w:rsidRPr="00CB7C45" w:rsidRDefault="004709EE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</w:p>
    </w:sdtContent>
  </w:sdt>
  <w:p w14:paraId="20CE11C0" w14:textId="0003934C" w:rsidR="00393E4E" w:rsidRDefault="00B855A5">
    <w:pPr>
      <w:pStyle w:val="Footer"/>
    </w:pPr>
    <w:r>
      <w:rPr>
        <w:rFonts w:ascii="Calibri" w:hAnsi="Calibri" w:cs="Calibri"/>
        <w:noProof/>
        <w:color w:val="8A8B8C"/>
        <w:sz w:val="20"/>
        <w:szCs w:val="20"/>
      </w:rPr>
      <w:drawing>
        <wp:anchor distT="0" distB="0" distL="0" distR="0" simplePos="0" relativeHeight="251665408" behindDoc="1" locked="0" layoutInCell="1" allowOverlap="1" wp14:anchorId="117A0DC8" wp14:editId="24366EA7">
          <wp:simplePos x="0" y="0"/>
          <wp:positionH relativeFrom="page">
            <wp:posOffset>0</wp:posOffset>
          </wp:positionH>
          <wp:positionV relativeFrom="page">
            <wp:posOffset>8689975</wp:posOffset>
          </wp:positionV>
          <wp:extent cx="7772400" cy="1371600"/>
          <wp:effectExtent l="0" t="0" r="0" b="0"/>
          <wp:wrapTopAndBottom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10C8" w14:textId="77777777" w:rsidR="004709EE" w:rsidRDefault="004709EE" w:rsidP="007B033C">
      <w:pPr>
        <w:spacing w:after="0" w:line="240" w:lineRule="auto"/>
      </w:pPr>
      <w:r>
        <w:separator/>
      </w:r>
    </w:p>
  </w:footnote>
  <w:footnote w:type="continuationSeparator" w:id="0">
    <w:p w14:paraId="54747581" w14:textId="77777777" w:rsidR="004709EE" w:rsidRDefault="004709EE" w:rsidP="007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28322982" w:rsidR="00393E4E" w:rsidRDefault="0058796E">
    <w:pPr>
      <w:pStyle w:val="Header"/>
    </w:pPr>
    <w:r>
      <w:rPr>
        <w:noProof/>
      </w:rPr>
      <w:drawing>
        <wp:anchor distT="0" distB="164465" distL="0" distR="0" simplePos="0" relativeHeight="251658240" behindDoc="1" locked="1" layoutInCell="1" allowOverlap="0" wp14:anchorId="276F2217" wp14:editId="2E89B4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07592"/>
          <wp:effectExtent l="0" t="0" r="0" b="635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525B1"/>
    <w:multiLevelType w:val="hybridMultilevel"/>
    <w:tmpl w:val="6EA4F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DA1986"/>
    <w:multiLevelType w:val="hybridMultilevel"/>
    <w:tmpl w:val="74763D2A"/>
    <w:lvl w:ilvl="0" w:tplc="4C6E7E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00EE8"/>
    <w:rsid w:val="00027727"/>
    <w:rsid w:val="00053A56"/>
    <w:rsid w:val="0006224C"/>
    <w:rsid w:val="00070005"/>
    <w:rsid w:val="000A1E3C"/>
    <w:rsid w:val="000A266C"/>
    <w:rsid w:val="000D1566"/>
    <w:rsid w:val="000D76E2"/>
    <w:rsid w:val="0012302F"/>
    <w:rsid w:val="00125B90"/>
    <w:rsid w:val="0012752F"/>
    <w:rsid w:val="001B2AD4"/>
    <w:rsid w:val="001B5933"/>
    <w:rsid w:val="001F10B1"/>
    <w:rsid w:val="001F7821"/>
    <w:rsid w:val="00222BCD"/>
    <w:rsid w:val="00222E5F"/>
    <w:rsid w:val="0022465A"/>
    <w:rsid w:val="002264C5"/>
    <w:rsid w:val="002515C7"/>
    <w:rsid w:val="002822E6"/>
    <w:rsid w:val="002915ED"/>
    <w:rsid w:val="00296D57"/>
    <w:rsid w:val="002B06C5"/>
    <w:rsid w:val="002B2F6F"/>
    <w:rsid w:val="002C1E86"/>
    <w:rsid w:val="002C29E0"/>
    <w:rsid w:val="002D6664"/>
    <w:rsid w:val="002E69D2"/>
    <w:rsid w:val="002F1062"/>
    <w:rsid w:val="0031283A"/>
    <w:rsid w:val="003264C1"/>
    <w:rsid w:val="00345CAE"/>
    <w:rsid w:val="0036056A"/>
    <w:rsid w:val="00382256"/>
    <w:rsid w:val="00393E4E"/>
    <w:rsid w:val="003955B0"/>
    <w:rsid w:val="003B0DAB"/>
    <w:rsid w:val="003B3E07"/>
    <w:rsid w:val="003B4222"/>
    <w:rsid w:val="003C16A4"/>
    <w:rsid w:val="003E0F8F"/>
    <w:rsid w:val="003F03A5"/>
    <w:rsid w:val="004009A2"/>
    <w:rsid w:val="00403838"/>
    <w:rsid w:val="00406699"/>
    <w:rsid w:val="00421683"/>
    <w:rsid w:val="00443807"/>
    <w:rsid w:val="004709EE"/>
    <w:rsid w:val="00472A46"/>
    <w:rsid w:val="004C720C"/>
    <w:rsid w:val="004D27A9"/>
    <w:rsid w:val="005129F3"/>
    <w:rsid w:val="00520450"/>
    <w:rsid w:val="00526DD6"/>
    <w:rsid w:val="005357B1"/>
    <w:rsid w:val="0055552B"/>
    <w:rsid w:val="0055649C"/>
    <w:rsid w:val="005577DA"/>
    <w:rsid w:val="00564EE5"/>
    <w:rsid w:val="005703E4"/>
    <w:rsid w:val="0057575E"/>
    <w:rsid w:val="00576B43"/>
    <w:rsid w:val="0058796E"/>
    <w:rsid w:val="005A7A3C"/>
    <w:rsid w:val="005B2524"/>
    <w:rsid w:val="005C2725"/>
    <w:rsid w:val="005C35F0"/>
    <w:rsid w:val="005D579F"/>
    <w:rsid w:val="005F10E5"/>
    <w:rsid w:val="00615430"/>
    <w:rsid w:val="00617A35"/>
    <w:rsid w:val="00621822"/>
    <w:rsid w:val="00641E2F"/>
    <w:rsid w:val="00670E30"/>
    <w:rsid w:val="00686005"/>
    <w:rsid w:val="006B35F9"/>
    <w:rsid w:val="006C1F92"/>
    <w:rsid w:val="006D780F"/>
    <w:rsid w:val="006F438A"/>
    <w:rsid w:val="00717CA4"/>
    <w:rsid w:val="007203B8"/>
    <w:rsid w:val="007322A9"/>
    <w:rsid w:val="00744E52"/>
    <w:rsid w:val="00751F4A"/>
    <w:rsid w:val="00756346"/>
    <w:rsid w:val="00764060"/>
    <w:rsid w:val="00790742"/>
    <w:rsid w:val="00792E2F"/>
    <w:rsid w:val="007937AB"/>
    <w:rsid w:val="007A49EB"/>
    <w:rsid w:val="007A5591"/>
    <w:rsid w:val="007A7F2F"/>
    <w:rsid w:val="007B033C"/>
    <w:rsid w:val="007B07CF"/>
    <w:rsid w:val="007C18F6"/>
    <w:rsid w:val="007D2DEB"/>
    <w:rsid w:val="007D6546"/>
    <w:rsid w:val="007E2A2C"/>
    <w:rsid w:val="007E2F04"/>
    <w:rsid w:val="007E576E"/>
    <w:rsid w:val="007F418A"/>
    <w:rsid w:val="00800C8D"/>
    <w:rsid w:val="0080204B"/>
    <w:rsid w:val="00835539"/>
    <w:rsid w:val="0084212A"/>
    <w:rsid w:val="00851B2E"/>
    <w:rsid w:val="0087642E"/>
    <w:rsid w:val="008F3144"/>
    <w:rsid w:val="00923121"/>
    <w:rsid w:val="00923D29"/>
    <w:rsid w:val="0093723D"/>
    <w:rsid w:val="00957BBB"/>
    <w:rsid w:val="009727F8"/>
    <w:rsid w:val="009A3412"/>
    <w:rsid w:val="009A7148"/>
    <w:rsid w:val="009A7D4A"/>
    <w:rsid w:val="009A7FF4"/>
    <w:rsid w:val="009F6B4D"/>
    <w:rsid w:val="009F7C1D"/>
    <w:rsid w:val="00A12AA5"/>
    <w:rsid w:val="00A1676D"/>
    <w:rsid w:val="00A25422"/>
    <w:rsid w:val="00A560B3"/>
    <w:rsid w:val="00A779B0"/>
    <w:rsid w:val="00A801A3"/>
    <w:rsid w:val="00AC0FC3"/>
    <w:rsid w:val="00AD517C"/>
    <w:rsid w:val="00AF0D4E"/>
    <w:rsid w:val="00B023DC"/>
    <w:rsid w:val="00B15051"/>
    <w:rsid w:val="00B51503"/>
    <w:rsid w:val="00B63DAC"/>
    <w:rsid w:val="00B64CB5"/>
    <w:rsid w:val="00B72D72"/>
    <w:rsid w:val="00B81C3E"/>
    <w:rsid w:val="00B8472C"/>
    <w:rsid w:val="00B855A5"/>
    <w:rsid w:val="00BA23CF"/>
    <w:rsid w:val="00BA3ACA"/>
    <w:rsid w:val="00BC24E9"/>
    <w:rsid w:val="00BF48A8"/>
    <w:rsid w:val="00C13164"/>
    <w:rsid w:val="00C5246A"/>
    <w:rsid w:val="00C7326D"/>
    <w:rsid w:val="00C735BA"/>
    <w:rsid w:val="00CA12B1"/>
    <w:rsid w:val="00CB6AD2"/>
    <w:rsid w:val="00CB7C45"/>
    <w:rsid w:val="00CC46EA"/>
    <w:rsid w:val="00D0369C"/>
    <w:rsid w:val="00D10F19"/>
    <w:rsid w:val="00D12BE9"/>
    <w:rsid w:val="00D16B73"/>
    <w:rsid w:val="00D267F9"/>
    <w:rsid w:val="00D56111"/>
    <w:rsid w:val="00D73EE9"/>
    <w:rsid w:val="00D86079"/>
    <w:rsid w:val="00D86C1C"/>
    <w:rsid w:val="00DA2AEA"/>
    <w:rsid w:val="00DA35FB"/>
    <w:rsid w:val="00DB0A98"/>
    <w:rsid w:val="00DB328F"/>
    <w:rsid w:val="00DD1999"/>
    <w:rsid w:val="00DD5546"/>
    <w:rsid w:val="00DE18AB"/>
    <w:rsid w:val="00DE7D8A"/>
    <w:rsid w:val="00DF5F21"/>
    <w:rsid w:val="00E00C6E"/>
    <w:rsid w:val="00E01CCE"/>
    <w:rsid w:val="00E10A7B"/>
    <w:rsid w:val="00E26D76"/>
    <w:rsid w:val="00E465AD"/>
    <w:rsid w:val="00E60427"/>
    <w:rsid w:val="00E616D4"/>
    <w:rsid w:val="00E945DD"/>
    <w:rsid w:val="00E97234"/>
    <w:rsid w:val="00EA2EBD"/>
    <w:rsid w:val="00EB2DC8"/>
    <w:rsid w:val="00EB615C"/>
    <w:rsid w:val="00EE05A5"/>
    <w:rsid w:val="00EE589F"/>
    <w:rsid w:val="00EE6100"/>
    <w:rsid w:val="00F03CC8"/>
    <w:rsid w:val="00F526A0"/>
    <w:rsid w:val="00FA3234"/>
    <w:rsid w:val="00FB75BC"/>
    <w:rsid w:val="00FD7C9C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8" ma:contentTypeDescription="Create a new document." ma:contentTypeScope="" ma:versionID="2e3397899b3a4df576d3a512a1dd1acb">
  <xsd:schema xmlns:xsd="http://www.w3.org/2001/XMLSchema" xmlns:xs="http://www.w3.org/2001/XMLSchema" xmlns:p="http://schemas.microsoft.com/office/2006/metadata/properties" xmlns:ns2="5624f10e-bf46-4f43-954e-97bc22b3a42d" xmlns:ns3="3b6417ec-de13-4da0-b4ae-6498de0ae170" targetNamespace="http://schemas.microsoft.com/office/2006/metadata/properties" ma:root="true" ma:fieldsID="606364db19360467db90791bf860e24d" ns2:_="" ns3:_="">
    <xsd:import namespace="5624f10e-bf46-4f43-954e-97bc22b3a42d"/>
    <xsd:import namespace="3b6417ec-de13-4da0-b4ae-6498de0a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1311E-E7CB-4C01-9635-3B3220B87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0DF5D-A67B-4B9B-BC96-1CE42757B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304AF-FE83-4DB5-AF94-7B8780C8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MANTAINING SOLVENT MARKETS THROUGH COVID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Daveline, Dan</dc:creator>
  <cp:keywords/>
  <dc:description/>
  <cp:lastModifiedBy>Touschner, Joseph</cp:lastModifiedBy>
  <cp:revision>3</cp:revision>
  <cp:lastPrinted>2020-03-11T17:37:00Z</cp:lastPrinted>
  <dcterms:created xsi:type="dcterms:W3CDTF">2021-10-12T14:13:00Z</dcterms:created>
  <dcterms:modified xsi:type="dcterms:W3CDTF">2021-10-12T14:13:00Z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3935600</vt:r8>
  </property>
</Properties>
</file>