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7A941" w14:textId="77777777" w:rsidR="00652954" w:rsidRDefault="00E81CB1">
      <w:pPr>
        <w:pStyle w:val="Heading1"/>
        <w:spacing w:before="80" w:line="477" w:lineRule="auto"/>
        <w:ind w:left="220" w:right="8367"/>
      </w:pPr>
      <w:r>
        <w:t xml:space="preserve">Chapter 11 </w:t>
      </w:r>
      <w:r>
        <w:rPr>
          <w:spacing w:val="-2"/>
        </w:rPr>
        <w:t>Appointments</w:t>
      </w:r>
    </w:p>
    <w:p w14:paraId="61D501EC" w14:textId="77777777" w:rsidR="00652954" w:rsidRDefault="00E81CB1">
      <w:pPr>
        <w:pStyle w:val="BodyText"/>
        <w:spacing w:before="52"/>
        <w:ind w:left="219" w:right="214"/>
        <w:jc w:val="both"/>
      </w:pPr>
      <w:r>
        <w:t>An appointment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registration with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producer is</w:t>
      </w:r>
      <w:r>
        <w:rPr>
          <w:spacing w:val="-2"/>
        </w:rPr>
        <w:t xml:space="preserve"> </w:t>
      </w:r>
      <w:r>
        <w:t>acting on behalf</w:t>
      </w:r>
      <w:r>
        <w:rPr>
          <w:spacing w:val="-3"/>
        </w:rPr>
        <w:t xml:space="preserve"> </w:t>
      </w:r>
      <w:r>
        <w:t xml:space="preserve">of an insurer. The </w:t>
      </w:r>
      <w:r>
        <w:rPr>
          <w:i/>
        </w:rPr>
        <w:t xml:space="preserve">Producer Licensing Model Act </w:t>
      </w:r>
      <w:r>
        <w:t>(#218) contains several sections related to appointments. Section 14 of Model #218 establishes the requirement that a producer acting as an agent of an insurer must have an appointment. This is an</w:t>
      </w:r>
      <w:r>
        <w:rPr>
          <w:spacing w:val="-6"/>
        </w:rPr>
        <w:t xml:space="preserve"> </w:t>
      </w:r>
      <w:r>
        <w:t>optional</w:t>
      </w:r>
      <w:r>
        <w:rPr>
          <w:spacing w:val="-7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applies</w:t>
      </w:r>
      <w:r>
        <w:rPr>
          <w:spacing w:val="-8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states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appointments.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#218</w:t>
      </w:r>
      <w:r>
        <w:rPr>
          <w:spacing w:val="-6"/>
        </w:rPr>
        <w:t xml:space="preserve"> </w:t>
      </w:r>
      <w:r>
        <w:t>establishes a procedure for the reporting of appointment terminations. The Gramm-Leach-Bliley Act (GLBA), as modified in 2015, prohibits any state other than a producer’s home state from imposing any appointment</w:t>
      </w:r>
      <w:r>
        <w:t xml:space="preserve"> requirements upon a member of the National Association of Registered Agents and Brokers (NARAB).</w:t>
      </w:r>
    </w:p>
    <w:p w14:paraId="43B7965F" w14:textId="77777777" w:rsidR="00652954" w:rsidRDefault="00652954">
      <w:pPr>
        <w:pStyle w:val="BodyText"/>
        <w:spacing w:before="52"/>
      </w:pPr>
    </w:p>
    <w:p w14:paraId="751099F8" w14:textId="77777777" w:rsidR="00652954" w:rsidRDefault="00E81CB1">
      <w:pPr>
        <w:pStyle w:val="BodyText"/>
        <w:ind w:left="219" w:right="216" w:hanging="1"/>
        <w:jc w:val="both"/>
      </w:pPr>
      <w:r>
        <w:rPr>
          <w:spacing w:val="-2"/>
        </w:rPr>
        <w:t>In 2002,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Producer</w:t>
      </w:r>
      <w:r>
        <w:rPr>
          <w:spacing w:val="-6"/>
        </w:rPr>
        <w:t xml:space="preserve"> </w:t>
      </w:r>
      <w:r>
        <w:rPr>
          <w:spacing w:val="-2"/>
        </w:rPr>
        <w:t>Licensing (EX) Working Group</w:t>
      </w:r>
      <w:r>
        <w:rPr>
          <w:spacing w:val="-4"/>
        </w:rPr>
        <w:t xml:space="preserve"> </w:t>
      </w:r>
      <w:r>
        <w:rPr>
          <w:spacing w:val="-2"/>
        </w:rPr>
        <w:t>adopted a</w:t>
      </w:r>
      <w:r>
        <w:rPr>
          <w:spacing w:val="-3"/>
        </w:rPr>
        <w:t xml:space="preserve"> </w:t>
      </w:r>
      <w:r>
        <w:rPr>
          <w:spacing w:val="-2"/>
        </w:rPr>
        <w:t>uniform</w:t>
      </w:r>
      <w:r>
        <w:rPr>
          <w:spacing w:val="-4"/>
        </w:rPr>
        <w:t xml:space="preserve"> </w:t>
      </w:r>
      <w:r>
        <w:rPr>
          <w:spacing w:val="-2"/>
        </w:rPr>
        <w:t>appointment</w:t>
      </w:r>
      <w:r>
        <w:rPr>
          <w:spacing w:val="-7"/>
        </w:rPr>
        <w:t xml:space="preserve"> </w:t>
      </w:r>
      <w:r>
        <w:rPr>
          <w:spacing w:val="-2"/>
        </w:rPr>
        <w:t>process. The</w:t>
      </w:r>
      <w:r>
        <w:rPr>
          <w:spacing w:val="-3"/>
        </w:rPr>
        <w:t xml:space="preserve"> </w:t>
      </w:r>
      <w:r>
        <w:rPr>
          <w:spacing w:val="-2"/>
        </w:rPr>
        <w:t>full</w:t>
      </w:r>
      <w:r>
        <w:rPr>
          <w:spacing w:val="-3"/>
        </w:rPr>
        <w:t xml:space="preserve"> </w:t>
      </w:r>
      <w:r>
        <w:rPr>
          <w:spacing w:val="-2"/>
        </w:rPr>
        <w:t>text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 xml:space="preserve">included </w:t>
      </w:r>
      <w:r>
        <w:t>in the Appendices and is available on the Working Group’s web page. This process is referred to in the Uniform Licensing Standards (ULS). The key elements include:</w:t>
      </w:r>
    </w:p>
    <w:p w14:paraId="18EFA8AC" w14:textId="77777777" w:rsidR="00652954" w:rsidRDefault="00652954">
      <w:pPr>
        <w:pStyle w:val="BodyText"/>
        <w:spacing w:before="52"/>
      </w:pPr>
    </w:p>
    <w:p w14:paraId="3D267F6A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9"/>
        </w:tabs>
        <w:ind w:right="218"/>
        <w:rPr>
          <w:sz w:val="20"/>
        </w:rPr>
      </w:pPr>
      <w:r>
        <w:rPr>
          <w:sz w:val="20"/>
        </w:rPr>
        <w:t>States should allow the electronic filing of appointments and appointment terminations. Paper filings are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discouraged.</w:t>
      </w:r>
    </w:p>
    <w:p w14:paraId="08F2D071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9"/>
        </w:tabs>
        <w:spacing w:line="229" w:lineRule="exact"/>
        <w:rPr>
          <w:sz w:val="20"/>
        </w:rPr>
      </w:pPr>
      <w:r>
        <w:rPr>
          <w:sz w:val="20"/>
        </w:rPr>
        <w:t>States</w:t>
      </w:r>
      <w:r>
        <w:rPr>
          <w:spacing w:val="-7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establish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billing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payment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insurers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initial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appointments.</w:t>
      </w:r>
    </w:p>
    <w:p w14:paraId="663324BD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9"/>
        </w:tabs>
        <w:spacing w:before="1"/>
        <w:rPr>
          <w:sz w:val="20"/>
        </w:rPr>
      </w:pPr>
      <w:r>
        <w:rPr>
          <w:sz w:val="20"/>
        </w:rPr>
        <w:t>States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allow</w:t>
      </w:r>
      <w:r>
        <w:rPr>
          <w:spacing w:val="-5"/>
          <w:sz w:val="20"/>
        </w:rPr>
        <w:t xml:space="preserve"> </w:t>
      </w:r>
      <w:r>
        <w:rPr>
          <w:sz w:val="20"/>
        </w:rPr>
        <w:t>insurers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select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effective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initial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appointment.</w:t>
      </w:r>
    </w:p>
    <w:p w14:paraId="53154E83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8"/>
        </w:tabs>
        <w:ind w:left="938"/>
        <w:rPr>
          <w:sz w:val="20"/>
        </w:rPr>
      </w:pPr>
      <w:r>
        <w:rPr>
          <w:sz w:val="20"/>
        </w:rPr>
        <w:t>States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require</w:t>
      </w:r>
      <w:r>
        <w:rPr>
          <w:spacing w:val="-6"/>
          <w:sz w:val="20"/>
        </w:rPr>
        <w:t xml:space="preserve"> </w:t>
      </w:r>
      <w:r>
        <w:rPr>
          <w:sz w:val="20"/>
        </w:rPr>
        <w:t>insurers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follow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prescribed</w:t>
      </w:r>
      <w:r>
        <w:rPr>
          <w:spacing w:val="-4"/>
          <w:sz w:val="20"/>
        </w:rPr>
        <w:t xml:space="preserve"> </w:t>
      </w:r>
      <w:r>
        <w:rPr>
          <w:sz w:val="20"/>
        </w:rPr>
        <w:t>timeline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file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appointments.</w:t>
      </w:r>
    </w:p>
    <w:p w14:paraId="7371C7FC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8"/>
        </w:tabs>
        <w:spacing w:before="1"/>
        <w:ind w:left="938" w:right="216"/>
        <w:jc w:val="both"/>
        <w:rPr>
          <w:sz w:val="20"/>
        </w:rPr>
      </w:pPr>
      <w:r>
        <w:rPr>
          <w:sz w:val="20"/>
        </w:rPr>
        <w:t xml:space="preserve">States shall require only one appointment or termination form or transaction per producer per company. At this </w:t>
      </w:r>
      <w:proofErr w:type="gramStart"/>
      <w:r>
        <w:rPr>
          <w:sz w:val="20"/>
        </w:rPr>
        <w:t>writing</w:t>
      </w:r>
      <w:proofErr w:type="gramEnd"/>
      <w:r>
        <w:rPr>
          <w:sz w:val="20"/>
        </w:rPr>
        <w:t>, appointments by company group are not available.</w:t>
      </w:r>
    </w:p>
    <w:p w14:paraId="6F120AED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8"/>
        </w:tabs>
        <w:ind w:left="938" w:right="219"/>
        <w:jc w:val="both"/>
        <w:rPr>
          <w:sz w:val="20"/>
        </w:rPr>
      </w:pPr>
      <w:r>
        <w:rPr>
          <w:sz w:val="20"/>
        </w:rPr>
        <w:t>States shall require insurance companies to submit terminations to the insurance department in accordance with the requirements of Section 15 of Model #218.</w:t>
      </w:r>
    </w:p>
    <w:p w14:paraId="223A1405" w14:textId="77777777" w:rsidR="00652954" w:rsidRDefault="00E81CB1">
      <w:pPr>
        <w:pStyle w:val="ListParagraph"/>
        <w:numPr>
          <w:ilvl w:val="0"/>
          <w:numId w:val="4"/>
        </w:numPr>
        <w:tabs>
          <w:tab w:val="left" w:pos="938"/>
        </w:tabs>
        <w:ind w:left="938" w:right="217"/>
        <w:jc w:val="both"/>
        <w:rPr>
          <w:sz w:val="20"/>
        </w:rPr>
      </w:pPr>
      <w:proofErr w:type="gramStart"/>
      <w:r>
        <w:rPr>
          <w:sz w:val="20"/>
        </w:rPr>
        <w:t>States shall</w:t>
      </w:r>
      <w:proofErr w:type="gramEnd"/>
      <w:r>
        <w:rPr>
          <w:sz w:val="20"/>
        </w:rPr>
        <w:t xml:space="preserve"> require that, if a producer is terminated for cause, the insurer must submit supporting documentation. Any information received by the insurance department must remain confidential in accordance with Section 15 of Model #218.</w:t>
      </w:r>
    </w:p>
    <w:p w14:paraId="291EC947" w14:textId="77777777" w:rsidR="00652954" w:rsidRDefault="00652954">
      <w:pPr>
        <w:pStyle w:val="BodyText"/>
        <w:spacing w:before="51"/>
      </w:pPr>
    </w:p>
    <w:p w14:paraId="1D1C6AE2" w14:textId="77777777" w:rsidR="00652954" w:rsidRDefault="00E81CB1">
      <w:pPr>
        <w:pStyle w:val="BodyText"/>
        <w:spacing w:before="1"/>
        <w:ind w:left="218"/>
        <w:jc w:val="both"/>
      </w:pPr>
      <w:r>
        <w:t>In</w:t>
      </w:r>
      <w:r>
        <w:rPr>
          <w:spacing w:val="-5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renew</w:t>
      </w:r>
      <w:r>
        <w:rPr>
          <w:spacing w:val="-5"/>
        </w:rPr>
        <w:t xml:space="preserve"> </w:t>
      </w:r>
      <w:r>
        <w:t>appointments,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14:paraId="663D1B85" w14:textId="77777777" w:rsidR="00652954" w:rsidRDefault="00652954">
      <w:pPr>
        <w:pStyle w:val="BodyText"/>
        <w:spacing w:before="48"/>
      </w:pPr>
    </w:p>
    <w:p w14:paraId="515598BA" w14:textId="77777777" w:rsidR="00652954" w:rsidRDefault="00E81CB1">
      <w:pPr>
        <w:pStyle w:val="ListParagraph"/>
        <w:numPr>
          <w:ilvl w:val="0"/>
          <w:numId w:val="3"/>
        </w:numPr>
        <w:tabs>
          <w:tab w:val="left" w:pos="938"/>
        </w:tabs>
        <w:ind w:right="219"/>
        <w:rPr>
          <w:sz w:val="20"/>
        </w:rPr>
      </w:pPr>
      <w:r>
        <w:rPr>
          <w:sz w:val="20"/>
        </w:rPr>
        <w:t>States shall provide or publish a pre-renewal notice to insurers informing them that appointment renewals are imminent.</w:t>
      </w:r>
    </w:p>
    <w:p w14:paraId="5BD1087C" w14:textId="77777777" w:rsidR="00652954" w:rsidRDefault="00E81CB1">
      <w:pPr>
        <w:pStyle w:val="ListParagraph"/>
        <w:numPr>
          <w:ilvl w:val="0"/>
          <w:numId w:val="3"/>
        </w:numPr>
        <w:tabs>
          <w:tab w:val="left" w:pos="938"/>
        </w:tabs>
        <w:ind w:right="218"/>
        <w:rPr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renewal,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deliver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invoice.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invoice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altered,</w:t>
      </w:r>
      <w:r>
        <w:rPr>
          <w:spacing w:val="-4"/>
          <w:sz w:val="20"/>
        </w:rPr>
        <w:t xml:space="preserve"> </w:t>
      </w:r>
      <w:r>
        <w:rPr>
          <w:sz w:val="20"/>
        </w:rPr>
        <w:t>amended,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for appointing or terminating producers.</w:t>
      </w:r>
    </w:p>
    <w:p w14:paraId="7D3F72FB" w14:textId="77777777" w:rsidR="00652954" w:rsidRDefault="00E81CB1">
      <w:pPr>
        <w:pStyle w:val="ListParagraph"/>
        <w:numPr>
          <w:ilvl w:val="0"/>
          <w:numId w:val="3"/>
        </w:numPr>
        <w:tabs>
          <w:tab w:val="left" w:pos="938"/>
        </w:tabs>
        <w:rPr>
          <w:sz w:val="20"/>
        </w:rPr>
      </w:pPr>
      <w:r>
        <w:rPr>
          <w:sz w:val="20"/>
        </w:rPr>
        <w:t>Insurers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return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invoice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designee.</w:t>
      </w:r>
    </w:p>
    <w:p w14:paraId="062B03A5" w14:textId="77777777" w:rsidR="00652954" w:rsidRDefault="00E81CB1">
      <w:pPr>
        <w:pStyle w:val="ListParagraph"/>
        <w:numPr>
          <w:ilvl w:val="0"/>
          <w:numId w:val="3"/>
        </w:numPr>
        <w:tabs>
          <w:tab w:val="left" w:pos="938"/>
        </w:tabs>
        <w:spacing w:before="1"/>
        <w:rPr>
          <w:sz w:val="20"/>
        </w:rPr>
      </w:pPr>
      <w:r>
        <w:rPr>
          <w:sz w:val="20"/>
        </w:rPr>
        <w:t>States</w:t>
      </w:r>
      <w:r>
        <w:rPr>
          <w:spacing w:val="-7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establish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dispute</w:t>
      </w:r>
      <w:r>
        <w:rPr>
          <w:spacing w:val="-6"/>
          <w:sz w:val="20"/>
        </w:rPr>
        <w:t xml:space="preserve"> </w:t>
      </w:r>
      <w:r>
        <w:rPr>
          <w:sz w:val="20"/>
        </w:rPr>
        <w:t>resolution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accommodate</w:t>
      </w:r>
      <w:r>
        <w:rPr>
          <w:spacing w:val="-6"/>
          <w:sz w:val="20"/>
        </w:rPr>
        <w:t xml:space="preserve"> </w:t>
      </w:r>
      <w:r>
        <w:rPr>
          <w:sz w:val="20"/>
        </w:rPr>
        <w:t>errors</w:t>
      </w:r>
      <w:r>
        <w:rPr>
          <w:spacing w:val="-6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fact.</w:t>
      </w:r>
    </w:p>
    <w:p w14:paraId="3B37792E" w14:textId="77777777" w:rsidR="00652954" w:rsidRDefault="00652954">
      <w:pPr>
        <w:pStyle w:val="BodyText"/>
        <w:spacing w:before="51"/>
      </w:pPr>
    </w:p>
    <w:p w14:paraId="5A30A1F1" w14:textId="77777777" w:rsidR="00652954" w:rsidRDefault="00E81CB1">
      <w:pPr>
        <w:pStyle w:val="Heading1"/>
      </w:pPr>
      <w:r>
        <w:t>Appointment</w:t>
      </w:r>
      <w:r>
        <w:rPr>
          <w:spacing w:val="-13"/>
        </w:rPr>
        <w:t xml:space="preserve"> </w:t>
      </w:r>
      <w:r>
        <w:rPr>
          <w:spacing w:val="-2"/>
        </w:rPr>
        <w:t>Terminations</w:t>
      </w:r>
    </w:p>
    <w:p w14:paraId="16C1784A" w14:textId="77777777" w:rsidR="00652954" w:rsidRDefault="00652954">
      <w:pPr>
        <w:pStyle w:val="BodyText"/>
        <w:spacing w:before="48"/>
        <w:rPr>
          <w:b/>
        </w:rPr>
      </w:pPr>
    </w:p>
    <w:p w14:paraId="17306B47" w14:textId="77777777" w:rsidR="00652954" w:rsidRDefault="00E81CB1">
      <w:pPr>
        <w:pStyle w:val="BodyText"/>
        <w:spacing w:before="1"/>
        <w:ind w:left="218" w:right="216"/>
        <w:jc w:val="both"/>
      </w:pPr>
      <w:r>
        <w:t>Section</w:t>
      </w:r>
      <w:r>
        <w:rPr>
          <w:spacing w:val="-9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#218</w:t>
      </w:r>
      <w:r>
        <w:rPr>
          <w:spacing w:val="-9"/>
        </w:rPr>
        <w:t xml:space="preserve"> </w:t>
      </w:r>
      <w:r>
        <w:t>imposes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requirement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insurers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terminations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producer</w:t>
      </w:r>
      <w:r>
        <w:rPr>
          <w:spacing w:val="-9"/>
        </w:rPr>
        <w:t xml:space="preserve"> </w:t>
      </w:r>
      <w:r>
        <w:t>appointments.</w:t>
      </w:r>
      <w:r>
        <w:rPr>
          <w:spacing w:val="-10"/>
        </w:rPr>
        <w:t xml:space="preserve"> </w:t>
      </w:r>
      <w:r>
        <w:t>Section 15 requires that the insurer report a termination within 30 days of its occurrence. If a termination is for any of the reasons listed in Section 12, License Denial, Non-Renewal or Revocation of Model #218, insurers are required to submit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producer.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15(E)</w:t>
      </w:r>
      <w:r>
        <w:rPr>
          <w:spacing w:val="-8"/>
        </w:rPr>
        <w:t xml:space="preserve"> </w:t>
      </w:r>
      <w:r>
        <w:t>grants</w:t>
      </w:r>
      <w:r>
        <w:rPr>
          <w:spacing w:val="-8"/>
        </w:rPr>
        <w:t xml:space="preserve"> </w:t>
      </w:r>
      <w:r>
        <w:t>immunity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 xml:space="preserve">civil liability for </w:t>
      </w:r>
      <w:proofErr w:type="gramStart"/>
      <w:r>
        <w:t>good-faith</w:t>
      </w:r>
      <w:proofErr w:type="gramEnd"/>
      <w:r>
        <w:t xml:space="preserve"> reporting to insurers and state insurance regulators. Reports filed under Section 15 are considered confidential.</w:t>
      </w:r>
    </w:p>
    <w:p w14:paraId="379045B4" w14:textId="77777777" w:rsidR="00652954" w:rsidRDefault="00E81CB1">
      <w:pPr>
        <w:pStyle w:val="BodyText"/>
        <w:spacing w:before="27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B73AE0B" wp14:editId="5FE8C11C">
                <wp:simplePos x="0" y="0"/>
                <wp:positionH relativeFrom="page">
                  <wp:posOffset>839724</wp:posOffset>
                </wp:positionH>
                <wp:positionV relativeFrom="paragraph">
                  <wp:posOffset>178428</wp:posOffset>
                </wp:positionV>
                <wp:extent cx="6093460" cy="10991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3460" cy="1099185"/>
                          <a:chOff x="0" y="0"/>
                          <a:chExt cx="6093460" cy="10991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93460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1099185">
                                <a:moveTo>
                                  <a:pt x="6096" y="650773"/>
                                </a:moveTo>
                                <a:lnTo>
                                  <a:pt x="0" y="650773"/>
                                </a:lnTo>
                                <a:lnTo>
                                  <a:pt x="0" y="797064"/>
                                </a:lnTo>
                                <a:lnTo>
                                  <a:pt x="0" y="952512"/>
                                </a:lnTo>
                                <a:lnTo>
                                  <a:pt x="0" y="1098816"/>
                                </a:lnTo>
                                <a:lnTo>
                                  <a:pt x="6096" y="1098816"/>
                                </a:lnTo>
                                <a:lnTo>
                                  <a:pt x="6096" y="952512"/>
                                </a:lnTo>
                                <a:lnTo>
                                  <a:pt x="6096" y="797064"/>
                                </a:lnTo>
                                <a:lnTo>
                                  <a:pt x="6096" y="650773"/>
                                </a:lnTo>
                                <a:close/>
                              </a:path>
                              <a:path w="6093460" h="1099185">
                                <a:moveTo>
                                  <a:pt x="6092952" y="650773"/>
                                </a:moveTo>
                                <a:lnTo>
                                  <a:pt x="6086856" y="650773"/>
                                </a:lnTo>
                                <a:lnTo>
                                  <a:pt x="6086856" y="797064"/>
                                </a:lnTo>
                                <a:lnTo>
                                  <a:pt x="6086856" y="952512"/>
                                </a:lnTo>
                                <a:lnTo>
                                  <a:pt x="6086856" y="1098816"/>
                                </a:lnTo>
                                <a:lnTo>
                                  <a:pt x="6092952" y="1098816"/>
                                </a:lnTo>
                                <a:lnTo>
                                  <a:pt x="6092952" y="952512"/>
                                </a:lnTo>
                                <a:lnTo>
                                  <a:pt x="6092952" y="797064"/>
                                </a:lnTo>
                                <a:lnTo>
                                  <a:pt x="6092952" y="650773"/>
                                </a:lnTo>
                                <a:close/>
                              </a:path>
                              <a:path w="6093460" h="1099185">
                                <a:moveTo>
                                  <a:pt x="6092952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41388"/>
                                </a:lnTo>
                                <a:lnTo>
                                  <a:pt x="0" y="495312"/>
                                </a:lnTo>
                                <a:lnTo>
                                  <a:pt x="0" y="650760"/>
                                </a:lnTo>
                                <a:lnTo>
                                  <a:pt x="6096" y="650760"/>
                                </a:lnTo>
                                <a:lnTo>
                                  <a:pt x="6096" y="495312"/>
                                </a:lnTo>
                                <a:lnTo>
                                  <a:pt x="6096" y="341388"/>
                                </a:lnTo>
                                <a:lnTo>
                                  <a:pt x="6096" y="6108"/>
                                </a:lnTo>
                                <a:lnTo>
                                  <a:pt x="6086856" y="6108"/>
                                </a:lnTo>
                                <a:lnTo>
                                  <a:pt x="6086856" y="341388"/>
                                </a:lnTo>
                                <a:lnTo>
                                  <a:pt x="6086856" y="495312"/>
                                </a:lnTo>
                                <a:lnTo>
                                  <a:pt x="6086856" y="650760"/>
                                </a:lnTo>
                                <a:lnTo>
                                  <a:pt x="6092952" y="650760"/>
                                </a:lnTo>
                                <a:lnTo>
                                  <a:pt x="6092952" y="495312"/>
                                </a:lnTo>
                                <a:lnTo>
                                  <a:pt x="6092952" y="341388"/>
                                </a:lnTo>
                                <a:lnTo>
                                  <a:pt x="6092952" y="6108"/>
                                </a:lnTo>
                                <a:lnTo>
                                  <a:pt x="609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6108"/>
                            <a:ext cx="6080760" cy="1092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C2A60" w14:textId="77777777" w:rsidR="00652954" w:rsidRDefault="00E81CB1">
                              <w:pPr>
                                <w:spacing w:before="19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Recommended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Practices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Regulators</w:t>
                              </w:r>
                            </w:p>
                            <w:p w14:paraId="16926611" w14:textId="77777777" w:rsidR="00652954" w:rsidRDefault="00652954">
                              <w:pPr>
                                <w:spacing w:before="4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9624EB4" w14:textId="77777777" w:rsidR="00652954" w:rsidRDefault="00E81C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67"/>
                                </w:tabs>
                                <w:spacing w:line="245" w:lineRule="exact"/>
                                <w:ind w:left="4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Automatically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terminate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appointments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license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goes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inactive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reason.</w:t>
                              </w:r>
                            </w:p>
                            <w:p w14:paraId="1B720F88" w14:textId="77777777" w:rsidR="00652954" w:rsidRDefault="00E81C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67"/>
                                </w:tabs>
                                <w:ind w:left="467" w:righ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Eliminate fees for appointment terminations and instead assess all charges at the time of an appointment. This will eliminate delays in cancellations.</w:t>
                              </w:r>
                            </w:p>
                            <w:p w14:paraId="01CA9A78" w14:textId="77777777" w:rsidR="00652954" w:rsidRDefault="00E81C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67"/>
                                </w:tabs>
                                <w:ind w:left="467" w:right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 not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appointment as a condition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 licensure.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Model #218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ULS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 that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 hold a license without holding an active appointment.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3AE0B" id="Group 5" o:spid="_x0000_s1026" style="position:absolute;margin-left:66.1pt;margin-top:14.05pt;width:479.8pt;height:86.55pt;z-index:-15728640;mso-wrap-distance-left:0;mso-wrap-distance-right:0;mso-position-horizontal-relative:page" coordsize="60934,10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">
                <v:shape id="Graphic 6" o:spid="_x0000_s1027" style="position:absolute;width:60934;height:10991;visibility:visible;mso-wrap-style:square;v-text-anchor:top" coordsize="6093460,109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" path="m6096,650773r-6096,l,797064,,952512r,146304l6096,1098816r,-146304l6096,797064r,-146291xem6092952,650773r-6096,l6086856,797064r,155448l6086856,1098816r6096,l6092952,952512r,-155448l6092952,650773xem6092952,r-6096,l6096,,,,,6108,,341388,,495312,,650760r6096,l6096,495312r,-153924l6096,6108r6080760,l6086856,341388r,153924l6086856,650760r6096,l6092952,495312r,-153924l6092952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60;top:61;width:60808;height:10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F1C2A60" w14:textId="77777777" w:rsidR="00652954" w:rsidRDefault="00E81CB1">
                        <w:pPr>
                          <w:spacing w:before="19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Recommended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Practices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Insurance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Regulators</w:t>
                        </w:r>
                      </w:p>
                      <w:p w14:paraId="16926611" w14:textId="77777777" w:rsidR="00652954" w:rsidRDefault="00652954">
                        <w:pPr>
                          <w:spacing w:before="47"/>
                          <w:rPr>
                            <w:b/>
                            <w:sz w:val="20"/>
                          </w:rPr>
                        </w:pPr>
                      </w:p>
                      <w:p w14:paraId="09624EB4" w14:textId="77777777" w:rsidR="00652954" w:rsidRDefault="00E81C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67"/>
                          </w:tabs>
                          <w:spacing w:line="245" w:lineRule="exact"/>
                          <w:ind w:left="4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Automatically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terminate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license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goes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inactive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reason.</w:t>
                        </w:r>
                      </w:p>
                      <w:p w14:paraId="1B720F88" w14:textId="77777777" w:rsidR="00652954" w:rsidRDefault="00E81C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67"/>
                          </w:tabs>
                          <w:ind w:left="467" w:righ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Eliminate fees for appointment terminations and instead assess all charges at the time of an appointment. This will eliminate delays in cancellations.</w:t>
                        </w:r>
                      </w:p>
                      <w:p w14:paraId="01CA9A78" w14:textId="77777777" w:rsidR="00652954" w:rsidRDefault="00E81C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67"/>
                          </w:tabs>
                          <w:ind w:left="467" w:righ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 not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 as a condition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licensure.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Model #218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ULS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 that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 hold a license without holding an active appointment.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CEEC19" w14:textId="77777777" w:rsidR="00652954" w:rsidRDefault="00652954">
      <w:pPr>
        <w:sectPr w:rsidR="00652954">
          <w:headerReference w:type="default" r:id="rId7"/>
          <w:footerReference w:type="default" r:id="rId8"/>
          <w:type w:val="continuous"/>
          <w:pgSz w:w="12240" w:h="15840"/>
          <w:pgMar w:top="1340" w:right="1220" w:bottom="720" w:left="1220" w:header="499" w:footer="521" w:gutter="0"/>
          <w:pgNumType w:start="55"/>
          <w:cols w:space="720"/>
        </w:sectPr>
      </w:pPr>
    </w:p>
    <w:p w14:paraId="01444F88" w14:textId="77777777" w:rsidR="00652954" w:rsidRDefault="00652954">
      <w:pPr>
        <w:pStyle w:val="BodyText"/>
        <w:spacing w:before="11"/>
        <w:rPr>
          <w:sz w:val="6"/>
        </w:rPr>
      </w:pPr>
    </w:p>
    <w:p w14:paraId="34ABBCB8" w14:textId="77777777" w:rsidR="00652954" w:rsidRDefault="00E81CB1">
      <w:pPr>
        <w:pStyle w:val="BodyText"/>
        <w:ind w:left="102"/>
      </w:pPr>
      <w:r>
        <w:rPr>
          <w:noProof/>
        </w:rPr>
        <mc:AlternateContent>
          <mc:Choice Requires="wpg">
            <w:drawing>
              <wp:inline distT="0" distB="0" distL="0" distR="0" wp14:anchorId="7F4540E9" wp14:editId="1ED82082">
                <wp:extent cx="6093460" cy="1077595"/>
                <wp:effectExtent l="0" t="0" r="0" b="825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3460" cy="1077595"/>
                          <a:chOff x="0" y="0"/>
                          <a:chExt cx="6093460" cy="10775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93460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107759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0" y="310896"/>
                                </a:lnTo>
                                <a:lnTo>
                                  <a:pt x="0" y="464820"/>
                                </a:lnTo>
                                <a:lnTo>
                                  <a:pt x="0" y="611124"/>
                                </a:lnTo>
                                <a:lnTo>
                                  <a:pt x="0" y="757428"/>
                                </a:lnTo>
                                <a:lnTo>
                                  <a:pt x="0" y="912876"/>
                                </a:lnTo>
                                <a:lnTo>
                                  <a:pt x="6096" y="912876"/>
                                </a:lnTo>
                                <a:lnTo>
                                  <a:pt x="6096" y="1554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93460" h="1077595">
                                <a:moveTo>
                                  <a:pt x="6092952" y="912888"/>
                                </a:moveTo>
                                <a:lnTo>
                                  <a:pt x="6086856" y="912888"/>
                                </a:lnTo>
                                <a:lnTo>
                                  <a:pt x="6086856" y="1071359"/>
                                </a:lnTo>
                                <a:lnTo>
                                  <a:pt x="6096" y="1071359"/>
                                </a:lnTo>
                                <a:lnTo>
                                  <a:pt x="6096" y="912888"/>
                                </a:lnTo>
                                <a:lnTo>
                                  <a:pt x="0" y="912888"/>
                                </a:lnTo>
                                <a:lnTo>
                                  <a:pt x="0" y="1071359"/>
                                </a:lnTo>
                                <a:lnTo>
                                  <a:pt x="0" y="1077468"/>
                                </a:lnTo>
                                <a:lnTo>
                                  <a:pt x="6096" y="1077468"/>
                                </a:lnTo>
                                <a:lnTo>
                                  <a:pt x="6086856" y="1077468"/>
                                </a:lnTo>
                                <a:lnTo>
                                  <a:pt x="6092952" y="1077468"/>
                                </a:lnTo>
                                <a:lnTo>
                                  <a:pt x="6092952" y="1071372"/>
                                </a:lnTo>
                                <a:lnTo>
                                  <a:pt x="6092952" y="912888"/>
                                </a:lnTo>
                                <a:close/>
                              </a:path>
                              <a:path w="6093460" h="1077595">
                                <a:moveTo>
                                  <a:pt x="6092952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155448"/>
                                </a:lnTo>
                                <a:lnTo>
                                  <a:pt x="6086856" y="310896"/>
                                </a:lnTo>
                                <a:lnTo>
                                  <a:pt x="6086856" y="464820"/>
                                </a:lnTo>
                                <a:lnTo>
                                  <a:pt x="6086856" y="611124"/>
                                </a:lnTo>
                                <a:lnTo>
                                  <a:pt x="6086856" y="757428"/>
                                </a:lnTo>
                                <a:lnTo>
                                  <a:pt x="6086856" y="912876"/>
                                </a:lnTo>
                                <a:lnTo>
                                  <a:pt x="6092952" y="912876"/>
                                </a:lnTo>
                                <a:lnTo>
                                  <a:pt x="6092952" y="155448"/>
                                </a:lnTo>
                                <a:lnTo>
                                  <a:pt x="609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0"/>
                            <a:ext cx="6080760" cy="1071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FAC34" w14:textId="77777777" w:rsidR="00652954" w:rsidRDefault="00E81CB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6"/>
                                </w:tabs>
                                <w:spacing w:line="245" w:lineRule="exact"/>
                                <w:ind w:left="466" w:hanging="35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appointment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termination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transaction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company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state.</w:t>
                              </w:r>
                            </w:p>
                            <w:p w14:paraId="627E3C4D" w14:textId="77777777" w:rsidR="00652954" w:rsidRDefault="00E81CB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6"/>
                                </w:tabs>
                                <w:spacing w:line="244" w:lineRule="exact"/>
                                <w:ind w:left="466" w:hanging="35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Sub-appointments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Entity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appointments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discouraged.</w:t>
                              </w:r>
                            </w:p>
                            <w:p w14:paraId="1FDC4804" w14:textId="77777777" w:rsidR="00652954" w:rsidRDefault="00E81CB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7"/>
                                </w:tabs>
                                <w:ind w:left="467" w:right="10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Immediately accept terminations for cause and refer them for investigation. States should follow the procedures as outlined in Model #218. No advance notice should be required to the producer or the state insurance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department.</w:t>
                              </w:r>
                            </w:p>
                            <w:p w14:paraId="60C38676" w14:textId="77777777" w:rsidR="00652954" w:rsidRDefault="00E81CB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7"/>
                                </w:tabs>
                                <w:ind w:left="467" w:right="10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electronic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filing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appointments,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terminations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renewals,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extent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possible,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eliminate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delays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 increase efficiency.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540E9" id="Group 8" o:spid="_x0000_s1029" style="width:479.8pt;height:84.85pt;mso-position-horizontal-relative:char;mso-position-vertical-relative:line" coordsize="60934,10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">
                <v:shape id="Graphic 9" o:spid="_x0000_s1030" style="position:absolute;width:60934;height:10775;visibility:visible;mso-wrap-style:square;v-text-anchor:top" coordsize="6093460,107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" path="m6096,l,,,155448,,310896,,464820,,611124,,757428,,912876r6096,l6096,155448,6096,xem6092952,912888r-6096,l6086856,1071359r-6080760,l6096,912888r-6096,l,1071359r,6109l6096,1077468r6080760,l6092952,1077468r,-6096l6092952,912888xem6092952,r-6096,l6086856,155448r,155448l6086856,464820r,146304l6086856,757428r,155448l6092952,912876r,-757428l6092952,xe" fillcolor="black" stroked="f">
                  <v:path arrowok="t"/>
                </v:shape>
                <v:shape id="Textbox 10" o:spid="_x0000_s1031" type="#_x0000_t202" style="position:absolute;left:60;width:60808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3FFAC34" w14:textId="77777777" w:rsidR="00652954" w:rsidRDefault="00E81CB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6"/>
                          </w:tabs>
                          <w:spacing w:line="245" w:lineRule="exact"/>
                          <w:ind w:left="466" w:hanging="35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Require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only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termination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transaction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producer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state.</w:t>
                        </w:r>
                      </w:p>
                      <w:p w14:paraId="627E3C4D" w14:textId="77777777" w:rsidR="00652954" w:rsidRDefault="00E81CB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6"/>
                          </w:tabs>
                          <w:spacing w:line="244" w:lineRule="exact"/>
                          <w:ind w:left="466" w:hanging="35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Sub-appointments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Entity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discouraged.</w:t>
                        </w:r>
                      </w:p>
                      <w:p w14:paraId="1FDC4804" w14:textId="77777777" w:rsidR="00652954" w:rsidRDefault="00E81CB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7"/>
                          </w:tabs>
                          <w:ind w:left="467" w:right="10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Immediately accept terminations for cause and refer them for investigation. States should follow the procedures as outlined in Model #218. No advance notice should be required to the producer or the state insurance </w:t>
                        </w:r>
                        <w:r>
                          <w:rPr>
                            <w:spacing w:val="-2"/>
                            <w:sz w:val="20"/>
                          </w:rPr>
                          <w:t>department.</w:t>
                        </w:r>
                      </w:p>
                      <w:p w14:paraId="60C38676" w14:textId="77777777" w:rsidR="00652954" w:rsidRDefault="00E81CB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7"/>
                          </w:tabs>
                          <w:ind w:left="467" w:right="10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electronic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terminations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renewals,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possible,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eliminate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delays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increase efficiency.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52954">
      <w:pgSz w:w="12240" w:h="15840"/>
      <w:pgMar w:top="1340" w:right="1220" w:bottom="720" w:left="1220" w:header="499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8F4C4" w14:textId="77777777" w:rsidR="00E81CB1" w:rsidRDefault="00E81CB1">
      <w:r>
        <w:separator/>
      </w:r>
    </w:p>
  </w:endnote>
  <w:endnote w:type="continuationSeparator" w:id="0">
    <w:p w14:paraId="142A3C34" w14:textId="77777777" w:rsidR="00E81CB1" w:rsidRDefault="00E8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807F8" w14:textId="77777777" w:rsidR="00652954" w:rsidRDefault="00E81CB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547AB78A" wp14:editId="02E00B12">
              <wp:simplePos x="0" y="0"/>
              <wp:positionH relativeFrom="page">
                <wp:posOffset>901700</wp:posOffset>
              </wp:positionH>
              <wp:positionV relativeFrom="page">
                <wp:posOffset>9587790</wp:posOffset>
              </wp:positionV>
              <wp:extent cx="253555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55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B2587" w14:textId="77777777" w:rsidR="00652954" w:rsidRDefault="00E81CB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 2009-20 National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Association of Insurance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Commissioners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AB7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71pt;margin-top:754.95pt;width:199.65pt;height:10.9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" filled="f" stroked="f">
              <v:textbox inset="0,0,0,0">
                <w:txbxContent>
                  <w:p w14:paraId="116B2587" w14:textId="77777777" w:rsidR="00652954" w:rsidRDefault="00E81CB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 2009-20 National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Association of Insurance </w:t>
                    </w:r>
                    <w:r>
                      <w:rPr>
                        <w:spacing w:val="-2"/>
                        <w:sz w:val="16"/>
                      </w:rPr>
                      <w:t>Commissioners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68155C8C" wp14:editId="168C4ABE">
              <wp:simplePos x="0" y="0"/>
              <wp:positionH relativeFrom="page">
                <wp:posOffset>3797300</wp:posOffset>
              </wp:positionH>
              <wp:positionV relativeFrom="page">
                <wp:posOffset>9587790</wp:posOffset>
              </wp:positionV>
              <wp:extent cx="19050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8B0D4" w14:textId="77777777" w:rsidR="00652954" w:rsidRDefault="00E81CB1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55C8C" id="Textbox 4" o:spid="_x0000_s1034" type="#_x0000_t202" style="position:absolute;margin-left:299pt;margin-top:754.95pt;width:15pt;height:10.9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" filled="f" stroked="f">
              <v:textbox inset="0,0,0,0">
                <w:txbxContent>
                  <w:p w14:paraId="3AA8B0D4" w14:textId="77777777" w:rsidR="00652954" w:rsidRDefault="00E81CB1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55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53136" w14:textId="77777777" w:rsidR="00E81CB1" w:rsidRDefault="00E81CB1">
      <w:r>
        <w:separator/>
      </w:r>
    </w:p>
  </w:footnote>
  <w:footnote w:type="continuationSeparator" w:id="0">
    <w:p w14:paraId="5844D023" w14:textId="77777777" w:rsidR="00E81CB1" w:rsidRDefault="00E8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9A2C" w14:textId="77777777" w:rsidR="00652954" w:rsidRDefault="00E81CB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631F7E1D" wp14:editId="4A3604F6">
              <wp:simplePos x="0" y="0"/>
              <wp:positionH relativeFrom="page">
                <wp:posOffset>920216</wp:posOffset>
              </wp:positionH>
              <wp:positionV relativeFrom="page">
                <wp:posOffset>441845</wp:posOffset>
              </wp:positionV>
              <wp:extent cx="59124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24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2485">
                            <a:moveTo>
                              <a:pt x="0" y="0"/>
                            </a:moveTo>
                            <a:lnTo>
                              <a:pt x="5912383" y="0"/>
                            </a:lnTo>
                          </a:path>
                        </a:pathLst>
                      </a:custGeom>
                      <a:ln w="438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8F6CA" id="Graphic 1" o:spid="_x0000_s1026" style="position:absolute;margin-left:72.45pt;margin-top:34.8pt;width:465.55pt;height: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" path="m,l5912383,e" filled="f" strokeweight=".121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56936D3" wp14:editId="0068EDE2">
              <wp:simplePos x="0" y="0"/>
              <wp:positionH relativeFrom="page">
                <wp:posOffset>5479516</wp:posOffset>
              </wp:positionH>
              <wp:positionV relativeFrom="page">
                <wp:posOffset>303922</wp:posOffset>
              </wp:positionV>
              <wp:extent cx="136652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65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3C3B1" w14:textId="77777777" w:rsidR="00652954" w:rsidRDefault="00E81CB1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State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Licensing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Handbook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936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431.45pt;margin-top:23.95pt;width:107.6pt;height:13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" filled="f" stroked="f">
              <v:textbox inset="0,0,0,0">
                <w:txbxContent>
                  <w:p w14:paraId="7943C3B1" w14:textId="77777777" w:rsidR="00652954" w:rsidRDefault="00E81CB1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State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Licensing </w:t>
                    </w:r>
                    <w:r>
                      <w:rPr>
                        <w:i/>
                        <w:spacing w:val="-2"/>
                        <w:sz w:val="20"/>
                      </w:rPr>
                      <w:t>Handbook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13B14"/>
    <w:multiLevelType w:val="hybridMultilevel"/>
    <w:tmpl w:val="77627D92"/>
    <w:lvl w:ilvl="0" w:tplc="B6D8109E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3EC8AE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48149E6C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17B28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7D220F1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44D037E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C5305B1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829AB2C2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2EACE53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C96AD4"/>
    <w:multiLevelType w:val="hybridMultilevel"/>
    <w:tmpl w:val="0AE40716"/>
    <w:lvl w:ilvl="0" w:tplc="414213E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08DDD4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8E4EB71A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FF6C8EF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 w:tplc="7F240822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67B05616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6" w:tplc="E4B21514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7" w:tplc="1F7E64A6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8" w:tplc="96A60932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A156CD"/>
    <w:multiLevelType w:val="hybridMultilevel"/>
    <w:tmpl w:val="99F0F378"/>
    <w:lvl w:ilvl="0" w:tplc="0388D2E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B82D10C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55C4B1D4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C4046A88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 w:tplc="5204C94C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F80ED42A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6" w:tplc="DFCA083A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7" w:tplc="D842DF9A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8" w:tplc="9C8C21E4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452302"/>
    <w:multiLevelType w:val="hybridMultilevel"/>
    <w:tmpl w:val="685E6E00"/>
    <w:lvl w:ilvl="0" w:tplc="5D2A690A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7874B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C992769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0616C04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7884E99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1954105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F7A07858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467A3F58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6D58488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 w16cid:durableId="260115492">
    <w:abstractNumId w:val="1"/>
  </w:num>
  <w:num w:numId="2" w16cid:durableId="1220239179">
    <w:abstractNumId w:val="2"/>
  </w:num>
  <w:num w:numId="3" w16cid:durableId="713038763">
    <w:abstractNumId w:val="0"/>
  </w:num>
  <w:num w:numId="4" w16cid:durableId="1965965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54"/>
    <w:rsid w:val="00652954"/>
    <w:rsid w:val="008F3343"/>
    <w:rsid w:val="00E8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F817"/>
  <w15:docId w15:val="{08CD2CF2-8ABB-4679-8A32-C9532E00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8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2024-11-07T18:22:07+00:00</_EndDate>
    <StartDate xmlns="http://schemas.microsoft.com/sharepoint/v3">2024-11-07T18:22:07+00:00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A8D6642E-760B-4CBD-A51D-AA4275B2F23A}"/>
</file>

<file path=customXml/itemProps2.xml><?xml version="1.0" encoding="utf-8"?>
<ds:datastoreItem xmlns:ds="http://schemas.openxmlformats.org/officeDocument/2006/customXml" ds:itemID="{18E6FD7A-16F0-413A-BC88-415472F4EE44}"/>
</file>

<file path=customXml/itemProps3.xml><?xml version="1.0" encoding="utf-8"?>
<ds:datastoreItem xmlns:ds="http://schemas.openxmlformats.org/officeDocument/2006/customXml" ds:itemID="{04F92BE4-CB16-4DC8-9CCD-07D292B83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2716</Characters>
  <Application>Microsoft Office Word</Application>
  <DocSecurity>0</DocSecurity>
  <Lines>246</Lines>
  <Paragraphs>197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Seemann, Lacey</dc:creator>
  <cp:lastModifiedBy>Welker, Greg</cp:lastModifiedBy>
  <cp:revision>2</cp:revision>
  <dcterms:created xsi:type="dcterms:W3CDTF">2024-11-07T18:22:00Z</dcterms:created>
  <dcterms:modified xsi:type="dcterms:W3CDTF">2024-11-07T18:22:00Z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Acrobat Pro DC 20.13.20066</vt:lpwstr>
  </property>
  <property fmtid="{D5CDD505-2E9C-101B-9397-08002B2CF9AE}" pid="6" name="ContentTypeId">
    <vt:lpwstr>0x010100376674D47D81254AAE898D727025BAAD</vt:lpwstr>
  </property>
</Properties>
</file>