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C5F7" w14:textId="7D0B68E0" w:rsidR="005E5D6D" w:rsidRDefault="000477A2">
      <w:r>
        <w:t>High Points of ILVA Draft Actuarial Guideline</w:t>
      </w:r>
    </w:p>
    <w:p w14:paraId="03CBAFDD" w14:textId="77777777" w:rsidR="00AB7E0D" w:rsidRPr="00856773" w:rsidRDefault="00AB7E0D" w:rsidP="00AB7E0D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773">
        <w:rPr>
          <w:rFonts w:ascii="Times New Roman" w:hAnsi="Times New Roman" w:cs="Times New Roman"/>
          <w:b/>
          <w:sz w:val="24"/>
          <w:szCs w:val="24"/>
          <w:u w:val="single"/>
        </w:rPr>
        <w:t>Background</w:t>
      </w:r>
    </w:p>
    <w:p w14:paraId="38266C8E" w14:textId="77777777" w:rsidR="00AB7E0D" w:rsidRPr="007964A0" w:rsidRDefault="00AB7E0D" w:rsidP="00AB7E0D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F43857">
        <w:rPr>
          <w:rFonts w:ascii="Times New Roman" w:hAnsi="Times New Roman" w:cs="Times New Roman"/>
          <w:b/>
          <w:bCs/>
          <w:sz w:val="24"/>
          <w:szCs w:val="24"/>
        </w:rPr>
        <w:t>The purpose of this guideline is to specify the conditions under which an Index-</w:t>
      </w:r>
      <w:r w:rsidRPr="007964A0">
        <w:rPr>
          <w:rFonts w:ascii="Times New Roman" w:hAnsi="Times New Roman" w:cs="Times New Roman"/>
          <w:b/>
          <w:bCs/>
          <w:sz w:val="24"/>
          <w:szCs w:val="24"/>
        </w:rPr>
        <w:t xml:space="preserve">Linked Variable Annuity (ILVA) is consistent with the definition of a variable annuity and exempt from Model 805 and specify nonforfeiture requirements consistent with variable annuities. </w:t>
      </w:r>
    </w:p>
    <w:p w14:paraId="2ACB0C7C" w14:textId="4AAAC3C4" w:rsidR="005E5D6D" w:rsidRDefault="005E5D6D"/>
    <w:p w14:paraId="6FF3247D" w14:textId="77777777" w:rsidR="005E5D6D" w:rsidRPr="007964A0" w:rsidRDefault="005E5D6D" w:rsidP="005E5D6D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4A0">
        <w:rPr>
          <w:rFonts w:ascii="Times New Roman" w:hAnsi="Times New Roman" w:cs="Times New Roman"/>
          <w:b/>
          <w:sz w:val="24"/>
          <w:szCs w:val="24"/>
          <w:u w:val="single"/>
        </w:rPr>
        <w:t>Scope</w:t>
      </w:r>
    </w:p>
    <w:p w14:paraId="5DCBC6C5" w14:textId="77777777" w:rsidR="005E5D6D" w:rsidRPr="007964A0" w:rsidRDefault="005E5D6D" w:rsidP="005E5D6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 xml:space="preserve">This guideline applies to any index-linked annuity exempt from the NAIC Model 805 on the basis that it is a variable annuity and includes index-linked crediting features that are built into policies or contracts (with or without unitized subaccounts) or added to such by rider, endorsement, or amendment. </w:t>
      </w:r>
    </w:p>
    <w:p w14:paraId="6D955B0A" w14:textId="77777777" w:rsidR="005E5D6D" w:rsidRPr="007D123B" w:rsidRDefault="005E5D6D" w:rsidP="007D123B">
      <w:pPr>
        <w:rPr>
          <w:rFonts w:ascii="Times New Roman" w:hAnsi="Times New Roman" w:cs="Times New Roman"/>
          <w:sz w:val="24"/>
          <w:szCs w:val="24"/>
        </w:rPr>
      </w:pPr>
    </w:p>
    <w:p w14:paraId="65895EE6" w14:textId="77777777" w:rsidR="007D123B" w:rsidRPr="007964A0" w:rsidRDefault="007D123B" w:rsidP="007D123B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4A0">
        <w:rPr>
          <w:rFonts w:ascii="Times New Roman" w:hAnsi="Times New Roman" w:cs="Times New Roman"/>
          <w:b/>
          <w:sz w:val="24"/>
          <w:szCs w:val="24"/>
          <w:u w:val="single"/>
        </w:rPr>
        <w:t>Principles</w:t>
      </w:r>
    </w:p>
    <w:p w14:paraId="620A8BFF" w14:textId="77777777" w:rsidR="007D123B" w:rsidRPr="007964A0" w:rsidRDefault="007D123B" w:rsidP="007D123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>This guideline is based on the following principles:</w:t>
      </w:r>
    </w:p>
    <w:p w14:paraId="49A9ABCC" w14:textId="77777777" w:rsidR="007D123B" w:rsidRPr="007964A0" w:rsidRDefault="007D123B" w:rsidP="007D12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 xml:space="preserve">Interim Values defined in the contract provide equity between the contract holder and the insurance company </w:t>
      </w:r>
    </w:p>
    <w:p w14:paraId="0D309C1C" w14:textId="77777777" w:rsidR="007D123B" w:rsidRPr="007964A0" w:rsidRDefault="007D123B" w:rsidP="007D12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64A0">
        <w:rPr>
          <w:rFonts w:ascii="Times New Roman" w:hAnsi="Times New Roman" w:cs="Times New Roman"/>
          <w:sz w:val="24"/>
          <w:szCs w:val="24"/>
        </w:rPr>
        <w:t xml:space="preserve">Interim Values are consistent with the </w:t>
      </w:r>
      <w:r>
        <w:rPr>
          <w:rFonts w:ascii="Times New Roman" w:hAnsi="Times New Roman" w:cs="Times New Roman"/>
          <w:sz w:val="24"/>
          <w:szCs w:val="24"/>
        </w:rPr>
        <w:t xml:space="preserve">market </w:t>
      </w:r>
      <w:r w:rsidRPr="007964A0">
        <w:rPr>
          <w:rFonts w:ascii="Times New Roman" w:hAnsi="Times New Roman" w:cs="Times New Roman"/>
          <w:sz w:val="24"/>
          <w:szCs w:val="24"/>
        </w:rPr>
        <w:t>value of the Hypothetical Portfolio over the Index Strategy Term.</w:t>
      </w:r>
    </w:p>
    <w:p w14:paraId="259B8002" w14:textId="77777777" w:rsidR="007D123B" w:rsidRDefault="007D123B"/>
    <w:p w14:paraId="01FE8AB2" w14:textId="77777777" w:rsidR="0031317B" w:rsidRDefault="0031317B"/>
    <w:sectPr w:rsidR="00313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68E"/>
    <w:multiLevelType w:val="hybridMultilevel"/>
    <w:tmpl w:val="AC70D4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84513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97"/>
    <w:rsid w:val="000477A2"/>
    <w:rsid w:val="001B3BEA"/>
    <w:rsid w:val="0030386A"/>
    <w:rsid w:val="00311789"/>
    <w:rsid w:val="0031317B"/>
    <w:rsid w:val="003F551D"/>
    <w:rsid w:val="0059784C"/>
    <w:rsid w:val="005E5D6D"/>
    <w:rsid w:val="007A4963"/>
    <w:rsid w:val="007D123B"/>
    <w:rsid w:val="007E4D3B"/>
    <w:rsid w:val="00961F0C"/>
    <w:rsid w:val="00AB7E0D"/>
    <w:rsid w:val="00C83391"/>
    <w:rsid w:val="00D82697"/>
    <w:rsid w:val="00F2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778CE"/>
  <w15:chartTrackingRefBased/>
  <w15:docId w15:val="{47541F78-6D54-4D92-B030-8225FBD0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8" ma:contentTypeDescription="Create a new document." ma:contentTypeScope="" ma:versionID="f975064272b09b9cfa031f5a149de63d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d23103cc9199d3adb496ef49d3a789c8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  <_EndDate xmlns="http://schemas.microsoft.com/sharepoint/v3/fields">2022-09-06T19:27:33+00:00</_EndDate>
    <StartDate xmlns="http://schemas.microsoft.com/sharepoint/v3">2022-09-06T19:27:33+00:00</StartDate>
    <Location xmlns="http://schemas.microsoft.com/sharepoint/v3/fields" xsi:nil="true"/>
    <Meeting_x0020_Type xmlns="734dc620-9a3c-4363-b6b2-552d0a5c0ad8" xsi:nil="true"/>
  </documentManagement>
</p:properties>
</file>

<file path=customXml/itemProps1.xml><?xml version="1.0" encoding="utf-8"?>
<ds:datastoreItem xmlns:ds="http://schemas.openxmlformats.org/officeDocument/2006/customXml" ds:itemID="{9B287A6A-C01F-4B5D-A2F8-EA9B8576B988}"/>
</file>

<file path=customXml/itemProps2.xml><?xml version="1.0" encoding="utf-8"?>
<ds:datastoreItem xmlns:ds="http://schemas.openxmlformats.org/officeDocument/2006/customXml" ds:itemID="{323F487A-00A3-4215-B0D8-DC5E7BB3B42E}"/>
</file>

<file path=customXml/itemProps3.xml><?xml version="1.0" encoding="utf-8"?>
<ds:datastoreItem xmlns:ds="http://schemas.openxmlformats.org/officeDocument/2006/customXml" ds:itemID="{E5F0F809-2BAE-48F4-A4B1-4722C41F4F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Peter</dc:creator>
  <cp:keywords/>
  <dc:description/>
  <cp:lastModifiedBy>Weber, Peter</cp:lastModifiedBy>
  <cp:revision>2</cp:revision>
  <dcterms:created xsi:type="dcterms:W3CDTF">2022-09-06T19:25:00Z</dcterms:created>
  <dcterms:modified xsi:type="dcterms:W3CDTF">2022-09-06T19:25:00Z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</Properties>
</file>