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77BA" w14:textId="0FD25C30" w:rsidR="00BC7680" w:rsidRPr="00787863" w:rsidRDefault="00BC7680" w:rsidP="00BC7680">
      <w:pPr>
        <w:rPr>
          <w:rFonts w:eastAsia="Times New Roman"/>
          <w:b/>
          <w:bCs/>
          <w:sz w:val="32"/>
          <w:szCs w:val="32"/>
        </w:rPr>
      </w:pPr>
      <w:r w:rsidRPr="00787863">
        <w:rPr>
          <w:rFonts w:eastAsia="Times New Roman"/>
          <w:b/>
          <w:bCs/>
          <w:sz w:val="32"/>
          <w:szCs w:val="32"/>
        </w:rPr>
        <w:t>CONNECTICUT</w:t>
      </w:r>
    </w:p>
    <w:p w14:paraId="14274813" w14:textId="4204C1F1" w:rsidR="00BC7680" w:rsidRDefault="00BC7680" w:rsidP="00BC7680">
      <w:pPr>
        <w:rPr>
          <w:rFonts w:eastAsia="Times New Roman"/>
          <w:b/>
          <w:bCs/>
        </w:rPr>
      </w:pPr>
    </w:p>
    <w:p w14:paraId="4D7F1F68" w14:textId="77777777" w:rsidR="00BC7680" w:rsidRDefault="00BC7680" w:rsidP="00BC7680">
      <w:pPr>
        <w:rPr>
          <w:rFonts w:eastAsia="Times New Roman"/>
        </w:rPr>
      </w:pPr>
      <w:r>
        <w:rPr>
          <w:rFonts w:eastAsia="Times New Roman"/>
          <w:b/>
          <w:bCs/>
        </w:rPr>
        <w:t>From:</w:t>
      </w:r>
      <w:r>
        <w:rPr>
          <w:rFonts w:eastAsia="Times New Roman"/>
        </w:rPr>
        <w:t xml:space="preserve"> Gozzo Andrews, Susan &lt;Susan.Gozzo.Andrews@ct.gov&gt; </w:t>
      </w:r>
      <w:r>
        <w:rPr>
          <w:rFonts w:eastAsia="Times New Roman"/>
        </w:rPr>
        <w:br/>
      </w:r>
      <w:r>
        <w:rPr>
          <w:rFonts w:eastAsia="Times New Roman"/>
          <w:b/>
          <w:bCs/>
        </w:rPr>
        <w:t>Sent:</w:t>
      </w:r>
      <w:r>
        <w:rPr>
          <w:rFonts w:eastAsia="Times New Roman"/>
        </w:rPr>
        <w:t xml:space="preserve"> Wednesday, May 4, 2022 1:44 PM</w:t>
      </w:r>
      <w:r>
        <w:rPr>
          <w:rFonts w:eastAsia="Times New Roman"/>
        </w:rPr>
        <w:br/>
      </w:r>
      <w:r>
        <w:rPr>
          <w:rFonts w:eastAsia="Times New Roman"/>
          <w:b/>
          <w:bCs/>
        </w:rPr>
        <w:t>To:</w:t>
      </w:r>
      <w:r>
        <w:rPr>
          <w:rFonts w:eastAsia="Times New Roman"/>
        </w:rPr>
        <w:t xml:space="preserve"> Steinert, Larry &lt;lsteinert@idoi.in.gov&gt;; DeFrain, Kris &lt;kdefrain@naic.org&gt;</w:t>
      </w:r>
      <w:r>
        <w:rPr>
          <w:rFonts w:eastAsia="Times New Roman"/>
        </w:rPr>
        <w:br/>
      </w:r>
      <w:r>
        <w:rPr>
          <w:rFonts w:eastAsia="Times New Roman"/>
          <w:b/>
          <w:bCs/>
        </w:rPr>
        <w:t>Cc:</w:t>
      </w:r>
      <w:r>
        <w:rPr>
          <w:rFonts w:eastAsia="Times New Roman"/>
        </w:rPr>
        <w:t xml:space="preserve"> Thomas, Lia C &lt;LCThomas@naic.org&gt;</w:t>
      </w:r>
      <w:r>
        <w:rPr>
          <w:rFonts w:eastAsia="Times New Roman"/>
        </w:rPr>
        <w:br/>
      </w:r>
      <w:r>
        <w:rPr>
          <w:rFonts w:eastAsia="Times New Roman"/>
          <w:b/>
          <w:bCs/>
        </w:rPr>
        <w:t>Subject:</w:t>
      </w:r>
      <w:r>
        <w:rPr>
          <w:rFonts w:eastAsia="Times New Roman"/>
        </w:rPr>
        <w:t xml:space="preserve"> RE: CASTF - LCM Form Exposed for Comment </w:t>
      </w:r>
    </w:p>
    <w:p w14:paraId="20E4B492" w14:textId="77777777" w:rsidR="00BC7680" w:rsidRDefault="00BC7680" w:rsidP="00BC7680"/>
    <w:p w14:paraId="369E069A" w14:textId="77777777" w:rsidR="00BC7680" w:rsidRDefault="00BC7680" w:rsidP="00BC7680">
      <w:r>
        <w:t xml:space="preserve">Thanks for the </w:t>
      </w:r>
      <w:proofErr w:type="gramStart"/>
      <w:r>
        <w:t>response</w:t>
      </w:r>
      <w:proofErr w:type="gramEnd"/>
      <w:r>
        <w:t xml:space="preserve"> Larry: </w:t>
      </w:r>
    </w:p>
    <w:p w14:paraId="67701DEB" w14:textId="77777777" w:rsidR="00BC7680" w:rsidRDefault="00BC7680" w:rsidP="00BC7680">
      <w:r>
        <w:t xml:space="preserve">I didn’t have you email. Now I do. </w:t>
      </w:r>
    </w:p>
    <w:p w14:paraId="5338ABF8" w14:textId="77777777" w:rsidR="00BC7680" w:rsidRDefault="00BC7680" w:rsidP="00BC7680"/>
    <w:p w14:paraId="402A1CA4" w14:textId="77777777" w:rsidR="00BC7680" w:rsidRDefault="00BC7680" w:rsidP="00BC7680">
      <w:r>
        <w:t xml:space="preserve">To clarify where I was going with that is I want to see three things always: </w:t>
      </w:r>
    </w:p>
    <w:p w14:paraId="2A99875C" w14:textId="77777777" w:rsidR="00BC7680" w:rsidRDefault="00BC7680" w:rsidP="00BC7680">
      <w:r>
        <w:t xml:space="preserve">% </w:t>
      </w:r>
      <w:proofErr w:type="gramStart"/>
      <w:r>
        <w:t>in</w:t>
      </w:r>
      <w:proofErr w:type="gramEnd"/>
      <w:r>
        <w:t xml:space="preserve"> expense component of LCM</w:t>
      </w:r>
    </w:p>
    <w:p w14:paraId="5EEAAEB5" w14:textId="77777777" w:rsidR="00BC7680" w:rsidRDefault="00BC7680" w:rsidP="00BC7680">
      <w:r>
        <w:t xml:space="preserve">% </w:t>
      </w:r>
      <w:proofErr w:type="gramStart"/>
      <w:r>
        <w:t>change</w:t>
      </w:r>
      <w:proofErr w:type="gramEnd"/>
      <w:r>
        <w:t xml:space="preserve"> in loss modification</w:t>
      </w:r>
    </w:p>
    <w:p w14:paraId="6C3D513C" w14:textId="77777777" w:rsidR="00BC7680" w:rsidRDefault="00BC7680" w:rsidP="00BC7680">
      <w:r>
        <w:t xml:space="preserve">% </w:t>
      </w:r>
      <w:proofErr w:type="gramStart"/>
      <w:r>
        <w:t>total</w:t>
      </w:r>
      <w:proofErr w:type="gramEnd"/>
      <w:r>
        <w:t xml:space="preserve"> LCM change </w:t>
      </w:r>
    </w:p>
    <w:p w14:paraId="076251D4" w14:textId="77777777" w:rsidR="00BC7680" w:rsidRDefault="00BC7680" w:rsidP="00BC7680"/>
    <w:p w14:paraId="61E9DC33" w14:textId="77777777" w:rsidR="00BC7680" w:rsidRDefault="00BC7680" w:rsidP="00BC7680">
      <w:r>
        <w:t xml:space="preserve">This is what I ask for in our actuarial checklist in CT. </w:t>
      </w:r>
    </w:p>
    <w:p w14:paraId="63B1747B" w14:textId="77777777" w:rsidR="00BC7680" w:rsidRDefault="00BC7680" w:rsidP="00BC7680"/>
    <w:p w14:paraId="29CE785D" w14:textId="044383E5" w:rsidR="00BC7680" w:rsidRDefault="00BC7680" w:rsidP="00BC7680">
      <w:r>
        <w:rPr>
          <w:noProof/>
        </w:rPr>
        <w:drawing>
          <wp:inline distT="0" distB="0" distL="0" distR="0" wp14:anchorId="2F8C67F3" wp14:editId="4C8E258E">
            <wp:extent cx="3907155" cy="1143000"/>
            <wp:effectExtent l="0" t="0" r="0" b="0"/>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7155" cy="1143000"/>
                    </a:xfrm>
                    <a:prstGeom prst="rect">
                      <a:avLst/>
                    </a:prstGeom>
                    <a:noFill/>
                    <a:ln>
                      <a:noFill/>
                    </a:ln>
                  </pic:spPr>
                </pic:pic>
              </a:graphicData>
            </a:graphic>
          </wp:inline>
        </w:drawing>
      </w:r>
    </w:p>
    <w:p w14:paraId="70EC4DEA" w14:textId="77777777" w:rsidR="00BC7680" w:rsidRDefault="00BC7680" w:rsidP="00BC7680"/>
    <w:p w14:paraId="34760AD0" w14:textId="77777777" w:rsidR="00BC7680" w:rsidRDefault="00BC7680" w:rsidP="00BC7680"/>
    <w:p w14:paraId="2F898A55" w14:textId="77777777" w:rsidR="00BC7680" w:rsidRDefault="00BC7680" w:rsidP="00BC7680">
      <w:r>
        <w:t xml:space="preserve">Seems to me that a lot of companies, maybe do to changing </w:t>
      </w:r>
      <w:proofErr w:type="gramStart"/>
      <w:r>
        <w:t>staffs,  are</w:t>
      </w:r>
      <w:proofErr w:type="gramEnd"/>
      <w:r>
        <w:t xml:space="preserve"> changing LCM in total to get to their rate change, but are not connecting the total LCM change to the two components. </w:t>
      </w:r>
    </w:p>
    <w:p w14:paraId="4A8C9E45" w14:textId="77777777" w:rsidR="00BC7680" w:rsidRDefault="00BC7680" w:rsidP="00BC7680"/>
    <w:p w14:paraId="0FA08A2C" w14:textId="77777777" w:rsidR="00BC7680" w:rsidRDefault="00BC7680" w:rsidP="00BC7680">
      <w:r>
        <w:t xml:space="preserve">I also think sending out updated instructions with the new form is going to help us re-educate industry on this. </w:t>
      </w:r>
    </w:p>
    <w:p w14:paraId="1CE169F1" w14:textId="77777777" w:rsidR="00BC7680" w:rsidRDefault="00BC7680" w:rsidP="00BC7680"/>
    <w:p w14:paraId="0EA9FF9F" w14:textId="77777777" w:rsidR="00BC7680" w:rsidRDefault="00BC7680" w:rsidP="00BC7680">
      <w:r>
        <w:t xml:space="preserve">Thanks for all your good work on this.  </w:t>
      </w:r>
    </w:p>
    <w:p w14:paraId="2AC02BAA" w14:textId="77777777" w:rsidR="00BC7680" w:rsidRDefault="00BC7680" w:rsidP="00BC7680"/>
    <w:p w14:paraId="2957D560" w14:textId="77777777" w:rsidR="00BC7680" w:rsidRDefault="00BC7680" w:rsidP="00BC7680">
      <w:r>
        <w:t xml:space="preserve">Regards, </w:t>
      </w:r>
    </w:p>
    <w:p w14:paraId="29A19BB1" w14:textId="77777777" w:rsidR="00BC7680" w:rsidRDefault="00BC7680" w:rsidP="00BC7680">
      <w:pPr>
        <w:rPr>
          <w:rFonts w:ascii="Brush Script MT" w:hAnsi="Brush Script MT"/>
          <w:color w:val="0000FF"/>
          <w:sz w:val="32"/>
          <w:szCs w:val="32"/>
        </w:rPr>
      </w:pPr>
      <w:r>
        <w:rPr>
          <w:rFonts w:ascii="Brush Script MT" w:hAnsi="Brush Script MT"/>
          <w:color w:val="0000FF"/>
          <w:sz w:val="32"/>
          <w:szCs w:val="32"/>
        </w:rPr>
        <w:t>Sue</w:t>
      </w:r>
    </w:p>
    <w:p w14:paraId="37DEAAA5" w14:textId="77777777" w:rsidR="00BC7680" w:rsidRDefault="00BC7680" w:rsidP="00BC7680">
      <w:pPr>
        <w:rPr>
          <w:color w:val="0000FF"/>
        </w:rPr>
      </w:pPr>
      <w:r>
        <w:rPr>
          <w:color w:val="0000FF"/>
        </w:rPr>
        <w:t>Susan Gozzo Andrews, FCAS, MAAA, PIR, RPLU+</w:t>
      </w:r>
    </w:p>
    <w:p w14:paraId="74455182" w14:textId="77777777" w:rsidR="00BC7680" w:rsidRDefault="00BC7680" w:rsidP="00BC7680">
      <w:pPr>
        <w:rPr>
          <w:color w:val="0000FF"/>
        </w:rPr>
      </w:pPr>
      <w:r>
        <w:rPr>
          <w:color w:val="0000FF"/>
        </w:rPr>
        <w:t>Property Casualty Actuary</w:t>
      </w:r>
    </w:p>
    <w:p w14:paraId="2254D2B4" w14:textId="77777777" w:rsidR="00BC7680" w:rsidRDefault="00BC7680" w:rsidP="00BC7680">
      <w:pPr>
        <w:rPr>
          <w:color w:val="0000FF"/>
        </w:rPr>
      </w:pPr>
      <w:r>
        <w:rPr>
          <w:color w:val="0000FF"/>
        </w:rPr>
        <w:t>State of Connecticut Insurance Department</w:t>
      </w:r>
    </w:p>
    <w:p w14:paraId="2B23FB37" w14:textId="77777777" w:rsidR="00BC7680" w:rsidRDefault="00BC7680" w:rsidP="00BC7680"/>
    <w:p w14:paraId="1E692CD2" w14:textId="77777777" w:rsidR="00BC7680" w:rsidRDefault="00BC7680" w:rsidP="00BC7680">
      <w:pPr>
        <w:outlineLvl w:val="0"/>
      </w:pPr>
      <w:r>
        <w:rPr>
          <w:b/>
          <w:bCs/>
        </w:rPr>
        <w:t>From:</w:t>
      </w:r>
      <w:r>
        <w:t xml:space="preserve"> Steinert, Lawrence &lt;</w:t>
      </w:r>
      <w:hyperlink r:id="rId13" w:history="1">
        <w:r>
          <w:rPr>
            <w:rStyle w:val="Hyperlink"/>
          </w:rPr>
          <w:t>LSteinert@idoi.IN.gov</w:t>
        </w:r>
      </w:hyperlink>
      <w:r>
        <w:t xml:space="preserve">&gt; </w:t>
      </w:r>
      <w:r>
        <w:br/>
      </w:r>
      <w:r>
        <w:rPr>
          <w:b/>
          <w:bCs/>
        </w:rPr>
        <w:t>Sent:</w:t>
      </w:r>
      <w:r>
        <w:t xml:space="preserve"> Wednesday, May 4, 2022 8:12 AM</w:t>
      </w:r>
      <w:r>
        <w:br/>
      </w:r>
      <w:r>
        <w:rPr>
          <w:b/>
          <w:bCs/>
        </w:rPr>
        <w:t>To:</w:t>
      </w:r>
      <w:r>
        <w:t xml:space="preserve"> DeFrain, Kris &lt;</w:t>
      </w:r>
      <w:hyperlink r:id="rId14" w:history="1">
        <w:r>
          <w:rPr>
            <w:rStyle w:val="Hyperlink"/>
          </w:rPr>
          <w:t>kdefrain@naic.org</w:t>
        </w:r>
      </w:hyperlink>
      <w:r>
        <w:t>&gt;; Gozzo Andrews, Susan &lt;</w:t>
      </w:r>
      <w:hyperlink r:id="rId15" w:history="1">
        <w:r>
          <w:rPr>
            <w:rStyle w:val="Hyperlink"/>
          </w:rPr>
          <w:t>Susan.Gozzo.Andrews@ct.gov</w:t>
        </w:r>
      </w:hyperlink>
      <w:r>
        <w:t>&gt;</w:t>
      </w:r>
      <w:r>
        <w:br/>
      </w:r>
      <w:r>
        <w:rPr>
          <w:b/>
          <w:bCs/>
        </w:rPr>
        <w:t>Cc:</w:t>
      </w:r>
      <w:r>
        <w:t xml:space="preserve"> Thomas, Lia C &lt;</w:t>
      </w:r>
      <w:hyperlink r:id="rId16" w:history="1">
        <w:r>
          <w:rPr>
            <w:rStyle w:val="Hyperlink"/>
          </w:rPr>
          <w:t>LCThomas@naic.org</w:t>
        </w:r>
      </w:hyperlink>
      <w:r>
        <w:t>&gt;</w:t>
      </w:r>
      <w:r>
        <w:br/>
      </w:r>
      <w:r>
        <w:rPr>
          <w:b/>
          <w:bCs/>
        </w:rPr>
        <w:t>Subject:</w:t>
      </w:r>
      <w:r>
        <w:t xml:space="preserve"> RE: CASTF - LCM Form Exposed for Comment </w:t>
      </w:r>
    </w:p>
    <w:p w14:paraId="43E944D6" w14:textId="77777777" w:rsidR="00BC7680" w:rsidRDefault="00BC7680" w:rsidP="00BC7680"/>
    <w:p w14:paraId="6C34F757" w14:textId="77777777" w:rsidR="00BC7680" w:rsidRDefault="00BC7680" w:rsidP="00BC7680">
      <w:r>
        <w:t>Thanks Susan.  I would assume sections 4 and 5 would show additive differences, while sections 6 and 7 would show multiplicative differences (% change)?</w:t>
      </w:r>
    </w:p>
    <w:p w14:paraId="4701B11A" w14:textId="77777777" w:rsidR="00BC7680" w:rsidRDefault="00BC7680" w:rsidP="00BC7680"/>
    <w:p w14:paraId="26F40CE3" w14:textId="77777777" w:rsidR="00BC7680" w:rsidRDefault="00BC7680" w:rsidP="00BC7680">
      <w:r>
        <w:lastRenderedPageBreak/>
        <w:t>The drafting group did consider this, but we may have felt that if the total expenses were changing significantly, it would be easy to “eyeball” the current and proposed columns and see what is changing most significantly.  But we can certainly ask the larger group what they think.</w:t>
      </w:r>
    </w:p>
    <w:p w14:paraId="7B9F1D27" w14:textId="77777777" w:rsidR="00BC7680" w:rsidRDefault="00BC7680" w:rsidP="00BC7680"/>
    <w:p w14:paraId="222E6651" w14:textId="77777777" w:rsidR="00BC7680" w:rsidRDefault="00BC7680" w:rsidP="00BC7680">
      <w:r>
        <w:t xml:space="preserve">Thanks </w:t>
      </w:r>
      <w:proofErr w:type="gramStart"/>
      <w:r>
        <w:t>again !</w:t>
      </w:r>
      <w:proofErr w:type="gramEnd"/>
    </w:p>
    <w:p w14:paraId="691802B9" w14:textId="77777777" w:rsidR="00BC7680" w:rsidRDefault="00BC7680" w:rsidP="00BC7680"/>
    <w:p w14:paraId="592D501E" w14:textId="77777777" w:rsidR="00BC7680" w:rsidRDefault="00BC7680" w:rsidP="00BC7680">
      <w:r>
        <w:t>Lawrence Steinert, FCAS</w:t>
      </w:r>
    </w:p>
    <w:p w14:paraId="3A6771BB" w14:textId="77777777" w:rsidR="00BC7680" w:rsidRDefault="00BC7680" w:rsidP="00BC7680">
      <w:r>
        <w:t>Actuary</w:t>
      </w:r>
    </w:p>
    <w:p w14:paraId="2D82DCD0" w14:textId="77777777" w:rsidR="00BC7680" w:rsidRDefault="00BC7680" w:rsidP="00BC7680">
      <w:r>
        <w:t>Indiana Dept. of Insurance</w:t>
      </w:r>
    </w:p>
    <w:p w14:paraId="105DF527" w14:textId="77777777" w:rsidR="00BC7680" w:rsidRDefault="00BC7680" w:rsidP="00BC7680">
      <w:r>
        <w:t>317-234-6622</w:t>
      </w:r>
    </w:p>
    <w:p w14:paraId="7F92879F" w14:textId="77777777" w:rsidR="00BC7680" w:rsidRDefault="00BC7680" w:rsidP="00BC7680"/>
    <w:p w14:paraId="6DE13528" w14:textId="3F7F2E1B" w:rsidR="00BC7680" w:rsidRDefault="00BC7680" w:rsidP="00BC7680">
      <w:pPr>
        <w:spacing w:after="240"/>
      </w:pPr>
      <w:r>
        <w:t>On May 2, 2022, at 3:20 PM, Gozzo Andrews, Susan &lt;</w:t>
      </w:r>
      <w:hyperlink r:id="rId17" w:history="1">
        <w:r>
          <w:rPr>
            <w:rStyle w:val="Hyperlink"/>
          </w:rPr>
          <w:t>Susan.Gozzo.Andrews@ct.gov</w:t>
        </w:r>
      </w:hyperlink>
      <w:r>
        <w:t>&gt; wrote:</w:t>
      </w:r>
    </w:p>
    <w:p w14:paraId="0A4D9E28" w14:textId="77777777" w:rsidR="00BC7680" w:rsidRDefault="00BC7680" w:rsidP="00BC7680">
      <w:r>
        <w:t xml:space="preserve">I would like to comment that it would be helpful if we could add a column of “% change” to all the elements in Page 2. </w:t>
      </w:r>
    </w:p>
    <w:p w14:paraId="5EB924AB" w14:textId="77777777" w:rsidR="00BC7680" w:rsidRDefault="00BC7680" w:rsidP="00BC7680">
      <w:r>
        <w:t> </w:t>
      </w:r>
    </w:p>
    <w:p w14:paraId="7FC0A08A" w14:textId="77777777" w:rsidR="00BC7680" w:rsidRDefault="00BC7680" w:rsidP="00BC7680">
      <w:r>
        <w:t>With the loss modification percentage change on bottom of Page 1, and all the expense components on Page 2, adding % change to those elements on Page 2 would be helpful to regulators to see major changes in expenses.  </w:t>
      </w:r>
    </w:p>
    <w:p w14:paraId="1BDBC7F8" w14:textId="77777777" w:rsidR="00BC7680" w:rsidRDefault="00BC7680" w:rsidP="00BC7680">
      <w:r>
        <w:t xml:space="preserve">And it would also help us understand what is driving the “LCM change” in 8A; that is the Loss Modification Factor or Expense change (and which expense change even). </w:t>
      </w:r>
    </w:p>
    <w:p w14:paraId="5993360E" w14:textId="77777777" w:rsidR="00BC7680" w:rsidRDefault="00BC7680" w:rsidP="00BC7680">
      <w:r>
        <w:t> </w:t>
      </w:r>
    </w:p>
    <w:p w14:paraId="7F8DA36E" w14:textId="77777777" w:rsidR="00BC7680" w:rsidRDefault="00BC7680" w:rsidP="00BC7680">
      <w:r>
        <w:t>Thank you for considering this.  </w:t>
      </w:r>
    </w:p>
    <w:p w14:paraId="77C3A5D3" w14:textId="77777777" w:rsidR="00BC7680" w:rsidRDefault="00BC7680" w:rsidP="00BC7680">
      <w:r>
        <w:t> </w:t>
      </w:r>
    </w:p>
    <w:p w14:paraId="27BD7B07" w14:textId="77777777" w:rsidR="00BC7680" w:rsidRDefault="00BC7680" w:rsidP="00BC7680">
      <w:r>
        <w:rPr>
          <w:rFonts w:ascii="Brush Script MT" w:hAnsi="Brush Script MT"/>
          <w:color w:val="0000FF"/>
          <w:sz w:val="32"/>
          <w:szCs w:val="32"/>
        </w:rPr>
        <w:t>Sue</w:t>
      </w:r>
    </w:p>
    <w:p w14:paraId="2B257A42" w14:textId="77777777" w:rsidR="00BC7680" w:rsidRDefault="00BC7680" w:rsidP="00BC7680">
      <w:r>
        <w:rPr>
          <w:color w:val="0000FF"/>
        </w:rPr>
        <w:t>Susan Gozzo Andrews, FCAS, MAAA, PIR, RPLU+</w:t>
      </w:r>
    </w:p>
    <w:p w14:paraId="57D01117" w14:textId="77777777" w:rsidR="00BC7680" w:rsidRDefault="00BC7680" w:rsidP="00BC7680">
      <w:r>
        <w:rPr>
          <w:color w:val="0000FF"/>
        </w:rPr>
        <w:t>Property Casualty Actuary</w:t>
      </w:r>
    </w:p>
    <w:p w14:paraId="642C7466" w14:textId="77777777" w:rsidR="00BC7680" w:rsidRDefault="00BC7680" w:rsidP="00BC7680">
      <w:r>
        <w:rPr>
          <w:color w:val="0000FF"/>
        </w:rPr>
        <w:t>State of Connecticut Insurance Department</w:t>
      </w:r>
    </w:p>
    <w:p w14:paraId="187A4D1E" w14:textId="77777777" w:rsidR="00BC7680" w:rsidRDefault="00BC7680" w:rsidP="00BC7680">
      <w:r>
        <w:t> </w:t>
      </w:r>
    </w:p>
    <w:p w14:paraId="3426F994" w14:textId="77777777" w:rsidR="00BC7680" w:rsidRDefault="00BC7680" w:rsidP="00BC7680">
      <w:pPr>
        <w:rPr>
          <w:rFonts w:eastAsia="Times New Roman"/>
          <w:b/>
          <w:bCs/>
        </w:rPr>
      </w:pPr>
    </w:p>
    <w:p w14:paraId="1656B9C6" w14:textId="77777777" w:rsidR="00650E6B" w:rsidRDefault="00650E6B" w:rsidP="326855A3">
      <w:pPr>
        <w:rPr>
          <w:rFonts w:eastAsia="Times New Roman"/>
          <w:b/>
          <w:bCs/>
          <w:sz w:val="32"/>
          <w:szCs w:val="32"/>
        </w:rPr>
      </w:pPr>
      <w:r>
        <w:rPr>
          <w:rFonts w:eastAsia="Times New Roman"/>
          <w:b/>
          <w:bCs/>
          <w:sz w:val="32"/>
          <w:szCs w:val="32"/>
        </w:rPr>
        <w:t>HAWAII</w:t>
      </w:r>
    </w:p>
    <w:p w14:paraId="5BB74668" w14:textId="77777777" w:rsidR="00650E6B" w:rsidRDefault="00650E6B" w:rsidP="326855A3">
      <w:pPr>
        <w:rPr>
          <w:rFonts w:eastAsia="Times New Roman"/>
          <w:b/>
          <w:bCs/>
          <w:sz w:val="32"/>
          <w:szCs w:val="32"/>
        </w:rPr>
      </w:pPr>
    </w:p>
    <w:p w14:paraId="2D4BD75C" w14:textId="77777777" w:rsidR="00650E6B"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June 7, 2022</w:t>
      </w:r>
    </w:p>
    <w:p w14:paraId="5FD53B28" w14:textId="77777777" w:rsidR="00650E6B" w:rsidRPr="00D60CF5" w:rsidRDefault="00650E6B" w:rsidP="326855A3">
      <w:pPr>
        <w:rPr>
          <w:rFonts w:asciiTheme="minorHAnsi" w:hAnsiTheme="minorHAnsi" w:cstheme="minorHAnsi"/>
          <w:shd w:val="clear" w:color="auto" w:fill="FAF9F8"/>
        </w:rPr>
      </w:pPr>
    </w:p>
    <w:p w14:paraId="6EAFE5A7" w14:textId="77777777" w:rsidR="00650E6B"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To: Erich Slavich, CASTF Chair</w:t>
      </w:r>
    </w:p>
    <w:p w14:paraId="3AB82713" w14:textId="77777777" w:rsidR="00650E6B"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 xml:space="preserve">CC: Kris DeFrain, Lia Thomas, and Larry Steinert </w:t>
      </w:r>
    </w:p>
    <w:p w14:paraId="139DFCC3" w14:textId="77777777" w:rsidR="00D60CF5" w:rsidRPr="00D60CF5" w:rsidRDefault="00D60CF5" w:rsidP="326855A3">
      <w:pPr>
        <w:rPr>
          <w:rFonts w:asciiTheme="minorHAnsi" w:hAnsiTheme="minorHAnsi" w:cstheme="minorHAnsi"/>
          <w:shd w:val="clear" w:color="auto" w:fill="FAF9F8"/>
        </w:rPr>
      </w:pPr>
    </w:p>
    <w:p w14:paraId="3F479A8C" w14:textId="77777777" w:rsidR="00D60CF5"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 xml:space="preserve">From:    Randy Jacobson, FCAS, MAAA </w:t>
      </w:r>
    </w:p>
    <w:p w14:paraId="6B5D22B2" w14:textId="2D48BC99" w:rsidR="00650E6B" w:rsidRPr="00D60CF5" w:rsidRDefault="00D60CF5" w:rsidP="00D60CF5">
      <w:pPr>
        <w:tabs>
          <w:tab w:val="left" w:pos="630"/>
        </w:tabs>
        <w:rPr>
          <w:rFonts w:asciiTheme="minorHAnsi" w:hAnsiTheme="minorHAnsi" w:cstheme="minorHAnsi"/>
          <w:shd w:val="clear" w:color="auto" w:fill="FAF9F8"/>
        </w:rPr>
      </w:pPr>
      <w:r w:rsidRPr="00D60CF5">
        <w:rPr>
          <w:rFonts w:asciiTheme="minorHAnsi" w:hAnsiTheme="minorHAnsi" w:cstheme="minorHAnsi"/>
          <w:shd w:val="clear" w:color="auto" w:fill="FAF9F8"/>
        </w:rPr>
        <w:tab/>
      </w:r>
      <w:r w:rsidR="00650E6B" w:rsidRPr="00D60CF5">
        <w:rPr>
          <w:rFonts w:asciiTheme="minorHAnsi" w:hAnsiTheme="minorHAnsi" w:cstheme="minorHAnsi"/>
          <w:shd w:val="clear" w:color="auto" w:fill="FAF9F8"/>
        </w:rPr>
        <w:t>Member of the CASTF (representing Hawaii)</w:t>
      </w:r>
    </w:p>
    <w:p w14:paraId="452EA8DD" w14:textId="77777777" w:rsidR="00650E6B" w:rsidRPr="00D60CF5" w:rsidRDefault="00650E6B" w:rsidP="326855A3">
      <w:pPr>
        <w:rPr>
          <w:rFonts w:asciiTheme="minorHAnsi" w:hAnsiTheme="minorHAnsi" w:cstheme="minorHAnsi"/>
          <w:shd w:val="clear" w:color="auto" w:fill="FAF9F8"/>
        </w:rPr>
      </w:pPr>
    </w:p>
    <w:p w14:paraId="6BEABE84" w14:textId="77777777" w:rsidR="00650E6B"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 xml:space="preserve">Subject:  NAIC LCM Form – Exposed on 4/28/2022 for Comments </w:t>
      </w:r>
    </w:p>
    <w:p w14:paraId="1BEDCC90" w14:textId="77777777" w:rsidR="00650E6B" w:rsidRPr="00D60CF5" w:rsidRDefault="00650E6B" w:rsidP="326855A3">
      <w:pPr>
        <w:rPr>
          <w:rFonts w:asciiTheme="minorHAnsi" w:hAnsiTheme="minorHAnsi" w:cstheme="minorHAnsi"/>
          <w:shd w:val="clear" w:color="auto" w:fill="FAF9F8"/>
        </w:rPr>
      </w:pPr>
    </w:p>
    <w:p w14:paraId="3E493041" w14:textId="77777777" w:rsidR="00650E6B"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Dear Mr. Slavich:</w:t>
      </w:r>
    </w:p>
    <w:p w14:paraId="0B92AB1A" w14:textId="77777777" w:rsidR="00650E6B" w:rsidRPr="00D60CF5" w:rsidRDefault="00650E6B" w:rsidP="326855A3">
      <w:pPr>
        <w:rPr>
          <w:rFonts w:asciiTheme="minorHAnsi" w:hAnsiTheme="minorHAnsi" w:cstheme="minorHAnsi"/>
          <w:shd w:val="clear" w:color="auto" w:fill="FAF9F8"/>
        </w:rPr>
      </w:pPr>
    </w:p>
    <w:p w14:paraId="65AD25C6" w14:textId="77777777" w:rsidR="00D60CF5"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 xml:space="preserve">Thank you for providing me this opportunity to review and comment on the proposed LCM form.  After a </w:t>
      </w:r>
      <w:proofErr w:type="gramStart"/>
      <w:r w:rsidRPr="00D60CF5">
        <w:rPr>
          <w:rFonts w:asciiTheme="minorHAnsi" w:hAnsiTheme="minorHAnsi" w:cstheme="minorHAnsi"/>
          <w:shd w:val="clear" w:color="auto" w:fill="FAF9F8"/>
        </w:rPr>
        <w:t>thorough  review</w:t>
      </w:r>
      <w:proofErr w:type="gramEnd"/>
      <w:r w:rsidRPr="00D60CF5">
        <w:rPr>
          <w:rFonts w:asciiTheme="minorHAnsi" w:hAnsiTheme="minorHAnsi" w:cstheme="minorHAnsi"/>
          <w:shd w:val="clear" w:color="auto" w:fill="FAF9F8"/>
        </w:rPr>
        <w:t xml:space="preserve">  of  it,   I  believe  it  does  reflect  some  good  improvements  compared  to  the  currently  published forms. With that said, I have just one comment (which I title as “</w:t>
      </w:r>
      <w:r w:rsidRPr="00D60CF5">
        <w:rPr>
          <w:rFonts w:asciiTheme="minorHAnsi" w:hAnsiTheme="minorHAnsi" w:cstheme="minorHAnsi"/>
          <w:i/>
          <w:iCs/>
          <w:shd w:val="clear" w:color="auto" w:fill="FAF9F8"/>
        </w:rPr>
        <w:t>Investment Income Offset Line Item</w:t>
      </w:r>
      <w:r w:rsidRPr="00D60CF5">
        <w:rPr>
          <w:rFonts w:asciiTheme="minorHAnsi" w:hAnsiTheme="minorHAnsi" w:cstheme="minorHAnsi"/>
          <w:shd w:val="clear" w:color="auto" w:fill="FAF9F8"/>
        </w:rPr>
        <w:t xml:space="preserve">”): </w:t>
      </w:r>
    </w:p>
    <w:p w14:paraId="3CB7B706" w14:textId="77777777" w:rsidR="00D60CF5" w:rsidRPr="00D60CF5" w:rsidRDefault="00D60CF5" w:rsidP="326855A3">
      <w:pPr>
        <w:rPr>
          <w:rFonts w:asciiTheme="minorHAnsi" w:hAnsiTheme="minorHAnsi" w:cstheme="minorHAnsi"/>
          <w:shd w:val="clear" w:color="auto" w:fill="FAF9F8"/>
        </w:rPr>
      </w:pPr>
    </w:p>
    <w:p w14:paraId="4F031637" w14:textId="77777777" w:rsidR="00D60CF5" w:rsidRPr="00D60CF5" w:rsidRDefault="00650E6B" w:rsidP="326855A3">
      <w:pPr>
        <w:rPr>
          <w:rFonts w:asciiTheme="minorHAnsi" w:hAnsiTheme="minorHAnsi" w:cstheme="minorHAnsi"/>
          <w:b/>
          <w:bCs/>
          <w:shd w:val="clear" w:color="auto" w:fill="FAF9F8"/>
        </w:rPr>
      </w:pPr>
      <w:r w:rsidRPr="00D60CF5">
        <w:rPr>
          <w:rFonts w:asciiTheme="minorHAnsi" w:hAnsiTheme="minorHAnsi" w:cstheme="minorHAnsi"/>
          <w:b/>
          <w:bCs/>
          <w:shd w:val="clear" w:color="auto" w:fill="FAF9F8"/>
        </w:rPr>
        <w:lastRenderedPageBreak/>
        <w:t xml:space="preserve">Investment Income Offset Line Item, </w:t>
      </w:r>
    </w:p>
    <w:p w14:paraId="335BBA78" w14:textId="77777777" w:rsidR="00D60CF5" w:rsidRPr="00D60CF5" w:rsidRDefault="00650E6B" w:rsidP="326855A3">
      <w:pPr>
        <w:rPr>
          <w:rFonts w:asciiTheme="minorHAnsi" w:hAnsiTheme="minorHAnsi" w:cstheme="minorHAnsi"/>
          <w:shd w:val="clear" w:color="auto" w:fill="FAF9F8"/>
        </w:rPr>
      </w:pPr>
      <w:proofErr w:type="gramStart"/>
      <w:r w:rsidRPr="00D60CF5">
        <w:rPr>
          <w:rFonts w:asciiTheme="minorHAnsi" w:hAnsiTheme="minorHAnsi" w:cstheme="minorHAnsi"/>
          <w:shd w:val="clear" w:color="auto" w:fill="FAF9F8"/>
        </w:rPr>
        <w:t>It  is</w:t>
      </w:r>
      <w:proofErr w:type="gramEnd"/>
      <w:r w:rsidRPr="00D60CF5">
        <w:rPr>
          <w:rFonts w:asciiTheme="minorHAnsi" w:hAnsiTheme="minorHAnsi" w:cstheme="minorHAnsi"/>
          <w:shd w:val="clear" w:color="auto" w:fill="FAF9F8"/>
        </w:rPr>
        <w:t xml:space="preserve">  suggested  that  Line  4.F.  “</w:t>
      </w:r>
      <w:proofErr w:type="gramStart"/>
      <w:r w:rsidRPr="00D60CF5">
        <w:rPr>
          <w:rFonts w:asciiTheme="minorHAnsi" w:hAnsiTheme="minorHAnsi" w:cstheme="minorHAnsi"/>
          <w:i/>
          <w:iCs/>
          <w:color w:val="5B9BD5" w:themeColor="accent5"/>
          <w:shd w:val="clear" w:color="auto" w:fill="FAF9F8"/>
        </w:rPr>
        <w:t>Investment  Income</w:t>
      </w:r>
      <w:proofErr w:type="gramEnd"/>
      <w:r w:rsidRPr="00D60CF5">
        <w:rPr>
          <w:rFonts w:asciiTheme="minorHAnsi" w:hAnsiTheme="minorHAnsi" w:cstheme="minorHAnsi"/>
          <w:i/>
          <w:iCs/>
          <w:color w:val="5B9BD5" w:themeColor="accent5"/>
          <w:shd w:val="clear" w:color="auto" w:fill="FAF9F8"/>
        </w:rPr>
        <w:t xml:space="preserve">  Offset</w:t>
      </w:r>
      <w:r w:rsidRPr="00D60CF5">
        <w:rPr>
          <w:rFonts w:asciiTheme="minorHAnsi" w:hAnsiTheme="minorHAnsi" w:cstheme="minorHAnsi"/>
          <w:color w:val="5B9BD5" w:themeColor="accent5"/>
          <w:shd w:val="clear" w:color="auto" w:fill="FAF9F8"/>
        </w:rPr>
        <w:t xml:space="preserve">  </w:t>
      </w:r>
      <w:r w:rsidRPr="00D60CF5">
        <w:rPr>
          <w:rFonts w:asciiTheme="minorHAnsi" w:hAnsiTheme="minorHAnsi" w:cstheme="minorHAnsi"/>
          <w:shd w:val="clear" w:color="auto" w:fill="FAF9F8"/>
        </w:rPr>
        <w:t xml:space="preserve">...”,  should  be  removed.  </w:t>
      </w:r>
      <w:proofErr w:type="gramStart"/>
      <w:r w:rsidRPr="00D60CF5">
        <w:rPr>
          <w:rFonts w:asciiTheme="minorHAnsi" w:hAnsiTheme="minorHAnsi" w:cstheme="minorHAnsi"/>
          <w:shd w:val="clear" w:color="auto" w:fill="FAF9F8"/>
        </w:rPr>
        <w:t>It  is</w:t>
      </w:r>
      <w:proofErr w:type="gramEnd"/>
      <w:r w:rsidRPr="00D60CF5">
        <w:rPr>
          <w:rFonts w:asciiTheme="minorHAnsi" w:hAnsiTheme="minorHAnsi" w:cstheme="minorHAnsi"/>
          <w:shd w:val="clear" w:color="auto" w:fill="FAF9F8"/>
        </w:rPr>
        <w:t xml:space="preserve">  confusing and awkward to put this item on the form. It appears to imply that an investment income offset is a result of the profit &amp; contingency load. That is materially untrue. (Investment income comes from the investment </w:t>
      </w:r>
      <w:proofErr w:type="gramStart"/>
      <w:r w:rsidRPr="00D60CF5">
        <w:rPr>
          <w:rFonts w:asciiTheme="minorHAnsi" w:hAnsiTheme="minorHAnsi" w:cstheme="minorHAnsi"/>
          <w:shd w:val="clear" w:color="auto" w:fill="FAF9F8"/>
        </w:rPr>
        <w:t>return  that</w:t>
      </w:r>
      <w:proofErr w:type="gramEnd"/>
      <w:r w:rsidRPr="00D60CF5">
        <w:rPr>
          <w:rFonts w:asciiTheme="minorHAnsi" w:hAnsiTheme="minorHAnsi" w:cstheme="minorHAnsi"/>
          <w:shd w:val="clear" w:color="auto" w:fill="FAF9F8"/>
        </w:rPr>
        <w:t xml:space="preserve"> is  expected  to  be  earned  on  the  “float”  -- i.e. unearned  premium  reserve  &amp;  loss  and  LAE reserves – as well as earmarked surplus). </w:t>
      </w:r>
    </w:p>
    <w:p w14:paraId="57773F54" w14:textId="77777777" w:rsidR="00D60CF5" w:rsidRPr="00D60CF5" w:rsidRDefault="00D60CF5" w:rsidP="326855A3">
      <w:pPr>
        <w:rPr>
          <w:rFonts w:asciiTheme="minorHAnsi" w:hAnsiTheme="minorHAnsi" w:cstheme="minorHAnsi"/>
          <w:shd w:val="clear" w:color="auto" w:fill="FAF9F8"/>
        </w:rPr>
      </w:pPr>
    </w:p>
    <w:p w14:paraId="785F475A" w14:textId="08968B58" w:rsidR="00650E6B"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 xml:space="preserve">With this removal, Line 4.E. would appropriately be modified. If it is wished, Line 4.E. could be asterisked to still say, </w:t>
      </w:r>
      <w:r w:rsidRPr="00D60CF5">
        <w:rPr>
          <w:rFonts w:asciiTheme="minorHAnsi" w:hAnsiTheme="minorHAnsi" w:cstheme="minorHAnsi"/>
          <w:i/>
          <w:iCs/>
          <w:color w:val="5B9BD5" w:themeColor="accent5"/>
          <w:shd w:val="clear" w:color="auto" w:fill="FAF9F8"/>
        </w:rPr>
        <w:t>“Show corresponding support, including how investment income is accounted for.</w:t>
      </w:r>
      <w:r w:rsidR="00D60CF5" w:rsidRPr="00D60CF5">
        <w:rPr>
          <w:rFonts w:asciiTheme="minorHAnsi" w:hAnsiTheme="minorHAnsi" w:cstheme="minorHAnsi"/>
          <w:i/>
          <w:iCs/>
          <w:color w:val="5B9BD5" w:themeColor="accent5"/>
          <w:shd w:val="clear" w:color="auto" w:fill="FAF9F8"/>
        </w:rPr>
        <w:t>”</w:t>
      </w:r>
    </w:p>
    <w:p w14:paraId="350898F5" w14:textId="77777777" w:rsidR="00650E6B" w:rsidRPr="00D60CF5" w:rsidRDefault="00650E6B" w:rsidP="326855A3">
      <w:pPr>
        <w:rPr>
          <w:rFonts w:asciiTheme="minorHAnsi" w:hAnsiTheme="minorHAnsi" w:cstheme="minorHAnsi"/>
          <w:shd w:val="clear" w:color="auto" w:fill="FAF9F8"/>
        </w:rPr>
      </w:pPr>
    </w:p>
    <w:p w14:paraId="04C1BF1B" w14:textId="77777777" w:rsidR="00650E6B" w:rsidRPr="00D60CF5" w:rsidRDefault="00650E6B" w:rsidP="326855A3">
      <w:pPr>
        <w:rPr>
          <w:rFonts w:asciiTheme="minorHAnsi" w:hAnsiTheme="minorHAnsi" w:cstheme="minorHAnsi"/>
          <w:shd w:val="clear" w:color="auto" w:fill="FAF9F8"/>
        </w:rPr>
      </w:pPr>
      <w:r w:rsidRPr="00D60CF5">
        <w:rPr>
          <w:rFonts w:asciiTheme="minorHAnsi" w:hAnsiTheme="minorHAnsi" w:cstheme="minorHAnsi"/>
          <w:shd w:val="clear" w:color="auto" w:fill="FAF9F8"/>
        </w:rPr>
        <w:t xml:space="preserve">Once again, thank you for the opportunity to provide comments in this matter.  </w:t>
      </w:r>
    </w:p>
    <w:p w14:paraId="3494D196" w14:textId="77777777" w:rsidR="00650E6B" w:rsidRDefault="00650E6B" w:rsidP="326855A3">
      <w:pPr>
        <w:rPr>
          <w:rFonts w:ascii="Arial" w:hAnsi="Arial" w:cs="Arial"/>
          <w:sz w:val="16"/>
          <w:szCs w:val="16"/>
          <w:shd w:val="clear" w:color="auto" w:fill="FAF9F8"/>
        </w:rPr>
      </w:pPr>
    </w:p>
    <w:p w14:paraId="159FC1CD" w14:textId="77777777" w:rsidR="00D60CF5" w:rsidRDefault="00D60CF5" w:rsidP="326855A3">
      <w:pPr>
        <w:rPr>
          <w:rFonts w:asciiTheme="minorHAnsi" w:hAnsiTheme="minorHAnsi" w:cstheme="minorHAnsi"/>
          <w:sz w:val="20"/>
          <w:szCs w:val="20"/>
          <w:shd w:val="clear" w:color="auto" w:fill="FAF9F8"/>
        </w:rPr>
      </w:pPr>
    </w:p>
    <w:p w14:paraId="4C949FA7" w14:textId="140B6EA1" w:rsidR="00650E6B" w:rsidRPr="00D60CF5" w:rsidRDefault="00650E6B" w:rsidP="326855A3">
      <w:pPr>
        <w:rPr>
          <w:rFonts w:asciiTheme="minorHAnsi" w:hAnsiTheme="minorHAnsi" w:cstheme="minorHAnsi"/>
          <w:sz w:val="20"/>
          <w:szCs w:val="20"/>
          <w:shd w:val="clear" w:color="auto" w:fill="FAF9F8"/>
        </w:rPr>
      </w:pPr>
      <w:r w:rsidRPr="00D60CF5">
        <w:rPr>
          <w:rFonts w:asciiTheme="minorHAnsi" w:hAnsiTheme="minorHAnsi" w:cstheme="minorHAnsi"/>
          <w:sz w:val="20"/>
          <w:szCs w:val="20"/>
          <w:shd w:val="clear" w:color="auto" w:fill="FAF9F8"/>
        </w:rPr>
        <w:t>Very truly yours,</w:t>
      </w:r>
    </w:p>
    <w:p w14:paraId="4FEA8A1F" w14:textId="1A0E2095" w:rsidR="00D60CF5" w:rsidRDefault="00D60CF5" w:rsidP="326855A3">
      <w:pPr>
        <w:rPr>
          <w:rFonts w:ascii="Arial" w:hAnsi="Arial" w:cs="Arial"/>
          <w:sz w:val="16"/>
          <w:szCs w:val="16"/>
          <w:shd w:val="clear" w:color="auto" w:fill="FAF9F8"/>
        </w:rPr>
      </w:pPr>
    </w:p>
    <w:p w14:paraId="2B04C2F4" w14:textId="7F8117D9" w:rsidR="00DF350E" w:rsidRDefault="00DF350E" w:rsidP="326855A3">
      <w:pPr>
        <w:rPr>
          <w:rFonts w:ascii="Arial" w:hAnsi="Arial" w:cs="Arial"/>
          <w:sz w:val="16"/>
          <w:szCs w:val="16"/>
          <w:shd w:val="clear" w:color="auto" w:fill="FAF9F8"/>
        </w:rPr>
      </w:pPr>
      <w:r w:rsidRPr="00DF350E">
        <w:rPr>
          <w:rFonts w:ascii="Arial" w:hAnsi="Arial" w:cs="Arial"/>
          <w:noProof/>
          <w:sz w:val="16"/>
          <w:szCs w:val="16"/>
          <w:shd w:val="clear" w:color="auto" w:fill="FAF9F8"/>
        </w:rPr>
        <w:drawing>
          <wp:inline distT="0" distB="0" distL="0" distR="0" wp14:anchorId="167CED86" wp14:editId="38D6C76A">
            <wp:extent cx="850234" cy="22436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74821" cy="230855"/>
                    </a:xfrm>
                    <a:prstGeom prst="rect">
                      <a:avLst/>
                    </a:prstGeom>
                  </pic:spPr>
                </pic:pic>
              </a:graphicData>
            </a:graphic>
          </wp:inline>
        </w:drawing>
      </w:r>
    </w:p>
    <w:p w14:paraId="1FF03FF1" w14:textId="77777777" w:rsidR="00650E6B" w:rsidRPr="00D60CF5" w:rsidRDefault="00650E6B" w:rsidP="326855A3">
      <w:pPr>
        <w:rPr>
          <w:rFonts w:asciiTheme="minorHAnsi" w:hAnsiTheme="minorHAnsi" w:cstheme="minorHAnsi"/>
          <w:sz w:val="20"/>
          <w:szCs w:val="20"/>
          <w:shd w:val="clear" w:color="auto" w:fill="FAF9F8"/>
        </w:rPr>
      </w:pPr>
      <w:r w:rsidRPr="00D60CF5">
        <w:rPr>
          <w:rFonts w:asciiTheme="minorHAnsi" w:hAnsiTheme="minorHAnsi" w:cstheme="minorHAnsi"/>
          <w:sz w:val="20"/>
          <w:szCs w:val="20"/>
          <w:shd w:val="clear" w:color="auto" w:fill="FAF9F8"/>
        </w:rPr>
        <w:t>Randy Jacobson, FCAS, MAAA</w:t>
      </w:r>
    </w:p>
    <w:p w14:paraId="31A037ED" w14:textId="77777777" w:rsidR="00650E6B" w:rsidRPr="00D60CF5" w:rsidRDefault="00650E6B" w:rsidP="326855A3">
      <w:pPr>
        <w:rPr>
          <w:rFonts w:asciiTheme="minorHAnsi" w:hAnsiTheme="minorHAnsi" w:cstheme="minorHAnsi"/>
          <w:sz w:val="20"/>
          <w:szCs w:val="20"/>
          <w:shd w:val="clear" w:color="auto" w:fill="FAF9F8"/>
        </w:rPr>
      </w:pPr>
      <w:r w:rsidRPr="00D60CF5">
        <w:rPr>
          <w:rFonts w:asciiTheme="minorHAnsi" w:hAnsiTheme="minorHAnsi" w:cstheme="minorHAnsi"/>
          <w:sz w:val="20"/>
          <w:szCs w:val="20"/>
          <w:shd w:val="clear" w:color="auto" w:fill="FAF9F8"/>
        </w:rPr>
        <w:t>Property &amp; Casualty Actuary</w:t>
      </w:r>
    </w:p>
    <w:p w14:paraId="712AAA0A" w14:textId="77777777" w:rsidR="00650E6B" w:rsidRPr="00D60CF5" w:rsidRDefault="00650E6B" w:rsidP="326855A3">
      <w:pPr>
        <w:rPr>
          <w:rFonts w:asciiTheme="minorHAnsi" w:hAnsiTheme="minorHAnsi" w:cstheme="minorHAnsi"/>
          <w:sz w:val="20"/>
          <w:szCs w:val="20"/>
          <w:shd w:val="clear" w:color="auto" w:fill="FAF9F8"/>
        </w:rPr>
      </w:pPr>
      <w:r w:rsidRPr="00D60CF5">
        <w:rPr>
          <w:rFonts w:asciiTheme="minorHAnsi" w:hAnsiTheme="minorHAnsi" w:cstheme="minorHAnsi"/>
          <w:sz w:val="20"/>
          <w:szCs w:val="20"/>
          <w:shd w:val="clear" w:color="auto" w:fill="FAF9F8"/>
        </w:rPr>
        <w:t xml:space="preserve">State of </w:t>
      </w:r>
      <w:proofErr w:type="spellStart"/>
      <w:r w:rsidRPr="00D60CF5">
        <w:rPr>
          <w:rFonts w:asciiTheme="minorHAnsi" w:hAnsiTheme="minorHAnsi" w:cstheme="minorHAnsi"/>
          <w:sz w:val="20"/>
          <w:szCs w:val="20"/>
          <w:shd w:val="clear" w:color="auto" w:fill="FAF9F8"/>
        </w:rPr>
        <w:t>HawaiiInsurance</w:t>
      </w:r>
      <w:proofErr w:type="spellEnd"/>
      <w:r w:rsidRPr="00D60CF5">
        <w:rPr>
          <w:rFonts w:asciiTheme="minorHAnsi" w:hAnsiTheme="minorHAnsi" w:cstheme="minorHAnsi"/>
          <w:sz w:val="20"/>
          <w:szCs w:val="20"/>
          <w:shd w:val="clear" w:color="auto" w:fill="FAF9F8"/>
        </w:rPr>
        <w:t xml:space="preserve"> Division</w:t>
      </w:r>
    </w:p>
    <w:p w14:paraId="44163A0B" w14:textId="77777777" w:rsidR="00650E6B" w:rsidRPr="00D60CF5" w:rsidRDefault="00650E6B" w:rsidP="326855A3">
      <w:pPr>
        <w:rPr>
          <w:rFonts w:asciiTheme="minorHAnsi" w:hAnsiTheme="minorHAnsi" w:cstheme="minorHAnsi"/>
          <w:sz w:val="20"/>
          <w:szCs w:val="20"/>
          <w:shd w:val="clear" w:color="auto" w:fill="FAF9F8"/>
        </w:rPr>
      </w:pPr>
      <w:r w:rsidRPr="00D60CF5">
        <w:rPr>
          <w:rFonts w:asciiTheme="minorHAnsi" w:hAnsiTheme="minorHAnsi" w:cstheme="minorHAnsi"/>
          <w:sz w:val="20"/>
          <w:szCs w:val="20"/>
          <w:shd w:val="clear" w:color="auto" w:fill="FAF9F8"/>
        </w:rPr>
        <w:t>Department of Commerce &amp; Consumer Affairs</w:t>
      </w:r>
    </w:p>
    <w:p w14:paraId="37C4D09E" w14:textId="77777777" w:rsidR="00650E6B" w:rsidRPr="00D60CF5" w:rsidRDefault="00650E6B" w:rsidP="326855A3">
      <w:pPr>
        <w:rPr>
          <w:rFonts w:asciiTheme="minorHAnsi" w:hAnsiTheme="minorHAnsi" w:cstheme="minorHAnsi"/>
          <w:sz w:val="20"/>
          <w:szCs w:val="20"/>
          <w:shd w:val="clear" w:color="auto" w:fill="FAF9F8"/>
        </w:rPr>
      </w:pPr>
      <w:r w:rsidRPr="00D60CF5">
        <w:rPr>
          <w:rFonts w:asciiTheme="minorHAnsi" w:hAnsiTheme="minorHAnsi" w:cstheme="minorHAnsi"/>
          <w:sz w:val="20"/>
          <w:szCs w:val="20"/>
          <w:shd w:val="clear" w:color="auto" w:fill="FAF9F8"/>
        </w:rPr>
        <w:t>335 Merchant Street, Room 213</w:t>
      </w:r>
    </w:p>
    <w:p w14:paraId="28F8424B" w14:textId="77777777" w:rsidR="00650E6B" w:rsidRPr="00D60CF5" w:rsidRDefault="00650E6B" w:rsidP="326855A3">
      <w:pPr>
        <w:rPr>
          <w:rFonts w:asciiTheme="minorHAnsi" w:hAnsiTheme="minorHAnsi" w:cstheme="minorHAnsi"/>
          <w:sz w:val="20"/>
          <w:szCs w:val="20"/>
          <w:shd w:val="clear" w:color="auto" w:fill="FAF9F8"/>
        </w:rPr>
      </w:pPr>
      <w:r w:rsidRPr="00D60CF5">
        <w:rPr>
          <w:rFonts w:asciiTheme="minorHAnsi" w:hAnsiTheme="minorHAnsi" w:cstheme="minorHAnsi"/>
          <w:sz w:val="20"/>
          <w:szCs w:val="20"/>
          <w:shd w:val="clear" w:color="auto" w:fill="FAF9F8"/>
        </w:rPr>
        <w:t xml:space="preserve">Honolulu, HI 96813 </w:t>
      </w:r>
    </w:p>
    <w:p w14:paraId="44D33FAF" w14:textId="77777777" w:rsidR="00650E6B" w:rsidRPr="00D60CF5" w:rsidRDefault="00650E6B" w:rsidP="326855A3">
      <w:pPr>
        <w:rPr>
          <w:rFonts w:asciiTheme="minorHAnsi" w:hAnsiTheme="minorHAnsi" w:cstheme="minorHAnsi"/>
          <w:sz w:val="20"/>
          <w:szCs w:val="20"/>
          <w:shd w:val="clear" w:color="auto" w:fill="FAF9F8"/>
        </w:rPr>
      </w:pPr>
      <w:r w:rsidRPr="00D60CF5">
        <w:rPr>
          <w:rFonts w:asciiTheme="minorHAnsi" w:hAnsiTheme="minorHAnsi" w:cstheme="minorHAnsi"/>
          <w:sz w:val="20"/>
          <w:szCs w:val="20"/>
          <w:shd w:val="clear" w:color="auto" w:fill="FAF9F8"/>
        </w:rPr>
        <w:t>Phone:  808-587-6744</w:t>
      </w:r>
    </w:p>
    <w:p w14:paraId="3D1E998A" w14:textId="34F20C6B" w:rsidR="00650E6B" w:rsidRPr="00D60CF5" w:rsidRDefault="00650E6B" w:rsidP="326855A3">
      <w:pPr>
        <w:rPr>
          <w:rFonts w:asciiTheme="minorHAnsi" w:eastAsia="Times New Roman" w:hAnsiTheme="minorHAnsi" w:cstheme="minorHAnsi"/>
          <w:b/>
          <w:bCs/>
          <w:sz w:val="20"/>
          <w:szCs w:val="20"/>
        </w:rPr>
      </w:pPr>
      <w:r w:rsidRPr="00D60CF5">
        <w:rPr>
          <w:rFonts w:asciiTheme="minorHAnsi" w:hAnsiTheme="minorHAnsi" w:cstheme="minorHAnsi"/>
          <w:sz w:val="20"/>
          <w:szCs w:val="20"/>
          <w:shd w:val="clear" w:color="auto" w:fill="FAF9F8"/>
        </w:rPr>
        <w:t>Email: rjacobso@dcca.hawaii.gov</w:t>
      </w:r>
    </w:p>
    <w:p w14:paraId="2BB2EAA3" w14:textId="77777777" w:rsidR="00650E6B" w:rsidRDefault="00650E6B" w:rsidP="326855A3">
      <w:pPr>
        <w:rPr>
          <w:rFonts w:eastAsia="Times New Roman"/>
          <w:b/>
          <w:bCs/>
          <w:sz w:val="32"/>
          <w:szCs w:val="32"/>
        </w:rPr>
      </w:pPr>
    </w:p>
    <w:p w14:paraId="7CE0C9EF" w14:textId="77777777" w:rsidR="00650E6B" w:rsidRDefault="00650E6B" w:rsidP="326855A3">
      <w:pPr>
        <w:rPr>
          <w:rFonts w:eastAsia="Times New Roman"/>
          <w:b/>
          <w:bCs/>
          <w:sz w:val="32"/>
          <w:szCs w:val="32"/>
        </w:rPr>
      </w:pPr>
    </w:p>
    <w:p w14:paraId="38E20F82" w14:textId="09E04C6E" w:rsidR="00BC7680" w:rsidRPr="00787863" w:rsidRDefault="00BC7680" w:rsidP="326855A3">
      <w:pPr>
        <w:rPr>
          <w:rFonts w:eastAsia="Times New Roman"/>
          <w:b/>
          <w:bCs/>
          <w:sz w:val="32"/>
          <w:szCs w:val="32"/>
        </w:rPr>
      </w:pPr>
      <w:r w:rsidRPr="326855A3">
        <w:rPr>
          <w:rFonts w:eastAsia="Times New Roman"/>
          <w:b/>
          <w:bCs/>
          <w:sz w:val="32"/>
          <w:szCs w:val="32"/>
        </w:rPr>
        <w:t>MICHIGAN</w:t>
      </w:r>
    </w:p>
    <w:p w14:paraId="796D5B08" w14:textId="7B0DF665" w:rsidR="00BC7680" w:rsidRPr="00787863" w:rsidRDefault="00BC7680" w:rsidP="326855A3">
      <w:pPr>
        <w:rPr>
          <w:rFonts w:eastAsia="Times New Roman"/>
          <w:b/>
          <w:bCs/>
          <w:sz w:val="32"/>
          <w:szCs w:val="32"/>
        </w:rPr>
      </w:pPr>
    </w:p>
    <w:p w14:paraId="01F83096" w14:textId="5A55EC8E" w:rsidR="00BC7680" w:rsidRPr="00787863" w:rsidRDefault="326855A3" w:rsidP="00BC7680">
      <w:r w:rsidRPr="326855A3">
        <w:rPr>
          <w:rFonts w:eastAsia="Calibri"/>
          <w:b/>
          <w:bCs/>
          <w:color w:val="201F1E"/>
        </w:rPr>
        <w:t>From:</w:t>
      </w:r>
      <w:r w:rsidRPr="326855A3">
        <w:rPr>
          <w:rFonts w:eastAsia="Calibri"/>
          <w:color w:val="201F1E"/>
        </w:rPr>
        <w:t xml:space="preserve"> Nacy, Tina (DIFS) &lt;</w:t>
      </w:r>
      <w:hyperlink r:id="rId19">
        <w:r w:rsidRPr="326855A3">
          <w:rPr>
            <w:rStyle w:val="Hyperlink"/>
            <w:rFonts w:eastAsia="Calibri"/>
          </w:rPr>
          <w:t>NacyT@michigan.gov</w:t>
        </w:r>
      </w:hyperlink>
      <w:r w:rsidRPr="326855A3">
        <w:rPr>
          <w:rFonts w:eastAsia="Calibri"/>
          <w:color w:val="201F1E"/>
        </w:rPr>
        <w:t>&gt;</w:t>
      </w:r>
      <w:r w:rsidR="00BC7680">
        <w:br/>
      </w:r>
      <w:r w:rsidRPr="326855A3">
        <w:rPr>
          <w:rFonts w:eastAsia="Calibri"/>
          <w:color w:val="201F1E"/>
        </w:rPr>
        <w:t>Sent: Friday, May 27, 2022 2:46 PM</w:t>
      </w:r>
      <w:r w:rsidR="00BC7680">
        <w:br/>
      </w:r>
      <w:r w:rsidRPr="326855A3">
        <w:rPr>
          <w:rFonts w:eastAsia="Calibri"/>
          <w:color w:val="201F1E"/>
        </w:rPr>
        <w:t>To: Robben, Sara &lt;</w:t>
      </w:r>
      <w:hyperlink r:id="rId20">
        <w:r w:rsidRPr="326855A3">
          <w:rPr>
            <w:rStyle w:val="Hyperlink"/>
            <w:rFonts w:eastAsia="Calibri"/>
          </w:rPr>
          <w:t>srobben@naic.org</w:t>
        </w:r>
      </w:hyperlink>
      <w:r w:rsidRPr="326855A3">
        <w:rPr>
          <w:rFonts w:eastAsia="Calibri"/>
          <w:color w:val="201F1E"/>
        </w:rPr>
        <w:t>&gt;</w:t>
      </w:r>
      <w:r w:rsidR="00BC7680">
        <w:br/>
      </w:r>
      <w:r w:rsidRPr="326855A3">
        <w:rPr>
          <w:rFonts w:eastAsia="Calibri"/>
          <w:color w:val="201F1E"/>
        </w:rPr>
        <w:t>Subject: RE: Comment Period for CASTF Proposed NAIC Loss Cost Multiplier Form</w:t>
      </w:r>
    </w:p>
    <w:p w14:paraId="3D120F0A" w14:textId="54F608DA" w:rsidR="00BC7680" w:rsidRPr="00787863" w:rsidRDefault="326855A3" w:rsidP="00BC7680">
      <w:r w:rsidRPr="326855A3">
        <w:rPr>
          <w:rFonts w:eastAsia="Calibri"/>
          <w:color w:val="201F1E"/>
        </w:rPr>
        <w:t xml:space="preserve"> </w:t>
      </w:r>
    </w:p>
    <w:p w14:paraId="592A6831" w14:textId="2AF94C1F" w:rsidR="00BC7680" w:rsidRPr="00787863" w:rsidRDefault="326855A3" w:rsidP="00BC7680">
      <w:r w:rsidRPr="326855A3">
        <w:rPr>
          <w:rFonts w:eastAsia="Calibri"/>
          <w:color w:val="201F1E"/>
        </w:rPr>
        <w:t xml:space="preserve"> Sara,</w:t>
      </w:r>
    </w:p>
    <w:p w14:paraId="44177A3E" w14:textId="5A95C42A" w:rsidR="00BC7680" w:rsidRPr="00787863" w:rsidRDefault="326855A3" w:rsidP="00BC7680">
      <w:r w:rsidRPr="326855A3">
        <w:rPr>
          <w:rFonts w:eastAsia="Calibri"/>
          <w:color w:val="201F1E"/>
        </w:rPr>
        <w:t xml:space="preserve"> </w:t>
      </w:r>
    </w:p>
    <w:p w14:paraId="1F81E18B" w14:textId="0E267ED6" w:rsidR="00BC7680" w:rsidRPr="00787863" w:rsidRDefault="326855A3" w:rsidP="00BC7680">
      <w:r w:rsidRPr="326855A3">
        <w:rPr>
          <w:rFonts w:eastAsia="Calibri"/>
          <w:color w:val="201F1E"/>
        </w:rPr>
        <w:t>One suggestion I had on this would be to make the file an Excel file that has certain fields locked down. That way, you could include some formulas that calculate certain fields and the company would just input the initial data. We did that on the version we have. Please see the LCM and Expense Constant tab of the attached. This was created by one of our actuarial resources.</w:t>
      </w:r>
    </w:p>
    <w:p w14:paraId="73E2BA44" w14:textId="56B4651B" w:rsidR="00BC7680" w:rsidRPr="00787863" w:rsidRDefault="326855A3" w:rsidP="00BC7680">
      <w:r w:rsidRPr="326855A3">
        <w:rPr>
          <w:rFonts w:eastAsia="Calibri"/>
          <w:color w:val="201F1E"/>
        </w:rPr>
        <w:t xml:space="preserve"> </w:t>
      </w:r>
    </w:p>
    <w:p w14:paraId="67B14383" w14:textId="687CE5E3" w:rsidR="00BC7680" w:rsidRPr="00787863" w:rsidRDefault="326855A3" w:rsidP="00BC7680">
      <w:r w:rsidRPr="326855A3">
        <w:rPr>
          <w:rFonts w:eastAsia="Calibri"/>
          <w:color w:val="201F1E"/>
        </w:rPr>
        <w:t>Regards,</w:t>
      </w:r>
    </w:p>
    <w:p w14:paraId="3A0E305D" w14:textId="0AFE7B52" w:rsidR="00BC7680" w:rsidRPr="00787863" w:rsidRDefault="326855A3" w:rsidP="00BC7680">
      <w:r w:rsidRPr="326855A3">
        <w:rPr>
          <w:rFonts w:eastAsia="Calibri"/>
          <w:color w:val="201F1E"/>
        </w:rPr>
        <w:t xml:space="preserve"> </w:t>
      </w:r>
    </w:p>
    <w:p w14:paraId="0C204D05" w14:textId="1873ACC5" w:rsidR="00BC7680" w:rsidRPr="00787863" w:rsidRDefault="326855A3" w:rsidP="00BC7680">
      <w:r w:rsidRPr="326855A3">
        <w:rPr>
          <w:rFonts w:eastAsia="Calibri"/>
          <w:color w:val="201F1E"/>
        </w:rPr>
        <w:t xml:space="preserve"> </w:t>
      </w:r>
      <w:r w:rsidRPr="326855A3">
        <w:rPr>
          <w:rFonts w:ascii="Century Gothic" w:eastAsia="Century Gothic" w:hAnsi="Century Gothic" w:cs="Century Gothic"/>
          <w:color w:val="2F5496" w:themeColor="accent1" w:themeShade="BF"/>
          <w:sz w:val="26"/>
          <w:szCs w:val="26"/>
        </w:rPr>
        <w:t>Tina M. Nacy, AINS - State Administrative Manager</w:t>
      </w:r>
    </w:p>
    <w:p w14:paraId="0EED927D" w14:textId="7C789ECD" w:rsidR="00BC7680" w:rsidRPr="00787863" w:rsidRDefault="326855A3" w:rsidP="00BC7680">
      <w:r w:rsidRPr="326855A3">
        <w:rPr>
          <w:rFonts w:ascii="Century Gothic" w:eastAsia="Century Gothic" w:hAnsi="Century Gothic" w:cs="Century Gothic"/>
          <w:b/>
          <w:bCs/>
          <w:color w:val="000000" w:themeColor="text1"/>
          <w:sz w:val="20"/>
          <w:szCs w:val="20"/>
        </w:rPr>
        <w:t>Office of Insurance Rate and Forms - Property &amp; Casualty Section</w:t>
      </w:r>
    </w:p>
    <w:p w14:paraId="57F71815" w14:textId="6FE4E9E6" w:rsidR="00BC7680" w:rsidRPr="00787863" w:rsidRDefault="326855A3" w:rsidP="00BC7680">
      <w:r w:rsidRPr="326855A3">
        <w:rPr>
          <w:rFonts w:ascii="Century Gothic" w:eastAsia="Century Gothic" w:hAnsi="Century Gothic" w:cs="Century Gothic"/>
          <w:color w:val="000000" w:themeColor="text1"/>
          <w:sz w:val="20"/>
          <w:szCs w:val="20"/>
        </w:rPr>
        <w:t>Michigan Department of Insurance and Financial Services</w:t>
      </w:r>
    </w:p>
    <w:p w14:paraId="0E856CA3" w14:textId="345DBB14" w:rsidR="00BC7680" w:rsidRPr="00787863" w:rsidRDefault="326855A3" w:rsidP="00BC7680">
      <w:r w:rsidRPr="326855A3">
        <w:rPr>
          <w:rFonts w:ascii="Century Gothic" w:eastAsia="Century Gothic" w:hAnsi="Century Gothic" w:cs="Century Gothic"/>
          <w:color w:val="000000" w:themeColor="text1"/>
          <w:sz w:val="20"/>
          <w:szCs w:val="20"/>
        </w:rPr>
        <w:t xml:space="preserve">530 W. Allegan St, 7th </w:t>
      </w:r>
      <w:proofErr w:type="spellStart"/>
      <w:r w:rsidRPr="326855A3">
        <w:rPr>
          <w:rFonts w:ascii="Century Gothic" w:eastAsia="Century Gothic" w:hAnsi="Century Gothic" w:cs="Century Gothic"/>
          <w:color w:val="000000" w:themeColor="text1"/>
          <w:sz w:val="20"/>
          <w:szCs w:val="20"/>
        </w:rPr>
        <w:t>fl</w:t>
      </w:r>
      <w:proofErr w:type="spellEnd"/>
      <w:r w:rsidRPr="326855A3">
        <w:rPr>
          <w:rFonts w:ascii="Century Gothic" w:eastAsia="Century Gothic" w:hAnsi="Century Gothic" w:cs="Century Gothic"/>
          <w:color w:val="000000" w:themeColor="text1"/>
          <w:sz w:val="20"/>
          <w:szCs w:val="20"/>
        </w:rPr>
        <w:t>, Lansing, MI 48933</w:t>
      </w:r>
    </w:p>
    <w:p w14:paraId="3AAAD712" w14:textId="461EB9E7" w:rsidR="00BC7680" w:rsidRPr="00787863" w:rsidRDefault="326855A3" w:rsidP="00BC7680">
      <w:r w:rsidRPr="326855A3">
        <w:rPr>
          <w:rFonts w:ascii="Century Gothic" w:eastAsia="Century Gothic" w:hAnsi="Century Gothic" w:cs="Century Gothic"/>
          <w:color w:val="000000" w:themeColor="text1"/>
          <w:sz w:val="20"/>
          <w:szCs w:val="20"/>
        </w:rPr>
        <w:t>Phone: 517-284-8709</w:t>
      </w:r>
    </w:p>
    <w:p w14:paraId="4A297F6D" w14:textId="76AEBB77" w:rsidR="00BC7680" w:rsidRPr="00787863" w:rsidRDefault="326855A3" w:rsidP="00BC7680">
      <w:r w:rsidRPr="326855A3">
        <w:rPr>
          <w:rFonts w:ascii="Century Gothic" w:eastAsia="Century Gothic" w:hAnsi="Century Gothic" w:cs="Century Gothic"/>
          <w:color w:val="000000" w:themeColor="text1"/>
          <w:sz w:val="20"/>
          <w:szCs w:val="20"/>
        </w:rPr>
        <w:t xml:space="preserve">Email: </w:t>
      </w:r>
      <w:hyperlink r:id="rId21">
        <w:r w:rsidRPr="326855A3">
          <w:rPr>
            <w:rStyle w:val="Hyperlink"/>
            <w:rFonts w:ascii="Century Gothic" w:eastAsia="Century Gothic" w:hAnsi="Century Gothic" w:cs="Century Gothic"/>
            <w:sz w:val="20"/>
            <w:szCs w:val="20"/>
          </w:rPr>
          <w:t>nacyt@michigan.gov</w:t>
        </w:r>
      </w:hyperlink>
    </w:p>
    <w:p w14:paraId="35112DB8" w14:textId="10431CCA" w:rsidR="00BC7680" w:rsidRPr="00787863" w:rsidRDefault="326855A3" w:rsidP="00BC7680">
      <w:r w:rsidRPr="326855A3">
        <w:rPr>
          <w:rFonts w:ascii="Century Gothic" w:eastAsia="Century Gothic" w:hAnsi="Century Gothic" w:cs="Century Gothic"/>
          <w:color w:val="000000" w:themeColor="text1"/>
          <w:sz w:val="20"/>
          <w:szCs w:val="20"/>
        </w:rPr>
        <w:t xml:space="preserve"> </w:t>
      </w:r>
    </w:p>
    <w:p w14:paraId="1234BF56" w14:textId="23448A53" w:rsidR="00BC7680" w:rsidRPr="00787863" w:rsidRDefault="326855A3" w:rsidP="00BC7680">
      <w:r w:rsidRPr="326855A3">
        <w:rPr>
          <w:rFonts w:ascii="Segoe UI" w:eastAsia="Segoe UI" w:hAnsi="Segoe UI" w:cs="Segoe UI"/>
          <w:color w:val="201F1E"/>
          <w:sz w:val="20"/>
          <w:szCs w:val="20"/>
        </w:rPr>
        <w:lastRenderedPageBreak/>
        <w:t xml:space="preserve">Be Social With Us: Twitter: </w:t>
      </w:r>
      <w:hyperlink r:id="rId22">
        <w:r w:rsidRPr="326855A3">
          <w:rPr>
            <w:rStyle w:val="Hyperlink"/>
            <w:rFonts w:ascii="Segoe UI" w:eastAsia="Segoe UI" w:hAnsi="Segoe UI" w:cs="Segoe UI"/>
            <w:sz w:val="20"/>
            <w:szCs w:val="20"/>
          </w:rPr>
          <w:t>@MIDIFS</w:t>
        </w:r>
      </w:hyperlink>
      <w:r w:rsidRPr="326855A3">
        <w:rPr>
          <w:rFonts w:ascii="Segoe UI" w:eastAsia="Segoe UI" w:hAnsi="Segoe UI" w:cs="Segoe UI"/>
          <w:color w:val="201F1E"/>
          <w:sz w:val="20"/>
          <w:szCs w:val="20"/>
        </w:rPr>
        <w:t xml:space="preserve"> | Facebook/</w:t>
      </w:r>
      <w:hyperlink r:id="rId23">
        <w:r w:rsidRPr="326855A3">
          <w:rPr>
            <w:rStyle w:val="Hyperlink"/>
            <w:rFonts w:ascii="Segoe UI" w:eastAsia="Segoe UI" w:hAnsi="Segoe UI" w:cs="Segoe UI"/>
            <w:sz w:val="20"/>
            <w:szCs w:val="20"/>
          </w:rPr>
          <w:t>MIDIFS</w:t>
        </w:r>
      </w:hyperlink>
      <w:r w:rsidRPr="326855A3">
        <w:rPr>
          <w:rFonts w:ascii="Segoe UI" w:eastAsia="Segoe UI" w:hAnsi="Segoe UI" w:cs="Segoe UI"/>
          <w:color w:val="201F1E"/>
          <w:sz w:val="20"/>
          <w:szCs w:val="20"/>
        </w:rPr>
        <w:t xml:space="preserve"> | </w:t>
      </w:r>
      <w:hyperlink r:id="rId24">
        <w:r w:rsidRPr="326855A3">
          <w:rPr>
            <w:rStyle w:val="Hyperlink"/>
            <w:rFonts w:ascii="Segoe UI" w:eastAsia="Segoe UI" w:hAnsi="Segoe UI" w:cs="Segoe UI"/>
            <w:sz w:val="20"/>
            <w:szCs w:val="20"/>
          </w:rPr>
          <w:t>LinkedIn</w:t>
        </w:r>
      </w:hyperlink>
    </w:p>
    <w:p w14:paraId="5DE3A4F7" w14:textId="24E46AC8" w:rsidR="00BC7680" w:rsidRPr="00787863" w:rsidRDefault="00FF5FEA" w:rsidP="00BC7680">
      <w:hyperlink r:id="rId25">
        <w:r w:rsidR="326855A3" w:rsidRPr="326855A3">
          <w:rPr>
            <w:rStyle w:val="Hyperlink"/>
            <w:rFonts w:ascii="Segoe UI" w:eastAsia="Segoe UI" w:hAnsi="Segoe UI" w:cs="Segoe UI"/>
            <w:sz w:val="20"/>
            <w:szCs w:val="20"/>
          </w:rPr>
          <w:t>We’re Hiring!</w:t>
        </w:r>
      </w:hyperlink>
    </w:p>
    <w:p w14:paraId="7FD0C04F" w14:textId="0F1129CB" w:rsidR="00BC7680" w:rsidRPr="00787863" w:rsidRDefault="326855A3" w:rsidP="00BC7680">
      <w:r w:rsidRPr="326855A3">
        <w:rPr>
          <w:rFonts w:ascii="Century Gothic" w:eastAsia="Century Gothic" w:hAnsi="Century Gothic" w:cs="Century Gothic"/>
          <w:color w:val="0099CC"/>
          <w:sz w:val="20"/>
          <w:szCs w:val="20"/>
        </w:rPr>
        <w:t xml:space="preserve"> </w:t>
      </w:r>
    </w:p>
    <w:p w14:paraId="05CFE258" w14:textId="5FF818FC" w:rsidR="00BC7680" w:rsidRPr="00787863" w:rsidRDefault="326855A3" w:rsidP="00BC7680">
      <w:r w:rsidRPr="326855A3">
        <w:rPr>
          <w:rFonts w:ascii="Century Gothic" w:eastAsia="Century Gothic" w:hAnsi="Century Gothic" w:cs="Century Gothic"/>
          <w:color w:val="0099CC"/>
          <w:sz w:val="24"/>
          <w:szCs w:val="24"/>
        </w:rPr>
        <w:t xml:space="preserve"> </w:t>
      </w:r>
    </w:p>
    <w:p w14:paraId="51D61F14" w14:textId="32801F80" w:rsidR="00BC7680" w:rsidRPr="00787863" w:rsidRDefault="326855A3" w:rsidP="00BC7680">
      <w:r>
        <w:rPr>
          <w:noProof/>
        </w:rPr>
        <w:drawing>
          <wp:inline distT="0" distB="0" distL="0" distR="0" wp14:anchorId="048DCDAF" wp14:editId="6A034248">
            <wp:extent cx="1314450" cy="809625"/>
            <wp:effectExtent l="0" t="0" r="0" b="0"/>
            <wp:docPr id="1109421262" name="Picture 1109421262" descr="D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314450" cy="809625"/>
                    </a:xfrm>
                    <a:prstGeom prst="rect">
                      <a:avLst/>
                    </a:prstGeom>
                  </pic:spPr>
                </pic:pic>
              </a:graphicData>
            </a:graphic>
          </wp:inline>
        </w:drawing>
      </w:r>
    </w:p>
    <w:p w14:paraId="0DDC5478" w14:textId="6C60228E" w:rsidR="00BC7680" w:rsidRPr="00787863" w:rsidRDefault="326855A3" w:rsidP="00BC7680">
      <w:r w:rsidRPr="326855A3">
        <w:rPr>
          <w:rFonts w:ascii="Century Gothic" w:eastAsia="Century Gothic" w:hAnsi="Century Gothic" w:cs="Century Gothic"/>
          <w:color w:val="0099CC"/>
          <w:sz w:val="24"/>
          <w:szCs w:val="24"/>
        </w:rPr>
        <w:t xml:space="preserve"> </w:t>
      </w:r>
    </w:p>
    <w:p w14:paraId="6EDCB980" w14:textId="0E3CCD81" w:rsidR="00BC7680" w:rsidRPr="00787863" w:rsidRDefault="00BC7680" w:rsidP="326855A3">
      <w:pPr>
        <w:rPr>
          <w:rFonts w:eastAsia="Times New Roman"/>
          <w:b/>
          <w:bCs/>
          <w:sz w:val="32"/>
          <w:szCs w:val="32"/>
        </w:rPr>
      </w:pPr>
    </w:p>
    <w:p w14:paraId="46304BDB" w14:textId="77777777" w:rsidR="006E6123" w:rsidRDefault="006E6123" w:rsidP="00BC7680">
      <w:pPr>
        <w:rPr>
          <w:rFonts w:eastAsia="Times New Roman"/>
          <w:b/>
          <w:bCs/>
          <w:sz w:val="32"/>
          <w:szCs w:val="32"/>
        </w:rPr>
      </w:pPr>
      <w:r>
        <w:rPr>
          <w:rFonts w:eastAsia="Times New Roman"/>
          <w:b/>
          <w:bCs/>
          <w:sz w:val="32"/>
          <w:szCs w:val="32"/>
        </w:rPr>
        <w:t>MISSOURI</w:t>
      </w:r>
    </w:p>
    <w:p w14:paraId="787689B6" w14:textId="77777777" w:rsidR="006E6123" w:rsidRDefault="006E6123" w:rsidP="00BC7680">
      <w:pPr>
        <w:rPr>
          <w:rFonts w:eastAsia="Times New Roman"/>
          <w:b/>
          <w:bCs/>
          <w:sz w:val="32"/>
          <w:szCs w:val="32"/>
        </w:rPr>
      </w:pPr>
    </w:p>
    <w:p w14:paraId="57A685FF" w14:textId="77777777" w:rsidR="006E6123" w:rsidRDefault="006E6123" w:rsidP="006E6123">
      <w:pPr>
        <w:textAlignment w:val="baseline"/>
        <w:rPr>
          <w:rFonts w:ascii="Segoe UI" w:hAnsi="Segoe UI" w:cs="Segoe UI"/>
          <w:color w:val="000000"/>
          <w:sz w:val="21"/>
          <w:szCs w:val="21"/>
        </w:rPr>
      </w:pPr>
      <w:r>
        <w:rPr>
          <w:b/>
          <w:bCs/>
          <w:color w:val="000000"/>
        </w:rPr>
        <w:t>From:</w:t>
      </w:r>
      <w:r>
        <w:rPr>
          <w:color w:val="000000"/>
        </w:rPr>
        <w:t> Lederer, Julie &lt;Julie.Lederer@insurance.mo.gov&gt;</w:t>
      </w:r>
      <w:r>
        <w:rPr>
          <w:color w:val="000000"/>
        </w:rPr>
        <w:br/>
      </w:r>
      <w:r>
        <w:rPr>
          <w:b/>
          <w:bCs/>
          <w:color w:val="000000"/>
        </w:rPr>
        <w:t>Sent:</w:t>
      </w:r>
      <w:r>
        <w:rPr>
          <w:color w:val="000000"/>
        </w:rPr>
        <w:t> Monday, June 6, 2022 4:50 PM</w:t>
      </w:r>
      <w:r>
        <w:rPr>
          <w:color w:val="000000"/>
        </w:rPr>
        <w:br/>
      </w:r>
      <w:r>
        <w:rPr>
          <w:b/>
          <w:bCs/>
          <w:color w:val="000000"/>
        </w:rPr>
        <w:t>To:</w:t>
      </w:r>
      <w:r>
        <w:rPr>
          <w:color w:val="000000"/>
        </w:rPr>
        <w:t> DeFrain, Kris &lt;kdefrain@naic.org&gt;</w:t>
      </w:r>
      <w:r>
        <w:rPr>
          <w:color w:val="000000"/>
        </w:rPr>
        <w:br/>
      </w:r>
      <w:r>
        <w:rPr>
          <w:b/>
          <w:bCs/>
          <w:color w:val="000000"/>
        </w:rPr>
        <w:t>Cc:</w:t>
      </w:r>
      <w:r>
        <w:rPr>
          <w:color w:val="000000"/>
        </w:rPr>
        <w:t> LeDuc, Jo &lt;Jo.LeDuc@insurance.mo.gov&gt;; Lennon, Patrick &lt;Patrick.lennon@insurance.mo.gov&gt;</w:t>
      </w:r>
      <w:r>
        <w:rPr>
          <w:color w:val="000000"/>
        </w:rPr>
        <w:br/>
      </w:r>
      <w:r>
        <w:rPr>
          <w:b/>
          <w:bCs/>
          <w:color w:val="000000"/>
        </w:rPr>
        <w:t>Subject:</w:t>
      </w:r>
      <w:r>
        <w:rPr>
          <w:color w:val="000000"/>
        </w:rPr>
        <w:t> RE: CASTF - LCM Form Exposed for Comment</w:t>
      </w:r>
    </w:p>
    <w:p w14:paraId="2A6F70FD" w14:textId="77777777" w:rsidR="006E6123" w:rsidRDefault="006E6123" w:rsidP="006E6123">
      <w:pPr>
        <w:textAlignment w:val="baseline"/>
        <w:rPr>
          <w:rFonts w:ascii="Segoe UI" w:hAnsi="Segoe UI" w:cs="Segoe UI"/>
          <w:color w:val="000000"/>
          <w:sz w:val="21"/>
          <w:szCs w:val="21"/>
        </w:rPr>
      </w:pPr>
      <w:r>
        <w:rPr>
          <w:rFonts w:ascii="Segoe UI" w:hAnsi="Segoe UI" w:cs="Segoe UI"/>
          <w:color w:val="000000"/>
          <w:sz w:val="21"/>
          <w:szCs w:val="21"/>
        </w:rPr>
        <w:t> </w:t>
      </w:r>
    </w:p>
    <w:p w14:paraId="4DC91EAE"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Dear Kris,</w:t>
      </w:r>
    </w:p>
    <w:p w14:paraId="37AAE496"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32100D22"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Thank you to Larry Steinert and the other volunteer drafters for their work on the LCM form. Missouri appreciates their efforts to modernize the form and combine the two forms into one. We would like to offer a few minor comments.</w:t>
      </w:r>
    </w:p>
    <w:p w14:paraId="2CD4A57F"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74DDD24C" w14:textId="77777777" w:rsidR="006E6123" w:rsidRDefault="006E6123" w:rsidP="006E6123">
      <w:pPr>
        <w:pStyle w:val="xmsonormal"/>
        <w:spacing w:before="0" w:beforeAutospacing="0" w:after="0" w:afterAutospacing="0"/>
        <w:textAlignment w:val="baseline"/>
        <w:rPr>
          <w:color w:val="000000"/>
        </w:rPr>
      </w:pPr>
      <w:r>
        <w:rPr>
          <w:b/>
          <w:bCs/>
          <w:color w:val="1F497D"/>
          <w:bdr w:val="none" w:sz="0" w:space="0" w:color="auto" w:frame="1"/>
        </w:rPr>
        <w:t>Minor comments for consideration as we finalize the form:</w:t>
      </w:r>
    </w:p>
    <w:p w14:paraId="7CD9B3A7"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46CE0C39" w14:textId="77777777" w:rsidR="006E6123" w:rsidRDefault="006E6123" w:rsidP="006E6123">
      <w:pPr>
        <w:pStyle w:val="xmsonormal"/>
        <w:numPr>
          <w:ilvl w:val="0"/>
          <w:numId w:val="2"/>
        </w:numPr>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Regarding the line “Does this form apply to all class codes?  (Yes/</w:t>
      </w:r>
      <w:proofErr w:type="gramStart"/>
      <w:r>
        <w:rPr>
          <w:rFonts w:ascii="Calibri" w:hAnsi="Calibri" w:cs="Calibri"/>
          <w:color w:val="1F497D"/>
          <w:sz w:val="22"/>
          <w:szCs w:val="22"/>
        </w:rPr>
        <w:t>No )</w:t>
      </w:r>
      <w:proofErr w:type="gramEnd"/>
      <w:r>
        <w:rPr>
          <w:rFonts w:ascii="Calibri" w:hAnsi="Calibri" w:cs="Calibri"/>
          <w:color w:val="1F497D"/>
          <w:sz w:val="22"/>
          <w:szCs w:val="22"/>
        </w:rPr>
        <w:t>”: We might consider adding an “N/A” to the options for non-WC filings.</w:t>
      </w:r>
    </w:p>
    <w:p w14:paraId="69B7B89A"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4831DA3D" w14:textId="77777777" w:rsidR="006E6123" w:rsidRDefault="006E6123" w:rsidP="006E6123">
      <w:pPr>
        <w:pStyle w:val="xmsonormal"/>
        <w:numPr>
          <w:ilvl w:val="0"/>
          <w:numId w:val="3"/>
        </w:numPr>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Regarding the question on whether the SERFF tracking number should be requested: If the company submits this form with the filing, the company may not know the SERFF number.</w:t>
      </w:r>
    </w:p>
    <w:p w14:paraId="3B8E3E63"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5AFC28D7" w14:textId="77777777" w:rsidR="006E6123" w:rsidRDefault="006E6123" w:rsidP="006E6123">
      <w:pPr>
        <w:pStyle w:val="xmsonormal"/>
        <w:spacing w:before="0" w:beforeAutospacing="0" w:after="0" w:afterAutospacing="0"/>
        <w:textAlignment w:val="baseline"/>
        <w:rPr>
          <w:color w:val="000000"/>
        </w:rPr>
      </w:pPr>
      <w:r>
        <w:rPr>
          <w:b/>
          <w:bCs/>
          <w:color w:val="1F497D"/>
          <w:bdr w:val="none" w:sz="0" w:space="0" w:color="auto" w:frame="1"/>
        </w:rPr>
        <w:t>Other comments from Missouri – </w:t>
      </w:r>
      <w:r>
        <w:rPr>
          <w:i/>
          <w:iCs/>
          <w:color w:val="1F497D"/>
          <w:bdr w:val="none" w:sz="0" w:space="0" w:color="auto" w:frame="1"/>
        </w:rPr>
        <w:t>these likely would </w:t>
      </w:r>
      <w:r>
        <w:rPr>
          <w:b/>
          <w:bCs/>
          <w:i/>
          <w:iCs/>
          <w:color w:val="1F497D"/>
          <w:bdr w:val="none" w:sz="0" w:space="0" w:color="auto" w:frame="1"/>
        </w:rPr>
        <w:t>not</w:t>
      </w:r>
      <w:r>
        <w:rPr>
          <w:i/>
          <w:iCs/>
          <w:color w:val="1F497D"/>
          <w:bdr w:val="none" w:sz="0" w:space="0" w:color="auto" w:frame="1"/>
        </w:rPr>
        <w:t> lead to any changes in the proposed form, but we were hoping to discuss them on a CASTF call and get insights from others</w:t>
      </w:r>
      <w:r>
        <w:rPr>
          <w:b/>
          <w:bCs/>
          <w:color w:val="1F497D"/>
          <w:bdr w:val="none" w:sz="0" w:space="0" w:color="auto" w:frame="1"/>
        </w:rPr>
        <w:t>:</w:t>
      </w:r>
    </w:p>
    <w:p w14:paraId="16B7A7E2"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1EB05289" w14:textId="77777777" w:rsidR="006E6123" w:rsidRDefault="006E6123" w:rsidP="006E6123">
      <w:pPr>
        <w:pStyle w:val="xmsonormal"/>
        <w:numPr>
          <w:ilvl w:val="0"/>
          <w:numId w:val="4"/>
        </w:numPr>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Regarding line 4.G (“Average Premium Discount”): It appears that premium discount may be treated differently in the proposed form versus the current WC form. The different treatment appears to lead to a change in the calculated LCM.</w:t>
      </w:r>
    </w:p>
    <w:p w14:paraId="6D5B058B" w14:textId="77777777" w:rsidR="006E6123" w:rsidRDefault="006E6123" w:rsidP="006E6123">
      <w:pPr>
        <w:pStyle w:val="xmsonormal"/>
        <w:numPr>
          <w:ilvl w:val="1"/>
          <w:numId w:val="4"/>
        </w:numPr>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In the current WC form, the average discount is expressed as a factor in line 7, and this factor is in the denominator of the LCM calculation in line 8. In the proposed form, the average discount is treated as a component of the expenses and therefore factors into the PLR calculation in line 5.</w:t>
      </w:r>
    </w:p>
    <w:p w14:paraId="57F0930A" w14:textId="77777777" w:rsidR="006E6123" w:rsidRDefault="006E6123" w:rsidP="006E6123">
      <w:pPr>
        <w:pStyle w:val="xmsonormal"/>
        <w:numPr>
          <w:ilvl w:val="1"/>
          <w:numId w:val="4"/>
        </w:numPr>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Suppose that the expenses (excluding average discount) are 30%, the average discount is 10%, and the loss cost modification as a factor is 1.00.</w:t>
      </w:r>
    </w:p>
    <w:p w14:paraId="4345D60D" w14:textId="77777777" w:rsidR="006E6123" w:rsidRDefault="006E6123" w:rsidP="006E6123">
      <w:pPr>
        <w:pStyle w:val="xmsonormal"/>
        <w:spacing w:before="0" w:beforeAutospacing="0" w:after="0" w:afterAutospacing="0"/>
        <w:ind w:left="2160" w:hanging="180"/>
        <w:textAlignment w:val="baseline"/>
        <w:rPr>
          <w:color w:val="000000"/>
        </w:rPr>
      </w:pPr>
      <w:r>
        <w:rPr>
          <w:rFonts w:ascii="Courier New" w:hAnsi="Courier New" w:cs="Courier New"/>
          <w:color w:val="1F497D"/>
          <w:bdr w:val="none" w:sz="0" w:space="0" w:color="auto" w:frame="1"/>
        </w:rPr>
        <w:t>o</w:t>
      </w:r>
      <w:r>
        <w:rPr>
          <w:color w:val="1F497D"/>
          <w:sz w:val="14"/>
          <w:szCs w:val="14"/>
          <w:bdr w:val="none" w:sz="0" w:space="0" w:color="auto" w:frame="1"/>
        </w:rPr>
        <w:t> </w:t>
      </w:r>
      <w:r>
        <w:rPr>
          <w:color w:val="1F497D"/>
          <w:bdr w:val="none" w:sz="0" w:space="0" w:color="auto" w:frame="1"/>
        </w:rPr>
        <w:t>Then, using the current form, the LCM would be 1.00</w:t>
      </w:r>
      <w:proofErr w:type="gramStart"/>
      <w:r>
        <w:rPr>
          <w:color w:val="1F497D"/>
          <w:bdr w:val="none" w:sz="0" w:space="0" w:color="auto" w:frame="1"/>
        </w:rPr>
        <w:t>/(</w:t>
      </w:r>
      <w:proofErr w:type="gramEnd"/>
      <w:r>
        <w:rPr>
          <w:color w:val="1F497D"/>
          <w:bdr w:val="none" w:sz="0" w:space="0" w:color="auto" w:frame="1"/>
        </w:rPr>
        <w:t>0.70*0.90) = 1.587.</w:t>
      </w:r>
    </w:p>
    <w:p w14:paraId="69318E61" w14:textId="77777777" w:rsidR="006E6123" w:rsidRDefault="006E6123" w:rsidP="006E6123">
      <w:pPr>
        <w:pStyle w:val="xmsonormal"/>
        <w:spacing w:before="0" w:beforeAutospacing="0" w:after="0" w:afterAutospacing="0"/>
        <w:ind w:left="2160" w:hanging="180"/>
        <w:textAlignment w:val="baseline"/>
        <w:rPr>
          <w:color w:val="000000"/>
        </w:rPr>
      </w:pPr>
      <w:r>
        <w:rPr>
          <w:rFonts w:ascii="Courier New" w:hAnsi="Courier New" w:cs="Courier New"/>
          <w:color w:val="1F497D"/>
          <w:bdr w:val="none" w:sz="0" w:space="0" w:color="auto" w:frame="1"/>
        </w:rPr>
        <w:lastRenderedPageBreak/>
        <w:t>o</w:t>
      </w:r>
      <w:r>
        <w:rPr>
          <w:color w:val="1F497D"/>
          <w:sz w:val="14"/>
          <w:szCs w:val="14"/>
          <w:bdr w:val="none" w:sz="0" w:space="0" w:color="auto" w:frame="1"/>
        </w:rPr>
        <w:t> </w:t>
      </w:r>
      <w:r>
        <w:rPr>
          <w:color w:val="1F497D"/>
          <w:bdr w:val="none" w:sz="0" w:space="0" w:color="auto" w:frame="1"/>
        </w:rPr>
        <w:t>Using the proposed form, the LCM would be 1.00</w:t>
      </w:r>
      <w:proofErr w:type="gramStart"/>
      <w:r>
        <w:rPr>
          <w:color w:val="1F497D"/>
          <w:bdr w:val="none" w:sz="0" w:space="0" w:color="auto" w:frame="1"/>
        </w:rPr>
        <w:t>/(</w:t>
      </w:r>
      <w:proofErr w:type="gramEnd"/>
      <w:r>
        <w:rPr>
          <w:color w:val="1F497D"/>
          <w:bdr w:val="none" w:sz="0" w:space="0" w:color="auto" w:frame="1"/>
        </w:rPr>
        <w:t>0.60) = 1.667.</w:t>
      </w:r>
    </w:p>
    <w:p w14:paraId="2D302164"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2A7DC05D" w14:textId="77777777" w:rsidR="006E6123" w:rsidRDefault="006E6123" w:rsidP="006E6123">
      <w:pPr>
        <w:pStyle w:val="xmsonormal"/>
        <w:numPr>
          <w:ilvl w:val="0"/>
          <w:numId w:val="5"/>
        </w:numPr>
        <w:spacing w:before="0" w:beforeAutospacing="0" w:after="0" w:afterAutospacing="0"/>
        <w:textAlignment w:val="baseline"/>
        <w:rPr>
          <w:rFonts w:ascii="Calibri" w:hAnsi="Calibri" w:cs="Calibri"/>
          <w:color w:val="1F497D"/>
          <w:sz w:val="22"/>
          <w:szCs w:val="22"/>
        </w:rPr>
      </w:pPr>
      <w:r>
        <w:rPr>
          <w:rFonts w:ascii="Calibri" w:hAnsi="Calibri" w:cs="Calibri"/>
          <w:color w:val="1F497D"/>
          <w:sz w:val="22"/>
          <w:szCs w:val="22"/>
        </w:rPr>
        <w:t>Regarding line 6.B (“Overall Impact of Expense Constant and Minimum Premiums”): This line item is unchanged from the current WC form but we are wondering how companies generally calculate this item.</w:t>
      </w:r>
    </w:p>
    <w:p w14:paraId="35496AC1"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5C914614"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Missouri appreciates the opportunity to comment.</w:t>
      </w:r>
    </w:p>
    <w:p w14:paraId="4C3A508C"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7430D82F"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Sincerely,</w:t>
      </w:r>
    </w:p>
    <w:p w14:paraId="10E26E4D"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59AE30C0"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Julie</w:t>
      </w:r>
    </w:p>
    <w:p w14:paraId="0A91191C"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7B7CF51A"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Julie Lederer, FCAS, MAAA</w:t>
      </w:r>
    </w:p>
    <w:p w14:paraId="03D3CD8D"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Property and Casualty Actuary</w:t>
      </w:r>
    </w:p>
    <w:p w14:paraId="6F814B4C"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Missouri Department of Commerce and Insurance</w:t>
      </w:r>
    </w:p>
    <w:p w14:paraId="4E32A1D6"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816-889-2219</w:t>
      </w:r>
    </w:p>
    <w:p w14:paraId="07777912" w14:textId="77777777" w:rsidR="006E6123" w:rsidRDefault="00FF5FEA" w:rsidP="006E6123">
      <w:pPr>
        <w:pStyle w:val="xmsonormal"/>
        <w:spacing w:before="0" w:beforeAutospacing="0" w:after="0" w:afterAutospacing="0"/>
        <w:textAlignment w:val="baseline"/>
        <w:rPr>
          <w:color w:val="000000"/>
        </w:rPr>
      </w:pPr>
      <w:hyperlink r:id="rId27" w:history="1">
        <w:r w:rsidR="006E6123">
          <w:rPr>
            <w:rStyle w:val="Hyperlink"/>
            <w:bdr w:val="none" w:sz="0" w:space="0" w:color="auto" w:frame="1"/>
          </w:rPr>
          <w:t>Julie.Lederer@insurance.mo.gov</w:t>
        </w:r>
      </w:hyperlink>
    </w:p>
    <w:p w14:paraId="0D6C515A" w14:textId="77777777" w:rsidR="006E6123" w:rsidRDefault="006E6123" w:rsidP="006E6123">
      <w:pPr>
        <w:pStyle w:val="xmsonormal"/>
        <w:spacing w:before="0" w:beforeAutospacing="0" w:after="0" w:afterAutospacing="0"/>
        <w:textAlignment w:val="baseline"/>
        <w:rPr>
          <w:color w:val="000000"/>
        </w:rPr>
      </w:pPr>
      <w:r>
        <w:rPr>
          <w:color w:val="1F497D"/>
          <w:bdr w:val="none" w:sz="0" w:space="0" w:color="auto" w:frame="1"/>
        </w:rPr>
        <w:t> </w:t>
      </w:r>
    </w:p>
    <w:p w14:paraId="40076946" w14:textId="77777777" w:rsidR="006E6123" w:rsidRDefault="006E6123" w:rsidP="00BC7680">
      <w:pPr>
        <w:rPr>
          <w:rFonts w:eastAsia="Times New Roman"/>
          <w:b/>
          <w:bCs/>
          <w:sz w:val="32"/>
          <w:szCs w:val="32"/>
        </w:rPr>
      </w:pPr>
    </w:p>
    <w:p w14:paraId="671B56AD" w14:textId="59D79F4E" w:rsidR="00BC7680" w:rsidRPr="00787863" w:rsidRDefault="00BC7680" w:rsidP="00BC7680">
      <w:pPr>
        <w:rPr>
          <w:rFonts w:eastAsia="Times New Roman"/>
          <w:b/>
          <w:bCs/>
          <w:sz w:val="32"/>
          <w:szCs w:val="32"/>
        </w:rPr>
      </w:pPr>
      <w:r w:rsidRPr="326855A3">
        <w:rPr>
          <w:rFonts w:eastAsia="Times New Roman"/>
          <w:b/>
          <w:bCs/>
          <w:sz w:val="32"/>
          <w:szCs w:val="32"/>
        </w:rPr>
        <w:t>WEST VIRGINIA</w:t>
      </w:r>
    </w:p>
    <w:p w14:paraId="083C329A" w14:textId="77777777" w:rsidR="00BC7680" w:rsidRDefault="00BC7680" w:rsidP="00BC7680">
      <w:pPr>
        <w:rPr>
          <w:rFonts w:eastAsia="Times New Roman"/>
          <w:b/>
          <w:bCs/>
        </w:rPr>
      </w:pPr>
    </w:p>
    <w:p w14:paraId="393576AA" w14:textId="1ED90FB4" w:rsidR="00BC7680" w:rsidRDefault="00BC7680" w:rsidP="00BC7680">
      <w:pPr>
        <w:rPr>
          <w:rFonts w:eastAsia="Times New Roman"/>
        </w:rPr>
      </w:pPr>
      <w:r>
        <w:rPr>
          <w:rFonts w:eastAsia="Times New Roman"/>
          <w:b/>
          <w:bCs/>
        </w:rPr>
        <w:t>From:</w:t>
      </w:r>
      <w:r>
        <w:rPr>
          <w:rFonts w:eastAsia="Times New Roman"/>
        </w:rPr>
        <w:t xml:space="preserve"> Wimmer, Juanita D &lt;juanita.d.wimmer@wv.gov&gt; </w:t>
      </w:r>
      <w:r>
        <w:rPr>
          <w:rFonts w:eastAsia="Times New Roman"/>
        </w:rPr>
        <w:br/>
      </w:r>
      <w:r>
        <w:rPr>
          <w:rFonts w:eastAsia="Times New Roman"/>
          <w:b/>
          <w:bCs/>
        </w:rPr>
        <w:t>Sent:</w:t>
      </w:r>
      <w:r>
        <w:rPr>
          <w:rFonts w:eastAsia="Times New Roman"/>
        </w:rPr>
        <w:t xml:space="preserve"> Thursday, May 19, 2022 3:17 PM</w:t>
      </w:r>
      <w:r>
        <w:rPr>
          <w:rFonts w:eastAsia="Times New Roman"/>
        </w:rPr>
        <w:br/>
      </w:r>
      <w:r>
        <w:rPr>
          <w:rFonts w:eastAsia="Times New Roman"/>
          <w:b/>
          <w:bCs/>
        </w:rPr>
        <w:t>To:</w:t>
      </w:r>
      <w:r>
        <w:rPr>
          <w:rFonts w:eastAsia="Times New Roman"/>
        </w:rPr>
        <w:t xml:space="preserve"> Thomas, Lia C &lt;LCThomas@naic.org&gt;</w:t>
      </w:r>
      <w:r>
        <w:rPr>
          <w:rFonts w:eastAsia="Times New Roman"/>
        </w:rPr>
        <w:br/>
      </w:r>
      <w:r>
        <w:rPr>
          <w:rFonts w:eastAsia="Times New Roman"/>
          <w:b/>
          <w:bCs/>
        </w:rPr>
        <w:t>Cc:</w:t>
      </w:r>
      <w:r>
        <w:rPr>
          <w:rFonts w:eastAsia="Times New Roman"/>
        </w:rPr>
        <w:t xml:space="preserve"> DeFrain, Kris &lt;kdefrain@naic.org&gt;; Gillespie, Tonya &lt;tonya.l.gillespie@wv.gov&gt;</w:t>
      </w:r>
      <w:r>
        <w:rPr>
          <w:rFonts w:eastAsia="Times New Roman"/>
        </w:rPr>
        <w:br/>
      </w:r>
      <w:r>
        <w:rPr>
          <w:rFonts w:eastAsia="Times New Roman"/>
          <w:b/>
          <w:bCs/>
        </w:rPr>
        <w:t>Subject:</w:t>
      </w:r>
      <w:r>
        <w:rPr>
          <w:rFonts w:eastAsia="Times New Roman"/>
        </w:rPr>
        <w:t xml:space="preserve"> Re: CASTF - LCM Form Exposed for Comment</w:t>
      </w:r>
    </w:p>
    <w:p w14:paraId="53163D23" w14:textId="77777777" w:rsidR="00BC7680" w:rsidRDefault="00BC7680" w:rsidP="00BC7680"/>
    <w:p w14:paraId="37C8EA6F" w14:textId="77777777" w:rsidR="00BC7680" w:rsidRDefault="00BC7680" w:rsidP="00BC7680">
      <w:pPr>
        <w:rPr>
          <w:rFonts w:ascii="Georgia" w:hAnsi="Georgia"/>
          <w:color w:val="073763"/>
          <w:sz w:val="24"/>
          <w:szCs w:val="24"/>
        </w:rPr>
      </w:pPr>
      <w:r>
        <w:rPr>
          <w:rFonts w:ascii="Georgia" w:hAnsi="Georgia"/>
          <w:color w:val="073763"/>
          <w:sz w:val="24"/>
          <w:szCs w:val="24"/>
        </w:rPr>
        <w:t>Good afternoon,</w:t>
      </w:r>
    </w:p>
    <w:p w14:paraId="31D67B3E" w14:textId="77777777" w:rsidR="00BC7680" w:rsidRDefault="00BC7680" w:rsidP="00BC7680">
      <w:pPr>
        <w:rPr>
          <w:rFonts w:ascii="Georgia" w:hAnsi="Georgia"/>
          <w:color w:val="073763"/>
          <w:sz w:val="24"/>
          <w:szCs w:val="24"/>
        </w:rPr>
      </w:pPr>
    </w:p>
    <w:p w14:paraId="0C42C7FA" w14:textId="77777777" w:rsidR="00BC7680" w:rsidRDefault="00BC7680" w:rsidP="00BC7680">
      <w:pPr>
        <w:rPr>
          <w:rFonts w:ascii="Georgia" w:hAnsi="Georgia"/>
          <w:color w:val="073763"/>
          <w:sz w:val="24"/>
          <w:szCs w:val="24"/>
        </w:rPr>
      </w:pPr>
      <w:r>
        <w:rPr>
          <w:rFonts w:ascii="Georgia" w:hAnsi="Georgia"/>
          <w:color w:val="073763"/>
          <w:sz w:val="24"/>
          <w:szCs w:val="24"/>
        </w:rPr>
        <w:t>I'm providing comments for West Virginia on the proposed LCM form.</w:t>
      </w:r>
    </w:p>
    <w:p w14:paraId="78FE7C1D" w14:textId="77777777" w:rsidR="00BC7680" w:rsidRDefault="00BC7680" w:rsidP="00BC7680">
      <w:pPr>
        <w:rPr>
          <w:rFonts w:ascii="Georgia" w:hAnsi="Georgia"/>
          <w:color w:val="073763"/>
          <w:sz w:val="24"/>
          <w:szCs w:val="24"/>
        </w:rPr>
      </w:pPr>
    </w:p>
    <w:p w14:paraId="55EC4A83" w14:textId="77777777" w:rsidR="00BC7680" w:rsidRDefault="00BC7680" w:rsidP="00BC7680">
      <w:pPr>
        <w:rPr>
          <w:rFonts w:ascii="Georgia" w:hAnsi="Georgia"/>
          <w:color w:val="073763"/>
          <w:sz w:val="24"/>
          <w:szCs w:val="24"/>
        </w:rPr>
      </w:pPr>
      <w:r>
        <w:rPr>
          <w:rFonts w:ascii="Georgia" w:hAnsi="Georgia"/>
          <w:color w:val="073763"/>
          <w:sz w:val="24"/>
          <w:szCs w:val="24"/>
        </w:rPr>
        <w:t>West Virginia could use the proposed NAIC form for all lines but would like to add the following additions or comments:</w:t>
      </w:r>
    </w:p>
    <w:p w14:paraId="68904868" w14:textId="77777777" w:rsidR="00BC7680" w:rsidRDefault="00BC7680" w:rsidP="00BC7680">
      <w:pPr>
        <w:numPr>
          <w:ilvl w:val="0"/>
          <w:numId w:val="1"/>
        </w:numPr>
        <w:spacing w:before="100" w:beforeAutospacing="1" w:after="100" w:afterAutospacing="1"/>
        <w:rPr>
          <w:rFonts w:ascii="Georgia" w:hAnsi="Georgia"/>
          <w:color w:val="073763"/>
          <w:sz w:val="24"/>
          <w:szCs w:val="24"/>
        </w:rPr>
      </w:pPr>
      <w:r>
        <w:rPr>
          <w:rFonts w:ascii="Georgia" w:hAnsi="Georgia"/>
          <w:color w:val="073763"/>
          <w:sz w:val="24"/>
          <w:szCs w:val="24"/>
        </w:rPr>
        <w:t>We would like to keep the SERFF Filing number.</w:t>
      </w:r>
    </w:p>
    <w:p w14:paraId="02369E38" w14:textId="77777777" w:rsidR="00BC7680" w:rsidRDefault="00BC7680" w:rsidP="00BC7680">
      <w:pPr>
        <w:numPr>
          <w:ilvl w:val="0"/>
          <w:numId w:val="1"/>
        </w:numPr>
        <w:spacing w:before="100" w:beforeAutospacing="1" w:after="100" w:afterAutospacing="1"/>
        <w:rPr>
          <w:rFonts w:ascii="Georgia" w:hAnsi="Georgia"/>
          <w:color w:val="073763"/>
          <w:sz w:val="24"/>
          <w:szCs w:val="24"/>
        </w:rPr>
      </w:pPr>
      <w:r>
        <w:rPr>
          <w:rFonts w:ascii="Georgia" w:hAnsi="Georgia"/>
          <w:color w:val="073763"/>
          <w:sz w:val="24"/>
          <w:szCs w:val="24"/>
        </w:rPr>
        <w:t>We would like to add the NAIC group code.</w:t>
      </w:r>
    </w:p>
    <w:p w14:paraId="0460750F" w14:textId="77777777" w:rsidR="00BC7680" w:rsidRDefault="00BC7680" w:rsidP="00BC7680">
      <w:pPr>
        <w:numPr>
          <w:ilvl w:val="0"/>
          <w:numId w:val="1"/>
        </w:numPr>
        <w:spacing w:before="100" w:beforeAutospacing="1" w:after="100" w:afterAutospacing="1"/>
        <w:rPr>
          <w:rFonts w:ascii="Georgia" w:hAnsi="Georgia"/>
          <w:color w:val="073763"/>
          <w:sz w:val="24"/>
          <w:szCs w:val="24"/>
        </w:rPr>
      </w:pPr>
      <w:r>
        <w:rPr>
          <w:rFonts w:ascii="Georgia" w:hAnsi="Georgia"/>
          <w:color w:val="073763"/>
          <w:sz w:val="24"/>
          <w:szCs w:val="24"/>
        </w:rPr>
        <w:t>Can we include a field for the policy count affected by the proposed LCM?</w:t>
      </w:r>
    </w:p>
    <w:p w14:paraId="03776219" w14:textId="77777777" w:rsidR="00BC7680" w:rsidRDefault="00BC7680" w:rsidP="00BC7680">
      <w:pPr>
        <w:numPr>
          <w:ilvl w:val="0"/>
          <w:numId w:val="1"/>
        </w:numPr>
        <w:spacing w:before="100" w:beforeAutospacing="1" w:after="100" w:afterAutospacing="1"/>
        <w:rPr>
          <w:rFonts w:ascii="Georgia" w:hAnsi="Georgia"/>
          <w:color w:val="073763"/>
          <w:sz w:val="24"/>
          <w:szCs w:val="24"/>
        </w:rPr>
      </w:pPr>
      <w:r>
        <w:rPr>
          <w:rFonts w:ascii="Georgia" w:hAnsi="Georgia"/>
          <w:color w:val="073763"/>
          <w:sz w:val="24"/>
          <w:szCs w:val="24"/>
        </w:rPr>
        <w:t>Can we include the effective date for the current factor so we know how long it's been in effect or when it was last changed?</w:t>
      </w:r>
    </w:p>
    <w:p w14:paraId="15FB128C" w14:textId="77777777" w:rsidR="00BC7680" w:rsidRDefault="00BC7680" w:rsidP="00BC7680">
      <w:pPr>
        <w:numPr>
          <w:ilvl w:val="0"/>
          <w:numId w:val="1"/>
        </w:numPr>
        <w:spacing w:before="100" w:beforeAutospacing="1" w:after="100" w:afterAutospacing="1"/>
        <w:rPr>
          <w:rFonts w:ascii="Georgia" w:hAnsi="Georgia"/>
          <w:color w:val="073763"/>
          <w:sz w:val="24"/>
          <w:szCs w:val="24"/>
        </w:rPr>
      </w:pPr>
      <w:r>
        <w:rPr>
          <w:rFonts w:ascii="Georgia" w:hAnsi="Georgia"/>
          <w:color w:val="073763"/>
          <w:sz w:val="24"/>
          <w:szCs w:val="24"/>
        </w:rPr>
        <w:t>The check boxes in Question 2: Rule of Application didn't work properly for my test and may need revision before distribution or utilization.</w:t>
      </w:r>
    </w:p>
    <w:p w14:paraId="5C03354A" w14:textId="77777777" w:rsidR="00BC7680" w:rsidRDefault="00BC7680" w:rsidP="00BC7680">
      <w:pPr>
        <w:numPr>
          <w:ilvl w:val="0"/>
          <w:numId w:val="1"/>
        </w:numPr>
        <w:spacing w:before="100" w:beforeAutospacing="1" w:after="100" w:afterAutospacing="1"/>
        <w:rPr>
          <w:rFonts w:ascii="Georgia" w:hAnsi="Georgia"/>
          <w:color w:val="073763"/>
          <w:sz w:val="24"/>
          <w:szCs w:val="24"/>
        </w:rPr>
      </w:pPr>
      <w:r>
        <w:rPr>
          <w:rFonts w:ascii="Georgia" w:hAnsi="Georgia"/>
          <w:color w:val="073763"/>
          <w:sz w:val="24"/>
          <w:szCs w:val="24"/>
        </w:rPr>
        <w:t>The current West Virginia loss cost form is located here:  </w:t>
      </w:r>
      <w:hyperlink r:id="rId28" w:history="1">
        <w:r>
          <w:rPr>
            <w:rStyle w:val="Hyperlink"/>
            <w:rFonts w:ascii="Georgia" w:hAnsi="Georgia"/>
            <w:sz w:val="24"/>
            <w:szCs w:val="24"/>
          </w:rPr>
          <w:t>https://www.wvinsurance.gov/Portals/4/pdf/rates/PCA-LCR-2009.pdf</w:t>
        </w:r>
      </w:hyperlink>
      <w:r>
        <w:rPr>
          <w:rFonts w:ascii="Georgia" w:hAnsi="Georgia"/>
          <w:color w:val="073763"/>
          <w:sz w:val="24"/>
          <w:szCs w:val="24"/>
        </w:rPr>
        <w:t xml:space="preserve"> and the current West Virginia Rate Filing abstract is located here:  </w:t>
      </w:r>
      <w:hyperlink r:id="rId29" w:history="1">
        <w:r>
          <w:rPr>
            <w:rStyle w:val="Hyperlink"/>
            <w:rFonts w:ascii="Georgia" w:hAnsi="Georgia"/>
            <w:sz w:val="24"/>
            <w:szCs w:val="24"/>
          </w:rPr>
          <w:t>https://www.wvinsurance.gov/Portals/4/pdf/rates/PCA-R-2009.pdf</w:t>
        </w:r>
      </w:hyperlink>
    </w:p>
    <w:p w14:paraId="0220462E" w14:textId="77777777" w:rsidR="00BC7680" w:rsidRDefault="00BC7680" w:rsidP="00BC7680">
      <w:pPr>
        <w:rPr>
          <w:rFonts w:ascii="Georgia" w:hAnsi="Georgia"/>
          <w:color w:val="073763"/>
          <w:sz w:val="24"/>
          <w:szCs w:val="24"/>
        </w:rPr>
      </w:pPr>
      <w:r>
        <w:rPr>
          <w:rFonts w:ascii="Georgia" w:hAnsi="Georgia"/>
          <w:color w:val="073763"/>
          <w:sz w:val="24"/>
          <w:szCs w:val="24"/>
        </w:rPr>
        <w:t>I appreciate the chance to provide feedback and would like to express my thanks to the volunteer drafters for their work on the form.</w:t>
      </w:r>
    </w:p>
    <w:p w14:paraId="2B311493" w14:textId="77777777" w:rsidR="00BC7680" w:rsidRDefault="00BC7680" w:rsidP="00BC7680">
      <w:pPr>
        <w:rPr>
          <w:rFonts w:ascii="Georgia" w:hAnsi="Georgia"/>
          <w:color w:val="073763"/>
          <w:sz w:val="24"/>
          <w:szCs w:val="24"/>
        </w:rPr>
      </w:pPr>
    </w:p>
    <w:p w14:paraId="14EF1849" w14:textId="77777777" w:rsidR="00BC7680" w:rsidRDefault="00BC7680" w:rsidP="00BC7680">
      <w:pPr>
        <w:rPr>
          <w:rFonts w:ascii="Georgia" w:hAnsi="Georgia"/>
          <w:color w:val="073763"/>
          <w:sz w:val="24"/>
          <w:szCs w:val="24"/>
        </w:rPr>
      </w:pPr>
      <w:r>
        <w:rPr>
          <w:rFonts w:ascii="Georgia" w:hAnsi="Georgia"/>
          <w:color w:val="073763"/>
          <w:sz w:val="24"/>
          <w:szCs w:val="24"/>
        </w:rPr>
        <w:t>Please let me know if you have any questions or need additional information.</w:t>
      </w:r>
    </w:p>
    <w:p w14:paraId="33835A93" w14:textId="77777777" w:rsidR="00BC7680" w:rsidRDefault="00BC7680" w:rsidP="00BC7680">
      <w:pPr>
        <w:rPr>
          <w:rFonts w:ascii="Georgia" w:hAnsi="Georgia"/>
          <w:color w:val="073763"/>
          <w:sz w:val="24"/>
          <w:szCs w:val="24"/>
        </w:rPr>
      </w:pPr>
    </w:p>
    <w:p w14:paraId="513679C4" w14:textId="77777777" w:rsidR="00BC7680" w:rsidRDefault="00BC7680" w:rsidP="00BC7680">
      <w:pPr>
        <w:rPr>
          <w:rFonts w:ascii="Georgia" w:hAnsi="Georgia"/>
          <w:color w:val="073763"/>
          <w:sz w:val="24"/>
          <w:szCs w:val="24"/>
        </w:rPr>
      </w:pPr>
      <w:r>
        <w:rPr>
          <w:rFonts w:ascii="Georgia" w:hAnsi="Georgia"/>
          <w:color w:val="073763"/>
          <w:sz w:val="24"/>
          <w:szCs w:val="24"/>
        </w:rPr>
        <w:t>Thanks,</w:t>
      </w:r>
    </w:p>
    <w:p w14:paraId="31EA2F2B" w14:textId="789472FE" w:rsidR="00BC7680" w:rsidRDefault="00BC7680" w:rsidP="00BC7680">
      <w:pPr>
        <w:rPr>
          <w:rFonts w:ascii="Georgia" w:hAnsi="Georgia"/>
          <w:color w:val="073763"/>
          <w:sz w:val="24"/>
          <w:szCs w:val="24"/>
        </w:rPr>
      </w:pPr>
      <w:r>
        <w:rPr>
          <w:rFonts w:ascii="Georgia" w:hAnsi="Georgia"/>
          <w:color w:val="073763"/>
          <w:sz w:val="24"/>
          <w:szCs w:val="24"/>
        </w:rPr>
        <w:t>   </w:t>
      </w:r>
      <w:r>
        <w:rPr>
          <w:rFonts w:ascii="Georgia" w:hAnsi="Georgia"/>
          <w:noProof/>
          <w:color w:val="073763"/>
          <w:sz w:val="24"/>
          <w:szCs w:val="24"/>
        </w:rPr>
        <w:drawing>
          <wp:inline distT="0" distB="0" distL="0" distR="0" wp14:anchorId="4E7D478A" wp14:editId="3D3D6D3C">
            <wp:extent cx="914400"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Georgia" w:hAnsi="Georgia"/>
          <w:color w:val="073763"/>
          <w:sz w:val="24"/>
          <w:szCs w:val="24"/>
        </w:rPr>
        <w:br/>
      </w:r>
      <w:r>
        <w:rPr>
          <w:rFonts w:ascii="Georgia" w:hAnsi="Georgia"/>
          <w:b/>
          <w:bCs/>
          <w:color w:val="073763"/>
          <w:sz w:val="24"/>
          <w:szCs w:val="24"/>
        </w:rPr>
        <w:t>Juanita Wimmer</w:t>
      </w:r>
      <w:r>
        <w:rPr>
          <w:rFonts w:ascii="Georgia" w:hAnsi="Georgia"/>
          <w:b/>
          <w:bCs/>
          <w:color w:val="073763"/>
          <w:sz w:val="24"/>
          <w:szCs w:val="24"/>
        </w:rPr>
        <w:br/>
        <w:t>Actuarial Analyst</w:t>
      </w:r>
      <w:r>
        <w:rPr>
          <w:rFonts w:ascii="Georgia" w:hAnsi="Georgia"/>
          <w:color w:val="073763"/>
          <w:sz w:val="24"/>
          <w:szCs w:val="24"/>
        </w:rPr>
        <w:br/>
        <w:t>West Virginia Offices of the Insurance Commissioner</w:t>
      </w:r>
      <w:r>
        <w:rPr>
          <w:rFonts w:ascii="Georgia" w:hAnsi="Georgia"/>
          <w:color w:val="073763"/>
          <w:sz w:val="24"/>
          <w:szCs w:val="24"/>
        </w:rPr>
        <w:br/>
        <w:t>900 Pennsylvania Ave., 9th Floor</w:t>
      </w:r>
      <w:r>
        <w:rPr>
          <w:rFonts w:ascii="Georgia" w:hAnsi="Georgia"/>
          <w:color w:val="073763"/>
          <w:sz w:val="24"/>
          <w:szCs w:val="24"/>
        </w:rPr>
        <w:br/>
        <w:t>Charleston, WV 25302</w:t>
      </w:r>
      <w:r>
        <w:rPr>
          <w:rFonts w:ascii="Georgia" w:hAnsi="Georgia"/>
          <w:color w:val="073763"/>
          <w:sz w:val="24"/>
          <w:szCs w:val="24"/>
        </w:rPr>
        <w:br/>
      </w:r>
      <w:hyperlink r:id="rId32" w:tgtFrame="_blank" w:history="1">
        <w:r>
          <w:rPr>
            <w:rStyle w:val="Hyperlink"/>
            <w:rFonts w:ascii="Georgia" w:hAnsi="Georgia"/>
            <w:sz w:val="24"/>
            <w:szCs w:val="24"/>
          </w:rPr>
          <w:t>Juanita.D.Wimmer@wv.gov</w:t>
        </w:r>
      </w:hyperlink>
      <w:r>
        <w:rPr>
          <w:rFonts w:ascii="Georgia" w:hAnsi="Georgia"/>
          <w:color w:val="073763"/>
          <w:sz w:val="24"/>
          <w:szCs w:val="24"/>
        </w:rPr>
        <w:br/>
        <w:t>Phone: 304-414-8491</w:t>
      </w:r>
      <w:r>
        <w:rPr>
          <w:rFonts w:ascii="Georgia" w:hAnsi="Georgia"/>
          <w:color w:val="073763"/>
          <w:sz w:val="24"/>
          <w:szCs w:val="24"/>
        </w:rPr>
        <w:br/>
        <w:t>Fax: 304-558-0412</w:t>
      </w:r>
    </w:p>
    <w:p w14:paraId="00204BBB" w14:textId="77777777" w:rsidR="00BC7680" w:rsidRDefault="00BC7680" w:rsidP="00BC7680">
      <w:pPr>
        <w:rPr>
          <w:rFonts w:ascii="Georgia" w:hAnsi="Georgia"/>
          <w:color w:val="073763"/>
          <w:sz w:val="24"/>
          <w:szCs w:val="24"/>
        </w:rPr>
      </w:pPr>
      <w:r>
        <w:rPr>
          <w:rFonts w:ascii="Georgia" w:hAnsi="Georgia"/>
          <w:color w:val="073763"/>
          <w:sz w:val="24"/>
          <w:szCs w:val="24"/>
        </w:rPr>
        <w:br/>
      </w:r>
      <w:r>
        <w:rPr>
          <w:rFonts w:ascii="Georgia" w:hAnsi="Georgia"/>
          <w:b/>
          <w:bCs/>
          <w:color w:val="073763"/>
          <w:sz w:val="24"/>
          <w:szCs w:val="24"/>
        </w:rPr>
        <w:t>NOTICE:</w:t>
      </w:r>
      <w:r>
        <w:rPr>
          <w:rFonts w:ascii="Georgia" w:hAnsi="Georgia"/>
          <w:color w:val="073763"/>
          <w:sz w:val="24"/>
          <w:szCs w:val="24"/>
        </w:rPr>
        <w:t xml:space="preserve"> This email is intended for the named recipient(s) only. It may contain confidential and privileged information. Unauthorized viewing or use is prohibited. If you have received this email in error, please permanently delete it and notify sender of the same.</w:t>
      </w:r>
    </w:p>
    <w:p w14:paraId="720606DE" w14:textId="735B37FF" w:rsidR="00BC7680" w:rsidRDefault="00BC7680" w:rsidP="00BC7680"/>
    <w:p w14:paraId="0D803331" w14:textId="0A389487" w:rsidR="00D74B3C" w:rsidRDefault="00D74B3C" w:rsidP="00BC7680"/>
    <w:p w14:paraId="37A6BB96" w14:textId="27A55303" w:rsidR="00D74B3C" w:rsidRDefault="00D74B3C" w:rsidP="00BC7680">
      <w:pPr>
        <w:rPr>
          <w:b/>
          <w:bCs/>
          <w:sz w:val="32"/>
          <w:szCs w:val="32"/>
        </w:rPr>
      </w:pPr>
      <w:r>
        <w:rPr>
          <w:b/>
          <w:bCs/>
          <w:sz w:val="32"/>
          <w:szCs w:val="32"/>
        </w:rPr>
        <w:t>A</w:t>
      </w:r>
      <w:r w:rsidR="00F75BA5">
        <w:rPr>
          <w:b/>
          <w:bCs/>
          <w:sz w:val="32"/>
          <w:szCs w:val="32"/>
        </w:rPr>
        <w:t>MERICAN ASSOCIATION OF INSURANCE SERVICES (A</w:t>
      </w:r>
      <w:r>
        <w:rPr>
          <w:b/>
          <w:bCs/>
          <w:sz w:val="32"/>
          <w:szCs w:val="32"/>
        </w:rPr>
        <w:t>AIS</w:t>
      </w:r>
      <w:r w:rsidR="00F75BA5">
        <w:rPr>
          <w:b/>
          <w:bCs/>
          <w:sz w:val="32"/>
          <w:szCs w:val="32"/>
        </w:rPr>
        <w:t>)</w:t>
      </w:r>
    </w:p>
    <w:p w14:paraId="7C23C579" w14:textId="035BBFAD" w:rsidR="00D74B3C" w:rsidRDefault="00D74B3C" w:rsidP="00BC7680">
      <w:pPr>
        <w:rPr>
          <w:b/>
          <w:bCs/>
          <w:sz w:val="32"/>
          <w:szCs w:val="32"/>
        </w:rPr>
      </w:pPr>
    </w:p>
    <w:p w14:paraId="708C0916" w14:textId="77777777" w:rsidR="00F75BA5" w:rsidRDefault="00F75BA5" w:rsidP="00F75BA5">
      <w:pPr>
        <w:shd w:val="clear" w:color="auto" w:fill="FFFFFF"/>
        <w:textAlignment w:val="baseline"/>
        <w:rPr>
          <w:rFonts w:ascii="Segoe UI" w:hAnsi="Segoe UI" w:cs="Segoe UI"/>
          <w:color w:val="323130"/>
        </w:rPr>
      </w:pPr>
      <w:r>
        <w:rPr>
          <w:b/>
          <w:bCs/>
          <w:color w:val="000000"/>
        </w:rPr>
        <w:t>From:</w:t>
      </w:r>
      <w:r>
        <w:rPr>
          <w:color w:val="000000"/>
        </w:rPr>
        <w:t xml:space="preserve"> Lori </w:t>
      </w:r>
      <w:proofErr w:type="spellStart"/>
      <w:r>
        <w:rPr>
          <w:color w:val="000000"/>
        </w:rPr>
        <w:t>Dreaver</w:t>
      </w:r>
      <w:proofErr w:type="spellEnd"/>
      <w:r>
        <w:rPr>
          <w:color w:val="000000"/>
        </w:rPr>
        <w:t xml:space="preserve"> Munn &lt;lorim@AAISonline.com&gt;</w:t>
      </w:r>
      <w:r>
        <w:rPr>
          <w:color w:val="000000"/>
        </w:rPr>
        <w:br/>
      </w:r>
      <w:r>
        <w:rPr>
          <w:b/>
          <w:bCs/>
          <w:color w:val="000000"/>
        </w:rPr>
        <w:t>Sent:</w:t>
      </w:r>
      <w:r>
        <w:rPr>
          <w:color w:val="000000"/>
        </w:rPr>
        <w:t> Tuesday, May 24, 2022 3:45 PM</w:t>
      </w:r>
      <w:r>
        <w:rPr>
          <w:color w:val="000000"/>
        </w:rPr>
        <w:br/>
      </w:r>
      <w:r>
        <w:rPr>
          <w:b/>
          <w:bCs/>
          <w:color w:val="000000"/>
        </w:rPr>
        <w:t>To:</w:t>
      </w:r>
      <w:r>
        <w:rPr>
          <w:color w:val="000000"/>
        </w:rPr>
        <w:t> Thomas, Lia C &lt;LCThomas@naic.org&gt;; DeFrain, Kris &lt;kdefrain@naic.org&gt;</w:t>
      </w:r>
      <w:r>
        <w:rPr>
          <w:color w:val="000000"/>
        </w:rPr>
        <w:br/>
      </w:r>
      <w:r>
        <w:rPr>
          <w:b/>
          <w:bCs/>
          <w:color w:val="000000"/>
        </w:rPr>
        <w:t>Cc:</w:t>
      </w:r>
      <w:r>
        <w:rPr>
          <w:color w:val="000000"/>
        </w:rPr>
        <w:t> Michael Payne &lt;michaelpa@AAISonline.com&gt;; Robin Westcott &lt;robinw@AAISonline.com&gt;</w:t>
      </w:r>
      <w:r>
        <w:rPr>
          <w:color w:val="000000"/>
        </w:rPr>
        <w:br/>
      </w:r>
      <w:r>
        <w:rPr>
          <w:b/>
          <w:bCs/>
          <w:color w:val="000000"/>
        </w:rPr>
        <w:t>Subject:</w:t>
      </w:r>
      <w:r>
        <w:rPr>
          <w:color w:val="000000"/>
        </w:rPr>
        <w:t> RE: CASTF - LCM Form Exposed for Comment</w:t>
      </w:r>
    </w:p>
    <w:p w14:paraId="4745776B" w14:textId="77777777" w:rsidR="00F75BA5" w:rsidRDefault="00F75BA5" w:rsidP="00F75BA5">
      <w:pPr>
        <w:shd w:val="clear" w:color="auto" w:fill="FFFFFF"/>
        <w:textAlignment w:val="baseline"/>
        <w:rPr>
          <w:rFonts w:ascii="Segoe UI" w:hAnsi="Segoe UI" w:cs="Segoe UI"/>
          <w:color w:val="323130"/>
        </w:rPr>
      </w:pPr>
      <w:r>
        <w:rPr>
          <w:rFonts w:ascii="Segoe UI" w:hAnsi="Segoe UI" w:cs="Segoe UI"/>
          <w:color w:val="323130"/>
        </w:rPr>
        <w:t> </w:t>
      </w:r>
    </w:p>
    <w:p w14:paraId="4F032966"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Good </w:t>
      </w:r>
      <w:proofErr w:type="gramStart"/>
      <w:r>
        <w:rPr>
          <w:rFonts w:ascii="Calibri" w:hAnsi="Calibri" w:cs="Calibri"/>
          <w:color w:val="323130"/>
          <w:sz w:val="22"/>
          <w:szCs w:val="22"/>
        </w:rPr>
        <w:t>afternoon</w:t>
      </w:r>
      <w:proofErr w:type="gramEnd"/>
      <w:r>
        <w:rPr>
          <w:rFonts w:ascii="Calibri" w:hAnsi="Calibri" w:cs="Calibri"/>
          <w:color w:val="323130"/>
          <w:sz w:val="22"/>
          <w:szCs w:val="22"/>
        </w:rPr>
        <w:t xml:space="preserve"> Kris and Lia,</w:t>
      </w:r>
    </w:p>
    <w:p w14:paraId="47580C9D"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17E8C5B8"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On behalf of the American Association of Insurance Services (AAIS) we offer the following comments in response to your email dated April 28, 2022. Overall, we feel that the additional level of detail and explanations are great improvements.  We have provided feedback specific to each section as indicated below: </w:t>
      </w:r>
    </w:p>
    <w:p w14:paraId="57F5DFC9"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0E9707DA"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General</w:t>
      </w:r>
    </w:p>
    <w:p w14:paraId="5314E3E7" w14:textId="77777777" w:rsidR="00F75BA5" w:rsidRDefault="00F75BA5" w:rsidP="00F75BA5">
      <w:pPr>
        <w:pStyle w:val="xmsonormal"/>
        <w:numPr>
          <w:ilvl w:val="0"/>
          <w:numId w:val="6"/>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SERFF Filing # would be good information to capture.</w:t>
      </w:r>
    </w:p>
    <w:p w14:paraId="6377E71D"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09EA2758"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3. Loss Cost Modification/Deviation</w:t>
      </w:r>
    </w:p>
    <w:p w14:paraId="76F40C58" w14:textId="77777777" w:rsidR="00F75BA5" w:rsidRDefault="00F75BA5" w:rsidP="00F75BA5">
      <w:pPr>
        <w:pStyle w:val="xmsonormal"/>
        <w:numPr>
          <w:ilvl w:val="0"/>
          <w:numId w:val="7"/>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For complete transparency, it may be helpful to add another row in this section for the factors instead of using the descriptive examples.</w:t>
      </w:r>
    </w:p>
    <w:tbl>
      <w:tblPr>
        <w:tblW w:w="0" w:type="auto"/>
        <w:tblInd w:w="833" w:type="dxa"/>
        <w:tblCellMar>
          <w:left w:w="0" w:type="dxa"/>
          <w:right w:w="0" w:type="dxa"/>
        </w:tblCellMar>
        <w:tblLook w:val="04A0" w:firstRow="1" w:lastRow="0" w:firstColumn="1" w:lastColumn="0" w:noHBand="0" w:noVBand="1"/>
      </w:tblPr>
      <w:tblGrid>
        <w:gridCol w:w="3202"/>
        <w:gridCol w:w="1766"/>
        <w:gridCol w:w="1732"/>
        <w:gridCol w:w="1473"/>
      </w:tblGrid>
      <w:tr w:rsidR="00F75BA5" w14:paraId="16CE5B92" w14:textId="77777777" w:rsidTr="00AF3395">
        <w:tc>
          <w:tcPr>
            <w:tcW w:w="3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8A80B6" w14:textId="77777777" w:rsidR="00F75BA5" w:rsidRDefault="00F75BA5" w:rsidP="00AF3395">
            <w:pPr>
              <w:pStyle w:val="xmsonormal"/>
              <w:spacing w:before="0" w:beforeAutospacing="0" w:after="0" w:afterAutospacing="0"/>
              <w:rPr>
                <w:rFonts w:ascii="Calibri" w:hAnsi="Calibri" w:cs="Calibri"/>
                <w:sz w:val="22"/>
                <w:szCs w:val="22"/>
              </w:rPr>
            </w:pPr>
            <w:r>
              <w:rPr>
                <w:sz w:val="20"/>
                <w:szCs w:val="20"/>
                <w:bdr w:val="none" w:sz="0" w:space="0" w:color="auto" w:frame="1"/>
              </w:rPr>
              <w:t>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87997" w14:textId="77777777" w:rsidR="00F75BA5" w:rsidRDefault="00F75BA5" w:rsidP="00AF3395">
            <w:pPr>
              <w:pStyle w:val="xmsonormal"/>
              <w:spacing w:before="0" w:beforeAutospacing="0" w:after="0" w:afterAutospacing="0"/>
              <w:jc w:val="center"/>
              <w:rPr>
                <w:rFonts w:ascii="Calibri" w:hAnsi="Calibri" w:cs="Calibri"/>
                <w:sz w:val="22"/>
                <w:szCs w:val="22"/>
              </w:rPr>
            </w:pPr>
            <w:r>
              <w:rPr>
                <w:sz w:val="20"/>
                <w:szCs w:val="20"/>
                <w:bdr w:val="none" w:sz="0" w:space="0" w:color="auto" w:frame="1"/>
              </w:rPr>
              <w:t>Current</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D8DE4" w14:textId="77777777" w:rsidR="00F75BA5" w:rsidRDefault="00F75BA5" w:rsidP="00AF3395">
            <w:pPr>
              <w:pStyle w:val="xmsonormal"/>
              <w:spacing w:before="0" w:beforeAutospacing="0" w:after="0" w:afterAutospacing="0"/>
              <w:jc w:val="center"/>
              <w:rPr>
                <w:rFonts w:ascii="Calibri" w:hAnsi="Calibri" w:cs="Calibri"/>
                <w:sz w:val="22"/>
                <w:szCs w:val="22"/>
              </w:rPr>
            </w:pPr>
            <w:r>
              <w:rPr>
                <w:sz w:val="20"/>
                <w:szCs w:val="20"/>
                <w:bdr w:val="none" w:sz="0" w:space="0" w:color="auto" w:frame="1"/>
              </w:rPr>
              <w:t>Proposed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93D38" w14:textId="77777777" w:rsidR="00F75BA5" w:rsidRDefault="00F75BA5" w:rsidP="00AF3395">
            <w:pPr>
              <w:pStyle w:val="xmsonormal"/>
              <w:spacing w:before="0" w:beforeAutospacing="0" w:after="0" w:afterAutospacing="0"/>
              <w:jc w:val="center"/>
              <w:rPr>
                <w:rFonts w:ascii="Calibri" w:hAnsi="Calibri" w:cs="Calibri"/>
                <w:sz w:val="22"/>
                <w:szCs w:val="22"/>
              </w:rPr>
            </w:pPr>
            <w:r>
              <w:rPr>
                <w:sz w:val="20"/>
                <w:szCs w:val="20"/>
                <w:bdr w:val="none" w:sz="0" w:space="0" w:color="auto" w:frame="1"/>
              </w:rPr>
              <w:t>% Change</w:t>
            </w:r>
          </w:p>
        </w:tc>
      </w:tr>
      <w:tr w:rsidR="00F75BA5" w14:paraId="493F7D05" w14:textId="77777777" w:rsidTr="00AF3395">
        <w:tc>
          <w:tcPr>
            <w:tcW w:w="3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BBBCC" w14:textId="77777777" w:rsidR="00F75BA5" w:rsidRDefault="00F75BA5" w:rsidP="00AF3395">
            <w:pPr>
              <w:pStyle w:val="xmsonormal"/>
              <w:numPr>
                <w:ilvl w:val="0"/>
                <w:numId w:val="8"/>
              </w:numPr>
              <w:spacing w:before="0" w:beforeAutospacing="0" w:after="0" w:afterAutospacing="0"/>
              <w:rPr>
                <w:rFonts w:ascii="Calibri" w:hAnsi="Calibri" w:cs="Calibri"/>
                <w:sz w:val="22"/>
                <w:szCs w:val="22"/>
              </w:rPr>
            </w:pPr>
            <w:r>
              <w:rPr>
                <w:sz w:val="20"/>
                <w:szCs w:val="20"/>
                <w:bdr w:val="none" w:sz="0" w:space="0" w:color="auto" w:frame="1"/>
              </w:rPr>
              <w:t>Loss Cost Modification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28026B9" w14:textId="77777777" w:rsidR="00F75BA5" w:rsidRDefault="00F75BA5" w:rsidP="00AF3395">
            <w:pPr>
              <w:pStyle w:val="xmsonormal"/>
              <w:spacing w:before="0" w:beforeAutospacing="0" w:after="0" w:afterAutospacing="0"/>
              <w:jc w:val="right"/>
              <w:rPr>
                <w:rFonts w:ascii="Calibri" w:hAnsi="Calibri" w:cs="Calibri"/>
                <w:sz w:val="22"/>
                <w:szCs w:val="22"/>
              </w:rPr>
            </w:pPr>
            <w:r>
              <w:rPr>
                <w:sz w:val="20"/>
                <w:szCs w:val="20"/>
                <w:bdr w:val="none" w:sz="0" w:space="0" w:color="auto" w:frame="1"/>
              </w:rPr>
              <w:t>%</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495A6817" w14:textId="77777777" w:rsidR="00F75BA5" w:rsidRDefault="00F75BA5" w:rsidP="00AF3395">
            <w:pPr>
              <w:pStyle w:val="xmsonormal"/>
              <w:spacing w:before="0" w:beforeAutospacing="0" w:after="0" w:afterAutospacing="0"/>
              <w:jc w:val="right"/>
              <w:rPr>
                <w:rFonts w:ascii="Calibri" w:hAnsi="Calibri" w:cs="Calibri"/>
                <w:sz w:val="22"/>
                <w:szCs w:val="22"/>
              </w:rPr>
            </w:pPr>
            <w:r>
              <w:rPr>
                <w:sz w:val="20"/>
                <w:szCs w:val="20"/>
                <w:bdr w:val="none" w:sz="0" w:space="0" w:color="auto" w:frame="1"/>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580EE0" w14:textId="77777777" w:rsidR="00F75BA5" w:rsidRDefault="00F75BA5" w:rsidP="00AF3395">
            <w:pPr>
              <w:pStyle w:val="xmsonormal"/>
              <w:spacing w:before="0" w:beforeAutospacing="0" w:after="0" w:afterAutospacing="0"/>
              <w:jc w:val="right"/>
              <w:rPr>
                <w:rFonts w:ascii="Calibri" w:hAnsi="Calibri" w:cs="Calibri"/>
                <w:sz w:val="22"/>
                <w:szCs w:val="22"/>
              </w:rPr>
            </w:pPr>
            <w:r>
              <w:rPr>
                <w:sz w:val="20"/>
                <w:szCs w:val="20"/>
                <w:bdr w:val="none" w:sz="0" w:space="0" w:color="auto" w:frame="1"/>
              </w:rPr>
              <w:t>N/A</w:t>
            </w:r>
          </w:p>
        </w:tc>
      </w:tr>
      <w:tr w:rsidR="00F75BA5" w14:paraId="440E5629" w14:textId="77777777" w:rsidTr="00AF3395">
        <w:tc>
          <w:tcPr>
            <w:tcW w:w="34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BF3E6" w14:textId="77777777" w:rsidR="00F75BA5" w:rsidRDefault="00F75BA5" w:rsidP="00AF3395">
            <w:pPr>
              <w:pStyle w:val="xmsonormal"/>
              <w:numPr>
                <w:ilvl w:val="0"/>
                <w:numId w:val="9"/>
              </w:numPr>
              <w:spacing w:before="0" w:beforeAutospacing="0" w:after="0" w:afterAutospacing="0"/>
              <w:rPr>
                <w:rFonts w:ascii="Calibri" w:hAnsi="Calibri" w:cs="Calibri"/>
                <w:sz w:val="22"/>
                <w:szCs w:val="22"/>
              </w:rPr>
            </w:pPr>
            <w:r>
              <w:rPr>
                <w:sz w:val="20"/>
                <w:szCs w:val="20"/>
                <w:bdr w:val="none" w:sz="0" w:space="0" w:color="auto" w:frame="1"/>
              </w:rPr>
              <w:lastRenderedPageBreak/>
              <w:t>Loss Cost Modification Factor (1.000 + 3A)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B8722F" w14:textId="77777777" w:rsidR="00F75BA5" w:rsidRDefault="00F75BA5" w:rsidP="00AF3395">
            <w:pPr>
              <w:pStyle w:val="xmsonormal"/>
              <w:spacing w:before="0" w:beforeAutospacing="0" w:after="0" w:afterAutospacing="0"/>
              <w:rPr>
                <w:rFonts w:ascii="Calibri" w:hAnsi="Calibri" w:cs="Calibri"/>
                <w:sz w:val="22"/>
                <w:szCs w:val="22"/>
              </w:rPr>
            </w:pPr>
            <w:r>
              <w:rPr>
                <w:sz w:val="20"/>
                <w:szCs w:val="20"/>
                <w:bdr w:val="none" w:sz="0" w:space="0" w:color="auto" w:frame="1"/>
              </w:rPr>
              <w:t> </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3D012E52" w14:textId="77777777" w:rsidR="00F75BA5" w:rsidRDefault="00F75BA5" w:rsidP="00AF3395">
            <w:pPr>
              <w:pStyle w:val="xmsonormal"/>
              <w:spacing w:before="0" w:beforeAutospacing="0" w:after="0" w:afterAutospacing="0"/>
              <w:rPr>
                <w:rFonts w:ascii="Calibri" w:hAnsi="Calibri" w:cs="Calibri"/>
                <w:sz w:val="22"/>
                <w:szCs w:val="22"/>
              </w:rPr>
            </w:pPr>
            <w:r>
              <w:rPr>
                <w:sz w:val="20"/>
                <w:szCs w:val="20"/>
                <w:bdr w:val="none" w:sz="0" w:space="0" w:color="auto" w:frame="1"/>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15AD0EF" w14:textId="77777777" w:rsidR="00F75BA5" w:rsidRDefault="00F75BA5" w:rsidP="00AF3395">
            <w:pPr>
              <w:pStyle w:val="xmsonormal"/>
              <w:spacing w:before="0" w:beforeAutospacing="0" w:after="0" w:afterAutospacing="0"/>
              <w:rPr>
                <w:rFonts w:ascii="Calibri" w:hAnsi="Calibri" w:cs="Calibri"/>
                <w:sz w:val="22"/>
                <w:szCs w:val="22"/>
              </w:rPr>
            </w:pPr>
            <w:r>
              <w:rPr>
                <w:sz w:val="20"/>
                <w:szCs w:val="20"/>
                <w:bdr w:val="none" w:sz="0" w:space="0" w:color="auto" w:frame="1"/>
              </w:rPr>
              <w:t> </w:t>
            </w:r>
          </w:p>
        </w:tc>
      </w:tr>
    </w:tbl>
    <w:p w14:paraId="750C4E1D" w14:textId="77777777" w:rsidR="00F75BA5" w:rsidRDefault="00F75BA5" w:rsidP="00F75BA5">
      <w:pPr>
        <w:pStyle w:val="xmsonormal"/>
        <w:shd w:val="clear" w:color="auto" w:fill="FFFFFF"/>
        <w:spacing w:before="0" w:beforeAutospacing="0" w:after="0" w:afterAutospacing="0"/>
        <w:ind w:left="720"/>
        <w:textAlignment w:val="baseline"/>
        <w:rPr>
          <w:rFonts w:ascii="Calibri" w:hAnsi="Calibri" w:cs="Calibri"/>
          <w:color w:val="323130"/>
          <w:sz w:val="22"/>
          <w:szCs w:val="22"/>
        </w:rPr>
      </w:pPr>
      <w:r>
        <w:rPr>
          <w:rFonts w:ascii="Calibri" w:hAnsi="Calibri" w:cs="Calibri"/>
          <w:color w:val="323130"/>
          <w:sz w:val="22"/>
          <w:szCs w:val="22"/>
        </w:rPr>
        <w:t> </w:t>
      </w:r>
    </w:p>
    <w:p w14:paraId="741DABF6" w14:textId="77777777" w:rsidR="00F75BA5" w:rsidRDefault="00F75BA5" w:rsidP="00F75BA5">
      <w:pPr>
        <w:pStyle w:val="xmsonormal"/>
        <w:numPr>
          <w:ilvl w:val="0"/>
          <w:numId w:val="10"/>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A formula for the % Change field may also be beneficial.</w:t>
      </w:r>
    </w:p>
    <w:p w14:paraId="315AFF45"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0AFFBA22"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5. Calculation of Permissible Loss (and Loss Adjustment Expense) Ratio</w:t>
      </w:r>
    </w:p>
    <w:p w14:paraId="0F946972" w14:textId="77777777" w:rsidR="00F75BA5" w:rsidRDefault="00F75BA5" w:rsidP="00F75BA5">
      <w:pPr>
        <w:pStyle w:val="xmsonormal"/>
        <w:numPr>
          <w:ilvl w:val="0"/>
          <w:numId w:val="11"/>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In item 5.B., consideration should be given to displaying the formula, perhaps replacing the ‘=’ with [5A/100] following the word Form. For consistency, perhaps in item 5.A., the ‘=’ following 4J should be removed as well. (Items 7 and 8 do not display ‘=’ in their formulas).</w:t>
      </w:r>
    </w:p>
    <w:p w14:paraId="4B9DEBA4"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0465D962"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8. Percent Change (from Current to Proposed)</w:t>
      </w:r>
    </w:p>
    <w:p w14:paraId="5251402B" w14:textId="77777777" w:rsidR="00F75BA5" w:rsidRDefault="00F75BA5" w:rsidP="00F75BA5">
      <w:pPr>
        <w:pStyle w:val="xmsonormal"/>
        <w:numPr>
          <w:ilvl w:val="0"/>
          <w:numId w:val="12"/>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In item 8.A., for clarity of the formula, it may be more meaningful to move the ‘)’ after the word ‘Current’ or to use a display similar to 8.D, like [ (7B Prop / 7B </w:t>
      </w:r>
      <w:proofErr w:type="spellStart"/>
      <w:r>
        <w:rPr>
          <w:rFonts w:ascii="Calibri" w:hAnsi="Calibri" w:cs="Calibri"/>
          <w:color w:val="323130"/>
          <w:sz w:val="22"/>
          <w:szCs w:val="22"/>
        </w:rPr>
        <w:t>Curr</w:t>
      </w:r>
      <w:proofErr w:type="spellEnd"/>
      <w:r>
        <w:rPr>
          <w:rFonts w:ascii="Calibri" w:hAnsi="Calibri" w:cs="Calibri"/>
          <w:color w:val="323130"/>
          <w:sz w:val="22"/>
          <w:szCs w:val="22"/>
        </w:rPr>
        <w:t>) – 1.000]</w:t>
      </w:r>
    </w:p>
    <w:p w14:paraId="12179AF9"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2EA104C5"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Expense Constant</w:t>
      </w:r>
    </w:p>
    <w:p w14:paraId="7240C9E3" w14:textId="77777777" w:rsidR="00F75BA5" w:rsidRDefault="00F75BA5" w:rsidP="00F75BA5">
      <w:pPr>
        <w:pStyle w:val="xmsonormal"/>
        <w:numPr>
          <w:ilvl w:val="0"/>
          <w:numId w:val="13"/>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Are there instructions for how to calculate an expense constant, if applicable?</w:t>
      </w:r>
    </w:p>
    <w:p w14:paraId="3A8DFEE1"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7477C97D"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Please do not hesitate to contact me if you have any questions or if you require any additional information.</w:t>
      </w:r>
    </w:p>
    <w:p w14:paraId="3279B2C0"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01CB50C9"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Thank you.</w:t>
      </w:r>
    </w:p>
    <w:p w14:paraId="6FE6EB1C"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p w14:paraId="08D684F1"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Lori</w:t>
      </w:r>
    </w:p>
    <w:p w14:paraId="28B6CE05" w14:textId="77777777" w:rsidR="00F75BA5" w:rsidRDefault="00F75BA5" w:rsidP="00F75BA5">
      <w:pPr>
        <w:pStyle w:val="xmsonormal"/>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F75BA5" w14:paraId="3A05AA6A" w14:textId="77777777" w:rsidTr="00AF339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F75BA5" w14:paraId="1A67840C" w14:textId="77777777" w:rsidTr="00AF339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F75BA5" w14:paraId="18939074" w14:textId="77777777" w:rsidTr="00AF3395">
                    <w:trPr>
                      <w:tblCellSpacing w:w="0" w:type="dxa"/>
                    </w:trPr>
                    <w:tc>
                      <w:tcPr>
                        <w:tcW w:w="0" w:type="auto"/>
                        <w:tcMar>
                          <w:top w:w="150" w:type="dxa"/>
                          <w:left w:w="150" w:type="dxa"/>
                          <w:bottom w:w="150" w:type="dxa"/>
                          <w:right w:w="150" w:type="dxa"/>
                        </w:tcMar>
                        <w:hideMark/>
                      </w:tcPr>
                      <w:tbl>
                        <w:tblPr>
                          <w:tblW w:w="0" w:type="auto"/>
                          <w:tblCellSpacing w:w="0" w:type="dxa"/>
                          <w:tblCellMar>
                            <w:left w:w="0" w:type="dxa"/>
                            <w:right w:w="0" w:type="dxa"/>
                          </w:tblCellMar>
                          <w:tblLook w:val="04A0" w:firstRow="1" w:lastRow="0" w:firstColumn="1" w:lastColumn="0" w:noHBand="0" w:noVBand="1"/>
                        </w:tblPr>
                        <w:tblGrid>
                          <w:gridCol w:w="2990"/>
                          <w:gridCol w:w="5736"/>
                        </w:tblGrid>
                        <w:tr w:rsidR="00F75BA5" w14:paraId="65F33F05" w14:textId="77777777" w:rsidTr="00AF3395">
                          <w:trPr>
                            <w:tblCellSpacing w:w="0" w:type="dxa"/>
                          </w:trPr>
                          <w:tc>
                            <w:tcPr>
                              <w:tcW w:w="270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990"/>
                              </w:tblGrid>
                              <w:tr w:rsidR="00F75BA5" w14:paraId="03354D92" w14:textId="77777777" w:rsidTr="00AF3395">
                                <w:trPr>
                                  <w:tblCellSpacing w:w="0" w:type="dxa"/>
                                </w:trPr>
                                <w:tc>
                                  <w:tcPr>
                                    <w:tcW w:w="0" w:type="auto"/>
                                    <w:tcMar>
                                      <w:top w:w="0" w:type="dxa"/>
                                      <w:left w:w="0" w:type="dxa"/>
                                      <w:bottom w:w="0" w:type="dxa"/>
                                      <w:right w:w="28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705"/>
                                    </w:tblGrid>
                                    <w:tr w:rsidR="00F75BA5" w14:paraId="11060D41" w14:textId="77777777" w:rsidTr="00AF3395">
                                      <w:trPr>
                                        <w:tblCellSpacing w:w="0" w:type="dxa"/>
                                      </w:trPr>
                                      <w:tc>
                                        <w:tcPr>
                                          <w:tcW w:w="0" w:type="auto"/>
                                          <w:vAlign w:val="center"/>
                                          <w:hideMark/>
                                        </w:tcPr>
                                        <w:p w14:paraId="080A5FB3"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noProof/>
                                              <w:color w:val="0000FF"/>
                                              <w:sz w:val="2"/>
                                              <w:szCs w:val="2"/>
                                              <w:bdr w:val="none" w:sz="0" w:space="0" w:color="auto" w:frame="1"/>
                                            </w:rPr>
                                            <w:drawing>
                                              <wp:inline distT="0" distB="0" distL="0" distR="0" wp14:anchorId="4B55AEC8" wp14:editId="311EFA69">
                                                <wp:extent cx="1189355" cy="342900"/>
                                                <wp:effectExtent l="0" t="0" r="0" b="0"/>
                                                <wp:docPr id="16" name="Picture 1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9355" cy="342900"/>
                                                        </a:xfrm>
                                                        <a:prstGeom prst="rect">
                                                          <a:avLst/>
                                                        </a:prstGeom>
                                                        <a:noFill/>
                                                        <a:ln>
                                                          <a:noFill/>
                                                        </a:ln>
                                                      </pic:spPr>
                                                    </pic:pic>
                                                  </a:graphicData>
                                                </a:graphic>
                                              </wp:inline>
                                            </w:drawing>
                                          </w:r>
                                        </w:p>
                                      </w:tc>
                                    </w:tr>
                                    <w:tr w:rsidR="00F75BA5" w14:paraId="481F0877" w14:textId="77777777" w:rsidTr="00AF339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705"/>
                                          </w:tblGrid>
                                          <w:tr w:rsidR="00F75BA5" w14:paraId="4E95EEB1" w14:textId="77777777" w:rsidTr="00AF3395">
                                            <w:trPr>
                                              <w:tblCellSpacing w:w="0" w:type="dxa"/>
                                            </w:trPr>
                                            <w:tc>
                                              <w:tcPr>
                                                <w:tcW w:w="0" w:type="auto"/>
                                                <w:tcMar>
                                                  <w:top w:w="0" w:type="dxa"/>
                                                  <w:left w:w="60" w:type="dxa"/>
                                                  <w:bottom w:w="0" w:type="dxa"/>
                                                  <w:right w:w="0" w:type="dxa"/>
                                                </w:tcMar>
                                                <w:vAlign w:val="center"/>
                                                <w:hideMark/>
                                              </w:tcPr>
                                              <w:p w14:paraId="30372512" w14:textId="77777777" w:rsidR="00F75BA5" w:rsidRDefault="00FF5FEA" w:rsidP="00AF3395">
                                                <w:pPr>
                                                  <w:pStyle w:val="xmsonormal"/>
                                                  <w:spacing w:before="0" w:beforeAutospacing="0" w:after="0" w:afterAutospacing="0"/>
                                                  <w:rPr>
                                                    <w:rFonts w:ascii="Calibri" w:hAnsi="Calibri" w:cs="Calibri"/>
                                                    <w:sz w:val="22"/>
                                                    <w:szCs w:val="22"/>
                                                  </w:rPr>
                                                </w:pPr>
                                                <w:hyperlink r:id="rId35" w:history="1">
                                                  <w:r w:rsidR="00F75BA5">
                                                    <w:rPr>
                                                      <w:rStyle w:val="Hyperlink"/>
                                                      <w:rFonts w:ascii="inherit" w:hAnsi="inherit" w:cs="Calibri"/>
                                                      <w:b/>
                                                      <w:bCs/>
                                                      <w:color w:val="5B6770"/>
                                                      <w:sz w:val="17"/>
                                                      <w:szCs w:val="17"/>
                                                      <w:bdr w:val="none" w:sz="0" w:space="0" w:color="auto" w:frame="1"/>
                                                    </w:rPr>
                                                    <w:t>Member Focused Advisory Solutions</w:t>
                                                  </w:r>
                                                </w:hyperlink>
                                              </w:p>
                                            </w:tc>
                                          </w:tr>
                                        </w:tbl>
                                        <w:p w14:paraId="68F2DD41" w14:textId="77777777" w:rsidR="00F75BA5" w:rsidRDefault="00F75BA5" w:rsidP="00AF3395">
                                          <w:pPr>
                                            <w:rPr>
                                              <w:rFonts w:ascii="Times New Roman" w:hAnsi="Times New Roman" w:cs="Times New Roman"/>
                                              <w:sz w:val="24"/>
                                              <w:szCs w:val="24"/>
                                            </w:rPr>
                                          </w:pPr>
                                        </w:p>
                                      </w:tc>
                                    </w:tr>
                                  </w:tbl>
                                  <w:p w14:paraId="69948EC0" w14:textId="77777777" w:rsidR="00F75BA5" w:rsidRDefault="00F75BA5" w:rsidP="00AF3395">
                                    <w:pPr>
                                      <w:rPr>
                                        <w:sz w:val="24"/>
                                        <w:szCs w:val="24"/>
                                      </w:rPr>
                                    </w:pPr>
                                  </w:p>
                                </w:tc>
                              </w:tr>
                            </w:tbl>
                            <w:p w14:paraId="2EED8A25" w14:textId="77777777" w:rsidR="00F75BA5" w:rsidRDefault="00F75BA5" w:rsidP="00AF3395">
                              <w:pPr>
                                <w:rPr>
                                  <w:sz w:val="24"/>
                                  <w:szCs w:val="24"/>
                                </w:rPr>
                              </w:pPr>
                            </w:p>
                          </w:tc>
                          <w:tc>
                            <w:tcPr>
                              <w:tcW w:w="3000" w:type="dxa"/>
                              <w:tcBorders>
                                <w:top w:val="nil"/>
                                <w:left w:val="single" w:sz="12" w:space="0" w:color="003594"/>
                                <w:bottom w:val="nil"/>
                                <w:right w:val="nil"/>
                              </w:tcBorders>
                              <w:tcMar>
                                <w:top w:w="0" w:type="dxa"/>
                                <w:left w:w="60" w:type="dxa"/>
                                <w:bottom w:w="0" w:type="dxa"/>
                                <w:right w:w="0" w:type="dxa"/>
                              </w:tcMar>
                              <w:hideMark/>
                            </w:tcPr>
                            <w:tbl>
                              <w:tblPr>
                                <w:tblW w:w="2250" w:type="dxa"/>
                                <w:tblCellSpacing w:w="0" w:type="dxa"/>
                                <w:tblCellMar>
                                  <w:left w:w="0" w:type="dxa"/>
                                  <w:right w:w="0" w:type="dxa"/>
                                </w:tblCellMar>
                                <w:tblLook w:val="04A0" w:firstRow="1" w:lastRow="0" w:firstColumn="1" w:lastColumn="0" w:noHBand="0" w:noVBand="1"/>
                              </w:tblPr>
                              <w:tblGrid>
                                <w:gridCol w:w="5646"/>
                              </w:tblGrid>
                              <w:tr w:rsidR="00F75BA5" w14:paraId="60B622D5" w14:textId="77777777" w:rsidTr="00AF3395">
                                <w:trPr>
                                  <w:tblCellSpacing w:w="0" w:type="dxa"/>
                                </w:trPr>
                                <w:tc>
                                  <w:tcPr>
                                    <w:tcW w:w="0" w:type="auto"/>
                                    <w:hideMark/>
                                  </w:tcPr>
                                  <w:tbl>
                                    <w:tblPr>
                                      <w:tblW w:w="6000" w:type="dxa"/>
                                      <w:tblCellSpacing w:w="0" w:type="dxa"/>
                                      <w:tblCellMar>
                                        <w:left w:w="0" w:type="dxa"/>
                                        <w:right w:w="0" w:type="dxa"/>
                                      </w:tblCellMar>
                                      <w:tblLook w:val="04A0" w:firstRow="1" w:lastRow="0" w:firstColumn="1" w:lastColumn="0" w:noHBand="0" w:noVBand="1"/>
                                    </w:tblPr>
                                    <w:tblGrid>
                                      <w:gridCol w:w="542"/>
                                      <w:gridCol w:w="5458"/>
                                    </w:tblGrid>
                                    <w:tr w:rsidR="00F75BA5" w14:paraId="4F2790A2" w14:textId="77777777" w:rsidTr="00AF3395">
                                      <w:trPr>
                                        <w:tblCellSpacing w:w="0" w:type="dxa"/>
                                      </w:trPr>
                                      <w:tc>
                                        <w:tcPr>
                                          <w:tcW w:w="0" w:type="auto"/>
                                          <w:gridSpan w:val="2"/>
                                          <w:tcMar>
                                            <w:top w:w="0" w:type="dxa"/>
                                            <w:left w:w="9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605"/>
                                          </w:tblGrid>
                                          <w:tr w:rsidR="00F75BA5" w14:paraId="614A2EF4" w14:textId="77777777" w:rsidTr="00AF3395">
                                            <w:trPr>
                                              <w:tblCellSpacing w:w="0" w:type="dxa"/>
                                            </w:trPr>
                                            <w:tc>
                                              <w:tcPr>
                                                <w:tcW w:w="0" w:type="auto"/>
                                                <w:tcMar>
                                                  <w:top w:w="0" w:type="dxa"/>
                                                  <w:left w:w="75" w:type="dxa"/>
                                                  <w:bottom w:w="3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530"/>
                                                </w:tblGrid>
                                                <w:tr w:rsidR="00F75BA5" w14:paraId="6AE0144A" w14:textId="77777777" w:rsidTr="00AF339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36"/>
                                                      </w:tblGrid>
                                                      <w:tr w:rsidR="00F75BA5" w14:paraId="56EE9770" w14:textId="77777777" w:rsidTr="00AF3395">
                                                        <w:trPr>
                                                          <w:tblCellSpacing w:w="0" w:type="dxa"/>
                                                        </w:trPr>
                                                        <w:tc>
                                                          <w:tcPr>
                                                            <w:tcW w:w="0" w:type="auto"/>
                                                            <w:hideMark/>
                                                          </w:tcPr>
                                                          <w:p w14:paraId="69D97872"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b/>
                                                                <w:bCs/>
                                                                <w:color w:val="003594"/>
                                                                <w:sz w:val="21"/>
                                                                <w:szCs w:val="21"/>
                                                                <w:bdr w:val="none" w:sz="0" w:space="0" w:color="auto" w:frame="1"/>
                                                              </w:rPr>
                                                              <w:t>Lori </w:t>
                                                            </w:r>
                                                            <w:proofErr w:type="spellStart"/>
                                                            <w:r>
                                                              <w:rPr>
                                                                <w:rFonts w:ascii="inherit" w:hAnsi="inherit" w:cs="Calibri"/>
                                                                <w:b/>
                                                                <w:bCs/>
                                                                <w:color w:val="003594"/>
                                                                <w:sz w:val="21"/>
                                                                <w:szCs w:val="21"/>
                                                                <w:bdr w:val="none" w:sz="0" w:space="0" w:color="auto" w:frame="1"/>
                                                              </w:rPr>
                                                              <w:t>Dreaver</w:t>
                                                            </w:r>
                                                            <w:proofErr w:type="spellEnd"/>
                                                            <w:r>
                                                              <w:rPr>
                                                                <w:rFonts w:ascii="inherit" w:hAnsi="inherit" w:cs="Calibri"/>
                                                                <w:b/>
                                                                <w:bCs/>
                                                                <w:color w:val="003594"/>
                                                                <w:sz w:val="21"/>
                                                                <w:szCs w:val="21"/>
                                                                <w:bdr w:val="none" w:sz="0" w:space="0" w:color="auto" w:frame="1"/>
                                                              </w:rPr>
                                                              <w:t> Munn</w:t>
                                                            </w:r>
                                                            <w:r>
                                                              <w:rPr>
                                                                <w:rFonts w:ascii="remialcxesans" w:hAnsi="remialcxesans" w:cs="Calibri"/>
                                                                <w:b/>
                                                                <w:bCs/>
                                                                <w:color w:val="FFFFFF"/>
                                                                <w:sz w:val="2"/>
                                                                <w:szCs w:val="2"/>
                                                                <w:bdr w:val="none" w:sz="0" w:space="0" w:color="auto" w:frame="1"/>
                                                              </w:rPr>
                                                              <w:t>​</w:t>
                                                            </w:r>
                                                            <w:r>
                                                              <w:rPr>
                                                                <w:rFonts w:ascii="template--e8lzy0iEeyYHwANOhMHOw" w:hAnsi="template--e8lzy0iEeyYHwANOhMHOw" w:cs="Calibri"/>
                                                                <w:b/>
                                                                <w:bCs/>
                                                                <w:color w:val="FFFFFF"/>
                                                                <w:sz w:val="2"/>
                                                                <w:szCs w:val="2"/>
                                                                <w:bdr w:val="none" w:sz="0" w:space="0" w:color="auto" w:frame="1"/>
                                                              </w:rPr>
                                                              <w:t>​</w:t>
                                                            </w:r>
                                                          </w:p>
                                                        </w:tc>
                                                      </w:tr>
                                                    </w:tbl>
                                                    <w:p w14:paraId="1A347E5A" w14:textId="77777777" w:rsidR="00F75BA5" w:rsidRDefault="00F75BA5" w:rsidP="00AF3395">
                                                      <w:pPr>
                                                        <w:rPr>
                                                          <w:rFonts w:ascii="Times New Roman" w:hAnsi="Times New Roman" w:cs="Times New Roman"/>
                                                          <w:sz w:val="24"/>
                                                          <w:szCs w:val="24"/>
                                                        </w:rPr>
                                                      </w:pPr>
                                                    </w:p>
                                                  </w:tc>
                                                </w:tr>
                                                <w:tr w:rsidR="00F75BA5" w14:paraId="49D19978" w14:textId="77777777" w:rsidTr="00AF3395">
                                                  <w:trPr>
                                                    <w:tblCellSpacing w:w="0" w:type="dxa"/>
                                                  </w:trPr>
                                                  <w:tc>
                                                    <w:tcPr>
                                                      <w:tcW w:w="0" w:type="auto"/>
                                                      <w:hideMark/>
                                                    </w:tcPr>
                                                    <w:p w14:paraId="317753AB"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color w:val="000001"/>
                                                          <w:sz w:val="17"/>
                                                          <w:szCs w:val="17"/>
                                                          <w:bdr w:val="none" w:sz="0" w:space="0" w:color="auto" w:frame="1"/>
                                                        </w:rPr>
                                                        <w:t>Manager, Government Relations and Compliance</w:t>
                                                      </w:r>
                                                    </w:p>
                                                  </w:tc>
                                                </w:tr>
                                              </w:tbl>
                                              <w:p w14:paraId="08F95BFA" w14:textId="77777777" w:rsidR="00F75BA5" w:rsidRDefault="00F75BA5" w:rsidP="00AF3395">
                                                <w:pPr>
                                                  <w:rPr>
                                                    <w:rFonts w:ascii="Times New Roman" w:hAnsi="Times New Roman" w:cs="Times New Roman"/>
                                                    <w:sz w:val="24"/>
                                                    <w:szCs w:val="24"/>
                                                  </w:rPr>
                                                </w:pPr>
                                              </w:p>
                                            </w:tc>
                                          </w:tr>
                                        </w:tbl>
                                        <w:p w14:paraId="75F83C20" w14:textId="77777777" w:rsidR="00F75BA5" w:rsidRDefault="00F75BA5" w:rsidP="00AF3395">
                                          <w:pPr>
                                            <w:rPr>
                                              <w:sz w:val="24"/>
                                              <w:szCs w:val="24"/>
                                            </w:rPr>
                                          </w:pPr>
                                        </w:p>
                                      </w:tc>
                                    </w:tr>
                                    <w:tr w:rsidR="00F75BA5" w14:paraId="4340D534" w14:textId="77777777" w:rsidTr="00AF3395">
                                      <w:trPr>
                                        <w:tblCellSpacing w:w="0" w:type="dxa"/>
                                      </w:trPr>
                                      <w:tc>
                                        <w:tcPr>
                                          <w:tcW w:w="525"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23"/>
                                          </w:tblGrid>
                                          <w:tr w:rsidR="00F75BA5" w14:paraId="47C970B2" w14:textId="77777777" w:rsidTr="00AF3395">
                                            <w:trPr>
                                              <w:tblCellSpacing w:w="0" w:type="dxa"/>
                                              <w:jc w:val="center"/>
                                            </w:trPr>
                                            <w:tc>
                                              <w:tcPr>
                                                <w:tcW w:w="0" w:type="auto"/>
                                                <w:tcMar>
                                                  <w:top w:w="0" w:type="dxa"/>
                                                  <w:left w:w="150" w:type="dxa"/>
                                                  <w:bottom w:w="0" w:type="dxa"/>
                                                  <w:right w:w="0" w:type="dxa"/>
                                                </w:tcMar>
                                                <w:vAlign w:val="center"/>
                                                <w:hideMark/>
                                              </w:tcPr>
                                              <w:p w14:paraId="3BE47E2E" w14:textId="77777777" w:rsidR="00F75BA5" w:rsidRDefault="00F75BA5" w:rsidP="00AF3395">
                                                <w:pPr>
                                                  <w:pStyle w:val="xmsonormal"/>
                                                  <w:spacing w:before="0" w:beforeAutospacing="0" w:after="0" w:afterAutospacing="0"/>
                                                  <w:jc w:val="center"/>
                                                  <w:rPr>
                                                    <w:rFonts w:ascii="Calibri" w:hAnsi="Calibri" w:cs="Calibri"/>
                                                    <w:sz w:val="22"/>
                                                    <w:szCs w:val="22"/>
                                                  </w:rPr>
                                                </w:pPr>
                                                <w:r>
                                                  <w:rPr>
                                                    <w:rFonts w:ascii="inherit" w:hAnsi="inherit" w:cs="Calibri"/>
                                                    <w:noProof/>
                                                    <w:color w:val="0000FF"/>
                                                    <w:sz w:val="2"/>
                                                    <w:szCs w:val="2"/>
                                                    <w:bdr w:val="none" w:sz="0" w:space="0" w:color="auto" w:frame="1"/>
                                                  </w:rPr>
                                                  <w:drawing>
                                                    <wp:inline distT="0" distB="0" distL="0" distR="0" wp14:anchorId="0C795A20" wp14:editId="26833825">
                                                      <wp:extent cx="173355" cy="190500"/>
                                                      <wp:effectExtent l="0" t="0" r="0" b="0"/>
                                                      <wp:docPr id="15" name="Picture 1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a:ln>
                                                                <a:noFill/>
                                                              </a:ln>
                                                            </pic:spPr>
                                                          </pic:pic>
                                                        </a:graphicData>
                                                      </a:graphic>
                                                    </wp:inline>
                                                  </w:drawing>
                                                </w:r>
                                              </w:p>
                                            </w:tc>
                                          </w:tr>
                                        </w:tbl>
                                        <w:p w14:paraId="15F5292B" w14:textId="77777777" w:rsidR="00F75BA5" w:rsidRDefault="00F75BA5" w:rsidP="00AF3395">
                                          <w:pPr>
                                            <w:jc w:val="center"/>
                                            <w:textAlignment w:val="baseline"/>
                                            <w:rPr>
                                              <w:rFonts w:ascii="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40"/>
                                          </w:tblGrid>
                                          <w:tr w:rsidR="00F75BA5" w14:paraId="1EE2F4A0" w14:textId="77777777" w:rsidTr="00AF3395">
                                            <w:trPr>
                                              <w:tblCellSpacing w:w="0" w:type="dxa"/>
                                            </w:trPr>
                                            <w:tc>
                                              <w:tcPr>
                                                <w:tcW w:w="0" w:type="auto"/>
                                                <w:tcMar>
                                                  <w:top w:w="0" w:type="dxa"/>
                                                  <w:left w:w="75" w:type="dxa"/>
                                                  <w:bottom w:w="0" w:type="dxa"/>
                                                  <w:right w:w="0" w:type="dxa"/>
                                                </w:tcMar>
                                                <w:vAlign w:val="center"/>
                                                <w:hideMark/>
                                              </w:tcPr>
                                              <w:p w14:paraId="79391B8D"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b/>
                                                    <w:bCs/>
                                                    <w:color w:val="000001"/>
                                                    <w:sz w:val="15"/>
                                                    <w:szCs w:val="15"/>
                                                    <w:bdr w:val="none" w:sz="0" w:space="0" w:color="auto" w:frame="1"/>
                                                  </w:rPr>
                                                  <w:t>Email:</w:t>
                                                </w:r>
                                                <w:r>
                                                  <w:rPr>
                                                    <w:rFonts w:ascii="inherit" w:hAnsi="inherit" w:cs="Calibri"/>
                                                    <w:color w:val="000001"/>
                                                    <w:sz w:val="15"/>
                                                    <w:szCs w:val="15"/>
                                                    <w:bdr w:val="none" w:sz="0" w:space="0" w:color="auto" w:frame="1"/>
                                                  </w:rPr>
                                                  <w:t> </w:t>
                                                </w:r>
                                                <w:hyperlink r:id="rId38" w:history="1">
                                                  <w:r>
                                                    <w:rPr>
                                                      <w:rStyle w:val="Hyperlink"/>
                                                      <w:rFonts w:ascii="inherit" w:hAnsi="inherit" w:cs="Calibri"/>
                                                      <w:color w:val="000001"/>
                                                      <w:sz w:val="15"/>
                                                      <w:szCs w:val="15"/>
                                                      <w:bdr w:val="none" w:sz="0" w:space="0" w:color="auto" w:frame="1"/>
                                                    </w:rPr>
                                                    <w:t>lorim@AAISonline.com</w:t>
                                                  </w:r>
                                                </w:hyperlink>
                                              </w:p>
                                            </w:tc>
                                          </w:tr>
                                        </w:tbl>
                                        <w:p w14:paraId="03CF501B" w14:textId="77777777" w:rsidR="00F75BA5" w:rsidRDefault="00F75BA5" w:rsidP="00AF3395">
                                          <w:pPr>
                                            <w:rPr>
                                              <w:rFonts w:ascii="Times New Roman" w:hAnsi="Times New Roman" w:cs="Times New Roman"/>
                                              <w:sz w:val="24"/>
                                              <w:szCs w:val="24"/>
                                            </w:rPr>
                                          </w:pPr>
                                        </w:p>
                                      </w:tc>
                                    </w:tr>
                                    <w:tr w:rsidR="00F75BA5" w14:paraId="5D8F1251" w14:textId="77777777" w:rsidTr="00AF3395">
                                      <w:trPr>
                                        <w:tblCellSpacing w:w="0" w:type="dxa"/>
                                      </w:trPr>
                                      <w:tc>
                                        <w:tcPr>
                                          <w:tcW w:w="525" w:type="dxa"/>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23"/>
                                          </w:tblGrid>
                                          <w:tr w:rsidR="00F75BA5" w14:paraId="18F1DF8E" w14:textId="77777777" w:rsidTr="00AF3395">
                                            <w:trPr>
                                              <w:tblCellSpacing w:w="0" w:type="dxa"/>
                                              <w:jc w:val="center"/>
                                            </w:trPr>
                                            <w:tc>
                                              <w:tcPr>
                                                <w:tcW w:w="0" w:type="auto"/>
                                                <w:tcMar>
                                                  <w:top w:w="30" w:type="dxa"/>
                                                  <w:left w:w="150" w:type="dxa"/>
                                                  <w:bottom w:w="0" w:type="dxa"/>
                                                  <w:right w:w="0" w:type="dxa"/>
                                                </w:tcMar>
                                                <w:vAlign w:val="center"/>
                                                <w:hideMark/>
                                              </w:tcPr>
                                              <w:p w14:paraId="29400AFA" w14:textId="77777777" w:rsidR="00F75BA5" w:rsidRDefault="00F75BA5" w:rsidP="00AF3395">
                                                <w:pPr>
                                                  <w:pStyle w:val="xmsonormal"/>
                                                  <w:spacing w:before="0" w:beforeAutospacing="0" w:after="0" w:afterAutospacing="0"/>
                                                  <w:jc w:val="center"/>
                                                  <w:rPr>
                                                    <w:rFonts w:ascii="Calibri" w:hAnsi="Calibri" w:cs="Calibri"/>
                                                    <w:sz w:val="22"/>
                                                    <w:szCs w:val="22"/>
                                                  </w:rPr>
                                                </w:pPr>
                                                <w:r>
                                                  <w:rPr>
                                                    <w:rFonts w:ascii="inherit" w:hAnsi="inherit" w:cs="Calibri"/>
                                                    <w:noProof/>
                                                    <w:sz w:val="2"/>
                                                    <w:szCs w:val="2"/>
                                                    <w:bdr w:val="none" w:sz="0" w:space="0" w:color="auto" w:frame="1"/>
                                                  </w:rPr>
                                                  <w:drawing>
                                                    <wp:inline distT="0" distB="0" distL="0" distR="0" wp14:anchorId="130DB7F7" wp14:editId="10572E03">
                                                      <wp:extent cx="173355"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a:ln>
                                                                <a:noFill/>
                                                              </a:ln>
                                                            </pic:spPr>
                                                          </pic:pic>
                                                        </a:graphicData>
                                                      </a:graphic>
                                                    </wp:inline>
                                                  </w:drawing>
                                                </w:r>
                                              </w:p>
                                            </w:tc>
                                          </w:tr>
                                        </w:tbl>
                                        <w:p w14:paraId="121A100C" w14:textId="77777777" w:rsidR="00F75BA5" w:rsidRDefault="00F75BA5" w:rsidP="00AF3395">
                                          <w:pPr>
                                            <w:jc w:val="center"/>
                                            <w:textAlignment w:val="baseline"/>
                                            <w:rPr>
                                              <w:rFonts w:ascii="Times New Roman" w:hAnsi="Times New Roman" w:cs="Times New Roman"/>
                                              <w:sz w:val="24"/>
                                              <w:szCs w:val="24"/>
                                            </w:rPr>
                                          </w:pPr>
                                        </w:p>
                                      </w:tc>
                                      <w:tc>
                                        <w:tcPr>
                                          <w:tcW w:w="0" w:type="auto"/>
                                          <w:tcMar>
                                            <w:top w:w="3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757"/>
                                          </w:tblGrid>
                                          <w:tr w:rsidR="00F75BA5" w14:paraId="7CC21D31" w14:textId="77777777" w:rsidTr="00AF3395">
                                            <w:trPr>
                                              <w:tblCellSpacing w:w="0" w:type="dxa"/>
                                            </w:trPr>
                                            <w:tc>
                                              <w:tcPr>
                                                <w:tcW w:w="0" w:type="auto"/>
                                                <w:tcMar>
                                                  <w:top w:w="0" w:type="dxa"/>
                                                  <w:left w:w="75" w:type="dxa"/>
                                                  <w:bottom w:w="0" w:type="dxa"/>
                                                  <w:right w:w="0" w:type="dxa"/>
                                                </w:tcMar>
                                                <w:vAlign w:val="center"/>
                                                <w:hideMark/>
                                              </w:tcPr>
                                              <w:p w14:paraId="0CE65E73"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b/>
                                                    <w:bCs/>
                                                    <w:color w:val="000001"/>
                                                    <w:sz w:val="15"/>
                                                    <w:szCs w:val="15"/>
                                                    <w:bdr w:val="none" w:sz="0" w:space="0" w:color="auto" w:frame="1"/>
                                                  </w:rPr>
                                                  <w:t>Tel:</w:t>
                                                </w:r>
                                                <w:r>
                                                  <w:rPr>
                                                    <w:rFonts w:ascii="inherit" w:hAnsi="inherit" w:cs="Calibri"/>
                                                    <w:color w:val="000001"/>
                                                    <w:sz w:val="15"/>
                                                    <w:szCs w:val="15"/>
                                                    <w:bdr w:val="none" w:sz="0" w:space="0" w:color="auto" w:frame="1"/>
                                                  </w:rPr>
                                                  <w:t> </w:t>
                                                </w:r>
                                                <w:hyperlink r:id="rId40" w:history="1">
                                                  <w:proofErr w:type="gramStart"/>
                                                  <w:r>
                                                    <w:rPr>
                                                      <w:rStyle w:val="Hyperlink"/>
                                                      <w:rFonts w:ascii="inherit" w:hAnsi="inherit" w:cs="Calibri"/>
                                                      <w:color w:val="000001"/>
                                                      <w:sz w:val="15"/>
                                                      <w:szCs w:val="15"/>
                                                      <w:bdr w:val="none" w:sz="0" w:space="0" w:color="auto" w:frame="1"/>
                                                    </w:rPr>
                                                    <w:t>800.564.AAIS</w:t>
                                                  </w:r>
                                                  <w:proofErr w:type="gramEnd"/>
                                                  <w:r>
                                                    <w:rPr>
                                                      <w:rStyle w:val="Hyperlink"/>
                                                      <w:rFonts w:ascii="inherit" w:hAnsi="inherit" w:cs="Calibri"/>
                                                      <w:color w:val="000001"/>
                                                      <w:sz w:val="15"/>
                                                      <w:szCs w:val="15"/>
                                                      <w:bdr w:val="none" w:sz="0" w:space="0" w:color="auto" w:frame="1"/>
                                                    </w:rPr>
                                                    <w:t> x3276</w:t>
                                                  </w:r>
                                                </w:hyperlink>
                                                <w:r>
                                                  <w:rPr>
                                                    <w:rFonts w:ascii="inherit" w:hAnsi="inherit" w:cs="Calibri"/>
                                                    <w:color w:val="000001"/>
                                                    <w:sz w:val="15"/>
                                                    <w:szCs w:val="15"/>
                                                    <w:bdr w:val="none" w:sz="0" w:space="0" w:color="auto" w:frame="1"/>
                                                  </w:rPr>
                                                  <w:t> | 630</w:t>
                                                </w:r>
                                                <w:r>
                                                  <w:rPr>
                                                    <w:rFonts w:ascii="inherit" w:hAnsi="inherit" w:cs="Calibri"/>
                                                    <w:color w:val="000001"/>
                                                    <w:sz w:val="15"/>
                                                    <w:szCs w:val="15"/>
                                                    <w:bdr w:val="none" w:sz="0" w:space="0" w:color="auto" w:frame="1"/>
                                                  </w:rPr>
                                                  <w:noBreakHyphen/>
                                                  <w:t>457</w:t>
                                                </w:r>
                                                <w:r>
                                                  <w:rPr>
                                                    <w:rFonts w:ascii="inherit" w:hAnsi="inherit" w:cs="Calibri"/>
                                                    <w:color w:val="000001"/>
                                                    <w:sz w:val="15"/>
                                                    <w:szCs w:val="15"/>
                                                    <w:bdr w:val="none" w:sz="0" w:space="0" w:color="auto" w:frame="1"/>
                                                  </w:rPr>
                                                  <w:noBreakHyphen/>
                                                  <w:t>3276 </w:t>
                                                </w:r>
                                              </w:p>
                                            </w:tc>
                                          </w:tr>
                                        </w:tbl>
                                        <w:p w14:paraId="3DE6E294" w14:textId="77777777" w:rsidR="00F75BA5" w:rsidRDefault="00F75BA5" w:rsidP="00AF3395">
                                          <w:pPr>
                                            <w:rPr>
                                              <w:rFonts w:ascii="Times New Roman" w:hAnsi="Times New Roman" w:cs="Times New Roman"/>
                                              <w:sz w:val="24"/>
                                              <w:szCs w:val="24"/>
                                            </w:rPr>
                                          </w:pPr>
                                        </w:p>
                                      </w:tc>
                                    </w:tr>
                                    <w:tr w:rsidR="00F75BA5" w14:paraId="020EF7D0" w14:textId="77777777" w:rsidTr="00AF3395">
                                      <w:trPr>
                                        <w:tblCellSpacing w:w="0" w:type="dxa"/>
                                      </w:trPr>
                                      <w:tc>
                                        <w:tcPr>
                                          <w:tcW w:w="525" w:type="dxa"/>
                                          <w:tcMar>
                                            <w:top w:w="30" w:type="dxa"/>
                                            <w:left w:w="0" w:type="dxa"/>
                                            <w:bottom w:w="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23"/>
                                          </w:tblGrid>
                                          <w:tr w:rsidR="00F75BA5" w14:paraId="308DFCE1" w14:textId="77777777" w:rsidTr="00AF3395">
                                            <w:trPr>
                                              <w:tblCellSpacing w:w="0" w:type="dxa"/>
                                              <w:jc w:val="center"/>
                                            </w:trPr>
                                            <w:tc>
                                              <w:tcPr>
                                                <w:tcW w:w="0" w:type="auto"/>
                                                <w:tcMar>
                                                  <w:top w:w="0" w:type="dxa"/>
                                                  <w:left w:w="150" w:type="dxa"/>
                                                  <w:bottom w:w="0" w:type="dxa"/>
                                                  <w:right w:w="0" w:type="dxa"/>
                                                </w:tcMar>
                                                <w:vAlign w:val="center"/>
                                                <w:hideMark/>
                                              </w:tcPr>
                                              <w:p w14:paraId="54BEA35D" w14:textId="77777777" w:rsidR="00F75BA5" w:rsidRDefault="00F75BA5" w:rsidP="00AF3395">
                                                <w:pPr>
                                                  <w:pStyle w:val="xmsonormal"/>
                                                  <w:spacing w:before="0" w:beforeAutospacing="0" w:after="0" w:afterAutospacing="0"/>
                                                  <w:jc w:val="center"/>
                                                  <w:rPr>
                                                    <w:rFonts w:ascii="Calibri" w:hAnsi="Calibri" w:cs="Calibri"/>
                                                    <w:sz w:val="22"/>
                                                    <w:szCs w:val="22"/>
                                                  </w:rPr>
                                                </w:pPr>
                                                <w:r>
                                                  <w:rPr>
                                                    <w:rFonts w:ascii="inherit" w:hAnsi="inherit" w:cs="Calibri"/>
                                                    <w:noProof/>
                                                    <w:color w:val="0000FF"/>
                                                    <w:sz w:val="2"/>
                                                    <w:szCs w:val="2"/>
                                                    <w:bdr w:val="none" w:sz="0" w:space="0" w:color="auto" w:frame="1"/>
                                                  </w:rPr>
                                                  <w:drawing>
                                                    <wp:inline distT="0" distB="0" distL="0" distR="0" wp14:anchorId="7B8CF42A" wp14:editId="697FEF9C">
                                                      <wp:extent cx="173355" cy="190500"/>
                                                      <wp:effectExtent l="0" t="0" r="0" b="0"/>
                                                      <wp:docPr id="12" name="Picture 1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3355" cy="190500"/>
                                                              </a:xfrm>
                                                              <a:prstGeom prst="rect">
                                                                <a:avLst/>
                                                              </a:prstGeom>
                                                              <a:noFill/>
                                                              <a:ln>
                                                                <a:noFill/>
                                                              </a:ln>
                                                            </pic:spPr>
                                                          </pic:pic>
                                                        </a:graphicData>
                                                      </a:graphic>
                                                    </wp:inline>
                                                  </w:drawing>
                                                </w:r>
                                              </w:p>
                                            </w:tc>
                                          </w:tr>
                                        </w:tbl>
                                        <w:p w14:paraId="522B1243" w14:textId="77777777" w:rsidR="00F75BA5" w:rsidRDefault="00F75BA5" w:rsidP="00AF3395">
                                          <w:pPr>
                                            <w:jc w:val="center"/>
                                            <w:textAlignment w:val="baseline"/>
                                            <w:rPr>
                                              <w:rFonts w:ascii="Times New Roman" w:hAnsi="Times New Roman" w:cs="Times New Roman"/>
                                              <w:sz w:val="24"/>
                                              <w:szCs w:val="24"/>
                                            </w:rPr>
                                          </w:pPr>
                                        </w:p>
                                      </w:tc>
                                      <w:tc>
                                        <w:tcPr>
                                          <w:tcW w:w="0" w:type="auto"/>
                                          <w:tcMar>
                                            <w:top w:w="3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799"/>
                                          </w:tblGrid>
                                          <w:tr w:rsidR="00F75BA5" w14:paraId="18689497" w14:textId="77777777" w:rsidTr="00AF3395">
                                            <w:trPr>
                                              <w:tblCellSpacing w:w="0" w:type="dxa"/>
                                            </w:trPr>
                                            <w:tc>
                                              <w:tcPr>
                                                <w:tcW w:w="0" w:type="auto"/>
                                                <w:tcMar>
                                                  <w:top w:w="0" w:type="dxa"/>
                                                  <w:left w:w="75" w:type="dxa"/>
                                                  <w:bottom w:w="0" w:type="dxa"/>
                                                  <w:right w:w="0" w:type="dxa"/>
                                                </w:tcMar>
                                                <w:vAlign w:val="center"/>
                                                <w:hideMark/>
                                              </w:tcPr>
                                              <w:p w14:paraId="59687BF7"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b/>
                                                    <w:bCs/>
                                                    <w:color w:val="000001"/>
                                                    <w:sz w:val="15"/>
                                                    <w:szCs w:val="15"/>
                                                    <w:bdr w:val="none" w:sz="0" w:space="0" w:color="auto" w:frame="1"/>
                                                  </w:rPr>
                                                  <w:t>Web:</w:t>
                                                </w:r>
                                                <w:r>
                                                  <w:rPr>
                                                    <w:rFonts w:ascii="inherit" w:hAnsi="inherit" w:cs="Calibri"/>
                                                    <w:color w:val="000001"/>
                                                    <w:sz w:val="15"/>
                                                    <w:szCs w:val="15"/>
                                                    <w:bdr w:val="none" w:sz="0" w:space="0" w:color="auto" w:frame="1"/>
                                                  </w:rPr>
                                                  <w:t> </w:t>
                                                </w:r>
                                                <w:hyperlink r:id="rId42" w:history="1">
                                                  <w:r>
                                                    <w:rPr>
                                                      <w:rStyle w:val="Hyperlink"/>
                                                      <w:rFonts w:ascii="inherit" w:hAnsi="inherit" w:cs="Calibri"/>
                                                      <w:color w:val="000001"/>
                                                      <w:sz w:val="15"/>
                                                      <w:szCs w:val="15"/>
                                                      <w:bdr w:val="none" w:sz="0" w:space="0" w:color="auto" w:frame="1"/>
                                                    </w:rPr>
                                                    <w:t>www.aaisonline.com</w:t>
                                                  </w:r>
                                                </w:hyperlink>
                                              </w:p>
                                            </w:tc>
                                          </w:tr>
                                        </w:tbl>
                                        <w:p w14:paraId="7F1920DF" w14:textId="77777777" w:rsidR="00F75BA5" w:rsidRDefault="00F75BA5" w:rsidP="00AF3395">
                                          <w:pPr>
                                            <w:rPr>
                                              <w:rFonts w:ascii="Times New Roman" w:hAnsi="Times New Roman" w:cs="Times New Roman"/>
                                              <w:sz w:val="24"/>
                                              <w:szCs w:val="24"/>
                                            </w:rPr>
                                          </w:pPr>
                                        </w:p>
                                      </w:tc>
                                    </w:tr>
                                    <w:tr w:rsidR="00F75BA5" w14:paraId="33307539" w14:textId="77777777" w:rsidTr="00AF3395">
                                      <w:trPr>
                                        <w:tblCellSpacing w:w="0" w:type="dxa"/>
                                      </w:trPr>
                                      <w:tc>
                                        <w:tcPr>
                                          <w:tcW w:w="0" w:type="auto"/>
                                          <w:gridSpan w:val="2"/>
                                          <w:tcMar>
                                            <w:top w:w="0" w:type="dxa"/>
                                            <w:left w:w="12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935"/>
                                          </w:tblGrid>
                                          <w:tr w:rsidR="00F75BA5" w14:paraId="7F01DCB7" w14:textId="77777777" w:rsidTr="00AF3395">
                                            <w:trPr>
                                              <w:tblCellSpacing w:w="0" w:type="dxa"/>
                                            </w:trPr>
                                            <w:tc>
                                              <w:tcPr>
                                                <w:tcW w:w="0" w:type="auto"/>
                                                <w:tcMar>
                                                  <w:top w:w="75" w:type="dxa"/>
                                                  <w:left w:w="120" w:type="dxa"/>
                                                  <w:bottom w:w="0" w:type="dxa"/>
                                                  <w:right w:w="0" w:type="dxa"/>
                                                </w:tcMar>
                                                <w:hideMark/>
                                              </w:tcPr>
                                              <w:tbl>
                                                <w:tblPr>
                                                  <w:tblW w:w="60" w:type="dxa"/>
                                                  <w:tblCellSpacing w:w="0" w:type="dxa"/>
                                                  <w:tblCellMar>
                                                    <w:left w:w="0" w:type="dxa"/>
                                                    <w:right w:w="0" w:type="dxa"/>
                                                  </w:tblCellMar>
                                                  <w:tblLook w:val="04A0" w:firstRow="1" w:lastRow="0" w:firstColumn="1" w:lastColumn="0" w:noHBand="0" w:noVBand="1"/>
                                                </w:tblPr>
                                                <w:tblGrid>
                                                  <w:gridCol w:w="1815"/>
                                                </w:tblGrid>
                                                <w:tr w:rsidR="00F75BA5" w14:paraId="462EB47C" w14:textId="77777777" w:rsidTr="00AF339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80"/>
                                                        <w:gridCol w:w="480"/>
                                                        <w:gridCol w:w="480"/>
                                                        <w:gridCol w:w="375"/>
                                                      </w:tblGrid>
                                                      <w:tr w:rsidR="00F75BA5" w14:paraId="70FA2E62" w14:textId="77777777" w:rsidTr="00AF3395">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80"/>
                                                            </w:tblGrid>
                                                            <w:tr w:rsidR="00F75BA5" w14:paraId="6EB7D460" w14:textId="77777777" w:rsidTr="00AF3395">
                                                              <w:trPr>
                                                                <w:tblCellSpacing w:w="0" w:type="dxa"/>
                                                              </w:trPr>
                                                              <w:tc>
                                                                <w:tcPr>
                                                                  <w:tcW w:w="0" w:type="auto"/>
                                                                  <w:tcMar>
                                                                    <w:top w:w="0" w:type="dxa"/>
                                                                    <w:left w:w="0" w:type="dxa"/>
                                                                    <w:bottom w:w="45" w:type="dxa"/>
                                                                    <w:right w:w="150" w:type="dxa"/>
                                                                  </w:tcMar>
                                                                  <w:hideMark/>
                                                                </w:tcPr>
                                                                <w:p w14:paraId="13459027"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noProof/>
                                                                      <w:color w:val="0000FF"/>
                                                                      <w:sz w:val="2"/>
                                                                      <w:szCs w:val="2"/>
                                                                      <w:bdr w:val="none" w:sz="0" w:space="0" w:color="auto" w:frame="1"/>
                                                                    </w:rPr>
                                                                    <w:drawing>
                                                                      <wp:inline distT="0" distB="0" distL="0" distR="0" wp14:anchorId="6C18135A" wp14:editId="72AB622C">
                                                                        <wp:extent cx="207645" cy="207645"/>
                                                                        <wp:effectExtent l="0" t="0" r="1905" b="1905"/>
                                                                        <wp:docPr id="5" name="Picture 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r>
                                                          </w:tbl>
                                                          <w:p w14:paraId="1D5B5E2A" w14:textId="77777777" w:rsidR="00F75BA5" w:rsidRDefault="00F75BA5" w:rsidP="00AF3395">
                                                            <w:pPr>
                                                              <w:rPr>
                                                                <w:rFonts w:ascii="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80"/>
                                                            </w:tblGrid>
                                                            <w:tr w:rsidR="00F75BA5" w14:paraId="66E30696" w14:textId="77777777" w:rsidTr="00AF3395">
                                                              <w:trPr>
                                                                <w:tblCellSpacing w:w="0" w:type="dxa"/>
                                                              </w:trPr>
                                                              <w:tc>
                                                                <w:tcPr>
                                                                  <w:tcW w:w="0" w:type="auto"/>
                                                                  <w:tcMar>
                                                                    <w:top w:w="0" w:type="dxa"/>
                                                                    <w:left w:w="0" w:type="dxa"/>
                                                                    <w:bottom w:w="45" w:type="dxa"/>
                                                                    <w:right w:w="150" w:type="dxa"/>
                                                                  </w:tcMar>
                                                                  <w:hideMark/>
                                                                </w:tcPr>
                                                                <w:p w14:paraId="55382B54"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noProof/>
                                                                      <w:color w:val="0000FF"/>
                                                                      <w:sz w:val="2"/>
                                                                      <w:szCs w:val="2"/>
                                                                      <w:bdr w:val="none" w:sz="0" w:space="0" w:color="auto" w:frame="1"/>
                                                                    </w:rPr>
                                                                    <w:drawing>
                                                                      <wp:inline distT="0" distB="0" distL="0" distR="0" wp14:anchorId="33E22334" wp14:editId="056D470E">
                                                                        <wp:extent cx="207645" cy="207645"/>
                                                                        <wp:effectExtent l="0" t="0" r="1905" b="1905"/>
                                                                        <wp:docPr id="4" name="Picture 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r>
                                                          </w:tbl>
                                                          <w:p w14:paraId="2E8096DD" w14:textId="77777777" w:rsidR="00F75BA5" w:rsidRDefault="00F75BA5" w:rsidP="00AF3395">
                                                            <w:pPr>
                                                              <w:rPr>
                                                                <w:rFonts w:ascii="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80"/>
                                                            </w:tblGrid>
                                                            <w:tr w:rsidR="00F75BA5" w14:paraId="26BBF8A8" w14:textId="77777777" w:rsidTr="00AF3395">
                                                              <w:trPr>
                                                                <w:tblCellSpacing w:w="0" w:type="dxa"/>
                                                              </w:trPr>
                                                              <w:tc>
                                                                <w:tcPr>
                                                                  <w:tcW w:w="0" w:type="auto"/>
                                                                  <w:tcMar>
                                                                    <w:top w:w="0" w:type="dxa"/>
                                                                    <w:left w:w="0" w:type="dxa"/>
                                                                    <w:bottom w:w="45" w:type="dxa"/>
                                                                    <w:right w:w="150" w:type="dxa"/>
                                                                  </w:tcMar>
                                                                  <w:hideMark/>
                                                                </w:tcPr>
                                                                <w:p w14:paraId="1628651E"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noProof/>
                                                                      <w:color w:val="0000FF"/>
                                                                      <w:sz w:val="2"/>
                                                                      <w:szCs w:val="2"/>
                                                                      <w:bdr w:val="none" w:sz="0" w:space="0" w:color="auto" w:frame="1"/>
                                                                    </w:rPr>
                                                                    <w:drawing>
                                                                      <wp:inline distT="0" distB="0" distL="0" distR="0" wp14:anchorId="4C4B8A4D" wp14:editId="090577E1">
                                                                        <wp:extent cx="207645" cy="207645"/>
                                                                        <wp:effectExtent l="0" t="0" r="1905" b="1905"/>
                                                                        <wp:docPr id="3" name="Picture 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r>
                                                          </w:tbl>
                                                          <w:p w14:paraId="143F06D2" w14:textId="77777777" w:rsidR="00F75BA5" w:rsidRDefault="00F75BA5" w:rsidP="00AF3395">
                                                            <w:pPr>
                                                              <w:rPr>
                                                                <w:rFonts w:ascii="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F75BA5" w14:paraId="7244A60F" w14:textId="77777777" w:rsidTr="00AF3395">
                                                              <w:trPr>
                                                                <w:tblCellSpacing w:w="0" w:type="dxa"/>
                                                              </w:trPr>
                                                              <w:tc>
                                                                <w:tcPr>
                                                                  <w:tcW w:w="0" w:type="auto"/>
                                                                  <w:tcMar>
                                                                    <w:top w:w="0" w:type="dxa"/>
                                                                    <w:left w:w="0" w:type="dxa"/>
                                                                    <w:bottom w:w="45" w:type="dxa"/>
                                                                    <w:right w:w="45" w:type="dxa"/>
                                                                  </w:tcMar>
                                                                  <w:hideMark/>
                                                                </w:tcPr>
                                                                <w:p w14:paraId="50F56C32" w14:textId="77777777" w:rsidR="00F75BA5" w:rsidRDefault="00F75BA5" w:rsidP="00AF3395">
                                                                  <w:pPr>
                                                                    <w:pStyle w:val="xmsonormal"/>
                                                                    <w:spacing w:before="0" w:beforeAutospacing="0" w:after="0" w:afterAutospacing="0"/>
                                                                    <w:rPr>
                                                                      <w:rFonts w:ascii="Calibri" w:hAnsi="Calibri" w:cs="Calibri"/>
                                                                      <w:sz w:val="22"/>
                                                                      <w:szCs w:val="22"/>
                                                                    </w:rPr>
                                                                  </w:pPr>
                                                                  <w:r>
                                                                    <w:rPr>
                                                                      <w:rFonts w:ascii="inherit" w:hAnsi="inherit" w:cs="Calibri"/>
                                                                      <w:noProof/>
                                                                      <w:color w:val="0000FF"/>
                                                                      <w:sz w:val="2"/>
                                                                      <w:szCs w:val="2"/>
                                                                      <w:bdr w:val="none" w:sz="0" w:space="0" w:color="auto" w:frame="1"/>
                                                                    </w:rPr>
                                                                    <w:drawing>
                                                                      <wp:inline distT="0" distB="0" distL="0" distR="0" wp14:anchorId="31D4A64A" wp14:editId="45FC3D86">
                                                                        <wp:extent cx="207645" cy="207645"/>
                                                                        <wp:effectExtent l="0" t="0" r="1905" b="1905"/>
                                                                        <wp:docPr id="2" name="Picture 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p>
                                                              </w:tc>
                                                            </w:tr>
                                                          </w:tbl>
                                                          <w:p w14:paraId="4EA37CDE" w14:textId="77777777" w:rsidR="00F75BA5" w:rsidRDefault="00F75BA5" w:rsidP="00AF3395">
                                                            <w:pPr>
                                                              <w:rPr>
                                                                <w:rFonts w:ascii="Times New Roman" w:hAnsi="Times New Roman" w:cs="Times New Roman"/>
                                                                <w:sz w:val="24"/>
                                                                <w:szCs w:val="24"/>
                                                              </w:rPr>
                                                            </w:pPr>
                                                          </w:p>
                                                        </w:tc>
                                                      </w:tr>
                                                    </w:tbl>
                                                    <w:p w14:paraId="48D2485B" w14:textId="77777777" w:rsidR="00F75BA5" w:rsidRDefault="00F75BA5" w:rsidP="00AF3395">
                                                      <w:pPr>
                                                        <w:rPr>
                                                          <w:sz w:val="24"/>
                                                          <w:szCs w:val="24"/>
                                                        </w:rPr>
                                                      </w:pPr>
                                                    </w:p>
                                                  </w:tc>
                                                </w:tr>
                                              </w:tbl>
                                              <w:p w14:paraId="08CEC255" w14:textId="77777777" w:rsidR="00F75BA5" w:rsidRDefault="00F75BA5" w:rsidP="00AF3395">
                                                <w:pPr>
                                                  <w:rPr>
                                                    <w:sz w:val="24"/>
                                                    <w:szCs w:val="24"/>
                                                  </w:rPr>
                                                </w:pPr>
                                              </w:p>
                                            </w:tc>
                                          </w:tr>
                                        </w:tbl>
                                        <w:p w14:paraId="057D4E46" w14:textId="77777777" w:rsidR="00F75BA5" w:rsidRDefault="00F75BA5" w:rsidP="00AF3395">
                                          <w:pPr>
                                            <w:rPr>
                                              <w:sz w:val="24"/>
                                              <w:szCs w:val="24"/>
                                            </w:rPr>
                                          </w:pPr>
                                        </w:p>
                                      </w:tc>
                                    </w:tr>
                                  </w:tbl>
                                  <w:p w14:paraId="650DE279" w14:textId="77777777" w:rsidR="00F75BA5" w:rsidRDefault="00F75BA5" w:rsidP="00AF3395">
                                    <w:pPr>
                                      <w:rPr>
                                        <w:sz w:val="24"/>
                                        <w:szCs w:val="24"/>
                                      </w:rPr>
                                    </w:pPr>
                                  </w:p>
                                </w:tc>
                              </w:tr>
                            </w:tbl>
                            <w:p w14:paraId="46632E47" w14:textId="77777777" w:rsidR="00F75BA5" w:rsidRDefault="00F75BA5" w:rsidP="00AF3395">
                              <w:pPr>
                                <w:rPr>
                                  <w:sz w:val="24"/>
                                  <w:szCs w:val="24"/>
                                </w:rPr>
                              </w:pPr>
                            </w:p>
                          </w:tc>
                        </w:tr>
                      </w:tbl>
                      <w:p w14:paraId="3FC58BDE" w14:textId="77777777" w:rsidR="00F75BA5" w:rsidRDefault="00F75BA5" w:rsidP="00AF3395">
                        <w:pPr>
                          <w:rPr>
                            <w:sz w:val="24"/>
                            <w:szCs w:val="24"/>
                          </w:rPr>
                        </w:pPr>
                      </w:p>
                    </w:tc>
                  </w:tr>
                </w:tbl>
                <w:p w14:paraId="70196C95" w14:textId="77777777" w:rsidR="00F75BA5" w:rsidRDefault="00F75BA5" w:rsidP="00AF3395">
                  <w:pPr>
                    <w:rPr>
                      <w:sz w:val="24"/>
                      <w:szCs w:val="24"/>
                    </w:rPr>
                  </w:pPr>
                </w:p>
              </w:tc>
            </w:tr>
          </w:tbl>
          <w:p w14:paraId="104173D7" w14:textId="77777777" w:rsidR="00F75BA5" w:rsidRDefault="00F75BA5" w:rsidP="00AF3395">
            <w:pPr>
              <w:rPr>
                <w:sz w:val="24"/>
                <w:szCs w:val="24"/>
              </w:rPr>
            </w:pPr>
          </w:p>
        </w:tc>
      </w:tr>
    </w:tbl>
    <w:p w14:paraId="06677DE7" w14:textId="77777777" w:rsidR="00F75BA5" w:rsidRDefault="00F75BA5" w:rsidP="00F75BA5">
      <w:pPr>
        <w:pStyle w:val="NormalWeb"/>
      </w:pPr>
    </w:p>
    <w:p w14:paraId="71D5081E" w14:textId="6E9E8BD8" w:rsidR="00D74B3C" w:rsidRDefault="00D74B3C" w:rsidP="00BC7680"/>
    <w:p w14:paraId="2917F63A" w14:textId="77777777" w:rsidR="00BC7680" w:rsidRDefault="00BC7680" w:rsidP="00BC7680"/>
    <w:p w14:paraId="20A85E71" w14:textId="64026979" w:rsidR="00BC7680" w:rsidRPr="00787863" w:rsidRDefault="00787863" w:rsidP="00BC7680">
      <w:pPr>
        <w:rPr>
          <w:b/>
          <w:bCs/>
          <w:sz w:val="32"/>
          <w:szCs w:val="32"/>
        </w:rPr>
      </w:pPr>
      <w:r w:rsidRPr="00787863">
        <w:rPr>
          <w:b/>
          <w:bCs/>
          <w:sz w:val="32"/>
          <w:szCs w:val="32"/>
        </w:rPr>
        <w:t>ORIGINAL EXPOSURE EMAIL</w:t>
      </w:r>
    </w:p>
    <w:p w14:paraId="0BC13F61" w14:textId="77777777" w:rsidR="00BC7680" w:rsidRDefault="00BC7680" w:rsidP="00BC7680"/>
    <w:p w14:paraId="6C426CDB" w14:textId="59D6427B" w:rsidR="00BC7680" w:rsidRDefault="00BC7680" w:rsidP="00BC7680">
      <w:r>
        <w:t>On Thu, Apr 28, 2022 at 2:03 PM Thomas, Lia C &lt;</w:t>
      </w:r>
      <w:hyperlink r:id="rId51" w:history="1">
        <w:r>
          <w:rPr>
            <w:rStyle w:val="Hyperlink"/>
          </w:rPr>
          <w:t>LCThomas@naic.org</w:t>
        </w:r>
      </w:hyperlink>
      <w:r>
        <w:t>&gt; wrote:</w:t>
      </w:r>
    </w:p>
    <w:p w14:paraId="4B56FFAD" w14:textId="77777777" w:rsidR="00BC7680" w:rsidRDefault="00BC7680" w:rsidP="00BC7680">
      <w:pPr>
        <w:spacing w:before="100" w:beforeAutospacing="1" w:after="100" w:afterAutospacing="1"/>
      </w:pPr>
      <w:r>
        <w:rPr>
          <w:i/>
          <w:iCs/>
          <w:color w:val="000000"/>
          <w:sz w:val="24"/>
          <w:szCs w:val="24"/>
        </w:rPr>
        <w:t>To: Casualty Actuarial and Statistical (C) Task Force, Interested Regulators, and Interested Parties</w:t>
      </w:r>
    </w:p>
    <w:p w14:paraId="5A216E67" w14:textId="77777777" w:rsidR="00BC7680" w:rsidRDefault="00BC7680" w:rsidP="00BC7680">
      <w:pPr>
        <w:spacing w:before="100" w:beforeAutospacing="1" w:after="100" w:afterAutospacing="1"/>
      </w:pPr>
      <w:r>
        <w:rPr>
          <w:color w:val="000000"/>
          <w:sz w:val="24"/>
          <w:szCs w:val="24"/>
        </w:rPr>
        <w:t xml:space="preserve">Eric Slavich, CASTF Chair, exposes the attached proposed NAIC loss cost multiplier form for a 40-day comment period, with comments due by </w:t>
      </w:r>
      <w:r>
        <w:rPr>
          <w:b/>
          <w:bCs/>
          <w:color w:val="000000"/>
          <w:sz w:val="24"/>
          <w:szCs w:val="24"/>
        </w:rPr>
        <w:t>Tuesday, June 7</w:t>
      </w:r>
      <w:r>
        <w:rPr>
          <w:color w:val="000000"/>
          <w:sz w:val="24"/>
          <w:szCs w:val="24"/>
        </w:rPr>
        <w:t xml:space="preserve">. The volunteer drafters, led by Larry Steinert, propose this revised form could apply to any line of business (so there would no longer be a separate form for work comp). There is also an aim for this form to meet the needs of almost all states, if possible, whether LAE is included in loss costs or not. </w:t>
      </w:r>
      <w:r>
        <w:rPr>
          <w:color w:val="000000"/>
          <w:sz w:val="24"/>
          <w:szCs w:val="24"/>
        </w:rPr>
        <w:lastRenderedPageBreak/>
        <w:t>If your state has a special need that could be met with a proposed NAIC form, please submit comments. The current forms are located at this link: </w:t>
      </w:r>
      <w:hyperlink r:id="rId52" w:tgtFrame="_blank" w:history="1">
        <w:r>
          <w:rPr>
            <w:rStyle w:val="Hyperlink"/>
            <w:sz w:val="24"/>
            <w:szCs w:val="24"/>
          </w:rPr>
          <w:t>https://content.naic.org/industry_rates_forms_loss_cost.htm</w:t>
        </w:r>
      </w:hyperlink>
    </w:p>
    <w:p w14:paraId="2FFE26BB" w14:textId="4312A5AE" w:rsidR="00BC7680" w:rsidRDefault="00BC7680" w:rsidP="00BC7680">
      <w:pPr>
        <w:spacing w:before="100" w:beforeAutospacing="1" w:after="100" w:afterAutospacing="1"/>
      </w:pPr>
      <w:r>
        <w:rPr>
          <w:color w:val="000000"/>
          <w:sz w:val="24"/>
          <w:szCs w:val="24"/>
        </w:rPr>
        <w:t>The plan is to be able to discuss comments received on the June 14 CASTF conference call.</w:t>
      </w:r>
    </w:p>
    <w:tbl>
      <w:tblPr>
        <w:tblW w:w="5000" w:type="pct"/>
        <w:tblCellMar>
          <w:left w:w="0" w:type="dxa"/>
          <w:right w:w="0" w:type="dxa"/>
        </w:tblCellMar>
        <w:tblLook w:val="04A0" w:firstRow="1" w:lastRow="0" w:firstColumn="1" w:lastColumn="0" w:noHBand="0" w:noVBand="1"/>
        <w:tblDescription w:val="Email signature"/>
      </w:tblPr>
      <w:tblGrid>
        <w:gridCol w:w="9026"/>
      </w:tblGrid>
      <w:tr w:rsidR="00BC7680" w14:paraId="0DC3DA5C" w14:textId="77777777" w:rsidTr="00BC7680">
        <w:tc>
          <w:tcPr>
            <w:tcW w:w="5000" w:type="pct"/>
            <w:vAlign w:val="center"/>
            <w:hideMark/>
          </w:tcPr>
          <w:tbl>
            <w:tblPr>
              <w:tblW w:w="0" w:type="auto"/>
              <w:tblCellMar>
                <w:left w:w="0" w:type="dxa"/>
                <w:right w:w="0" w:type="dxa"/>
              </w:tblCellMar>
              <w:tblLook w:val="04A0" w:firstRow="1" w:lastRow="0" w:firstColumn="1" w:lastColumn="0" w:noHBand="0" w:noVBand="1"/>
            </w:tblPr>
            <w:tblGrid>
              <w:gridCol w:w="3149"/>
              <w:gridCol w:w="1668"/>
            </w:tblGrid>
            <w:tr w:rsidR="00BC7680" w14:paraId="144DB76A" w14:textId="77777777">
              <w:tc>
                <w:tcPr>
                  <w:tcW w:w="0" w:type="auto"/>
                  <w:tcMar>
                    <w:top w:w="0" w:type="dxa"/>
                    <w:left w:w="0" w:type="dxa"/>
                    <w:bottom w:w="0" w:type="dxa"/>
                    <w:right w:w="750" w:type="dxa"/>
                  </w:tcMar>
                  <w:vAlign w:val="center"/>
                  <w:hideMark/>
                </w:tcPr>
                <w:p w14:paraId="31F9F629" w14:textId="77777777" w:rsidR="00BC7680" w:rsidRDefault="00BC7680">
                  <w:pPr>
                    <w:pStyle w:val="NormalWeb"/>
                  </w:pPr>
                  <w:r>
                    <w:rPr>
                      <w:rFonts w:ascii="Avenir Next" w:hAnsi="Avenir Next"/>
                      <w:b/>
                      <w:bCs/>
                      <w:color w:val="000000"/>
                    </w:rPr>
                    <w:t>Kris DeFrain</w:t>
                  </w:r>
                  <w:r>
                    <w:rPr>
                      <w:rFonts w:ascii="Avenir Next" w:hAnsi="Avenir Next"/>
                      <w:color w:val="000000"/>
                    </w:rPr>
                    <w:t xml:space="preserve"> </w:t>
                  </w:r>
                </w:p>
                <w:p w14:paraId="5D653E03" w14:textId="77777777" w:rsidR="00BC7680" w:rsidRDefault="00BC7680">
                  <w:pPr>
                    <w:pStyle w:val="NormalWeb"/>
                  </w:pPr>
                  <w:r>
                    <w:rPr>
                      <w:rFonts w:ascii="Avenir Next" w:hAnsi="Avenir Next"/>
                      <w:color w:val="000000"/>
                      <w:sz w:val="20"/>
                      <w:szCs w:val="20"/>
                    </w:rPr>
                    <w:t>Director</w:t>
                  </w:r>
                </w:p>
                <w:p w14:paraId="1008DEFF" w14:textId="77777777" w:rsidR="00BC7680" w:rsidRDefault="00BC7680">
                  <w:pPr>
                    <w:pStyle w:val="NormalWeb"/>
                    <w:spacing w:after="270" w:afterAutospacing="0"/>
                  </w:pPr>
                  <w:r>
                    <w:rPr>
                      <w:rFonts w:ascii="Avenir Next" w:hAnsi="Avenir Next"/>
                      <w:color w:val="000000"/>
                      <w:sz w:val="20"/>
                      <w:szCs w:val="20"/>
                    </w:rPr>
                    <w:t>Research &amp; Actuarial Services</w:t>
                  </w:r>
                </w:p>
                <w:p w14:paraId="3F5F9150" w14:textId="32BBFECA" w:rsidR="00BC7680" w:rsidRDefault="00BC7680">
                  <w:pPr>
                    <w:spacing w:before="100" w:beforeAutospacing="1" w:after="100" w:afterAutospacing="1"/>
                  </w:pPr>
                  <w:r>
                    <w:rPr>
                      <w:rFonts w:ascii="Avenir Next" w:hAnsi="Avenir Next"/>
                      <w:noProof/>
                      <w:color w:val="000000"/>
                      <w:sz w:val="20"/>
                      <w:szCs w:val="20"/>
                    </w:rPr>
                    <w:drawing>
                      <wp:inline distT="0" distB="0" distL="0" distR="0" wp14:anchorId="372E68DA" wp14:editId="78AD7DB2">
                        <wp:extent cx="1189355" cy="541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637924160482828730_x0000_i10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89355" cy="541655"/>
                                </a:xfrm>
                                <a:prstGeom prst="rect">
                                  <a:avLst/>
                                </a:prstGeom>
                                <a:noFill/>
                                <a:ln>
                                  <a:noFill/>
                                </a:ln>
                              </pic:spPr>
                            </pic:pic>
                          </a:graphicData>
                        </a:graphic>
                      </wp:inline>
                    </w:drawing>
                  </w:r>
                </w:p>
              </w:tc>
              <w:tc>
                <w:tcPr>
                  <w:tcW w:w="0" w:type="auto"/>
                  <w:tcBorders>
                    <w:top w:val="nil"/>
                    <w:left w:val="single" w:sz="8" w:space="0" w:color="000000"/>
                    <w:bottom w:val="nil"/>
                    <w:right w:val="nil"/>
                  </w:tcBorders>
                  <w:tcMar>
                    <w:top w:w="0" w:type="dxa"/>
                    <w:left w:w="225" w:type="dxa"/>
                    <w:bottom w:w="0" w:type="dxa"/>
                    <w:right w:w="0" w:type="dxa"/>
                  </w:tcMar>
                  <w:hideMark/>
                </w:tcPr>
                <w:p w14:paraId="50567823" w14:textId="77777777" w:rsidR="00BC7680" w:rsidRDefault="00BC7680">
                  <w:pPr>
                    <w:pStyle w:val="NormalWeb"/>
                  </w:pPr>
                  <w:r>
                    <w:rPr>
                      <w:rFonts w:ascii="Avenir Next" w:hAnsi="Avenir Next"/>
                      <w:b/>
                      <w:bCs/>
                      <w:color w:val="005CBA"/>
                      <w:sz w:val="20"/>
                      <w:szCs w:val="20"/>
                    </w:rPr>
                    <w:t>O:</w:t>
                  </w:r>
                  <w:r>
                    <w:rPr>
                      <w:rFonts w:ascii="Avenir Next" w:hAnsi="Avenir Next"/>
                      <w:color w:val="000000"/>
                      <w:spacing w:val="30"/>
                      <w:sz w:val="20"/>
                      <w:szCs w:val="20"/>
                    </w:rPr>
                    <w:t> </w:t>
                  </w:r>
                  <w:r>
                    <w:rPr>
                      <w:rFonts w:ascii="Avenir Next" w:hAnsi="Avenir Next"/>
                      <w:color w:val="000000"/>
                      <w:sz w:val="20"/>
                      <w:szCs w:val="20"/>
                    </w:rPr>
                    <w:t>816-783-8229</w:t>
                  </w:r>
                  <w:r>
                    <w:rPr>
                      <w:rFonts w:ascii="Avenir Next" w:hAnsi="Avenir Next"/>
                      <w:color w:val="000000"/>
                      <w:sz w:val="20"/>
                      <w:szCs w:val="20"/>
                    </w:rPr>
                    <w:br/>
                  </w:r>
                  <w:r>
                    <w:rPr>
                      <w:rFonts w:ascii="Avenir Next" w:hAnsi="Avenir Next"/>
                      <w:b/>
                      <w:bCs/>
                      <w:color w:val="005CBA"/>
                      <w:sz w:val="20"/>
                      <w:szCs w:val="20"/>
                    </w:rPr>
                    <w:t>M:</w:t>
                  </w:r>
                  <w:r>
                    <w:rPr>
                      <w:rFonts w:ascii="Avenir Next" w:hAnsi="Avenir Next"/>
                      <w:color w:val="000000"/>
                      <w:spacing w:val="30"/>
                      <w:sz w:val="20"/>
                      <w:szCs w:val="20"/>
                    </w:rPr>
                    <w:t> </w:t>
                  </w:r>
                  <w:r>
                    <w:rPr>
                      <w:rFonts w:ascii="Avenir Next" w:hAnsi="Avenir Next"/>
                      <w:color w:val="000000"/>
                      <w:sz w:val="20"/>
                      <w:szCs w:val="20"/>
                    </w:rPr>
                    <w:t>816-392-6140</w:t>
                  </w:r>
                  <w:r>
                    <w:rPr>
                      <w:rFonts w:ascii="Avenir Next" w:hAnsi="Avenir Next"/>
                      <w:color w:val="000000"/>
                      <w:sz w:val="20"/>
                      <w:szCs w:val="20"/>
                    </w:rPr>
                    <w:br/>
                  </w:r>
                  <w:r>
                    <w:rPr>
                      <w:rFonts w:ascii="Avenir Next" w:hAnsi="Avenir Next"/>
                      <w:b/>
                      <w:bCs/>
                      <w:color w:val="005CBA"/>
                      <w:sz w:val="20"/>
                      <w:szCs w:val="20"/>
                    </w:rPr>
                    <w:t>W:</w:t>
                  </w:r>
                  <w:r>
                    <w:rPr>
                      <w:rFonts w:ascii="Avenir Next" w:hAnsi="Avenir Next"/>
                      <w:color w:val="000000"/>
                      <w:spacing w:val="30"/>
                      <w:sz w:val="20"/>
                      <w:szCs w:val="20"/>
                    </w:rPr>
                    <w:t> </w:t>
                  </w:r>
                  <w:hyperlink r:id="rId54" w:tgtFrame="_blank" w:history="1">
                    <w:r>
                      <w:rPr>
                        <w:rStyle w:val="Hyperlink"/>
                        <w:rFonts w:ascii="Avenir Next" w:hAnsi="Avenir Next"/>
                        <w:sz w:val="20"/>
                        <w:szCs w:val="20"/>
                      </w:rPr>
                      <w:t>www.naic.org</w:t>
                    </w:r>
                  </w:hyperlink>
                </w:p>
                <w:p w14:paraId="204BBAE5" w14:textId="0C32B2FF" w:rsidR="00BC7680" w:rsidRDefault="00BC7680">
                  <w:pPr>
                    <w:pStyle w:val="NormalWeb"/>
                    <w:spacing w:before="225" w:beforeAutospacing="0"/>
                  </w:pPr>
                  <w:r>
                    <w:rPr>
                      <w:rFonts w:ascii="Avenir Next" w:hAnsi="Avenir Next"/>
                      <w:b/>
                      <w:bCs/>
                      <w:color w:val="000000"/>
                      <w:sz w:val="18"/>
                      <w:szCs w:val="18"/>
                    </w:rPr>
                    <w:t>Follow the NAIC on</w:t>
                  </w:r>
                  <w:r>
                    <w:rPr>
                      <w:rFonts w:ascii="Avenir Next" w:hAnsi="Avenir Next"/>
                      <w:color w:val="000000"/>
                      <w:sz w:val="20"/>
                      <w:szCs w:val="20"/>
                    </w:rPr>
                    <w:br/>
                  </w:r>
                  <w:r>
                    <w:rPr>
                      <w:rFonts w:ascii="Avenir Next" w:hAnsi="Avenir Next"/>
                      <w:noProof/>
                      <w:color w:val="0000FF"/>
                      <w:sz w:val="20"/>
                      <w:szCs w:val="20"/>
                    </w:rPr>
                    <w:drawing>
                      <wp:inline distT="0" distB="0" distL="0" distR="0" wp14:anchorId="0A79465F" wp14:editId="32128986">
                        <wp:extent cx="190500" cy="190500"/>
                        <wp:effectExtent l="0" t="0" r="0" b="0"/>
                        <wp:docPr id="9" name="Picture 9">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637924160482828730_x0000_i1033">
                                  <a:hlinkClick r:id="rId55" tgtFrame="_blank"/>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venir Next" w:hAnsi="Avenir Next"/>
                      <w:color w:val="000000"/>
                      <w:sz w:val="20"/>
                      <w:szCs w:val="20"/>
                    </w:rPr>
                    <w:t> </w:t>
                  </w:r>
                  <w:r>
                    <w:rPr>
                      <w:rFonts w:ascii="Avenir Next" w:hAnsi="Avenir Next"/>
                      <w:noProof/>
                      <w:color w:val="0000FF"/>
                      <w:sz w:val="20"/>
                      <w:szCs w:val="20"/>
                    </w:rPr>
                    <w:drawing>
                      <wp:inline distT="0" distB="0" distL="0" distR="0" wp14:anchorId="698D4F73" wp14:editId="4CF9164B">
                        <wp:extent cx="190500" cy="190500"/>
                        <wp:effectExtent l="0" t="0" r="0" b="0"/>
                        <wp:docPr id="8" name="Picture 8">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637924160482828730_x0000_i1032">
                                  <a:hlinkClick r:id="rId57" tgtFrame="_blank"/>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venir Next" w:hAnsi="Avenir Next"/>
                      <w:color w:val="000000"/>
                      <w:sz w:val="20"/>
                      <w:szCs w:val="20"/>
                    </w:rPr>
                    <w:t> </w:t>
                  </w:r>
                  <w:r>
                    <w:rPr>
                      <w:rFonts w:ascii="Avenir Next" w:hAnsi="Avenir Next"/>
                      <w:noProof/>
                      <w:color w:val="0000FF"/>
                      <w:sz w:val="20"/>
                      <w:szCs w:val="20"/>
                    </w:rPr>
                    <w:drawing>
                      <wp:inline distT="0" distB="0" distL="0" distR="0" wp14:anchorId="6D2DDDAB" wp14:editId="43DD4D94">
                        <wp:extent cx="190500" cy="190500"/>
                        <wp:effectExtent l="0" t="0" r="0" b="0"/>
                        <wp:docPr id="7" name="Picture 7">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637924160482828730_x0000_i1031">
                                  <a:hlinkClick r:id="rId59" tgtFrame="_blank"/>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venir Next" w:hAnsi="Avenir Next"/>
                      <w:color w:val="000000"/>
                      <w:sz w:val="20"/>
                      <w:szCs w:val="20"/>
                    </w:rPr>
                    <w:t> </w:t>
                  </w:r>
                  <w:r>
                    <w:rPr>
                      <w:rFonts w:ascii="Avenir Next" w:hAnsi="Avenir Next"/>
                      <w:noProof/>
                      <w:color w:val="0000FF"/>
                      <w:sz w:val="20"/>
                      <w:szCs w:val="20"/>
                    </w:rPr>
                    <w:drawing>
                      <wp:inline distT="0" distB="0" distL="0" distR="0" wp14:anchorId="139DE2BC" wp14:editId="6DC7F7E1">
                        <wp:extent cx="190500" cy="190500"/>
                        <wp:effectExtent l="0" t="0" r="0" b="0"/>
                        <wp:docPr id="6" name="Picture 6">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637924160482828730Picture 5">
                                  <a:hlinkClick r:id="rId61" tgtFrame="_blank"/>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venir Next" w:hAnsi="Avenir Next"/>
                      <w:color w:val="000000"/>
                      <w:sz w:val="20"/>
                      <w:szCs w:val="20"/>
                    </w:rPr>
                    <w:t xml:space="preserve"> </w:t>
                  </w:r>
                </w:p>
              </w:tc>
            </w:tr>
          </w:tbl>
          <w:p w14:paraId="04821748" w14:textId="77777777" w:rsidR="00BC7680" w:rsidRDefault="00BC7680">
            <w:pPr>
              <w:rPr>
                <w:rFonts w:asciiTheme="minorHAnsi" w:hAnsiTheme="minorHAnsi" w:cstheme="minorBidi"/>
              </w:rPr>
            </w:pPr>
          </w:p>
        </w:tc>
      </w:tr>
    </w:tbl>
    <w:p w14:paraId="4634E8D4" w14:textId="10849C31" w:rsidR="00C2111F" w:rsidRDefault="00BC7680" w:rsidP="00BC7680">
      <w:pPr>
        <w:pStyle w:val="NormalWeb"/>
        <w:rPr>
          <w:sz w:val="24"/>
          <w:szCs w:val="24"/>
        </w:rPr>
      </w:pPr>
      <w:r>
        <w:rPr>
          <w:sz w:val="24"/>
          <w:szCs w:val="24"/>
        </w:rPr>
        <w:t> </w:t>
      </w:r>
    </w:p>
    <w:sectPr w:rsidR="00C2111F">
      <w:headerReference w:type="default" r:id="rId63"/>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7C02" w14:textId="77777777" w:rsidR="00340DCB" w:rsidRDefault="00F75BA5">
      <w:r>
        <w:separator/>
      </w:r>
    </w:p>
  </w:endnote>
  <w:endnote w:type="continuationSeparator" w:id="0">
    <w:p w14:paraId="6E2E92D5" w14:textId="77777777" w:rsidR="00340DCB" w:rsidRDefault="00F7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remialcxesans">
    <w:altName w:val="Cambria"/>
    <w:panose1 w:val="00000000000000000000"/>
    <w:charset w:val="00"/>
    <w:family w:val="roman"/>
    <w:notTrueType/>
    <w:pitch w:val="default"/>
  </w:font>
  <w:font w:name="template--e8lzy0iEeyYHwANOhMHOw">
    <w:altName w:val="Cambria"/>
    <w:panose1 w:val="00000000000000000000"/>
    <w:charset w:val="00"/>
    <w:family w:val="roman"/>
    <w:notTrueType/>
    <w:pitch w:val="default"/>
  </w:font>
  <w:font w:name="Avenir Nex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6855A3" w14:paraId="7457CEB1" w14:textId="77777777" w:rsidTr="326855A3">
      <w:tc>
        <w:tcPr>
          <w:tcW w:w="3005" w:type="dxa"/>
        </w:tcPr>
        <w:p w14:paraId="3012FB04" w14:textId="2BF90CE0" w:rsidR="326855A3" w:rsidRDefault="326855A3" w:rsidP="326855A3">
          <w:pPr>
            <w:pStyle w:val="Header"/>
            <w:ind w:left="-115"/>
          </w:pPr>
        </w:p>
      </w:tc>
      <w:tc>
        <w:tcPr>
          <w:tcW w:w="3005" w:type="dxa"/>
        </w:tcPr>
        <w:p w14:paraId="6E176BE1" w14:textId="6FF23369" w:rsidR="326855A3" w:rsidRDefault="326855A3" w:rsidP="326855A3">
          <w:pPr>
            <w:pStyle w:val="Header"/>
            <w:jc w:val="center"/>
          </w:pPr>
        </w:p>
      </w:tc>
      <w:tc>
        <w:tcPr>
          <w:tcW w:w="3005" w:type="dxa"/>
        </w:tcPr>
        <w:p w14:paraId="62FED313" w14:textId="7FDCAB33" w:rsidR="326855A3" w:rsidRDefault="326855A3" w:rsidP="326855A3">
          <w:pPr>
            <w:pStyle w:val="Header"/>
            <w:ind w:right="-115"/>
            <w:jc w:val="right"/>
          </w:pPr>
        </w:p>
      </w:tc>
    </w:tr>
  </w:tbl>
  <w:p w14:paraId="3BA9D91B" w14:textId="096C34F7" w:rsidR="326855A3" w:rsidRDefault="326855A3" w:rsidP="32685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6A80" w14:textId="77777777" w:rsidR="00340DCB" w:rsidRDefault="00F75BA5">
      <w:r>
        <w:separator/>
      </w:r>
    </w:p>
  </w:footnote>
  <w:footnote w:type="continuationSeparator" w:id="0">
    <w:p w14:paraId="69415FD3" w14:textId="77777777" w:rsidR="00340DCB" w:rsidRDefault="00F7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10"/>
      <w:gridCol w:w="360"/>
    </w:tblGrid>
    <w:tr w:rsidR="326855A3" w14:paraId="4E08821B" w14:textId="77777777" w:rsidTr="326855A3">
      <w:tc>
        <w:tcPr>
          <w:tcW w:w="345" w:type="dxa"/>
        </w:tcPr>
        <w:p w14:paraId="5D914DB0" w14:textId="07F77229" w:rsidR="326855A3" w:rsidRDefault="326855A3" w:rsidP="326855A3">
          <w:pPr>
            <w:pStyle w:val="Header"/>
            <w:ind w:left="-115"/>
          </w:pPr>
        </w:p>
      </w:tc>
      <w:tc>
        <w:tcPr>
          <w:tcW w:w="8310" w:type="dxa"/>
        </w:tcPr>
        <w:p w14:paraId="14A51A37" w14:textId="446E9D16" w:rsidR="00650E6B" w:rsidRDefault="00650E6B" w:rsidP="00650E6B">
          <w:pPr>
            <w:pStyle w:val="Header"/>
          </w:pPr>
          <w:r>
            <w:t>6/7/22</w:t>
          </w:r>
        </w:p>
        <w:p w14:paraId="60F3BE01" w14:textId="70C36FCE" w:rsidR="326855A3" w:rsidRDefault="326855A3" w:rsidP="326855A3">
          <w:pPr>
            <w:pStyle w:val="Header"/>
            <w:jc w:val="center"/>
          </w:pPr>
          <w:r>
            <w:t>Comments about LCM Form Exposure</w:t>
          </w:r>
        </w:p>
        <w:p w14:paraId="3A650C78" w14:textId="17FA2912" w:rsidR="326855A3" w:rsidRDefault="326855A3" w:rsidP="326855A3">
          <w:pPr>
            <w:pStyle w:val="Header"/>
            <w:jc w:val="center"/>
          </w:pPr>
          <w:r>
            <w:t>Casualty Actuarial and Statistical (C) Task Force</w:t>
          </w:r>
        </w:p>
      </w:tc>
      <w:tc>
        <w:tcPr>
          <w:tcW w:w="360" w:type="dxa"/>
        </w:tcPr>
        <w:p w14:paraId="67518322" w14:textId="29E482F5" w:rsidR="326855A3" w:rsidRDefault="326855A3" w:rsidP="326855A3">
          <w:pPr>
            <w:pStyle w:val="Header"/>
            <w:ind w:right="-115"/>
            <w:jc w:val="right"/>
          </w:pPr>
        </w:p>
      </w:tc>
    </w:tr>
  </w:tbl>
  <w:p w14:paraId="2071CE2C" w14:textId="6AD4B6AD" w:rsidR="326855A3" w:rsidRDefault="326855A3" w:rsidP="32685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D40"/>
    <w:multiLevelType w:val="multilevel"/>
    <w:tmpl w:val="E30497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1431D"/>
    <w:multiLevelType w:val="multilevel"/>
    <w:tmpl w:val="E38AB0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92809"/>
    <w:multiLevelType w:val="multilevel"/>
    <w:tmpl w:val="12F24B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B3AC1"/>
    <w:multiLevelType w:val="multilevel"/>
    <w:tmpl w:val="77E63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C0E48"/>
    <w:multiLevelType w:val="multilevel"/>
    <w:tmpl w:val="0EECF1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E6AC2"/>
    <w:multiLevelType w:val="multilevel"/>
    <w:tmpl w:val="B5D07F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6567E0"/>
    <w:multiLevelType w:val="multilevel"/>
    <w:tmpl w:val="6DD05CE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C2822E4"/>
    <w:multiLevelType w:val="multilevel"/>
    <w:tmpl w:val="9CE8FC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5467A67"/>
    <w:multiLevelType w:val="multilevel"/>
    <w:tmpl w:val="39FE1F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79A3CBA"/>
    <w:multiLevelType w:val="multilevel"/>
    <w:tmpl w:val="CCC8CFC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0" w15:restartNumberingAfterBreak="0">
    <w:nsid w:val="6C097604"/>
    <w:multiLevelType w:val="multilevel"/>
    <w:tmpl w:val="6E4E3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4D4348"/>
    <w:multiLevelType w:val="multilevel"/>
    <w:tmpl w:val="BB22B0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6E92A1A"/>
    <w:multiLevelType w:val="multilevel"/>
    <w:tmpl w:val="AE4E7060"/>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num w:numId="1" w16cid:durableId="1409569218">
    <w:abstractNumId w:val="1"/>
  </w:num>
  <w:num w:numId="2" w16cid:durableId="276646975">
    <w:abstractNumId w:val="7"/>
  </w:num>
  <w:num w:numId="3" w16cid:durableId="1302463908">
    <w:abstractNumId w:val="8"/>
  </w:num>
  <w:num w:numId="4" w16cid:durableId="129057976">
    <w:abstractNumId w:val="6"/>
  </w:num>
  <w:num w:numId="5" w16cid:durableId="258880126">
    <w:abstractNumId w:val="11"/>
  </w:num>
  <w:num w:numId="6" w16cid:durableId="1199660801">
    <w:abstractNumId w:val="3"/>
  </w:num>
  <w:num w:numId="7" w16cid:durableId="2075665900">
    <w:abstractNumId w:val="4"/>
  </w:num>
  <w:num w:numId="8" w16cid:durableId="2135513905">
    <w:abstractNumId w:val="12"/>
  </w:num>
  <w:num w:numId="9" w16cid:durableId="820729991">
    <w:abstractNumId w:val="9"/>
  </w:num>
  <w:num w:numId="10" w16cid:durableId="2018464721">
    <w:abstractNumId w:val="0"/>
  </w:num>
  <w:num w:numId="11" w16cid:durableId="1106777300">
    <w:abstractNumId w:val="10"/>
  </w:num>
  <w:num w:numId="12" w16cid:durableId="1225219560">
    <w:abstractNumId w:val="2"/>
  </w:num>
  <w:num w:numId="13" w16cid:durableId="14981119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80"/>
    <w:rsid w:val="00340DCB"/>
    <w:rsid w:val="00650E6B"/>
    <w:rsid w:val="006E6123"/>
    <w:rsid w:val="00787863"/>
    <w:rsid w:val="00BA1FC0"/>
    <w:rsid w:val="00BC7680"/>
    <w:rsid w:val="00C2111F"/>
    <w:rsid w:val="00D60CF5"/>
    <w:rsid w:val="00D74B3C"/>
    <w:rsid w:val="00DF350E"/>
    <w:rsid w:val="00F75BA5"/>
    <w:rsid w:val="00FF5FEA"/>
    <w:rsid w:val="326855A3"/>
    <w:rsid w:val="33350F61"/>
    <w:rsid w:val="70907875"/>
    <w:rsid w:val="7ED4E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9D0E"/>
  <w15:chartTrackingRefBased/>
  <w15:docId w15:val="{FFE07383-3F3B-4A67-807F-EF2EA410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6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680"/>
    <w:rPr>
      <w:color w:val="0000FF"/>
      <w:u w:val="single"/>
    </w:rPr>
  </w:style>
  <w:style w:type="paragraph" w:styleId="NormalWeb">
    <w:name w:val="Normal (Web)"/>
    <w:basedOn w:val="Normal"/>
    <w:uiPriority w:val="99"/>
    <w:unhideWhenUsed/>
    <w:rsid w:val="00BC7680"/>
    <w:pPr>
      <w:spacing w:before="100" w:beforeAutospacing="1" w:after="100" w:afterAutospacing="1"/>
    </w:pPr>
  </w:style>
  <w:style w:type="character" w:styleId="Strong">
    <w:name w:val="Strong"/>
    <w:basedOn w:val="DefaultParagraphFont"/>
    <w:uiPriority w:val="22"/>
    <w:qFormat/>
    <w:rsid w:val="00BC7680"/>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xmsonormal">
    <w:name w:val="x_msonormal"/>
    <w:basedOn w:val="Normal"/>
    <w:rsid w:val="006E61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808">
      <w:bodyDiv w:val="1"/>
      <w:marLeft w:val="0"/>
      <w:marRight w:val="0"/>
      <w:marTop w:val="0"/>
      <w:marBottom w:val="0"/>
      <w:divBdr>
        <w:top w:val="none" w:sz="0" w:space="0" w:color="auto"/>
        <w:left w:val="none" w:sz="0" w:space="0" w:color="auto"/>
        <w:bottom w:val="none" w:sz="0" w:space="0" w:color="auto"/>
        <w:right w:val="none" w:sz="0" w:space="0" w:color="auto"/>
      </w:divBdr>
    </w:div>
    <w:div w:id="264266699">
      <w:bodyDiv w:val="1"/>
      <w:marLeft w:val="0"/>
      <w:marRight w:val="0"/>
      <w:marTop w:val="0"/>
      <w:marBottom w:val="0"/>
      <w:divBdr>
        <w:top w:val="none" w:sz="0" w:space="0" w:color="auto"/>
        <w:left w:val="none" w:sz="0" w:space="0" w:color="auto"/>
        <w:bottom w:val="none" w:sz="0" w:space="0" w:color="auto"/>
        <w:right w:val="none" w:sz="0" w:space="0" w:color="auto"/>
      </w:divBdr>
      <w:divsChild>
        <w:div w:id="1882130763">
          <w:marLeft w:val="0"/>
          <w:marRight w:val="0"/>
          <w:marTop w:val="0"/>
          <w:marBottom w:val="0"/>
          <w:divBdr>
            <w:top w:val="none" w:sz="0" w:space="0" w:color="auto"/>
            <w:left w:val="none" w:sz="0" w:space="0" w:color="auto"/>
            <w:bottom w:val="none" w:sz="0" w:space="0" w:color="auto"/>
            <w:right w:val="none" w:sz="0" w:space="0" w:color="auto"/>
          </w:divBdr>
          <w:divsChild>
            <w:div w:id="1467744275">
              <w:marLeft w:val="0"/>
              <w:marRight w:val="0"/>
              <w:marTop w:val="0"/>
              <w:marBottom w:val="0"/>
              <w:divBdr>
                <w:top w:val="none" w:sz="0" w:space="0" w:color="auto"/>
                <w:left w:val="none" w:sz="0" w:space="0" w:color="auto"/>
                <w:bottom w:val="none" w:sz="0" w:space="0" w:color="auto"/>
                <w:right w:val="none" w:sz="0" w:space="0" w:color="auto"/>
              </w:divBdr>
            </w:div>
          </w:divsChild>
        </w:div>
        <w:div w:id="941569295">
          <w:marLeft w:val="0"/>
          <w:marRight w:val="0"/>
          <w:marTop w:val="0"/>
          <w:marBottom w:val="0"/>
          <w:divBdr>
            <w:top w:val="none" w:sz="0" w:space="0" w:color="auto"/>
            <w:left w:val="none" w:sz="0" w:space="0" w:color="auto"/>
            <w:bottom w:val="none" w:sz="0" w:space="0" w:color="auto"/>
            <w:right w:val="none" w:sz="0" w:space="0" w:color="auto"/>
          </w:divBdr>
          <w:divsChild>
            <w:div w:id="1561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562">
      <w:bodyDiv w:val="1"/>
      <w:marLeft w:val="0"/>
      <w:marRight w:val="0"/>
      <w:marTop w:val="0"/>
      <w:marBottom w:val="0"/>
      <w:divBdr>
        <w:top w:val="none" w:sz="0" w:space="0" w:color="auto"/>
        <w:left w:val="none" w:sz="0" w:space="0" w:color="auto"/>
        <w:bottom w:val="none" w:sz="0" w:space="0" w:color="auto"/>
        <w:right w:val="none" w:sz="0" w:space="0" w:color="auto"/>
      </w:divBdr>
    </w:div>
    <w:div w:id="1740399851">
      <w:bodyDiv w:val="1"/>
      <w:marLeft w:val="0"/>
      <w:marRight w:val="0"/>
      <w:marTop w:val="0"/>
      <w:marBottom w:val="0"/>
      <w:divBdr>
        <w:top w:val="none" w:sz="0" w:space="0" w:color="auto"/>
        <w:left w:val="none" w:sz="0" w:space="0" w:color="auto"/>
        <w:bottom w:val="none" w:sz="0" w:space="0" w:color="auto"/>
        <w:right w:val="none" w:sz="0" w:space="0" w:color="auto"/>
      </w:divBdr>
      <w:divsChild>
        <w:div w:id="849561182">
          <w:marLeft w:val="0"/>
          <w:marRight w:val="0"/>
          <w:marTop w:val="0"/>
          <w:marBottom w:val="0"/>
          <w:divBdr>
            <w:top w:val="none" w:sz="0" w:space="0" w:color="auto"/>
            <w:left w:val="none" w:sz="0" w:space="0" w:color="auto"/>
            <w:bottom w:val="none" w:sz="0" w:space="0" w:color="auto"/>
            <w:right w:val="none" w:sz="0" w:space="0" w:color="auto"/>
          </w:divBdr>
          <w:divsChild>
            <w:div w:id="17119534">
              <w:marLeft w:val="0"/>
              <w:marRight w:val="0"/>
              <w:marTop w:val="0"/>
              <w:marBottom w:val="0"/>
              <w:divBdr>
                <w:top w:val="none" w:sz="0" w:space="0" w:color="auto"/>
                <w:left w:val="none" w:sz="0" w:space="0" w:color="auto"/>
                <w:bottom w:val="none" w:sz="0" w:space="0" w:color="auto"/>
                <w:right w:val="none" w:sz="0" w:space="0" w:color="auto"/>
              </w:divBdr>
            </w:div>
          </w:divsChild>
        </w:div>
        <w:div w:id="769278426">
          <w:marLeft w:val="0"/>
          <w:marRight w:val="0"/>
          <w:marTop w:val="0"/>
          <w:marBottom w:val="0"/>
          <w:divBdr>
            <w:top w:val="none" w:sz="0" w:space="0" w:color="auto"/>
            <w:left w:val="none" w:sz="0" w:space="0" w:color="auto"/>
            <w:bottom w:val="none" w:sz="0" w:space="0" w:color="auto"/>
            <w:right w:val="none" w:sz="0" w:space="0" w:color="auto"/>
          </w:divBdr>
          <w:divsChild>
            <w:div w:id="509754657">
              <w:marLeft w:val="0"/>
              <w:marRight w:val="0"/>
              <w:marTop w:val="0"/>
              <w:marBottom w:val="0"/>
              <w:divBdr>
                <w:top w:val="none" w:sz="0" w:space="0" w:color="auto"/>
                <w:left w:val="none" w:sz="0" w:space="0" w:color="auto"/>
                <w:bottom w:val="none" w:sz="0" w:space="0" w:color="auto"/>
                <w:right w:val="none" w:sz="0" w:space="0" w:color="auto"/>
              </w:divBdr>
              <w:divsChild>
                <w:div w:id="526873188">
                  <w:marLeft w:val="0"/>
                  <w:marRight w:val="0"/>
                  <w:marTop w:val="0"/>
                  <w:marBottom w:val="0"/>
                  <w:divBdr>
                    <w:top w:val="none" w:sz="0" w:space="0" w:color="auto"/>
                    <w:left w:val="none" w:sz="0" w:space="0" w:color="auto"/>
                    <w:bottom w:val="none" w:sz="0" w:space="0" w:color="auto"/>
                    <w:right w:val="none" w:sz="0" w:space="0" w:color="auto"/>
                  </w:divBdr>
                  <w:divsChild>
                    <w:div w:id="1583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mailto:nacyt@michigan.gov" TargetMode="External"/><Relationship Id="rId34" Type="http://schemas.openxmlformats.org/officeDocument/2006/relationships/image" Target="media/image5.jpeg"/><Relationship Id="rId42" Type="http://schemas.openxmlformats.org/officeDocument/2006/relationships/hyperlink" Target="http://www.example.com/" TargetMode="External"/><Relationship Id="rId47" Type="http://schemas.openxmlformats.org/officeDocument/2006/relationships/hyperlink" Target="https://www.twitter.com/aais_info" TargetMode="External"/><Relationship Id="rId50" Type="http://schemas.openxmlformats.org/officeDocument/2006/relationships/image" Target="media/image12.png"/><Relationship Id="rId55" Type="http://schemas.openxmlformats.org/officeDocument/2006/relationships/hyperlink" Target="https://www.facebook.com/NAIC.News" TargetMode="External"/><Relationship Id="rId63"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LCThomas@naic.org" TargetMode="External"/><Relationship Id="rId29" Type="http://schemas.openxmlformats.org/officeDocument/2006/relationships/hyperlink" Target="https://www.wvinsurance.gov/Portals/4/pdf/rates/PCA-R-2009.pdf" TargetMode="External"/><Relationship Id="rId11" Type="http://schemas.openxmlformats.org/officeDocument/2006/relationships/endnotes" Target="endnotes.xml"/><Relationship Id="rId24" Type="http://schemas.openxmlformats.org/officeDocument/2006/relationships/hyperlink" Target="https://gcc02.safelinks.protection.outlook.com/?url=https%3A%2F%2Fwww.linkedin.com%2Fcompany%2F16250187%2F&amp;data=04%7C01%7CNacyT%40michigan.gov%7C8da9e745ba9d4297555408d99573dab8%7Cd5fb7087377742ad966a892ef47225d1%7C0%7C0%7C637705147116610624%7CUnknown%7CTWFpbGZsb3d8eyJWIjoiMC4wLjAwMDAiLCJQIjoiV2luMzIiLCJBTiI6Ik1haWwiLCJXVCI6Mn0%3D%7C1000&amp;sdata=pSGIRv%2B7omrECQzPlhvVWtBytAPiM0JU9pQDF6hHgcc%3D&amp;reserved=0" TargetMode="External"/><Relationship Id="rId32" Type="http://schemas.openxmlformats.org/officeDocument/2006/relationships/hyperlink" Target="mailto:Juanita.D.Wimmer@wv.gov" TargetMode="External"/><Relationship Id="rId37" Type="http://schemas.openxmlformats.org/officeDocument/2006/relationships/image" Target="media/image6.png"/><Relationship Id="rId40" Type="http://schemas.openxmlformats.org/officeDocument/2006/relationships/hyperlink" Target="tel:800.564.AAIS%20x3276" TargetMode="External"/><Relationship Id="rId45" Type="http://schemas.openxmlformats.org/officeDocument/2006/relationships/hyperlink" Target="https://www.linkedin.com/company/aais-american-association-of-insurance-services" TargetMode="External"/><Relationship Id="rId53" Type="http://schemas.openxmlformats.org/officeDocument/2006/relationships/image" Target="media/image13.png"/><Relationship Id="rId58" Type="http://schemas.openxmlformats.org/officeDocument/2006/relationships/image" Target="media/image15.png"/><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linkedin.com/company/naic/" TargetMode="External"/><Relationship Id="rId19" Type="http://schemas.openxmlformats.org/officeDocument/2006/relationships/hyperlink" Target="mailto:NacyT@michigan.gov" TargetMode="External"/><Relationship Id="rId14" Type="http://schemas.openxmlformats.org/officeDocument/2006/relationships/hyperlink" Target="mailto:kdefrain@naic.org" TargetMode="External"/><Relationship Id="rId22" Type="http://schemas.openxmlformats.org/officeDocument/2006/relationships/hyperlink" Target="https://gcc02.safelinks.protection.outlook.com/?url=https%3A%2F%2Ftwitter.com%2FMIDIFS&amp;data=04%7C01%7CNacyT%40michigan.gov%7C8da9e745ba9d4297555408d99573dab8%7Cd5fb7087377742ad966a892ef47225d1%7C0%7C0%7C637705147116600667%7CUnknown%7CTWFpbGZsb3d8eyJWIjoiMC4wLjAwMDAiLCJQIjoiV2luMzIiLCJBTiI6Ik1haWwiLCJXVCI6Mn0%3D%7C1000&amp;sdata=aqedWi8KZZnfcmAEZLZVwhF2aTIdFjLm4%2BFeW%2F7tem0%3D&amp;reserved=0" TargetMode="External"/><Relationship Id="rId27" Type="http://schemas.openxmlformats.org/officeDocument/2006/relationships/hyperlink" Target="mailto:julie.lederer@insurance.mo.gov" TargetMode="External"/><Relationship Id="rId30" Type="http://schemas.openxmlformats.org/officeDocument/2006/relationships/image" Target="media/image4.jpeg"/><Relationship Id="rId35" Type="http://schemas.openxmlformats.org/officeDocument/2006/relationships/hyperlink" Target="https://www.aaisonline.com/" TargetMode="External"/><Relationship Id="rId43" Type="http://schemas.openxmlformats.org/officeDocument/2006/relationships/hyperlink" Target="https://www.facebook.com/aaisconnect" TargetMode="External"/><Relationship Id="rId48" Type="http://schemas.openxmlformats.org/officeDocument/2006/relationships/image" Target="media/image11.png"/><Relationship Id="rId56" Type="http://schemas.openxmlformats.org/officeDocument/2006/relationships/image" Target="media/image14.png"/><Relationship Id="rId64"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mailto:LCThomas@naic.or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Susan.Gozzo.Andrews@ct.gov" TargetMode="External"/><Relationship Id="rId25" Type="http://schemas.openxmlformats.org/officeDocument/2006/relationships/hyperlink" Target="https://gcc02.safelinks.protection.outlook.com/?url=https%3A%2F%2Fwww.michigan.gov%2Fdifs%2F0%2C5269%2C7-303--32390--%2C00.html&amp;data=04%7C01%7CNacyT%40michigan.gov%7C8da9e745ba9d4297555408d99573dab8%7Cd5fb7087377742ad966a892ef47225d1%7C0%7C0%7C637705147116610624%7CUnknown%7CTWFpbGZsb3d8eyJWIjoiMC4wLjAwMDAiLCJQIjoiV2luMzIiLCJBTiI6Ik1haWwiLCJXVCI6Mn0%3D%7C1000&amp;sdata=h4%2B3F8FIToGqgICp76n5swSd4xPFw7OZmHWVVBTLNOs%3D&amp;reserved=0" TargetMode="External"/><Relationship Id="rId33" Type="http://schemas.openxmlformats.org/officeDocument/2006/relationships/hyperlink" Target="https://www.aaisonline.com/" TargetMode="External"/><Relationship Id="rId38" Type="http://schemas.openxmlformats.org/officeDocument/2006/relationships/hyperlink" Target="mailto:lorim@aaisonline.com" TargetMode="External"/><Relationship Id="rId46" Type="http://schemas.openxmlformats.org/officeDocument/2006/relationships/image" Target="media/image10.png"/><Relationship Id="rId59" Type="http://schemas.openxmlformats.org/officeDocument/2006/relationships/hyperlink" Target="https://www.youtube.com/user/NAICCommunications" TargetMode="External"/><Relationship Id="rId20" Type="http://schemas.openxmlformats.org/officeDocument/2006/relationships/hyperlink" Target="mailto:srobben@naic.org" TargetMode="External"/><Relationship Id="rId41" Type="http://schemas.openxmlformats.org/officeDocument/2006/relationships/image" Target="media/image8.png"/><Relationship Id="rId54" Type="http://schemas.openxmlformats.org/officeDocument/2006/relationships/hyperlink" Target="https://www.naic.org" TargetMode="External"/><Relationship Id="rId62"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Susan.Gozzo.Andrews@ct.gov" TargetMode="External"/><Relationship Id="rId23" Type="http://schemas.openxmlformats.org/officeDocument/2006/relationships/hyperlink" Target="https://gcc02.safelinks.protection.outlook.com/?url=http%3A%2F%2Fwww.facebook.com%2FMIDIFS&amp;data=04%7C01%7CNacyT%40michigan.gov%7C8da9e745ba9d4297555408d99573dab8%7Cd5fb7087377742ad966a892ef47225d1%7C0%7C0%7C637705147116610624%7CUnknown%7CTWFpbGZsb3d8eyJWIjoiMC4wLjAwMDAiLCJQIjoiV2luMzIiLCJBTiI6Ik1haWwiLCJXVCI6Mn0%3D%7C1000&amp;sdata=BcOLCHJ%2Fz7imDbvUPqbcSL3LGRVbJV3VhJMh3Dy19h0%3D&amp;reserved=0" TargetMode="External"/><Relationship Id="rId28" Type="http://schemas.openxmlformats.org/officeDocument/2006/relationships/hyperlink" Target="https://www.wvinsurance.gov/Portals/4/pdf/rates/PCA-LCR-2009.pdf" TargetMode="External"/><Relationship Id="rId36" Type="http://schemas.openxmlformats.org/officeDocument/2006/relationships/hyperlink" Target="mailto:lorim@aaisonline.com" TargetMode="External"/><Relationship Id="rId49" Type="http://schemas.openxmlformats.org/officeDocument/2006/relationships/hyperlink" Target="https://www.youtube.com/channel/UCmKNcKCNTsG6vSh46SV4ziQ" TargetMode="External"/><Relationship Id="rId57" Type="http://schemas.openxmlformats.org/officeDocument/2006/relationships/hyperlink" Target="https://twitter.com/NAIC" TargetMode="External"/><Relationship Id="rId10" Type="http://schemas.openxmlformats.org/officeDocument/2006/relationships/footnotes" Target="footnotes.xml"/><Relationship Id="rId31" Type="http://schemas.openxmlformats.org/officeDocument/2006/relationships/image" Target="https://ci3.googleusercontent.com/mail-sig/AIorK4xZ1hvQqsb37NCOXw5TBD7Vziyhtfta1QBOUFxJcI6uwGuBNpKJWm3ZNAMXwlEsfTgwTnoSy-Y" TargetMode="External"/><Relationship Id="rId44" Type="http://schemas.openxmlformats.org/officeDocument/2006/relationships/image" Target="media/image9.png"/><Relationship Id="rId52" Type="http://schemas.openxmlformats.org/officeDocument/2006/relationships/hyperlink" Target="https://content.naic.org/industry_rates_forms_loss_cost.htm" TargetMode="External"/><Relationship Id="rId60" Type="http://schemas.openxmlformats.org/officeDocument/2006/relationships/image" Target="media/image16.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Steinert@idoi.IN.gov" TargetMode="External"/><Relationship Id="rId18" Type="http://schemas.openxmlformats.org/officeDocument/2006/relationships/image" Target="media/image2.png"/><Relationship Id="rId39"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frain\AppData\Local\Temp\1\Templafy\WordVsto\k3vbao4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templateName":"blankdocument","templateDescription":"","enableDocumentContentUpdater":false,"version":"2.0"}]]></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FormConfiguration><![CDATA[{"formFields":[],"formDataEntries":[]}]]></TemplafyFormConfigura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02DE6-DAC8-4FAB-A1DD-C346E9ED7E86}">
  <ds:schemaRefs/>
</ds:datastoreItem>
</file>

<file path=customXml/itemProps2.xml><?xml version="1.0" encoding="utf-8"?>
<ds:datastoreItem xmlns:ds="http://schemas.openxmlformats.org/officeDocument/2006/customXml" ds:itemID="{22B633D9-7361-42AC-B158-95E767D2B41C}">
  <ds:schemaRefs>
    <ds:schemaRef ds:uri="http://schemas.microsoft.com/office/2006/metadata/properties"/>
    <ds:schemaRef ds:uri="http://schemas.microsoft.com/office/2006/documentManagement/types"/>
    <ds:schemaRef ds:uri="http://purl.org/dc/terms/"/>
    <ds:schemaRef ds:uri="55eb7663-75cc-4f64-9609-52561375e7a6"/>
    <ds:schemaRef ds:uri="http://schemas.microsoft.com/office/infopath/2007/PartnerControls"/>
    <ds:schemaRef ds:uri="734dc620-9a3c-4363-b6b2-552d0a5c0ad8"/>
    <ds:schemaRef ds:uri="http://schemas.microsoft.com/sharepoint/v3/fields"/>
    <ds:schemaRef ds:uri="http://purl.org/dc/dcmitype/"/>
    <ds:schemaRef ds:uri="http://schemas.openxmlformats.org/package/2006/metadata/core-properties"/>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F1CEF25C-B369-4197-8715-8F4D8B3C3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6E21C-6A2A-4473-9530-165AA18EF73D}">
  <ds:schemaRefs/>
</ds:datastoreItem>
</file>

<file path=customXml/itemProps5.xml><?xml version="1.0" encoding="utf-8"?>
<ds:datastoreItem xmlns:ds="http://schemas.openxmlformats.org/officeDocument/2006/customXml" ds:itemID="{60EA0F13-167D-4732-9C79-FA01E7393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k3vbao4q</Template>
  <TotalTime>1</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DeFrain, Kris</dc:creator>
  <cp:keywords/>
  <dc:description/>
  <cp:lastModifiedBy>DeFrain, Kris</cp:lastModifiedBy>
  <cp:revision>2</cp:revision>
  <dcterms:created xsi:type="dcterms:W3CDTF">2022-06-08T18:36:00Z</dcterms:created>
  <dcterms:modified xsi:type="dcterms:W3CDTF">2022-06-08T18:36:00Z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637715794984973203</vt:lpwstr>
  </property>
  <property fmtid="{D5CDD505-2E9C-101B-9397-08002B2CF9AE}" pid="5" name="TemplafyFromBlank">
    <vt:bool>true</vt:bool>
  </property>
  <property fmtid="{D5CDD505-2E9C-101B-9397-08002B2CF9AE}" pid="6" name="ContentTypeId">
    <vt:lpwstr>0x010100376674D47D81254AAE898D727025BAAD</vt:lpwstr>
  </property>
</Properties>
</file>