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16DEB" w14:textId="77777777" w:rsidR="00EA09A8" w:rsidRPr="00EA09A8" w:rsidRDefault="00EA09A8" w:rsidP="00EA09A8">
      <w:r w:rsidRPr="00EA09A8">
        <w:t xml:space="preserve">I am writing in response to the amendments proposed to AG 49A, IUL Illustrations.  While I have no objections to the amendments being proposed, I want </w:t>
      </w:r>
      <w:proofErr w:type="gramStart"/>
      <w:r w:rsidRPr="00EA09A8">
        <w:t>highlight</w:t>
      </w:r>
      <w:proofErr w:type="gramEnd"/>
      <w:r w:rsidRPr="00EA09A8">
        <w:t xml:space="preserve"> NAIC Model 245, Annuity Disclosure Model requirements for a potential conflict.  As I understand that this Model applies to Indexed Annuity contracts only, I want to highlight section 6F, Standards for Annuity Illustrations.  Model 245 requires 3 scenarios of illustrations, each </w:t>
      </w:r>
      <w:proofErr w:type="gramStart"/>
      <w:r w:rsidRPr="00EA09A8">
        <w:t>requiring</w:t>
      </w:r>
      <w:proofErr w:type="gramEnd"/>
      <w:r w:rsidRPr="00EA09A8">
        <w:t xml:space="preserve"> performance of the index for the continuous 10 calendar years.  Here is the link to NAIC Model 245: </w:t>
      </w:r>
    </w:p>
    <w:p w14:paraId="4582A411" w14:textId="77777777" w:rsidR="00EA09A8" w:rsidRPr="00EA09A8" w:rsidRDefault="00EA09A8" w:rsidP="00EA09A8"/>
    <w:p w14:paraId="3FDCF5E5" w14:textId="77777777" w:rsidR="00EA09A8" w:rsidRPr="00EA09A8" w:rsidRDefault="00EA09A8" w:rsidP="00EA09A8">
      <w:r w:rsidRPr="00EA09A8">
        <w:t>chrome-extension://efaidnbmnnnibpcajpcglclefindmkaj/</w:t>
      </w:r>
      <w:hyperlink r:id="rId7" w:history="1">
        <w:r w:rsidRPr="00EA09A8">
          <w:rPr>
            <w:rStyle w:val="Hyperlink"/>
          </w:rPr>
          <w:t>https://content.naic.org/sites/default/files/model-law-245.pdf</w:t>
        </w:r>
      </w:hyperlink>
    </w:p>
    <w:p w14:paraId="1AD2243E" w14:textId="77777777" w:rsidR="00EA09A8" w:rsidRPr="00EA09A8" w:rsidRDefault="00EA09A8" w:rsidP="00EA09A8"/>
    <w:p w14:paraId="0AC50E08" w14:textId="77777777" w:rsidR="00EA09A8" w:rsidRPr="00EA09A8" w:rsidRDefault="00EA09A8" w:rsidP="00EA09A8">
      <w:r w:rsidRPr="00EA09A8">
        <w:t xml:space="preserve">The </w:t>
      </w:r>
      <w:proofErr w:type="gramStart"/>
      <w:r w:rsidRPr="00EA09A8">
        <w:t>suggest</w:t>
      </w:r>
      <w:proofErr w:type="gramEnd"/>
      <w:r w:rsidRPr="00EA09A8">
        <w:t xml:space="preserve"> I have is to limit the illustration of indices to no less than 10 years </w:t>
      </w:r>
      <w:proofErr w:type="gramStart"/>
      <w:r w:rsidRPr="00EA09A8">
        <w:t>in order to</w:t>
      </w:r>
      <w:proofErr w:type="gramEnd"/>
      <w:r w:rsidRPr="00EA09A8">
        <w:t xml:space="preserve"> avoid a potential conflict.  Here is what I propose:</w:t>
      </w:r>
    </w:p>
    <w:p w14:paraId="44B80287" w14:textId="77777777" w:rsidR="00EA09A8" w:rsidRPr="00EA09A8" w:rsidRDefault="00EA09A8" w:rsidP="00EA09A8"/>
    <w:p w14:paraId="6245C2AB" w14:textId="77777777" w:rsidR="00EA09A8" w:rsidRPr="00EA09A8" w:rsidRDefault="00EA09A8" w:rsidP="00EA09A8">
      <w:r w:rsidRPr="00EA09A8">
        <w:t>1</w:t>
      </w:r>
      <w:proofErr w:type="gramStart"/>
      <w:r w:rsidRPr="00EA09A8">
        <w:t>.  For</w:t>
      </w:r>
      <w:proofErr w:type="gramEnd"/>
      <w:r w:rsidRPr="00EA09A8">
        <w:t xml:space="preserve"> each Index Account illustrated, if the Historical Period is less than [5 or 10] </w:t>
      </w:r>
      <w:r w:rsidRPr="00EA09A8">
        <w:rPr>
          <w:b/>
          <w:bCs/>
        </w:rPr>
        <w:t>10</w:t>
      </w:r>
      <w:r w:rsidRPr="00EA09A8">
        <w:t xml:space="preserve"> years, then no table for that Index or Index Account shall be shown.  </w:t>
      </w:r>
      <w:r w:rsidRPr="00EA09A8">
        <w:br/>
      </w:r>
      <w:r w:rsidRPr="00EA09A8">
        <w:br/>
        <w:t>2. For each Index Account illustrated, if the Historical Period is at least</w:t>
      </w:r>
      <w:proofErr w:type="gramStart"/>
      <w:r w:rsidRPr="00EA09A8">
        <w:t>   [</w:t>
      </w:r>
      <w:proofErr w:type="gramEnd"/>
      <w:r w:rsidRPr="00EA09A8">
        <w:t>5 or 10] </w:t>
      </w:r>
      <w:proofErr w:type="gramStart"/>
      <w:r w:rsidRPr="00EA09A8">
        <w:rPr>
          <w:b/>
          <w:bCs/>
        </w:rPr>
        <w:t>10</w:t>
      </w:r>
      <w:r w:rsidRPr="00EA09A8">
        <w:t>  years</w:t>
      </w:r>
      <w:proofErr w:type="gramEnd"/>
      <w:r w:rsidRPr="00EA09A8">
        <w:t xml:space="preserve"> but less than 25 years, then the table shall be limited to the Historical Period.</w:t>
      </w:r>
    </w:p>
    <w:p w14:paraId="2949FADB" w14:textId="77777777" w:rsidR="00EA09A8" w:rsidRPr="00EA09A8" w:rsidRDefault="00EA09A8" w:rsidP="00EA09A8"/>
    <w:p w14:paraId="16296A25" w14:textId="77777777" w:rsidR="00EA09A8" w:rsidRPr="00EA09A8" w:rsidRDefault="00EA09A8" w:rsidP="00EA09A8">
      <w:r w:rsidRPr="00EA09A8">
        <w:t>I hope this helps.</w:t>
      </w:r>
    </w:p>
    <w:p w14:paraId="4DD9C4F6" w14:textId="77777777" w:rsidR="00EA09A8" w:rsidRPr="00EA09A8" w:rsidRDefault="00EA09A8" w:rsidP="00EA09A8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3799"/>
      </w:tblGrid>
      <w:tr w:rsidR="00EA09A8" w:rsidRPr="00EA09A8" w14:paraId="31EF8324" w14:textId="77777777">
        <w:trPr>
          <w:trHeight w:val="1980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6020F" w14:textId="35D173B6" w:rsidR="00EA09A8" w:rsidRPr="00EA09A8" w:rsidRDefault="00EA09A8" w:rsidP="00EA09A8">
            <w:r w:rsidRPr="00EA09A8">
              <w:drawing>
                <wp:inline distT="0" distB="0" distL="0" distR="0" wp14:anchorId="0FF0325B" wp14:editId="7D437CA3">
                  <wp:extent cx="914400" cy="914400"/>
                  <wp:effectExtent l="0" t="0" r="0" b="0"/>
                  <wp:docPr id="120569530" name="Picture 12" descr="A logo for a insurance administration&#10;&#10;AI-generated content may be incorrect.">
                    <a:hlinkClick xmlns:a="http://schemas.openxmlformats.org/drawingml/2006/main" r:id="rId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69530" name="Picture 12" descr="A logo for a insurance administration&#10;&#10;AI-generated content may be incorrect.">
                            <a:hlinkClick r:id="rId8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9DA7C" w14:textId="2D63DD5A" w:rsidR="00EA09A8" w:rsidRPr="00EA09A8" w:rsidRDefault="00EA09A8" w:rsidP="00EA09A8">
            <w:r w:rsidRPr="00EA09A8">
              <w:rPr>
                <w:b/>
                <w:bCs/>
              </w:rPr>
              <w:t>Nour Benchaaboun</w:t>
            </w:r>
            <w:r w:rsidRPr="00EA09A8">
              <w:rPr>
                <w:b/>
                <w:bCs/>
              </w:rPr>
              <w:br/>
            </w:r>
            <w:r w:rsidRPr="00EA09A8">
              <w:t>(him/his/he)</w:t>
            </w:r>
            <w:r w:rsidRPr="00EA09A8">
              <w:br/>
            </w:r>
            <w:r w:rsidRPr="00EA09A8">
              <w:rPr>
                <w:i/>
                <w:iCs/>
              </w:rPr>
              <w:t>Director - Life, Annuity &amp; Credit Reviews</w:t>
            </w:r>
            <w:r w:rsidRPr="00EA09A8">
              <w:rPr>
                <w:i/>
                <w:iCs/>
              </w:rPr>
              <w:br/>
            </w:r>
            <w:r w:rsidRPr="00EA09A8">
              <w:t>Life and Health Division</w:t>
            </w:r>
            <w:r w:rsidRPr="00EA09A8">
              <w:br/>
              <w:t>Maryland Insurance Administration</w:t>
            </w:r>
            <w:r w:rsidRPr="00EA09A8">
              <w:br/>
              <w:t>200 St. Paul Place, Suite 2700</w:t>
            </w:r>
            <w:r w:rsidRPr="00EA09A8">
              <w:br/>
              <w:t>Baltimore, Maryland 21202</w:t>
            </w:r>
            <w:r w:rsidRPr="00EA09A8">
              <w:br/>
            </w:r>
            <w:hyperlink r:id="rId10" w:tgtFrame="_blank" w:history="1">
              <w:r w:rsidRPr="00EA09A8">
                <w:rPr>
                  <w:rStyle w:val="Hyperlink"/>
                </w:rPr>
                <w:t>insurance.maryland.gov</w:t>
              </w:r>
            </w:hyperlink>
            <w:r w:rsidRPr="00EA09A8">
              <w:br/>
            </w:r>
            <w:hyperlink r:id="rId11" w:tgtFrame="_blank" w:history="1">
              <w:r w:rsidRPr="00EA09A8">
                <w:rPr>
                  <w:rStyle w:val="Hyperlink"/>
                </w:rPr>
                <w:t>nour.benchaaboun@maryland.gov</w:t>
              </w:r>
            </w:hyperlink>
            <w:r w:rsidRPr="00EA09A8">
              <w:br/>
            </w:r>
            <w:hyperlink r:id="rId12" w:tgtFrame="_blank" w:history="1">
              <w:r w:rsidRPr="00EA09A8">
                <w:rPr>
                  <w:rStyle w:val="Hyperlink"/>
                </w:rPr>
                <w:t>(410) 468-2222</w:t>
              </w:r>
            </w:hyperlink>
            <w:r w:rsidRPr="00EA09A8">
              <w:t> (Office)</w:t>
            </w:r>
            <w:r w:rsidRPr="00EA09A8">
              <w:br/>
            </w:r>
            <w:r w:rsidRPr="00EA09A8">
              <w:br/>
            </w:r>
            <w:r w:rsidRPr="00EA09A8">
              <w:drawing>
                <wp:inline distT="0" distB="0" distL="0" distR="0" wp14:anchorId="0CC88183" wp14:editId="4B3682A9">
                  <wp:extent cx="228600" cy="228600"/>
                  <wp:effectExtent l="0" t="0" r="0" b="0"/>
                  <wp:docPr id="1647128377" name="Picture 11" descr="A blue square with a white letter f&#10;&#10;AI-generated content may be incorrect.">
                    <a:hlinkClick xmlns:a="http://schemas.openxmlformats.org/drawingml/2006/main" r:id="rId1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128377" name="Picture 11" descr="A blue square with a white letter f&#10;&#10;AI-generated content may be incorrect.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09A8">
              <w:t> </w:t>
            </w:r>
            <w:r w:rsidRPr="00EA09A8">
              <w:drawing>
                <wp:inline distT="0" distB="0" distL="0" distR="0" wp14:anchorId="031D37C4" wp14:editId="728DF680">
                  <wp:extent cx="228600" cy="228600"/>
                  <wp:effectExtent l="0" t="0" r="0" b="0"/>
                  <wp:docPr id="290302324" name="Picture 10" descr="A white x on a black background&#10;&#10;AI-generated content may be incorrect.">
                    <a:hlinkClick xmlns:a="http://schemas.openxmlformats.org/drawingml/2006/main" r:id="rId1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302324" name="Picture 10" descr="A white x on a black background&#10;&#10;AI-generated content may be incorrect.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09A8">
              <w:t> </w:t>
            </w:r>
            <w:r w:rsidRPr="00EA09A8">
              <w:drawing>
                <wp:inline distT="0" distB="0" distL="0" distR="0" wp14:anchorId="12F0FE06" wp14:editId="14A0A95C">
                  <wp:extent cx="228600" cy="228600"/>
                  <wp:effectExtent l="0" t="0" r="0" b="0"/>
                  <wp:docPr id="725013889" name="Picture 9" descr="A red and white play button&#10;&#10;AI-generated content may be incorrect.">
                    <a:hlinkClick xmlns:a="http://schemas.openxmlformats.org/drawingml/2006/main" r:id="rId1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013889" name="Picture 9" descr="A red and white play button&#10;&#10;AI-generated content may be incorrect.">
                            <a:hlinkClick r:id="rId17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09A8">
              <w:t> </w:t>
            </w:r>
            <w:r w:rsidRPr="00EA09A8">
              <w:drawing>
                <wp:inline distT="0" distB="0" distL="0" distR="0" wp14:anchorId="424DD8EA" wp14:editId="6287F3CB">
                  <wp:extent cx="228600" cy="228600"/>
                  <wp:effectExtent l="0" t="0" r="0" b="0"/>
                  <wp:docPr id="2122015766" name="Picture 8" descr="A logo of a camera&#10;&#10;AI-generated content may be incorrect.">
                    <a:hlinkClick xmlns:a="http://schemas.openxmlformats.org/drawingml/2006/main" r:id="rId19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015766" name="Picture 8" descr="A logo of a camera&#10;&#10;AI-generated content may be incorrect.">
                            <a:hlinkClick r:id="rId19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09A8">
              <w:t> </w:t>
            </w:r>
            <w:r w:rsidRPr="00EA09A8">
              <w:drawing>
                <wp:inline distT="0" distB="0" distL="0" distR="0" wp14:anchorId="3F876459" wp14:editId="517076BC">
                  <wp:extent cx="228600" cy="228600"/>
                  <wp:effectExtent l="0" t="0" r="0" b="0"/>
                  <wp:docPr id="1760696701" name="Picture 7" descr="A blue square with white letters&#10;&#10;AI-generated content may be incorrect.">
                    <a:hlinkClick xmlns:a="http://schemas.openxmlformats.org/drawingml/2006/main" r:id="rId21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696701" name="Picture 7" descr="A blue square with white letters&#10;&#10;AI-generated content may be incorrect.">
                            <a:hlinkClick r:id="rId21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1A3E1C" w14:textId="77777777" w:rsidR="00EA09A8" w:rsidRDefault="00EA09A8"/>
    <w:sectPr w:rsidR="00EA09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A8"/>
    <w:rsid w:val="00EA09A8"/>
    <w:rsid w:val="00F7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5A327"/>
  <w15:chartTrackingRefBased/>
  <w15:docId w15:val="{0758DB9B-C18D-40A5-AC44-2FF90E3A9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9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0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9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urance.maryland.gov/" TargetMode="External"/><Relationship Id="rId13" Type="http://schemas.openxmlformats.org/officeDocument/2006/relationships/hyperlink" Target="https://www.facebook.com/MDInsuranceAdmin" TargetMode="Externa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hyperlink" Target="https://www.linkedin.com/company/maryland-insurance-administration/" TargetMode="External"/><Relationship Id="rId7" Type="http://schemas.openxmlformats.org/officeDocument/2006/relationships/hyperlink" Target="https://content.naic.org/sites/default/files/model-law-245.pdf" TargetMode="External"/><Relationship Id="rId12" Type="http://schemas.openxmlformats.org/officeDocument/2006/relationships/hyperlink" Target="tel:+14104682222" TargetMode="External"/><Relationship Id="rId17" Type="http://schemas.openxmlformats.org/officeDocument/2006/relationships/hyperlink" Target="https://www.youtube.com/playlist?list=PLlgoHh4Po1J0TEXelqO_liLAokln_JTXV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our.benchaaboun@maryland.gov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twitter.com/MD_Insuranc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insurance.maryland.gov/" TargetMode="External"/><Relationship Id="rId19" Type="http://schemas.openxmlformats.org/officeDocument/2006/relationships/hyperlink" Target="https://www.instagram.com/marylandinsuranceadmi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2.png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3" ma:contentTypeDescription="Create a new document." ma:contentTypeScope="" ma:versionID="c2a53018661d2d35647e3e684c165d03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1f6dc6efd9d21f64aa3096b01f32c3f3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2025-09-22T15:18:04+00:00</_EndDate>
    <StartDate xmlns="http://schemas.microsoft.com/sharepoint/v3">2025-09-22T15:18:04+00:00</StartDate>
    <Location xmlns="http://schemas.microsoft.com/sharepoint/v3/fields" xsi:nil="true"/>
    <Meeting_x0020_Type xmlns="734dc620-9a3c-4363-b6b2-552d0a5c0ad8" xsi:nil="true"/>
  </documentManagement>
</p:properties>
</file>

<file path=customXml/itemProps1.xml><?xml version="1.0" encoding="utf-8"?>
<ds:datastoreItem xmlns:ds="http://schemas.openxmlformats.org/officeDocument/2006/customXml" ds:itemID="{B33D738F-5E1D-44AC-A177-9EC428965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015236-9D80-45DD-8A69-DBACC3D701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46CC4D-774B-4BEC-B391-AEDD6C8463CA}">
  <ds:schemaRefs>
    <ds:schemaRef ds:uri="http://schemas.microsoft.com/sharepoint/v3/fields"/>
    <ds:schemaRef ds:uri="http://purl.org/dc/terms/"/>
    <ds:schemaRef ds:uri="55eb7663-75cc-4f64-9609-52561375e7a6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sharepoint/v3"/>
    <ds:schemaRef ds:uri="http://schemas.microsoft.com/office/infopath/2007/PartnerControls"/>
    <ds:schemaRef ds:uri="3c9e15a3-223f-4584-afb1-1dbe0b3878fa"/>
    <ds:schemaRef ds:uri="734dc620-9a3c-4363-b6b2-552d0a5c0ad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O'Neal, Scott</dc:creator>
  <cp:keywords/>
  <dc:description/>
  <cp:lastModifiedBy>O'Neal, Scott</cp:lastModifiedBy>
  <cp:revision>1</cp:revision>
  <dcterms:created xsi:type="dcterms:W3CDTF">2025-09-22T15:16:00Z</dcterms:created>
  <dcterms:modified xsi:type="dcterms:W3CDTF">2025-09-22T15:18:00Z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MediaServiceImageTags">
    <vt:lpwstr/>
  </property>
</Properties>
</file>