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20B6" w14:textId="61C85EA6" w:rsidR="00FC7E45" w:rsidRDefault="00FC7E45" w:rsidP="00CD4E0B">
      <w:pPr>
        <w:shd w:val="clear" w:color="auto" w:fill="FFFFFF"/>
        <w:spacing w:after="0" w:line="240" w:lineRule="auto"/>
        <w:jc w:val="center"/>
        <w:textAlignment w:val="baseline"/>
        <w:rPr>
          <w:rFonts w:ascii="Arial" w:eastAsia="Times New Roman" w:hAnsi="Arial" w:cs="Arial"/>
          <w:b/>
          <w:bCs/>
          <w:sz w:val="20"/>
          <w:szCs w:val="20"/>
        </w:rPr>
      </w:pPr>
    </w:p>
    <w:p w14:paraId="6A5F377A" w14:textId="77777777" w:rsidR="00FC7E45" w:rsidRDefault="00CD4E0B"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PET INSURANCE MODEL ACT – </w:t>
      </w:r>
    </w:p>
    <w:p w14:paraId="01D00AE6" w14:textId="5622FA35" w:rsidR="00CD4E0B" w:rsidRDefault="00645426"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ADOPTED BY</w:t>
      </w:r>
      <w:r w:rsidR="00FC7E45">
        <w:rPr>
          <w:rFonts w:ascii="Arial" w:eastAsia="Times New Roman" w:hAnsi="Arial" w:cs="Arial"/>
          <w:b/>
          <w:bCs/>
          <w:sz w:val="20"/>
          <w:szCs w:val="20"/>
        </w:rPr>
        <w:t xml:space="preserve"> PET INSURANCE (C) WORKING GROUP</w:t>
      </w:r>
    </w:p>
    <w:p w14:paraId="253ECB75" w14:textId="2E32CA8F" w:rsidR="00CD4E0B" w:rsidRPr="00E357AC" w:rsidRDefault="00645426" w:rsidP="00CD4E0B">
      <w:pPr>
        <w:shd w:val="clear" w:color="auto" w:fill="FFFFFF"/>
        <w:spacing w:after="0" w:line="240" w:lineRule="auto"/>
        <w:jc w:val="center"/>
        <w:textAlignment w:val="baseline"/>
        <w:rPr>
          <w:rFonts w:ascii="Arial" w:eastAsia="Times New Roman" w:hAnsi="Arial" w:cs="Arial"/>
          <w:b/>
          <w:bCs/>
          <w:color w:val="FF0000"/>
          <w:sz w:val="20"/>
          <w:szCs w:val="20"/>
        </w:rPr>
      </w:pPr>
      <w:r>
        <w:rPr>
          <w:rFonts w:ascii="Arial" w:eastAsia="Times New Roman" w:hAnsi="Arial" w:cs="Arial"/>
          <w:b/>
          <w:bCs/>
          <w:color w:val="FF0000"/>
          <w:sz w:val="20"/>
          <w:szCs w:val="20"/>
        </w:rPr>
        <w:t>Adopted August 4, 2021</w:t>
      </w:r>
    </w:p>
    <w:p w14:paraId="75506242" w14:textId="77777777" w:rsidR="009B6520" w:rsidRDefault="009B6520" w:rsidP="00CD4E0B">
      <w:pPr>
        <w:shd w:val="clear" w:color="auto" w:fill="FFFFFF"/>
        <w:spacing w:after="0" w:line="240" w:lineRule="auto"/>
        <w:jc w:val="center"/>
        <w:textAlignment w:val="baseline"/>
        <w:rPr>
          <w:rFonts w:ascii="Arial" w:eastAsia="Times New Roman" w:hAnsi="Arial" w:cs="Arial"/>
          <w:b/>
          <w:bCs/>
          <w:sz w:val="20"/>
          <w:szCs w:val="20"/>
        </w:rPr>
      </w:pPr>
    </w:p>
    <w:p w14:paraId="7510204B" w14:textId="77777777" w:rsidR="00CD4E0B" w:rsidRDefault="00CD4E0B" w:rsidP="00B145C5">
      <w:pPr>
        <w:shd w:val="clear" w:color="auto" w:fill="FFFFFF"/>
        <w:spacing w:after="0" w:line="240" w:lineRule="auto"/>
        <w:textAlignment w:val="baseline"/>
        <w:rPr>
          <w:rFonts w:ascii="Arial" w:eastAsia="Times New Roman" w:hAnsi="Arial" w:cs="Arial"/>
          <w:b/>
          <w:bCs/>
          <w:sz w:val="20"/>
          <w:szCs w:val="20"/>
        </w:rPr>
      </w:pPr>
    </w:p>
    <w:p w14:paraId="06B3D775" w14:textId="3CA20996"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eastAsia="Times New Roman" w:hAnsi="Arial" w:cs="Arial"/>
          <w:b/>
          <w:bCs/>
          <w:sz w:val="20"/>
          <w:szCs w:val="20"/>
        </w:rPr>
        <w:t>Table of Contents</w:t>
      </w:r>
    </w:p>
    <w:p w14:paraId="3C5D60DF"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p>
    <w:p w14:paraId="655A1BC8"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sidRPr="002E5FE5">
        <w:rPr>
          <w:rFonts w:ascii="Arial" w:eastAsia="Times New Roman" w:hAnsi="Arial" w:cs="Arial"/>
          <w:bCs/>
          <w:sz w:val="20"/>
          <w:szCs w:val="20"/>
        </w:rPr>
        <w:t xml:space="preserve">Section 1 </w:t>
      </w:r>
      <w:r>
        <w:rPr>
          <w:rFonts w:ascii="Arial" w:eastAsia="Times New Roman" w:hAnsi="Arial" w:cs="Arial"/>
          <w:bCs/>
          <w:sz w:val="20"/>
          <w:szCs w:val="20"/>
        </w:rPr>
        <w:t>Short Title</w:t>
      </w:r>
    </w:p>
    <w:p w14:paraId="4CE8C084"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Section 2 Scope and Purpose</w:t>
      </w:r>
    </w:p>
    <w:p w14:paraId="182E6145" w14:textId="77777777" w:rsidR="002E5FE5" w:rsidRP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 xml:space="preserve">Section 3 </w:t>
      </w:r>
      <w:r w:rsidRPr="002E5FE5">
        <w:rPr>
          <w:rFonts w:ascii="Arial" w:eastAsia="Times New Roman" w:hAnsi="Arial" w:cs="Arial"/>
          <w:bCs/>
          <w:sz w:val="20"/>
          <w:szCs w:val="20"/>
        </w:rPr>
        <w:t>Definitions</w:t>
      </w:r>
    </w:p>
    <w:p w14:paraId="46565B53" w14:textId="77777777" w:rsidR="002E5FE5" w:rsidRPr="00B145C5" w:rsidRDefault="002E5FE5" w:rsidP="002E5FE5">
      <w:pPr>
        <w:shd w:val="clear" w:color="auto" w:fill="FFFFFF"/>
        <w:spacing w:after="0" w:line="240" w:lineRule="auto"/>
        <w:textAlignment w:val="baseline"/>
        <w:rPr>
          <w:rFonts w:ascii="Verdana" w:eastAsia="Times New Roman" w:hAnsi="Verdana" w:cs="Times New Roman"/>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4</w:t>
      </w:r>
      <w:r w:rsidRPr="002E5FE5">
        <w:rPr>
          <w:rFonts w:ascii="Arial" w:eastAsia="Times New Roman" w:hAnsi="Arial" w:cs="Arial"/>
          <w:bCs/>
          <w:sz w:val="20"/>
          <w:szCs w:val="20"/>
        </w:rPr>
        <w:t xml:space="preserve"> Disclosures </w:t>
      </w:r>
      <w:r w:rsidRPr="00B145C5">
        <w:rPr>
          <w:rFonts w:ascii="Verdana" w:eastAsia="Times New Roman" w:hAnsi="Verdana" w:cs="Times New Roman"/>
          <w:sz w:val="20"/>
          <w:szCs w:val="20"/>
        </w:rPr>
        <w:t>  </w:t>
      </w:r>
    </w:p>
    <w:p w14:paraId="79FA4F06" w14:textId="77777777" w:rsidR="002E5FE5" w:rsidRPr="002E5FE5" w:rsidRDefault="0014009A" w:rsidP="002E5FE5">
      <w:pPr>
        <w:shd w:val="clear" w:color="auto" w:fill="FFFFFF"/>
        <w:spacing w:after="0" w:line="240" w:lineRule="auto"/>
        <w:textAlignment w:val="baseline"/>
        <w:outlineLvl w:val="5"/>
        <w:rPr>
          <w:rFonts w:ascii="Arial" w:eastAsia="Times New Roman" w:hAnsi="Arial" w:cs="Arial"/>
          <w:bCs/>
          <w:sz w:val="20"/>
          <w:szCs w:val="20"/>
        </w:rPr>
      </w:pPr>
      <w:hyperlink r:id="rId8"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2E5FE5">
        <w:rPr>
          <w:rFonts w:ascii="Arial" w:eastAsia="Times New Roman" w:hAnsi="Arial" w:cs="Arial"/>
          <w:bCs/>
          <w:sz w:val="20"/>
          <w:szCs w:val="20"/>
        </w:rPr>
        <w:t>5</w:t>
      </w:r>
      <w:r w:rsidR="002E5FE5" w:rsidRPr="002E5FE5">
        <w:rPr>
          <w:rFonts w:ascii="Arial" w:eastAsia="Times New Roman" w:hAnsi="Arial" w:cs="Arial"/>
          <w:bCs/>
          <w:sz w:val="20"/>
          <w:szCs w:val="20"/>
        </w:rPr>
        <w:t xml:space="preserve"> Violations</w:t>
      </w:r>
    </w:p>
    <w:p w14:paraId="0004EEED" w14:textId="0570D61E" w:rsidR="002E5FE5" w:rsidRPr="002E5FE5" w:rsidRDefault="002E5FE5" w:rsidP="002E5FE5">
      <w:pPr>
        <w:shd w:val="clear" w:color="auto" w:fill="FFFFFF"/>
        <w:spacing w:after="0" w:line="240" w:lineRule="auto"/>
        <w:jc w:val="both"/>
        <w:textAlignment w:val="baseline"/>
        <w:outlineLvl w:val="5"/>
        <w:rPr>
          <w:rFonts w:ascii="Arial" w:eastAsia="Times New Roman" w:hAnsi="Arial" w:cs="Arial"/>
          <w:bCs/>
          <w:sz w:val="20"/>
          <w:szCs w:val="20"/>
        </w:rPr>
      </w:pPr>
      <w:r w:rsidRPr="002E5FE5">
        <w:rPr>
          <w:rFonts w:ascii="Arial" w:eastAsia="Times New Roman" w:hAnsi="Arial" w:cs="Arial"/>
          <w:bCs/>
          <w:sz w:val="20"/>
          <w:szCs w:val="20"/>
        </w:rPr>
        <w:t xml:space="preserve">Section </w:t>
      </w:r>
      <w:r w:rsidR="00A1372F">
        <w:rPr>
          <w:rFonts w:ascii="Arial" w:eastAsia="Times New Roman" w:hAnsi="Arial" w:cs="Arial"/>
          <w:bCs/>
          <w:sz w:val="20"/>
          <w:szCs w:val="20"/>
        </w:rPr>
        <w:t>6</w:t>
      </w:r>
      <w:r w:rsidRPr="002E5FE5">
        <w:rPr>
          <w:rFonts w:ascii="Arial" w:eastAsia="Times New Roman" w:hAnsi="Arial" w:cs="Arial"/>
          <w:bCs/>
          <w:sz w:val="20"/>
          <w:szCs w:val="20"/>
        </w:rPr>
        <w:t xml:space="preserve"> </w:t>
      </w:r>
      <w:r w:rsidR="00A1372F">
        <w:rPr>
          <w:rFonts w:ascii="Arial" w:eastAsia="Times New Roman" w:hAnsi="Arial" w:cs="Arial"/>
          <w:bCs/>
          <w:sz w:val="20"/>
          <w:szCs w:val="20"/>
        </w:rPr>
        <w:t>Policy Conditions</w:t>
      </w:r>
    </w:p>
    <w:p w14:paraId="275122F7" w14:textId="498AE022" w:rsidR="00A1372F" w:rsidRPr="002E5FE5" w:rsidRDefault="00A1372F" w:rsidP="002E5FE5">
      <w:pPr>
        <w:shd w:val="clear" w:color="auto" w:fill="FFFFFF"/>
        <w:spacing w:after="0" w:line="240" w:lineRule="auto"/>
        <w:jc w:val="both"/>
        <w:textAlignment w:val="baseline"/>
        <w:outlineLvl w:val="5"/>
        <w:rPr>
          <w:rFonts w:ascii="Arial" w:eastAsia="Times New Roman" w:hAnsi="Arial" w:cs="Arial"/>
          <w:bCs/>
          <w:sz w:val="20"/>
          <w:szCs w:val="20"/>
        </w:rPr>
      </w:pPr>
      <w:r>
        <w:rPr>
          <w:rFonts w:ascii="Arial" w:eastAsia="Times New Roman" w:hAnsi="Arial" w:cs="Arial"/>
          <w:bCs/>
          <w:sz w:val="20"/>
          <w:szCs w:val="20"/>
        </w:rPr>
        <w:t xml:space="preserve">Section 7 </w:t>
      </w:r>
      <w:r w:rsidRPr="00A1372F">
        <w:rPr>
          <w:rFonts w:ascii="Arial" w:eastAsia="Times New Roman" w:hAnsi="Arial" w:cs="Arial"/>
          <w:bCs/>
          <w:sz w:val="20"/>
          <w:szCs w:val="20"/>
        </w:rPr>
        <w:t>Sales Practice for Wellness Programs</w:t>
      </w:r>
    </w:p>
    <w:p w14:paraId="5AFBADE1" w14:textId="77A89E19" w:rsidR="002E5FE5" w:rsidRPr="00B145C5" w:rsidRDefault="0014009A" w:rsidP="002E5FE5">
      <w:pPr>
        <w:shd w:val="clear" w:color="auto" w:fill="FFFFFF"/>
        <w:spacing w:after="0" w:line="240" w:lineRule="auto"/>
        <w:textAlignment w:val="baseline"/>
        <w:outlineLvl w:val="5"/>
        <w:rPr>
          <w:rFonts w:ascii="Arial" w:eastAsia="Times New Roman" w:hAnsi="Arial" w:cs="Arial"/>
          <w:bCs/>
          <w:sz w:val="20"/>
          <w:szCs w:val="20"/>
        </w:rPr>
      </w:pPr>
      <w:hyperlink r:id="rId9"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A1372F">
        <w:rPr>
          <w:rFonts w:ascii="Arial" w:eastAsia="Times New Roman" w:hAnsi="Arial" w:cs="Arial"/>
          <w:bCs/>
          <w:sz w:val="20"/>
          <w:szCs w:val="20"/>
        </w:rPr>
        <w:t>8</w:t>
      </w:r>
      <w:r w:rsidR="002E5FE5" w:rsidRPr="002E5FE5">
        <w:rPr>
          <w:rFonts w:ascii="Arial" w:eastAsia="Times New Roman" w:hAnsi="Arial" w:cs="Arial"/>
          <w:bCs/>
          <w:sz w:val="20"/>
          <w:szCs w:val="20"/>
        </w:rPr>
        <w:t xml:space="preserve"> Regulations</w:t>
      </w:r>
    </w:p>
    <w:p w14:paraId="044A7BAA" w14:textId="7D43FF12"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74350343" w14:textId="77777777" w:rsidR="00BE249E" w:rsidRDefault="00BE249E" w:rsidP="00B145C5">
      <w:pPr>
        <w:shd w:val="clear" w:color="auto" w:fill="FFFFFF"/>
        <w:spacing w:after="0" w:line="240" w:lineRule="auto"/>
        <w:textAlignment w:val="baseline"/>
        <w:rPr>
          <w:rFonts w:ascii="Arial" w:eastAsia="Times New Roman" w:hAnsi="Arial" w:cs="Arial"/>
          <w:b/>
          <w:bCs/>
          <w:sz w:val="20"/>
          <w:szCs w:val="20"/>
        </w:rPr>
      </w:pPr>
    </w:p>
    <w:p w14:paraId="3876E3F4"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1</w:t>
      </w:r>
      <w:r>
        <w:rPr>
          <w:rFonts w:ascii="Arial" w:eastAsia="Times New Roman" w:hAnsi="Arial" w:cs="Arial"/>
          <w:b/>
          <w:bCs/>
          <w:sz w:val="20"/>
          <w:szCs w:val="20"/>
        </w:rPr>
        <w:tab/>
      </w:r>
      <w:r w:rsidR="00417620" w:rsidRPr="004B4F12">
        <w:rPr>
          <w:rFonts w:ascii="Arial" w:eastAsia="Times New Roman" w:hAnsi="Arial" w:cs="Arial"/>
          <w:b/>
          <w:bCs/>
          <w:sz w:val="20"/>
          <w:szCs w:val="20"/>
        </w:rPr>
        <w:t>Short Title</w:t>
      </w:r>
      <w:r>
        <w:rPr>
          <w:rFonts w:ascii="Arial" w:eastAsia="Times New Roman" w:hAnsi="Arial" w:cs="Arial"/>
          <w:b/>
          <w:bCs/>
          <w:sz w:val="20"/>
          <w:szCs w:val="20"/>
        </w:rPr>
        <w:t xml:space="preserve"> </w:t>
      </w:r>
    </w:p>
    <w:p w14:paraId="4413CE26" w14:textId="77777777"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46D85EB9" w14:textId="3C7DDE7B"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hAnsi="Arial" w:cs="Arial"/>
          <w:sz w:val="20"/>
          <w:szCs w:val="20"/>
        </w:rPr>
        <w:t>This Act shall be known as the “Pet Insurance Act”</w:t>
      </w:r>
    </w:p>
    <w:p w14:paraId="75B6ADA7"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p>
    <w:p w14:paraId="7C30E6AF"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2</w:t>
      </w:r>
      <w:r>
        <w:rPr>
          <w:rFonts w:ascii="Arial" w:eastAsia="Times New Roman" w:hAnsi="Arial" w:cs="Arial"/>
          <w:b/>
          <w:bCs/>
          <w:sz w:val="20"/>
          <w:szCs w:val="20"/>
        </w:rPr>
        <w:tab/>
      </w:r>
      <w:r w:rsidR="00417620" w:rsidRPr="004B4F12">
        <w:rPr>
          <w:rFonts w:ascii="Arial" w:eastAsia="Times New Roman" w:hAnsi="Arial" w:cs="Arial"/>
          <w:b/>
          <w:bCs/>
          <w:sz w:val="20"/>
          <w:szCs w:val="20"/>
        </w:rPr>
        <w:t>Scope and Purpose</w:t>
      </w:r>
    </w:p>
    <w:p w14:paraId="7B0ED410"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02EA59D6" w14:textId="77777777"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A. The purpose of this Act is to promote the public welfare by creating a comprehensive legal framework within which </w:t>
      </w:r>
      <w:r w:rsidR="00CD4E0B">
        <w:rPr>
          <w:rFonts w:ascii="Arial" w:hAnsi="Arial" w:cs="Arial"/>
          <w:sz w:val="20"/>
          <w:szCs w:val="20"/>
        </w:rPr>
        <w:t>Pet</w:t>
      </w:r>
      <w:r w:rsidRPr="00CD4E0B">
        <w:rPr>
          <w:rFonts w:ascii="Arial" w:hAnsi="Arial" w:cs="Arial"/>
          <w:sz w:val="20"/>
          <w:szCs w:val="20"/>
        </w:rPr>
        <w:t xml:space="preserve"> Insurance may be sold in this state. </w:t>
      </w:r>
    </w:p>
    <w:p w14:paraId="73850922"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51BC4581" w14:textId="4C6F1721"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B. The requirements of this Act shall apply to </w:t>
      </w:r>
      <w:r w:rsidR="00CD4E0B">
        <w:rPr>
          <w:rFonts w:ascii="Arial" w:hAnsi="Arial" w:cs="Arial"/>
          <w:sz w:val="20"/>
          <w:szCs w:val="20"/>
        </w:rPr>
        <w:t xml:space="preserve">Pet </w:t>
      </w:r>
      <w:r w:rsidRPr="00CD4E0B">
        <w:rPr>
          <w:rFonts w:ascii="Arial" w:hAnsi="Arial" w:cs="Arial"/>
          <w:sz w:val="20"/>
          <w:szCs w:val="20"/>
        </w:rPr>
        <w:t>Ins</w:t>
      </w:r>
      <w:r w:rsidR="00A755E1">
        <w:rPr>
          <w:rFonts w:ascii="Arial" w:hAnsi="Arial" w:cs="Arial"/>
          <w:sz w:val="20"/>
          <w:szCs w:val="20"/>
        </w:rPr>
        <w:t>urance</w:t>
      </w:r>
      <w:r w:rsidR="00600A6F">
        <w:rPr>
          <w:rFonts w:ascii="Arial" w:hAnsi="Arial" w:cs="Arial"/>
          <w:sz w:val="20"/>
          <w:szCs w:val="20"/>
        </w:rPr>
        <w:t xml:space="preserve"> policies</w:t>
      </w:r>
      <w:r w:rsidR="00A755E1">
        <w:rPr>
          <w:rFonts w:ascii="Arial" w:hAnsi="Arial" w:cs="Arial"/>
          <w:sz w:val="20"/>
          <w:szCs w:val="20"/>
        </w:rPr>
        <w:t xml:space="preserve"> that </w:t>
      </w:r>
      <w:r w:rsidR="00600A6F">
        <w:rPr>
          <w:rFonts w:ascii="Arial" w:hAnsi="Arial" w:cs="Arial"/>
          <w:sz w:val="20"/>
          <w:szCs w:val="20"/>
        </w:rPr>
        <w:t xml:space="preserve">are issued to </w:t>
      </w:r>
      <w:r w:rsidR="00A755E1">
        <w:rPr>
          <w:rFonts w:ascii="Arial" w:hAnsi="Arial" w:cs="Arial"/>
          <w:sz w:val="20"/>
          <w:szCs w:val="20"/>
        </w:rPr>
        <w:t>any resident</w:t>
      </w:r>
      <w:r w:rsidR="00F5784C">
        <w:rPr>
          <w:rFonts w:ascii="Arial" w:hAnsi="Arial" w:cs="Arial"/>
          <w:sz w:val="20"/>
          <w:szCs w:val="20"/>
        </w:rPr>
        <w:t xml:space="preserve"> of</w:t>
      </w:r>
      <w:r w:rsidRPr="00CD4E0B">
        <w:rPr>
          <w:rFonts w:ascii="Arial" w:hAnsi="Arial" w:cs="Arial"/>
          <w:sz w:val="20"/>
          <w:szCs w:val="20"/>
        </w:rPr>
        <w:t xml:space="preserve"> this state, and </w:t>
      </w:r>
      <w:r w:rsidR="00B2034F">
        <w:rPr>
          <w:rFonts w:ascii="Arial" w:hAnsi="Arial" w:cs="Arial"/>
          <w:sz w:val="20"/>
          <w:szCs w:val="20"/>
        </w:rPr>
        <w:t>are</w:t>
      </w:r>
      <w:r w:rsidRPr="00CD4E0B">
        <w:rPr>
          <w:rFonts w:ascii="Arial" w:hAnsi="Arial" w:cs="Arial"/>
          <w:sz w:val="20"/>
          <w:szCs w:val="20"/>
        </w:rPr>
        <w:t xml:space="preserve"> sold, solicited, negotiated, or offered in this state, and policies </w:t>
      </w:r>
      <w:r w:rsidR="00B2034F">
        <w:rPr>
          <w:rFonts w:ascii="Arial" w:hAnsi="Arial" w:cs="Arial"/>
          <w:sz w:val="20"/>
          <w:szCs w:val="20"/>
        </w:rPr>
        <w:t>or</w:t>
      </w:r>
      <w:r w:rsidRPr="00CD4E0B">
        <w:rPr>
          <w:rFonts w:ascii="Arial" w:hAnsi="Arial" w:cs="Arial"/>
          <w:sz w:val="20"/>
          <w:szCs w:val="20"/>
        </w:rPr>
        <w:t xml:space="preserve"> certificates</w:t>
      </w:r>
      <w:r w:rsidR="00B2034F">
        <w:rPr>
          <w:rFonts w:ascii="Arial" w:hAnsi="Arial" w:cs="Arial"/>
          <w:sz w:val="20"/>
          <w:szCs w:val="20"/>
        </w:rPr>
        <w:t xml:space="preserve"> that</w:t>
      </w:r>
      <w:r w:rsidRPr="00CD4E0B">
        <w:rPr>
          <w:rFonts w:ascii="Arial" w:hAnsi="Arial" w:cs="Arial"/>
          <w:sz w:val="20"/>
          <w:szCs w:val="20"/>
        </w:rPr>
        <w:t xml:space="preserve"> are delivered or issued for delivery in this state</w:t>
      </w:r>
      <w:r w:rsidR="00CD4E0B">
        <w:rPr>
          <w:rFonts w:ascii="Arial" w:hAnsi="Arial" w:cs="Arial"/>
          <w:sz w:val="20"/>
          <w:szCs w:val="20"/>
        </w:rPr>
        <w:t>.</w:t>
      </w:r>
      <w:r w:rsidRPr="00CD4E0B">
        <w:rPr>
          <w:rFonts w:ascii="Arial" w:hAnsi="Arial" w:cs="Arial"/>
          <w:sz w:val="20"/>
          <w:szCs w:val="20"/>
        </w:rPr>
        <w:t xml:space="preserve"> </w:t>
      </w:r>
    </w:p>
    <w:p w14:paraId="3EC342DA"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63E868A1" w14:textId="77777777" w:rsidR="00417620"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C. All other applicable provisions of this state’s insurance laws shall continue to apply to </w:t>
      </w:r>
      <w:r w:rsidR="00CD4E0B">
        <w:rPr>
          <w:rFonts w:ascii="Arial" w:hAnsi="Arial" w:cs="Arial"/>
          <w:sz w:val="20"/>
          <w:szCs w:val="20"/>
        </w:rPr>
        <w:t>Pet</w:t>
      </w:r>
      <w:r w:rsidRPr="00CD4E0B">
        <w:rPr>
          <w:rFonts w:ascii="Arial" w:hAnsi="Arial" w:cs="Arial"/>
          <w:sz w:val="20"/>
          <w:szCs w:val="20"/>
        </w:rPr>
        <w:t xml:space="preserve"> Insurance except that the specific provisions of this Act shall supersede any general provisions of law that would otherwise be applicable to </w:t>
      </w:r>
      <w:r w:rsidR="00CD4E0B">
        <w:rPr>
          <w:rFonts w:ascii="Arial" w:hAnsi="Arial" w:cs="Arial"/>
          <w:sz w:val="20"/>
          <w:szCs w:val="20"/>
        </w:rPr>
        <w:t>Pet</w:t>
      </w:r>
      <w:r w:rsidRPr="00CD4E0B">
        <w:rPr>
          <w:rFonts w:ascii="Arial" w:hAnsi="Arial" w:cs="Arial"/>
          <w:sz w:val="20"/>
          <w:szCs w:val="20"/>
        </w:rPr>
        <w:t xml:space="preserve"> Insurance.</w:t>
      </w:r>
    </w:p>
    <w:p w14:paraId="6602D49C"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15A342A3"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r w:rsidRPr="004B4F12">
        <w:rPr>
          <w:rFonts w:ascii="Arial" w:eastAsia="Times New Roman" w:hAnsi="Arial" w:cs="Arial"/>
          <w:b/>
          <w:bCs/>
          <w:sz w:val="20"/>
          <w:szCs w:val="20"/>
        </w:rPr>
        <w:t xml:space="preserve">Section </w:t>
      </w:r>
      <w:r w:rsidR="002E5FE5">
        <w:rPr>
          <w:rFonts w:ascii="Arial" w:eastAsia="Times New Roman" w:hAnsi="Arial" w:cs="Arial"/>
          <w:b/>
          <w:bCs/>
          <w:sz w:val="20"/>
          <w:szCs w:val="20"/>
        </w:rPr>
        <w:t>3</w:t>
      </w:r>
      <w:r w:rsidR="002E5FE5">
        <w:rPr>
          <w:rFonts w:ascii="Arial" w:eastAsia="Times New Roman" w:hAnsi="Arial" w:cs="Arial"/>
          <w:b/>
          <w:bCs/>
          <w:sz w:val="20"/>
          <w:szCs w:val="20"/>
        </w:rPr>
        <w:tab/>
      </w:r>
      <w:r w:rsidRPr="004B4F12">
        <w:rPr>
          <w:rFonts w:ascii="Arial" w:eastAsia="Times New Roman" w:hAnsi="Arial" w:cs="Arial"/>
          <w:b/>
          <w:bCs/>
          <w:sz w:val="20"/>
          <w:szCs w:val="20"/>
        </w:rPr>
        <w:t>Definitions</w:t>
      </w:r>
    </w:p>
    <w:p w14:paraId="33401226"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3C0518B7" w14:textId="3AC1D6EA"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If a</w:t>
      </w:r>
      <w:r w:rsidR="00B2034F">
        <w:rPr>
          <w:rFonts w:ascii="Arial" w:eastAsia="Times New Roman" w:hAnsi="Arial" w:cs="Arial"/>
          <w:sz w:val="20"/>
          <w:szCs w:val="20"/>
        </w:rPr>
        <w:t xml:space="preserve">n </w:t>
      </w:r>
      <w:r w:rsidRPr="00B145C5">
        <w:rPr>
          <w:rFonts w:ascii="Arial" w:eastAsia="Times New Roman" w:hAnsi="Arial" w:cs="Arial"/>
          <w:sz w:val="20"/>
          <w:szCs w:val="20"/>
        </w:rPr>
        <w:t>insurer uses any of the terms in</w:t>
      </w:r>
      <w:r w:rsidR="00F5784C">
        <w:rPr>
          <w:rFonts w:ascii="Arial" w:eastAsia="Times New Roman" w:hAnsi="Arial" w:cs="Arial"/>
          <w:sz w:val="20"/>
          <w:szCs w:val="20"/>
        </w:rPr>
        <w:t xml:space="preserve"> this Act</w:t>
      </w:r>
      <w:r w:rsidR="00B274F7">
        <w:rPr>
          <w:rFonts w:ascii="Arial" w:eastAsia="Times New Roman" w:hAnsi="Arial" w:cs="Arial"/>
          <w:sz w:val="20"/>
          <w:szCs w:val="20"/>
        </w:rPr>
        <w:t xml:space="preserve"> in </w:t>
      </w:r>
      <w:r w:rsidRPr="00B145C5">
        <w:rPr>
          <w:rFonts w:ascii="Arial" w:eastAsia="Times New Roman" w:hAnsi="Arial" w:cs="Arial"/>
          <w:sz w:val="20"/>
          <w:szCs w:val="20"/>
        </w:rPr>
        <w:t xml:space="preserve">a policy of pet insurance, the insurer shall use the definition of </w:t>
      </w:r>
      <w:r w:rsidR="00F5784C">
        <w:rPr>
          <w:rFonts w:ascii="Arial" w:eastAsia="Times New Roman" w:hAnsi="Arial" w:cs="Arial"/>
          <w:sz w:val="20"/>
          <w:szCs w:val="20"/>
        </w:rPr>
        <w:t xml:space="preserve">each of </w:t>
      </w:r>
      <w:r w:rsidRPr="00B145C5">
        <w:rPr>
          <w:rFonts w:ascii="Arial" w:eastAsia="Times New Roman" w:hAnsi="Arial" w:cs="Arial"/>
          <w:sz w:val="20"/>
          <w:szCs w:val="20"/>
        </w:rPr>
        <w:t xml:space="preserve">those terms as set forth </w:t>
      </w:r>
      <w:r w:rsidR="00F5784C">
        <w:rPr>
          <w:rFonts w:ascii="Arial" w:eastAsia="Times New Roman" w:hAnsi="Arial" w:cs="Arial"/>
          <w:sz w:val="20"/>
          <w:szCs w:val="20"/>
        </w:rPr>
        <w:t xml:space="preserve">herein </w:t>
      </w:r>
      <w:r w:rsidRPr="00B145C5">
        <w:rPr>
          <w:rFonts w:ascii="Arial" w:eastAsia="Times New Roman" w:hAnsi="Arial" w:cs="Arial"/>
          <w:sz w:val="20"/>
          <w:szCs w:val="20"/>
        </w:rPr>
        <w:t>and include the definition of the term</w:t>
      </w:r>
      <w:r w:rsidR="00F5784C">
        <w:rPr>
          <w:rFonts w:ascii="Arial" w:eastAsia="Times New Roman" w:hAnsi="Arial" w:cs="Arial"/>
          <w:sz w:val="20"/>
          <w:szCs w:val="20"/>
        </w:rPr>
        <w:t>(s)</w:t>
      </w:r>
      <w:r w:rsidRPr="00B145C5">
        <w:rPr>
          <w:rFonts w:ascii="Arial" w:eastAsia="Times New Roman" w:hAnsi="Arial" w:cs="Arial"/>
          <w:sz w:val="20"/>
          <w:szCs w:val="20"/>
        </w:rPr>
        <w:t xml:space="preserve"> in the policy. The</w:t>
      </w:r>
      <w:r w:rsidR="00B2034F">
        <w:rPr>
          <w:rFonts w:ascii="Arial" w:eastAsia="Times New Roman" w:hAnsi="Arial" w:cs="Arial"/>
          <w:sz w:val="20"/>
          <w:szCs w:val="20"/>
        </w:rPr>
        <w:t xml:space="preserve"> </w:t>
      </w:r>
      <w:r w:rsidRPr="00B145C5">
        <w:rPr>
          <w:rFonts w:ascii="Arial" w:eastAsia="Times New Roman" w:hAnsi="Arial" w:cs="Arial"/>
          <w:sz w:val="20"/>
          <w:szCs w:val="20"/>
        </w:rPr>
        <w:t>insurer shall also make th</w:t>
      </w:r>
      <w:r w:rsidR="00F5784C">
        <w:rPr>
          <w:rFonts w:ascii="Arial" w:eastAsia="Times New Roman" w:hAnsi="Arial" w:cs="Arial"/>
          <w:sz w:val="20"/>
          <w:szCs w:val="20"/>
        </w:rPr>
        <w:t>e</w:t>
      </w:r>
      <w:r w:rsidRPr="00B145C5">
        <w:rPr>
          <w:rFonts w:ascii="Arial" w:eastAsia="Times New Roman" w:hAnsi="Arial" w:cs="Arial"/>
          <w:sz w:val="20"/>
          <w:szCs w:val="20"/>
        </w:rPr>
        <w:t xml:space="preserve"> definition available through a </w:t>
      </w:r>
      <w:r w:rsidR="00D01D65" w:rsidRPr="00D01D65">
        <w:rPr>
          <w:rFonts w:ascii="Arial" w:eastAsia="Times New Roman" w:hAnsi="Arial" w:cs="Arial"/>
          <w:sz w:val="20"/>
          <w:szCs w:val="20"/>
        </w:rPr>
        <w:t xml:space="preserve">clear and conspicuous </w:t>
      </w:r>
      <w:r w:rsidRPr="00B145C5">
        <w:rPr>
          <w:rFonts w:ascii="Arial" w:eastAsia="Times New Roman" w:hAnsi="Arial" w:cs="Arial"/>
          <w:sz w:val="20"/>
          <w:szCs w:val="20"/>
        </w:rPr>
        <w:t xml:space="preserve">link on the main page of the </w:t>
      </w:r>
      <w:r w:rsidR="003861A5" w:rsidRPr="003861A5">
        <w:rPr>
          <w:rFonts w:ascii="Arial" w:eastAsia="Times New Roman" w:hAnsi="Arial" w:cs="Arial"/>
          <w:sz w:val="20"/>
          <w:szCs w:val="20"/>
        </w:rPr>
        <w:t xml:space="preserve">insurer or insurer’s program administrator’s </w:t>
      </w:r>
      <w:r w:rsidRPr="00B145C5">
        <w:rPr>
          <w:rFonts w:ascii="Arial" w:eastAsia="Times New Roman" w:hAnsi="Arial" w:cs="Arial"/>
          <w:sz w:val="20"/>
          <w:szCs w:val="20"/>
        </w:rPr>
        <w:t>Internet Web site.</w:t>
      </w:r>
    </w:p>
    <w:p w14:paraId="2A920750"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F2F51F1" w14:textId="21755BC1" w:rsidR="00417620" w:rsidRPr="00B145C5"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xml:space="preserve">Nothing in this </w:t>
      </w:r>
      <w:r w:rsidRPr="004B4F12">
        <w:rPr>
          <w:rFonts w:ascii="Arial" w:eastAsia="Times New Roman" w:hAnsi="Arial" w:cs="Arial"/>
          <w:sz w:val="20"/>
          <w:szCs w:val="20"/>
        </w:rPr>
        <w:t>Act</w:t>
      </w:r>
      <w:r w:rsidRPr="00B145C5">
        <w:rPr>
          <w:rFonts w:ascii="Arial" w:eastAsia="Times New Roman" w:hAnsi="Arial" w:cs="Arial"/>
          <w:sz w:val="20"/>
          <w:szCs w:val="20"/>
        </w:rPr>
        <w:t xml:space="preserve"> </w:t>
      </w:r>
      <w:r w:rsidR="00F5784C">
        <w:rPr>
          <w:rFonts w:ascii="Arial" w:eastAsia="Times New Roman" w:hAnsi="Arial" w:cs="Arial"/>
          <w:sz w:val="20"/>
          <w:szCs w:val="20"/>
        </w:rPr>
        <w:t xml:space="preserve">shall </w:t>
      </w:r>
      <w:r w:rsidRPr="00B145C5">
        <w:rPr>
          <w:rFonts w:ascii="Arial" w:eastAsia="Times New Roman" w:hAnsi="Arial" w:cs="Arial"/>
          <w:sz w:val="20"/>
          <w:szCs w:val="20"/>
        </w:rPr>
        <w:t xml:space="preserve">in any way prohibit or limit the types of exclusions insurers may use in their policies </w:t>
      </w:r>
      <w:r w:rsidR="0079172B">
        <w:rPr>
          <w:rFonts w:ascii="Arial" w:eastAsia="Times New Roman" w:hAnsi="Arial" w:cs="Arial"/>
          <w:sz w:val="20"/>
          <w:szCs w:val="20"/>
        </w:rPr>
        <w:t xml:space="preserve">or </w:t>
      </w:r>
      <w:r w:rsidRPr="00B145C5">
        <w:rPr>
          <w:rFonts w:ascii="Arial" w:eastAsia="Times New Roman" w:hAnsi="Arial" w:cs="Arial"/>
          <w:sz w:val="20"/>
          <w:szCs w:val="20"/>
        </w:rPr>
        <w:t xml:space="preserve">require insurers to have any of the limitations or exclusions defined </w:t>
      </w:r>
      <w:r w:rsidRPr="004B4F12">
        <w:rPr>
          <w:rFonts w:ascii="Arial" w:eastAsia="Times New Roman" w:hAnsi="Arial" w:cs="Arial"/>
          <w:sz w:val="20"/>
          <w:szCs w:val="20"/>
        </w:rPr>
        <w:t>below</w:t>
      </w:r>
      <w:r w:rsidRPr="00B145C5">
        <w:rPr>
          <w:rFonts w:ascii="Arial" w:eastAsia="Times New Roman" w:hAnsi="Arial" w:cs="Arial"/>
          <w:sz w:val="20"/>
          <w:szCs w:val="20"/>
        </w:rPr>
        <w:t>.</w:t>
      </w:r>
    </w:p>
    <w:p w14:paraId="15676824"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B12DB89"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As used in this Act:</w:t>
      </w:r>
    </w:p>
    <w:p w14:paraId="5D7CE1E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AF3FBB2" w14:textId="77777777" w:rsidR="00B145C5" w:rsidRPr="004B4F12"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w:t>
      </w:r>
      <w:r w:rsidR="00B145C5" w:rsidRPr="00B145C5">
        <w:rPr>
          <w:rFonts w:ascii="Arial" w:eastAsia="Times New Roman" w:hAnsi="Arial" w:cs="Arial"/>
          <w:sz w:val="20"/>
          <w:szCs w:val="20"/>
        </w:rPr>
        <w:t> “Chronic condition” means a condition that can be treated or managed, but not cured.</w:t>
      </w:r>
    </w:p>
    <w:p w14:paraId="1D0B90CA"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5FBE66E7" w14:textId="2442FCD2"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B.</w:t>
      </w:r>
      <w:r w:rsidR="00B145C5" w:rsidRPr="00B145C5">
        <w:rPr>
          <w:rFonts w:ascii="Arial" w:eastAsia="Times New Roman" w:hAnsi="Arial" w:cs="Arial"/>
          <w:sz w:val="20"/>
          <w:szCs w:val="20"/>
        </w:rPr>
        <w:t> “Congenital anomaly or disorder” means a condition that is present from birth, whether inherited or caused by the environment, which may cause or contribute to illness or disease.</w:t>
      </w:r>
    </w:p>
    <w:p w14:paraId="267E9D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2760BC3"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C.</w:t>
      </w:r>
      <w:r w:rsidR="00B145C5" w:rsidRPr="00B145C5">
        <w:rPr>
          <w:rFonts w:ascii="Arial" w:eastAsia="Times New Roman" w:hAnsi="Arial" w:cs="Arial"/>
          <w:sz w:val="20"/>
          <w:szCs w:val="20"/>
        </w:rPr>
        <w:t> “Hereditary disorder” means an abnormality that is genetically transmitted from parent to offspring and may cause illness or disease.</w:t>
      </w:r>
    </w:p>
    <w:p w14:paraId="65AE2934"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56FA946" w14:textId="43310E29"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lastRenderedPageBreak/>
        <w:t xml:space="preserve">D. </w:t>
      </w:r>
      <w:r w:rsidR="00B145C5" w:rsidRPr="00B145C5">
        <w:rPr>
          <w:rFonts w:ascii="Arial" w:eastAsia="Times New Roman" w:hAnsi="Arial" w:cs="Arial"/>
          <w:sz w:val="20"/>
          <w:szCs w:val="20"/>
        </w:rPr>
        <w:t xml:space="preserve">“Pet insurance” </w:t>
      </w:r>
      <w:r w:rsidR="00D01D65" w:rsidRPr="00D01D65">
        <w:t xml:space="preserve"> </w:t>
      </w:r>
      <w:r w:rsidR="00D01D65" w:rsidRPr="00D01D65">
        <w:rPr>
          <w:rFonts w:ascii="Arial" w:eastAsia="Times New Roman" w:hAnsi="Arial" w:cs="Arial"/>
          <w:sz w:val="20"/>
          <w:szCs w:val="20"/>
        </w:rPr>
        <w:t xml:space="preserve">means a property insurance policy that provides coverage for accidents and illnesses of pets.” </w:t>
      </w:r>
    </w:p>
    <w:p w14:paraId="07BDC62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FEA1C5" w14:textId="77777777" w:rsidR="007A4D3D" w:rsidRPr="007A4D3D" w:rsidRDefault="00417620" w:rsidP="007A4D3D">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 xml:space="preserve">E. </w:t>
      </w:r>
      <w:r w:rsidR="00B145C5" w:rsidRPr="00B145C5">
        <w:rPr>
          <w:rFonts w:ascii="Arial" w:eastAsia="Times New Roman" w:hAnsi="Arial" w:cs="Arial"/>
          <w:sz w:val="20"/>
          <w:szCs w:val="20"/>
        </w:rPr>
        <w:t xml:space="preserve">“Preexisting condition” </w:t>
      </w:r>
      <w:r w:rsidR="007A4D3D" w:rsidRPr="007A4D3D">
        <w:rPr>
          <w:rFonts w:ascii="Arial" w:eastAsia="Times New Roman" w:hAnsi="Arial" w:cs="Arial"/>
          <w:sz w:val="20"/>
          <w:szCs w:val="20"/>
        </w:rPr>
        <w:t>means any condition for which any of the following are true prior to the effective date of a pet insurance policy or during any waiting period:</w:t>
      </w:r>
    </w:p>
    <w:p w14:paraId="7990D476" w14:textId="77777777" w:rsidR="007A4D3D" w:rsidRPr="007A4D3D" w:rsidRDefault="007A4D3D" w:rsidP="007A4D3D">
      <w:pPr>
        <w:shd w:val="clear" w:color="auto" w:fill="FFFFFF"/>
        <w:spacing w:after="0" w:line="240" w:lineRule="auto"/>
        <w:textAlignment w:val="baseline"/>
        <w:rPr>
          <w:rFonts w:ascii="Arial" w:eastAsia="Times New Roman" w:hAnsi="Arial" w:cs="Arial"/>
          <w:sz w:val="20"/>
          <w:szCs w:val="20"/>
        </w:rPr>
      </w:pPr>
      <w:r w:rsidRPr="007A4D3D">
        <w:rPr>
          <w:rFonts w:ascii="Arial" w:eastAsia="Times New Roman" w:hAnsi="Arial" w:cs="Arial"/>
          <w:sz w:val="20"/>
          <w:szCs w:val="20"/>
        </w:rPr>
        <w:t xml:space="preserve"> </w:t>
      </w:r>
    </w:p>
    <w:p w14:paraId="4433A129" w14:textId="77777777" w:rsidR="007A4D3D" w:rsidRPr="007A4D3D" w:rsidRDefault="007A4D3D" w:rsidP="007A4D3D">
      <w:pPr>
        <w:shd w:val="clear" w:color="auto" w:fill="FFFFFF"/>
        <w:spacing w:after="0" w:line="240" w:lineRule="auto"/>
        <w:textAlignment w:val="baseline"/>
        <w:rPr>
          <w:rFonts w:ascii="Arial" w:eastAsia="Times New Roman" w:hAnsi="Arial" w:cs="Arial"/>
          <w:sz w:val="20"/>
          <w:szCs w:val="20"/>
        </w:rPr>
      </w:pPr>
      <w:proofErr w:type="spellStart"/>
      <w:r w:rsidRPr="007A4D3D">
        <w:rPr>
          <w:rFonts w:ascii="Arial" w:eastAsia="Times New Roman" w:hAnsi="Arial" w:cs="Arial"/>
          <w:sz w:val="20"/>
          <w:szCs w:val="20"/>
        </w:rPr>
        <w:t>i</w:t>
      </w:r>
      <w:proofErr w:type="spellEnd"/>
      <w:r w:rsidRPr="007A4D3D">
        <w:rPr>
          <w:rFonts w:ascii="Arial" w:eastAsia="Times New Roman" w:hAnsi="Arial" w:cs="Arial"/>
          <w:sz w:val="20"/>
          <w:szCs w:val="20"/>
        </w:rPr>
        <w:t>.                A veterinarian provided medical advice;</w:t>
      </w:r>
    </w:p>
    <w:p w14:paraId="0BBA8A20" w14:textId="77777777" w:rsidR="007A4D3D" w:rsidRPr="007A4D3D" w:rsidRDefault="007A4D3D" w:rsidP="007A4D3D">
      <w:pPr>
        <w:shd w:val="clear" w:color="auto" w:fill="FFFFFF"/>
        <w:spacing w:after="0" w:line="240" w:lineRule="auto"/>
        <w:textAlignment w:val="baseline"/>
        <w:rPr>
          <w:rFonts w:ascii="Arial" w:eastAsia="Times New Roman" w:hAnsi="Arial" w:cs="Arial"/>
          <w:sz w:val="20"/>
          <w:szCs w:val="20"/>
        </w:rPr>
      </w:pPr>
      <w:r w:rsidRPr="007A4D3D">
        <w:rPr>
          <w:rFonts w:ascii="Arial" w:eastAsia="Times New Roman" w:hAnsi="Arial" w:cs="Arial"/>
          <w:sz w:val="20"/>
          <w:szCs w:val="20"/>
        </w:rPr>
        <w:t>ii.              The pet received previous treatment; or</w:t>
      </w:r>
    </w:p>
    <w:p w14:paraId="1667E3AC" w14:textId="3921F966" w:rsidR="00B145C5" w:rsidRDefault="007A4D3D" w:rsidP="007A4D3D">
      <w:pPr>
        <w:shd w:val="clear" w:color="auto" w:fill="FFFFFF"/>
        <w:spacing w:after="0" w:line="240" w:lineRule="auto"/>
        <w:textAlignment w:val="baseline"/>
        <w:rPr>
          <w:rFonts w:ascii="Arial" w:eastAsia="Times New Roman" w:hAnsi="Arial" w:cs="Arial"/>
          <w:sz w:val="20"/>
          <w:szCs w:val="20"/>
        </w:rPr>
      </w:pPr>
      <w:r w:rsidRPr="007A4D3D">
        <w:rPr>
          <w:rFonts w:ascii="Arial" w:eastAsia="Times New Roman" w:hAnsi="Arial" w:cs="Arial"/>
          <w:sz w:val="20"/>
          <w:szCs w:val="20"/>
        </w:rPr>
        <w:t>iii.             Based on information from verifiable sources, the pet had signs or symptoms directly related to the condition for which a claim is being made.</w:t>
      </w:r>
    </w:p>
    <w:p w14:paraId="05356657" w14:textId="41141E81" w:rsidR="001C0FB5" w:rsidRPr="001C0FB5" w:rsidRDefault="001C0FB5" w:rsidP="007A4D3D">
      <w:pPr>
        <w:shd w:val="clear" w:color="auto" w:fill="FFFFFF"/>
        <w:spacing w:after="0" w:line="240" w:lineRule="auto"/>
        <w:textAlignment w:val="baseline"/>
        <w:rPr>
          <w:rFonts w:ascii="Arial" w:eastAsia="Times New Roman" w:hAnsi="Arial" w:cs="Arial"/>
          <w:sz w:val="20"/>
          <w:szCs w:val="20"/>
        </w:rPr>
      </w:pPr>
      <w:r w:rsidRPr="00851740">
        <w:rPr>
          <w:rFonts w:ascii="Arial" w:hAnsi="Arial" w:cs="Arial"/>
          <w:sz w:val="20"/>
          <w:szCs w:val="20"/>
        </w:rPr>
        <w:t>A condition for which coverage is afforded on a policy cannot be considered a pre-existing condition on any renewal of the policy.</w:t>
      </w:r>
    </w:p>
    <w:p w14:paraId="2A95E99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4302BB6" w14:textId="36EDB981"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F.</w:t>
      </w:r>
      <w:r w:rsidR="00B145C5" w:rsidRPr="00B145C5">
        <w:rPr>
          <w:rFonts w:ascii="Arial" w:eastAsia="Times New Roman" w:hAnsi="Arial" w:cs="Arial"/>
          <w:sz w:val="20"/>
          <w:szCs w:val="20"/>
        </w:rPr>
        <w:t> “Veterinarian” means an individual who holds a valid license to practice veterinary medicine from the appropriate licensing entity in the jurisdiction in which he or she practices.</w:t>
      </w:r>
    </w:p>
    <w:p w14:paraId="5709D2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E66C89"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G.</w:t>
      </w:r>
      <w:r w:rsidR="00B145C5" w:rsidRPr="00B145C5">
        <w:rPr>
          <w:rFonts w:ascii="Arial" w:eastAsia="Times New Roman" w:hAnsi="Arial" w:cs="Arial"/>
          <w:sz w:val="20"/>
          <w:szCs w:val="20"/>
        </w:rPr>
        <w:t> “Veterinary expenses” means the costs associated with medical advice, diagnosis, care, or treatment provided by a veterinarian, including, but not limited to, the cost of drugs prescribed by a veterinarian.</w:t>
      </w:r>
    </w:p>
    <w:p w14:paraId="58DE8F5F"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D2F13EA" w14:textId="0750BBC3" w:rsid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H.</w:t>
      </w:r>
      <w:r w:rsidR="00B145C5" w:rsidRPr="00B145C5">
        <w:rPr>
          <w:rFonts w:ascii="Arial" w:eastAsia="Times New Roman" w:hAnsi="Arial" w:cs="Arial"/>
          <w:sz w:val="20"/>
          <w:szCs w:val="20"/>
        </w:rPr>
        <w:t> “Waiting period” means the period of time specified in a pet insurance policy that is required to transpire before some or all of the coverage in the policy can begin.</w:t>
      </w:r>
      <w:r w:rsidR="00A2531F" w:rsidRPr="00A2531F">
        <w:t xml:space="preserve"> </w:t>
      </w:r>
      <w:r w:rsidR="00A2531F" w:rsidRPr="00A2531F">
        <w:rPr>
          <w:rFonts w:ascii="Arial" w:eastAsia="Times New Roman" w:hAnsi="Arial" w:cs="Arial"/>
          <w:sz w:val="20"/>
          <w:szCs w:val="20"/>
        </w:rPr>
        <w:t xml:space="preserve">Waiting periods may not be applied to renewals of </w:t>
      </w:r>
      <w:r w:rsidR="00A2531F">
        <w:rPr>
          <w:rFonts w:ascii="Arial" w:eastAsia="Times New Roman" w:hAnsi="Arial" w:cs="Arial"/>
          <w:sz w:val="20"/>
          <w:szCs w:val="20"/>
        </w:rPr>
        <w:t>existing coverage</w:t>
      </w:r>
      <w:r w:rsidR="00A2531F" w:rsidRPr="00A2531F">
        <w:rPr>
          <w:rFonts w:ascii="Arial" w:eastAsia="Times New Roman" w:hAnsi="Arial" w:cs="Arial"/>
          <w:sz w:val="20"/>
          <w:szCs w:val="20"/>
        </w:rPr>
        <w:t>.</w:t>
      </w:r>
    </w:p>
    <w:p w14:paraId="23306BBF" w14:textId="13A2328A" w:rsidR="001C0FB5" w:rsidRDefault="001C0FB5" w:rsidP="00B145C5">
      <w:pPr>
        <w:shd w:val="clear" w:color="auto" w:fill="FFFFFF"/>
        <w:spacing w:after="0" w:line="240" w:lineRule="auto"/>
        <w:textAlignment w:val="baseline"/>
      </w:pPr>
    </w:p>
    <w:p w14:paraId="50799BCB" w14:textId="5826072C" w:rsidR="001C0FB5" w:rsidRPr="00496B64" w:rsidRDefault="00851740" w:rsidP="00851740">
      <w:pPr>
        <w:rPr>
          <w:rFonts w:ascii="Arial" w:hAnsi="Arial" w:cs="Arial"/>
          <w:sz w:val="20"/>
          <w:szCs w:val="20"/>
        </w:rPr>
      </w:pPr>
      <w:r w:rsidRPr="00851740">
        <w:rPr>
          <w:rFonts w:ascii="Arial" w:hAnsi="Arial" w:cs="Arial"/>
          <w:sz w:val="20"/>
          <w:szCs w:val="20"/>
        </w:rPr>
        <w:t>I.</w:t>
      </w:r>
      <w:r>
        <w:rPr>
          <w:rFonts w:ascii="Arial" w:hAnsi="Arial" w:cs="Arial"/>
          <w:sz w:val="20"/>
          <w:szCs w:val="20"/>
        </w:rPr>
        <w:t xml:space="preserve"> </w:t>
      </w:r>
      <w:r w:rsidR="001C0FB5" w:rsidRPr="00496B64">
        <w:rPr>
          <w:rFonts w:ascii="Arial" w:hAnsi="Arial" w:cs="Arial"/>
          <w:sz w:val="20"/>
          <w:szCs w:val="20"/>
        </w:rPr>
        <w:t>“Renewal” means to issue and deliver at the end of an insurance policy period a policy which supersedes a policy previously issued and delivered by the same insurer or affiliated insurer and which provides types and limits of coverage substantially similar to those contained in the policy being superseded.</w:t>
      </w:r>
    </w:p>
    <w:p w14:paraId="2BCF3099" w14:textId="09065F82" w:rsidR="00851740" w:rsidRPr="00645426" w:rsidRDefault="00851740" w:rsidP="00851740">
      <w:pPr>
        <w:rPr>
          <w:rFonts w:ascii="Arial" w:hAnsi="Arial" w:cs="Arial"/>
          <w:sz w:val="20"/>
          <w:szCs w:val="20"/>
        </w:rPr>
      </w:pPr>
      <w:r w:rsidRPr="00645426">
        <w:rPr>
          <w:rFonts w:ascii="Arial" w:hAnsi="Arial" w:cs="Arial"/>
          <w:sz w:val="20"/>
          <w:szCs w:val="20"/>
        </w:rPr>
        <w:t>J. “Orthopedic”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0B1813F2" w:rsidR="00645426" w:rsidRPr="00645426" w:rsidRDefault="00645426" w:rsidP="00645426">
      <w:pPr>
        <w:shd w:val="clear" w:color="auto" w:fill="FFFFFF"/>
        <w:jc w:val="both"/>
        <w:textAlignment w:val="baseline"/>
        <w:rPr>
          <w:rFonts w:ascii="Arial" w:hAnsi="Arial" w:cs="Arial"/>
          <w:sz w:val="20"/>
          <w:szCs w:val="20"/>
        </w:rPr>
      </w:pPr>
      <w:r w:rsidRPr="00496B64">
        <w:rPr>
          <w:rFonts w:ascii="Arial" w:hAnsi="Arial" w:cs="Arial"/>
          <w:sz w:val="20"/>
          <w:szCs w:val="20"/>
        </w:rPr>
        <w:t>K. “Wellness program” means a subscription or reimbursement-based program that is separate from an insurance policy that provides goods and services to promote the general health, safety, or wellbeing of the pet. These goods and services include wellness exams, fecal tests, blood tests, vaccinations/titers, preventive medications for fleas, ticks, and heartworm, dental cleaning, spay and neuter procedures, nail trimming, grooming, and licensing tags. If any wellness program [insert</w:t>
      </w:r>
      <w:r w:rsidR="00C7463E" w:rsidRPr="00496B64">
        <w:rPr>
          <w:rFonts w:ascii="Arial" w:hAnsi="Arial" w:cs="Arial"/>
          <w:sz w:val="20"/>
          <w:szCs w:val="20"/>
        </w:rPr>
        <w:t xml:space="preserve"> language from</w:t>
      </w:r>
      <w:r w:rsidRPr="00496B64">
        <w:rPr>
          <w:rFonts w:ascii="Arial" w:hAnsi="Arial" w:cs="Arial"/>
          <w:sz w:val="20"/>
          <w:szCs w:val="20"/>
        </w:rPr>
        <w:t xml:space="preserve"> state</w:t>
      </w:r>
      <w:r w:rsidR="00C7463E" w:rsidRPr="00496B64">
        <w:rPr>
          <w:rFonts w:ascii="Arial" w:hAnsi="Arial" w:cs="Arial"/>
          <w:sz w:val="20"/>
          <w:szCs w:val="20"/>
        </w:rPr>
        <w:t xml:space="preserve"> statute or regulation that defines the</w:t>
      </w:r>
      <w:r w:rsidRPr="00496B64">
        <w:rPr>
          <w:rFonts w:ascii="Arial" w:hAnsi="Arial" w:cs="Arial"/>
          <w:sz w:val="20"/>
          <w:szCs w:val="20"/>
        </w:rPr>
        <w:t xml:space="preserve"> trigger for insurance contracts, which might include </w:t>
      </w:r>
      <w:r w:rsidR="00C7463E" w:rsidRPr="00496B64">
        <w:rPr>
          <w:rFonts w:ascii="Arial" w:hAnsi="Arial" w:cs="Arial"/>
          <w:sz w:val="20"/>
          <w:szCs w:val="20"/>
        </w:rPr>
        <w:t xml:space="preserve">language such as: </w:t>
      </w:r>
      <w:r w:rsidRPr="00496B64">
        <w:rPr>
          <w:rFonts w:ascii="Arial" w:hAnsi="Arial" w:cs="Arial"/>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2A0EDFB9" w14:textId="77777777" w:rsidR="00645426" w:rsidRDefault="00645426" w:rsidP="00645426"/>
    <w:p w14:paraId="548AA470" w14:textId="17A983B1" w:rsidR="00645426" w:rsidRPr="00851740" w:rsidRDefault="00645426" w:rsidP="00851740"/>
    <w:p w14:paraId="421BE122"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4298A932" w14:textId="77777777" w:rsidR="00B145C5" w:rsidRPr="00B145C5" w:rsidRDefault="00417620" w:rsidP="00B145C5">
      <w:pPr>
        <w:shd w:val="clear" w:color="auto" w:fill="FFFFFF"/>
        <w:spacing w:after="0" w:line="240" w:lineRule="auto"/>
        <w:textAlignment w:val="baseline"/>
        <w:rPr>
          <w:rFonts w:ascii="Verdana" w:eastAsia="Times New Roman" w:hAnsi="Verdana" w:cs="Times New Roman"/>
        </w:rPr>
      </w:pPr>
      <w:r w:rsidRPr="004B4F12">
        <w:rPr>
          <w:rFonts w:ascii="Arial" w:eastAsia="Times New Roman" w:hAnsi="Arial" w:cs="Arial"/>
          <w:b/>
          <w:bCs/>
        </w:rPr>
        <w:t xml:space="preserve">Section </w:t>
      </w:r>
      <w:r w:rsidR="002E5FE5">
        <w:rPr>
          <w:rFonts w:ascii="Arial" w:eastAsia="Times New Roman" w:hAnsi="Arial" w:cs="Arial"/>
          <w:b/>
          <w:bCs/>
        </w:rPr>
        <w:t>4</w:t>
      </w:r>
      <w:r w:rsidR="002E5FE5">
        <w:rPr>
          <w:rFonts w:ascii="Arial" w:eastAsia="Times New Roman" w:hAnsi="Arial" w:cs="Arial"/>
          <w:b/>
          <w:bCs/>
        </w:rPr>
        <w:tab/>
      </w:r>
      <w:r w:rsidRPr="004B4F12">
        <w:rPr>
          <w:rFonts w:ascii="Arial" w:eastAsia="Times New Roman" w:hAnsi="Arial" w:cs="Arial"/>
          <w:b/>
          <w:bCs/>
        </w:rPr>
        <w:t xml:space="preserve">Disclosures </w:t>
      </w:r>
      <w:r w:rsidR="00B145C5" w:rsidRPr="00B145C5">
        <w:rPr>
          <w:rFonts w:ascii="Verdana" w:eastAsia="Times New Roman" w:hAnsi="Verdana" w:cs="Times New Roman"/>
        </w:rPr>
        <w:t>  </w:t>
      </w:r>
    </w:p>
    <w:p w14:paraId="759FC6D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An insurer transacting pet insurance shall disclose all of the following to consumers:</w:t>
      </w:r>
    </w:p>
    <w:p w14:paraId="0D9B3019"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590DF6A"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If the policy excludes coverage due to any of the following:</w:t>
      </w:r>
    </w:p>
    <w:p w14:paraId="71D79F0D"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DA2BE"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lastRenderedPageBreak/>
        <w:t>(</w:t>
      </w:r>
      <w:r w:rsidR="00417620" w:rsidRPr="004B4F12">
        <w:rPr>
          <w:rFonts w:ascii="Arial" w:eastAsia="Times New Roman" w:hAnsi="Arial" w:cs="Arial"/>
          <w:sz w:val="20"/>
          <w:szCs w:val="20"/>
        </w:rPr>
        <w:t>a</w:t>
      </w:r>
      <w:r w:rsidRPr="00B145C5">
        <w:rPr>
          <w:rFonts w:ascii="Arial" w:eastAsia="Times New Roman" w:hAnsi="Arial" w:cs="Arial"/>
          <w:sz w:val="20"/>
          <w:szCs w:val="20"/>
        </w:rPr>
        <w:t>) A preexisting condition.</w:t>
      </w:r>
    </w:p>
    <w:p w14:paraId="585937F3"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1C458E4"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b</w:t>
      </w:r>
      <w:r w:rsidRPr="00B145C5">
        <w:rPr>
          <w:rFonts w:ascii="Arial" w:eastAsia="Times New Roman" w:hAnsi="Arial" w:cs="Arial"/>
          <w:sz w:val="20"/>
          <w:szCs w:val="20"/>
        </w:rPr>
        <w:t>) A hereditary disorder.</w:t>
      </w:r>
    </w:p>
    <w:p w14:paraId="1493071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7838BF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c</w:t>
      </w:r>
      <w:r w:rsidRPr="00B145C5">
        <w:rPr>
          <w:rFonts w:ascii="Arial" w:eastAsia="Times New Roman" w:hAnsi="Arial" w:cs="Arial"/>
          <w:sz w:val="20"/>
          <w:szCs w:val="20"/>
        </w:rPr>
        <w:t>) A congenital anomaly or disorder.</w:t>
      </w:r>
    </w:p>
    <w:p w14:paraId="3C9D6CA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E5F22E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d</w:t>
      </w:r>
      <w:r w:rsidRPr="00B145C5">
        <w:rPr>
          <w:rFonts w:ascii="Arial" w:eastAsia="Times New Roman" w:hAnsi="Arial" w:cs="Arial"/>
          <w:sz w:val="20"/>
          <w:szCs w:val="20"/>
        </w:rPr>
        <w:t>) A chronic condition.</w:t>
      </w:r>
    </w:p>
    <w:p w14:paraId="22CAF400"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EFF760B"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If the policy includes any other exclusion, the following statement: “Other exclusions may apply. Please refer to the exclusions section of the policy for more information.”</w:t>
      </w:r>
    </w:p>
    <w:p w14:paraId="0960803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624110D"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(3) Any policy provision that limits coverage through a waiting or affiliation period, a deductible, coinsurance, or an annual or lifetime policy limit.</w:t>
      </w:r>
    </w:p>
    <w:p w14:paraId="40AF13B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7940DDA" w14:textId="0C1336D1" w:rsid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(4) Whether the insurer reduces coverage or increases premiums based on the insured’s claim history</w:t>
      </w:r>
      <w:r w:rsidR="006D1044">
        <w:rPr>
          <w:rFonts w:ascii="Arial" w:eastAsia="Times New Roman" w:hAnsi="Arial" w:cs="Arial"/>
          <w:sz w:val="20"/>
          <w:szCs w:val="20"/>
        </w:rPr>
        <w:t>, the age of the covered pet or a change in the geographic location of the insured</w:t>
      </w:r>
      <w:r w:rsidRPr="00B145C5">
        <w:rPr>
          <w:rFonts w:ascii="Arial" w:eastAsia="Times New Roman" w:hAnsi="Arial" w:cs="Arial"/>
          <w:sz w:val="20"/>
          <w:szCs w:val="20"/>
        </w:rPr>
        <w:t>.</w:t>
      </w:r>
    </w:p>
    <w:p w14:paraId="582AA0DA" w14:textId="7669BC7C" w:rsidR="00523D30" w:rsidRDefault="00523D30" w:rsidP="00417620">
      <w:pPr>
        <w:shd w:val="clear" w:color="auto" w:fill="FFFFFF"/>
        <w:spacing w:after="0" w:line="240" w:lineRule="auto"/>
        <w:ind w:left="720"/>
        <w:textAlignment w:val="baseline"/>
        <w:rPr>
          <w:rFonts w:ascii="Arial" w:eastAsia="Times New Roman" w:hAnsi="Arial" w:cs="Arial"/>
          <w:sz w:val="20"/>
          <w:szCs w:val="20"/>
        </w:rPr>
      </w:pPr>
    </w:p>
    <w:p w14:paraId="5170D376" w14:textId="6C4CB954" w:rsidR="00523D30" w:rsidRPr="00B145C5" w:rsidRDefault="00523D30" w:rsidP="00417620">
      <w:pPr>
        <w:shd w:val="clear" w:color="auto" w:fill="FFFFFF"/>
        <w:spacing w:after="0" w:line="240" w:lineRule="auto"/>
        <w:ind w:left="720"/>
        <w:textAlignment w:val="baseline"/>
        <w:rPr>
          <w:rFonts w:ascii="Arial" w:eastAsia="Times New Roman" w:hAnsi="Arial" w:cs="Arial"/>
          <w:sz w:val="20"/>
          <w:szCs w:val="20"/>
        </w:rPr>
      </w:pPr>
      <w:r>
        <w:rPr>
          <w:rFonts w:ascii="Arial" w:eastAsia="Times New Roman" w:hAnsi="Arial" w:cs="Arial"/>
          <w:sz w:val="20"/>
          <w:szCs w:val="20"/>
        </w:rPr>
        <w:t xml:space="preserve">(5) </w:t>
      </w:r>
      <w:r w:rsidR="00EC4F7D">
        <w:rPr>
          <w:rFonts w:ascii="Arial" w:eastAsia="Times New Roman" w:hAnsi="Arial" w:cs="Arial"/>
          <w:sz w:val="20"/>
          <w:szCs w:val="20"/>
        </w:rPr>
        <w:t>If the underwriting company differs from the brand name used to market and sell the product.</w:t>
      </w:r>
    </w:p>
    <w:p w14:paraId="25E42AC8"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3D49F22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8DC990A" w14:textId="6E8E58A8"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B</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shall clearly disclose a summary description of the basis or formula on which the insurer determines claim payments under a pet insurance policy within the policy</w:t>
      </w:r>
      <w:r w:rsidR="003861A5">
        <w:rPr>
          <w:rFonts w:ascii="Arial" w:eastAsia="Times New Roman" w:hAnsi="Arial" w:cs="Arial"/>
          <w:sz w:val="20"/>
          <w:szCs w:val="20"/>
        </w:rPr>
        <w:t>, prior to policy issuance</w:t>
      </w:r>
      <w:r w:rsidRPr="00B145C5">
        <w:rPr>
          <w:rFonts w:ascii="Arial" w:eastAsia="Times New Roman" w:hAnsi="Arial" w:cs="Arial"/>
          <w:sz w:val="20"/>
          <w:szCs w:val="20"/>
        </w:rPr>
        <w:t xml:space="preserve"> and through a</w:t>
      </w:r>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 xml:space="preserve">insurer or insurer’s program administrator’s </w:t>
      </w:r>
      <w:r w:rsidRPr="00B145C5">
        <w:rPr>
          <w:rFonts w:ascii="Arial" w:eastAsia="Times New Roman" w:hAnsi="Arial" w:cs="Arial"/>
          <w:sz w:val="20"/>
          <w:szCs w:val="20"/>
        </w:rPr>
        <w:t>Internet Web site.</w:t>
      </w:r>
    </w:p>
    <w:p w14:paraId="21E7F5A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AC85D36" w14:textId="494E0521"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C</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that uses a benefit schedule to determine claim payment under a pet insurance policy shall do both of the following:</w:t>
      </w:r>
    </w:p>
    <w:p w14:paraId="53ACD461"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285C7F6E"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Clearly disclose the applicable benefit schedule in the policy.</w:t>
      </w:r>
    </w:p>
    <w:p w14:paraId="7F9171E7"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09CBAE0C" w14:textId="5995E39E"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all benefit schedules used by the insurer under its pet insurance policies through a</w:t>
      </w:r>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65E0B10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4ACB0" w14:textId="78C0B6C9"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D</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5EDEBE0"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(1) Include a usual and customary fee limitation provision in the policy that clearly describes the insurer’s basis for determining usual and customary fees and how that basis is applied in calculating claim payments.</w:t>
      </w:r>
    </w:p>
    <w:p w14:paraId="437EE4A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6172F89" w14:textId="4D048450"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the insurer’s basis for determining usual and customary fees through a</w:t>
      </w:r>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72879C8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78D7169" w14:textId="45EE188C"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E</w:t>
      </w:r>
      <w:r w:rsidRPr="00B145C5">
        <w:rPr>
          <w:rFonts w:ascii="Arial" w:eastAsia="Times New Roman" w:hAnsi="Arial" w:cs="Arial"/>
          <w:sz w:val="20"/>
          <w:szCs w:val="20"/>
        </w:rPr>
        <w:t xml:space="preserve">) The insurer shall </w:t>
      </w:r>
      <w:r w:rsidR="00B80256">
        <w:rPr>
          <w:rFonts w:ascii="Arial" w:eastAsia="Times New Roman" w:hAnsi="Arial" w:cs="Arial"/>
          <w:sz w:val="20"/>
          <w:szCs w:val="20"/>
        </w:rPr>
        <w:t xml:space="preserve">include </w:t>
      </w:r>
      <w:r w:rsidRPr="00B145C5">
        <w:rPr>
          <w:rFonts w:ascii="Arial" w:eastAsia="Times New Roman" w:hAnsi="Arial" w:cs="Arial"/>
          <w:sz w:val="20"/>
          <w:szCs w:val="20"/>
        </w:rPr>
        <w:t>a summary of all policy provisions required in subdivisions (</w:t>
      </w:r>
      <w:r w:rsidR="00732333" w:rsidRPr="004B4F12">
        <w:rPr>
          <w:rFonts w:ascii="Arial" w:eastAsia="Times New Roman" w:hAnsi="Arial" w:cs="Arial"/>
          <w:sz w:val="20"/>
          <w:szCs w:val="20"/>
        </w:rPr>
        <w:t>A</w:t>
      </w:r>
      <w:r w:rsidRPr="00B145C5">
        <w:rPr>
          <w:rFonts w:ascii="Arial" w:eastAsia="Times New Roman" w:hAnsi="Arial" w:cs="Arial"/>
          <w:sz w:val="20"/>
          <w:szCs w:val="20"/>
        </w:rPr>
        <w:t>) through (</w:t>
      </w:r>
      <w:r w:rsidR="00941384">
        <w:rPr>
          <w:rFonts w:ascii="Arial" w:eastAsia="Times New Roman" w:hAnsi="Arial" w:cs="Arial"/>
          <w:sz w:val="20"/>
          <w:szCs w:val="20"/>
        </w:rPr>
        <w:t>D</w:t>
      </w:r>
      <w:r w:rsidRPr="00B145C5">
        <w:rPr>
          <w:rFonts w:ascii="Arial" w:eastAsia="Times New Roman" w:hAnsi="Arial" w:cs="Arial"/>
          <w:sz w:val="20"/>
          <w:szCs w:val="20"/>
        </w:rPr>
        <w:t>), inclusive, in a separate document titled “Insurer Disclosure of Important Policy Provisions.”</w:t>
      </w:r>
    </w:p>
    <w:p w14:paraId="6844BF2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30663E98" w14:textId="3115D54D"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F</w:t>
      </w:r>
      <w:r w:rsidRPr="00B145C5">
        <w:rPr>
          <w:rFonts w:ascii="Arial" w:eastAsia="Times New Roman" w:hAnsi="Arial" w:cs="Arial"/>
          <w:sz w:val="20"/>
          <w:szCs w:val="20"/>
        </w:rPr>
        <w:t>) The insurer shall post the “Insurer Disclosure of Important Policy Provisions” document required in subdivision (</w:t>
      </w:r>
      <w:r w:rsidR="00732333" w:rsidRPr="004B4F12">
        <w:rPr>
          <w:rFonts w:ascii="Arial" w:eastAsia="Times New Roman" w:hAnsi="Arial" w:cs="Arial"/>
          <w:sz w:val="20"/>
          <w:szCs w:val="20"/>
        </w:rPr>
        <w:t>F</w:t>
      </w:r>
      <w:r w:rsidRPr="00B145C5">
        <w:rPr>
          <w:rFonts w:ascii="Arial" w:eastAsia="Times New Roman" w:hAnsi="Arial" w:cs="Arial"/>
          <w:sz w:val="20"/>
          <w:szCs w:val="20"/>
        </w:rPr>
        <w:t>) through a</w:t>
      </w:r>
      <w:r w:rsidR="00D01D65" w:rsidRPr="00D01D65">
        <w:t xml:space="preserve"> </w:t>
      </w:r>
      <w:r w:rsidR="00D01D65" w:rsidRPr="00D01D65">
        <w:rPr>
          <w:rFonts w:ascii="Arial" w:eastAsia="Times New Roman" w:hAnsi="Arial" w:cs="Arial"/>
          <w:sz w:val="20"/>
          <w:szCs w:val="20"/>
        </w:rPr>
        <w:t>clear and conspicuous</w:t>
      </w:r>
      <w:r w:rsidR="00D01D65">
        <w:rPr>
          <w:rFonts w:ascii="Arial" w:eastAsia="Times New Roman" w:hAnsi="Arial" w:cs="Arial"/>
          <w:sz w:val="20"/>
          <w:szCs w:val="20"/>
        </w:rPr>
        <w:t xml:space="preserve"> </w:t>
      </w:r>
      <w:r w:rsidR="00D01D65" w:rsidRPr="00B145C5">
        <w:rPr>
          <w:rFonts w:ascii="Arial" w:eastAsia="Times New Roman" w:hAnsi="Arial" w:cs="Arial"/>
          <w:sz w:val="20"/>
          <w:szCs w:val="20"/>
        </w:rPr>
        <w:t>link</w:t>
      </w:r>
      <w:r w:rsidRPr="00B145C5">
        <w:rPr>
          <w:rFonts w:ascii="Arial" w:eastAsia="Times New Roman" w:hAnsi="Arial" w:cs="Arial"/>
          <w:sz w:val="20"/>
          <w:szCs w:val="20"/>
        </w:rPr>
        <w:t xml:space="preserve">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5D7C179F"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CA316C2" w14:textId="75524A8D" w:rsidR="00B145C5" w:rsidRPr="004B4F12"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G</w:t>
      </w:r>
      <w:r w:rsidRPr="00B145C5">
        <w:rPr>
          <w:rFonts w:ascii="Arial" w:eastAsia="Times New Roman" w:hAnsi="Arial" w:cs="Arial"/>
          <w:sz w:val="20"/>
          <w:szCs w:val="20"/>
        </w:rPr>
        <w:t>) (1) In connection with the issuance of a new pet insurance policy, the insurer shall provide the consumer with a copy of the “Insurer Disclosure of Important Policy Provisions” document required pursuant to subdivision (</w:t>
      </w:r>
      <w:r w:rsidR="00941384">
        <w:rPr>
          <w:rFonts w:ascii="Arial" w:eastAsia="Times New Roman" w:hAnsi="Arial" w:cs="Arial"/>
          <w:sz w:val="20"/>
          <w:szCs w:val="20"/>
        </w:rPr>
        <w:t>E</w:t>
      </w:r>
      <w:r w:rsidRPr="00B145C5">
        <w:rPr>
          <w:rFonts w:ascii="Arial" w:eastAsia="Times New Roman" w:hAnsi="Arial" w:cs="Arial"/>
          <w:sz w:val="20"/>
          <w:szCs w:val="20"/>
        </w:rPr>
        <w:t>) in at least 12-point type when it delivers the policy.</w:t>
      </w:r>
    </w:p>
    <w:p w14:paraId="17AD152D" w14:textId="77777777" w:rsidR="00732333" w:rsidRPr="00B145C5" w:rsidRDefault="00732333" w:rsidP="00B145C5">
      <w:pPr>
        <w:shd w:val="clear" w:color="auto" w:fill="FFFFFF"/>
        <w:spacing w:after="0" w:line="240" w:lineRule="auto"/>
        <w:textAlignment w:val="baseline"/>
        <w:rPr>
          <w:rFonts w:ascii="Arial" w:eastAsia="Times New Roman" w:hAnsi="Arial" w:cs="Arial"/>
          <w:sz w:val="20"/>
          <w:szCs w:val="20"/>
        </w:rPr>
      </w:pPr>
    </w:p>
    <w:p w14:paraId="66122D32" w14:textId="2B8CEEBF" w:rsidR="00B145C5" w:rsidRPr="00B145C5" w:rsidRDefault="00B80256" w:rsidP="00A755E1">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B145C5" w:rsidRPr="00B145C5">
        <w:rPr>
          <w:rFonts w:ascii="Arial" w:eastAsia="Times New Roman" w:hAnsi="Arial" w:cs="Arial"/>
          <w:sz w:val="20"/>
          <w:szCs w:val="20"/>
        </w:rPr>
        <w:t xml:space="preserve">(2) In addition, the pet insurance policy shall have clearly printed thereon or attached thereto a notice stating that, after receipt of the policy by the </w:t>
      </w:r>
      <w:r w:rsidR="0006641F">
        <w:rPr>
          <w:rFonts w:ascii="Arial" w:eastAsia="Times New Roman" w:hAnsi="Arial" w:cs="Arial"/>
          <w:sz w:val="20"/>
          <w:szCs w:val="20"/>
        </w:rPr>
        <w:t>insured</w:t>
      </w:r>
      <w:r w:rsidR="00B145C5" w:rsidRPr="00B145C5">
        <w:rPr>
          <w:rFonts w:ascii="Arial" w:eastAsia="Times New Roman" w:hAnsi="Arial" w:cs="Arial"/>
          <w:sz w:val="20"/>
          <w:szCs w:val="20"/>
        </w:rPr>
        <w:t xml:space="preserve"> the policy may be returned by </w:t>
      </w:r>
      <w:r w:rsidR="00136670">
        <w:rPr>
          <w:rFonts w:ascii="Arial" w:eastAsia="Times New Roman" w:hAnsi="Arial" w:cs="Arial"/>
          <w:sz w:val="20"/>
          <w:szCs w:val="20"/>
        </w:rPr>
        <w:t xml:space="preserve">notifying in writing </w:t>
      </w:r>
      <w:r w:rsidR="00B145C5" w:rsidRPr="00B145C5">
        <w:rPr>
          <w:rFonts w:ascii="Arial" w:eastAsia="Times New Roman" w:hAnsi="Arial" w:cs="Arial"/>
          <w:sz w:val="20"/>
          <w:szCs w:val="20"/>
        </w:rPr>
        <w:t>the insurer or to the agent through whom it was purchased.</w:t>
      </w:r>
    </w:p>
    <w:p w14:paraId="625CCCCD"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1D29B50F" w14:textId="5EAACE30" w:rsidR="00B145C5" w:rsidRPr="00AF355A"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a</w:t>
      </w:r>
      <w:r w:rsidRPr="00AF355A">
        <w:rPr>
          <w:rFonts w:ascii="Arial" w:eastAsia="Times New Roman" w:hAnsi="Arial" w:cs="Arial"/>
          <w:sz w:val="20"/>
          <w:szCs w:val="20"/>
        </w:rPr>
        <w:t xml:space="preserve">) The </w:t>
      </w:r>
      <w:r w:rsidR="006C15F8" w:rsidRPr="00AF355A">
        <w:rPr>
          <w:rFonts w:ascii="Arial" w:eastAsia="Times New Roman" w:hAnsi="Arial" w:cs="Arial"/>
          <w:sz w:val="20"/>
          <w:szCs w:val="20"/>
        </w:rPr>
        <w:t xml:space="preserve">free look period </w:t>
      </w:r>
      <w:r w:rsidRPr="00AF355A">
        <w:rPr>
          <w:rFonts w:ascii="Arial" w:eastAsia="Times New Roman" w:hAnsi="Arial" w:cs="Arial"/>
          <w:sz w:val="20"/>
          <w:szCs w:val="20"/>
        </w:rPr>
        <w:t xml:space="preserve">shall be clearly stated on the </w:t>
      </w:r>
      <w:r w:rsidR="00AF355A" w:rsidRPr="00AF355A">
        <w:rPr>
          <w:rFonts w:ascii="Arial" w:eastAsia="Times New Roman" w:hAnsi="Arial" w:cs="Arial"/>
          <w:sz w:val="20"/>
          <w:szCs w:val="20"/>
        </w:rPr>
        <w:t>notice and</w:t>
      </w:r>
      <w:r w:rsidRPr="00AF355A">
        <w:rPr>
          <w:rFonts w:ascii="Arial" w:eastAsia="Times New Roman" w:hAnsi="Arial" w:cs="Arial"/>
          <w:sz w:val="20"/>
          <w:szCs w:val="20"/>
        </w:rPr>
        <w:t xml:space="preserve"> shall be</w:t>
      </w:r>
      <w:r w:rsidR="00AF355A">
        <w:rPr>
          <w:rFonts w:ascii="Arial" w:eastAsia="Times New Roman" w:hAnsi="Arial" w:cs="Arial"/>
          <w:sz w:val="20"/>
          <w:szCs w:val="20"/>
        </w:rPr>
        <w:t xml:space="preserve"> </w:t>
      </w:r>
      <w:r w:rsidR="00591188" w:rsidRPr="00AF355A">
        <w:rPr>
          <w:rFonts w:ascii="Arial" w:hAnsi="Arial" w:cs="Arial"/>
          <w:sz w:val="20"/>
          <w:szCs w:val="20"/>
          <w:u w:val="single"/>
        </w:rPr>
        <w:t>fifteen (15) days</w:t>
      </w:r>
      <w:r w:rsidR="00591188" w:rsidRPr="00AF355A">
        <w:rPr>
          <w:strike/>
          <w:u w:val="single"/>
        </w:rPr>
        <w:t xml:space="preserve"> </w:t>
      </w:r>
      <w:r w:rsidRPr="00AF355A">
        <w:rPr>
          <w:rFonts w:ascii="Arial" w:eastAsia="Times New Roman" w:hAnsi="Arial" w:cs="Arial"/>
          <w:sz w:val="20"/>
          <w:szCs w:val="20"/>
        </w:rPr>
        <w:t xml:space="preserve">. </w:t>
      </w:r>
      <w:r w:rsidR="00591188" w:rsidRPr="00AF355A">
        <w:rPr>
          <w:rFonts w:ascii="Arial" w:hAnsi="Arial" w:cs="Arial"/>
          <w:sz w:val="20"/>
          <w:szCs w:val="20"/>
        </w:rPr>
        <w:t xml:space="preserve"> The insured may return the policy to the insurer or the agent through whom the policy was purchased at any time during the free look period specified in the notice </w:t>
      </w:r>
      <w:r w:rsidR="00591188" w:rsidRPr="00AF355A">
        <w:rPr>
          <w:rFonts w:ascii="Arial" w:hAnsi="Arial" w:cs="Arial"/>
          <w:sz w:val="20"/>
          <w:szCs w:val="20"/>
          <w:u w:val="single"/>
        </w:rPr>
        <w:t>unless the insured has submitted a claim to the insurer that has been paid</w:t>
      </w:r>
      <w:r w:rsidR="00591188" w:rsidRPr="00AF355A">
        <w:rPr>
          <w:rFonts w:ascii="Arial" w:hAnsi="Arial" w:cs="Arial"/>
          <w:sz w:val="20"/>
          <w:szCs w:val="20"/>
        </w:rPr>
        <w:t>.</w:t>
      </w:r>
    </w:p>
    <w:p w14:paraId="6413B918" w14:textId="77777777" w:rsidR="00732333" w:rsidRPr="00AF355A" w:rsidRDefault="00732333" w:rsidP="00B145C5">
      <w:pPr>
        <w:shd w:val="clear" w:color="auto" w:fill="FFFFFF"/>
        <w:spacing w:after="0" w:line="240" w:lineRule="auto"/>
        <w:textAlignment w:val="baseline"/>
        <w:rPr>
          <w:rFonts w:ascii="Arial" w:eastAsia="Times New Roman" w:hAnsi="Arial" w:cs="Arial"/>
          <w:sz w:val="20"/>
          <w:szCs w:val="20"/>
        </w:rPr>
      </w:pPr>
    </w:p>
    <w:p w14:paraId="63B0B3D8" w14:textId="59B5017F" w:rsidR="00B145C5" w:rsidRPr="00AF355A"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AF355A">
        <w:rPr>
          <w:rFonts w:ascii="Arial" w:eastAsia="Times New Roman" w:hAnsi="Arial" w:cs="Arial"/>
          <w:sz w:val="20"/>
          <w:szCs w:val="20"/>
        </w:rPr>
        <w:t>(</w:t>
      </w:r>
      <w:r w:rsidR="00732333" w:rsidRPr="00AF355A">
        <w:rPr>
          <w:rFonts w:ascii="Arial" w:eastAsia="Times New Roman" w:hAnsi="Arial" w:cs="Arial"/>
          <w:sz w:val="20"/>
          <w:szCs w:val="20"/>
        </w:rPr>
        <w:t>b</w:t>
      </w:r>
      <w:r w:rsidRPr="00AF355A">
        <w:rPr>
          <w:rFonts w:ascii="Arial" w:eastAsia="Times New Roman" w:hAnsi="Arial" w:cs="Arial"/>
          <w:sz w:val="20"/>
          <w:szCs w:val="20"/>
        </w:rPr>
        <w:t xml:space="preserve">) The </w:t>
      </w:r>
      <w:r w:rsidR="0048348F" w:rsidRPr="00AF355A">
        <w:rPr>
          <w:rFonts w:ascii="Arial" w:eastAsia="Times New Roman" w:hAnsi="Arial" w:cs="Arial"/>
          <w:sz w:val="20"/>
          <w:szCs w:val="20"/>
        </w:rPr>
        <w:t xml:space="preserve">notification of cancellation </w:t>
      </w:r>
      <w:r w:rsidRPr="00AF355A">
        <w:rPr>
          <w:rFonts w:ascii="Arial" w:eastAsia="Times New Roman" w:hAnsi="Arial" w:cs="Arial"/>
          <w:sz w:val="20"/>
          <w:szCs w:val="20"/>
        </w:rPr>
        <w:t>of the policy by the insured pursuant to this paragraph shall void the policy from the beginning, and the parties shall be in the same position as if a policy or contract had not been issued.</w:t>
      </w:r>
    </w:p>
    <w:p w14:paraId="0CF0556A" w14:textId="77777777" w:rsidR="00732333" w:rsidRPr="00AF355A" w:rsidRDefault="00732333" w:rsidP="00B145C5">
      <w:pPr>
        <w:shd w:val="clear" w:color="auto" w:fill="FFFFFF"/>
        <w:spacing w:after="0" w:line="240" w:lineRule="auto"/>
        <w:textAlignment w:val="baseline"/>
        <w:rPr>
          <w:rFonts w:ascii="Arial" w:eastAsia="Times New Roman" w:hAnsi="Arial" w:cs="Arial"/>
          <w:sz w:val="20"/>
          <w:szCs w:val="20"/>
        </w:rPr>
      </w:pPr>
    </w:p>
    <w:p w14:paraId="7B098537" w14:textId="10073ADC" w:rsidR="00B145C5" w:rsidRPr="00AF355A"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AF355A">
        <w:rPr>
          <w:rFonts w:ascii="Arial" w:eastAsia="Times New Roman" w:hAnsi="Arial" w:cs="Arial"/>
          <w:sz w:val="20"/>
          <w:szCs w:val="20"/>
        </w:rPr>
        <w:t>(</w:t>
      </w:r>
      <w:r w:rsidR="00732333" w:rsidRPr="00AF355A">
        <w:rPr>
          <w:rFonts w:ascii="Arial" w:eastAsia="Times New Roman" w:hAnsi="Arial" w:cs="Arial"/>
          <w:sz w:val="20"/>
          <w:szCs w:val="20"/>
        </w:rPr>
        <w:t>c</w:t>
      </w:r>
      <w:r w:rsidRPr="00AF355A">
        <w:rPr>
          <w:rFonts w:ascii="Arial" w:eastAsia="Times New Roman" w:hAnsi="Arial" w:cs="Arial"/>
          <w:sz w:val="20"/>
          <w:szCs w:val="20"/>
        </w:rPr>
        <w:t xml:space="preserve">) All premiums paid and any policy fee paid for the policy shall be refunded to the insured within 30 days from the date that the insurer is notified of the cancellation. However, if the insurer has paid any claim, or has advised the insured in writing that a claim will be paid, the </w:t>
      </w:r>
      <w:r w:rsidR="00591188" w:rsidRPr="00AF355A">
        <w:rPr>
          <w:rFonts w:ascii="Arial" w:eastAsia="Times New Roman" w:hAnsi="Arial" w:cs="Arial"/>
          <w:sz w:val="20"/>
          <w:szCs w:val="20"/>
        </w:rPr>
        <w:t xml:space="preserve">fifteen (15) day </w:t>
      </w:r>
      <w:r w:rsidRPr="00AF355A">
        <w:rPr>
          <w:rFonts w:ascii="Arial" w:eastAsia="Times New Roman" w:hAnsi="Arial" w:cs="Arial"/>
          <w:sz w:val="20"/>
          <w:szCs w:val="20"/>
        </w:rPr>
        <w:t xml:space="preserve">free look right pursuant to this paragraph is inapplicable and the policy provisions relating to cancellation </w:t>
      </w:r>
      <w:r w:rsidR="005929FD" w:rsidRPr="00AF355A">
        <w:rPr>
          <w:rFonts w:ascii="Arial" w:eastAsia="Times New Roman" w:hAnsi="Arial" w:cs="Arial"/>
          <w:sz w:val="20"/>
          <w:szCs w:val="20"/>
        </w:rPr>
        <w:t xml:space="preserve">shall </w:t>
      </w:r>
      <w:r w:rsidRPr="00AF355A">
        <w:rPr>
          <w:rFonts w:ascii="Arial" w:eastAsia="Times New Roman" w:hAnsi="Arial" w:cs="Arial"/>
          <w:sz w:val="20"/>
          <w:szCs w:val="20"/>
        </w:rPr>
        <w:t>apply</w:t>
      </w:r>
      <w:r w:rsidR="005929FD" w:rsidRPr="00AF355A">
        <w:rPr>
          <w:rFonts w:ascii="Arial" w:eastAsia="Times New Roman" w:hAnsi="Arial" w:cs="Arial"/>
          <w:sz w:val="20"/>
          <w:szCs w:val="20"/>
        </w:rPr>
        <w:t>.</w:t>
      </w:r>
    </w:p>
    <w:p w14:paraId="37489AA6"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7619BF5" w14:textId="7102F75C" w:rsidR="00732333" w:rsidRPr="00B145C5" w:rsidRDefault="00732333" w:rsidP="00732333">
      <w:pPr>
        <w:shd w:val="clear" w:color="auto" w:fill="FFFFFF"/>
        <w:spacing w:line="240" w:lineRule="auto"/>
        <w:jc w:val="both"/>
        <w:textAlignment w:val="baseline"/>
        <w:rPr>
          <w:rFonts w:ascii="Arial" w:eastAsia="Times New Roman" w:hAnsi="Arial" w:cs="Arial"/>
          <w:sz w:val="20"/>
          <w:szCs w:val="20"/>
        </w:rPr>
      </w:pPr>
      <w:r w:rsidRPr="004B4F12">
        <w:rPr>
          <w:rFonts w:ascii="Arial" w:eastAsia="Times New Roman" w:hAnsi="Arial" w:cs="Arial"/>
          <w:sz w:val="20"/>
          <w:szCs w:val="20"/>
        </w:rPr>
        <w:t>(</w:t>
      </w:r>
      <w:r w:rsidR="00E357AC">
        <w:rPr>
          <w:rFonts w:ascii="Arial" w:eastAsia="Times New Roman" w:hAnsi="Arial" w:cs="Arial"/>
          <w:sz w:val="20"/>
          <w:szCs w:val="20"/>
        </w:rPr>
        <w:t>H</w:t>
      </w:r>
      <w:r w:rsidRPr="004B4F12">
        <w:rPr>
          <w:rFonts w:ascii="Arial" w:eastAsia="Times New Roman" w:hAnsi="Arial" w:cs="Arial"/>
          <w:sz w:val="20"/>
          <w:szCs w:val="20"/>
        </w:rPr>
        <w:t xml:space="preserve">) </w:t>
      </w:r>
      <w:r w:rsidRPr="00B145C5">
        <w:rPr>
          <w:rFonts w:ascii="Arial" w:eastAsia="Times New Roman" w:hAnsi="Arial" w:cs="Arial"/>
          <w:sz w:val="20"/>
          <w:szCs w:val="20"/>
        </w:rPr>
        <w:t>At the time a pet insurance policy is issued or delivered to a policyholder, the insurer shall include a written disclosure with all of the following information, printed in 12-point boldface type:</w:t>
      </w:r>
    </w:p>
    <w:p w14:paraId="76A8F50B" w14:textId="7F333F47" w:rsidR="00732333"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1</w:t>
      </w:r>
      <w:r w:rsidRPr="00B145C5">
        <w:rPr>
          <w:rFonts w:ascii="Arial" w:eastAsia="Times New Roman" w:hAnsi="Arial" w:cs="Arial"/>
          <w:sz w:val="20"/>
          <w:szCs w:val="20"/>
        </w:rPr>
        <w:t>) The department’s mailing address, toll-free telephone number and internet website address.</w:t>
      </w:r>
    </w:p>
    <w:p w14:paraId="79246F48" w14:textId="7268D12C" w:rsidR="0006641F"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2</w:t>
      </w:r>
      <w:r w:rsidRPr="00B145C5">
        <w:rPr>
          <w:rFonts w:ascii="Arial" w:eastAsia="Times New Roman" w:hAnsi="Arial" w:cs="Arial"/>
          <w:sz w:val="20"/>
          <w:szCs w:val="20"/>
        </w:rPr>
        <w:t>) The address and customer service telephone number of the insurer or the agent or broker of record</w:t>
      </w:r>
      <w:r w:rsidR="0006641F">
        <w:rPr>
          <w:rFonts w:ascii="Arial" w:eastAsia="Times New Roman" w:hAnsi="Arial" w:cs="Arial"/>
          <w:sz w:val="20"/>
          <w:szCs w:val="20"/>
        </w:rPr>
        <w:t>.</w:t>
      </w:r>
    </w:p>
    <w:p w14:paraId="374EB7DB" w14:textId="0F0189B5" w:rsidR="00732333" w:rsidRDefault="00732333" w:rsidP="0006641F">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0006641F">
        <w:rPr>
          <w:rFonts w:ascii="Arial" w:eastAsia="Times New Roman" w:hAnsi="Arial" w:cs="Arial"/>
          <w:sz w:val="20"/>
          <w:szCs w:val="20"/>
        </w:rPr>
        <w:t>3</w:t>
      </w:r>
      <w:r w:rsidRPr="00B145C5">
        <w:rPr>
          <w:rFonts w:ascii="Arial" w:eastAsia="Times New Roman" w:hAnsi="Arial" w:cs="Arial"/>
          <w:sz w:val="20"/>
          <w:szCs w:val="20"/>
        </w:rPr>
        <w:t>) If the policy was issued or delivered by an agent or broker, a statement advising the policyholder to contact the</w:t>
      </w:r>
      <w:r w:rsidRPr="004B4F12">
        <w:rPr>
          <w:rFonts w:ascii="Arial" w:eastAsia="Times New Roman" w:hAnsi="Arial" w:cs="Arial"/>
          <w:sz w:val="20"/>
          <w:szCs w:val="20"/>
        </w:rPr>
        <w:t xml:space="preserve"> broker or agent for assistance.</w:t>
      </w:r>
    </w:p>
    <w:p w14:paraId="76F0582C" w14:textId="77777777" w:rsidR="00851740" w:rsidRPr="00851740" w:rsidRDefault="00851740" w:rsidP="00851740">
      <w:pPr>
        <w:shd w:val="clear" w:color="auto" w:fill="FFFFFF"/>
        <w:spacing w:line="240" w:lineRule="auto"/>
        <w:jc w:val="both"/>
        <w:textAlignment w:val="baseline"/>
        <w:rPr>
          <w:rFonts w:ascii="Arial" w:eastAsia="Times New Roman" w:hAnsi="Arial" w:cs="Arial"/>
          <w:sz w:val="20"/>
          <w:szCs w:val="20"/>
        </w:rPr>
      </w:pPr>
      <w:r w:rsidRPr="00851740">
        <w:rPr>
          <w:rFonts w:ascii="Arial" w:eastAsia="Times New Roman" w:hAnsi="Arial" w:cs="Arial"/>
          <w:sz w:val="20"/>
          <w:szCs w:val="20"/>
        </w:rPr>
        <w:t>(I) If any medical examination by a licensed veterinarian is required to effectuate coverage, the insurer shall clearly and conspicuously disclose the required aspects of the examination prior to purchase.</w:t>
      </w:r>
    </w:p>
    <w:p w14:paraId="7D7382FF" w14:textId="77777777" w:rsidR="00851740" w:rsidRPr="00851740" w:rsidRDefault="00851740" w:rsidP="00851740">
      <w:pPr>
        <w:shd w:val="clear" w:color="auto" w:fill="FFFFFF"/>
        <w:spacing w:line="240" w:lineRule="auto"/>
        <w:jc w:val="both"/>
        <w:textAlignment w:val="baseline"/>
        <w:rPr>
          <w:rFonts w:ascii="Arial" w:eastAsia="Times New Roman" w:hAnsi="Arial" w:cs="Arial"/>
          <w:sz w:val="20"/>
          <w:szCs w:val="20"/>
        </w:rPr>
      </w:pPr>
    </w:p>
    <w:p w14:paraId="537569F2" w14:textId="77777777" w:rsidR="00851740" w:rsidRPr="00851740" w:rsidRDefault="00851740" w:rsidP="00851740">
      <w:pPr>
        <w:shd w:val="clear" w:color="auto" w:fill="FFFFFF"/>
        <w:spacing w:line="240" w:lineRule="auto"/>
        <w:jc w:val="both"/>
        <w:textAlignment w:val="baseline"/>
        <w:rPr>
          <w:rFonts w:ascii="Arial" w:eastAsia="Times New Roman" w:hAnsi="Arial" w:cs="Arial"/>
          <w:sz w:val="20"/>
          <w:szCs w:val="20"/>
        </w:rPr>
      </w:pPr>
      <w:r w:rsidRPr="00851740">
        <w:rPr>
          <w:rFonts w:ascii="Arial" w:eastAsia="Times New Roman" w:hAnsi="Arial" w:cs="Arial"/>
          <w:sz w:val="20"/>
          <w:szCs w:val="20"/>
        </w:rPr>
        <w:t xml:space="preserve">(J) Waiting periods and the requirements applicable to them, must be clearly and prominently disclosed to consumers prior to the policy purchase. </w:t>
      </w:r>
    </w:p>
    <w:p w14:paraId="490CA44B" w14:textId="5A6E45C0" w:rsidR="00851740" w:rsidRPr="004B4F12" w:rsidRDefault="00851740" w:rsidP="00851740">
      <w:pPr>
        <w:shd w:val="clear" w:color="auto" w:fill="FFFFFF"/>
        <w:spacing w:line="240" w:lineRule="auto"/>
        <w:jc w:val="both"/>
        <w:textAlignment w:val="baseline"/>
        <w:rPr>
          <w:rFonts w:ascii="Arial" w:eastAsia="Times New Roman" w:hAnsi="Arial" w:cs="Arial"/>
          <w:sz w:val="20"/>
          <w:szCs w:val="20"/>
        </w:rPr>
      </w:pPr>
      <w:r w:rsidRPr="00851740">
        <w:rPr>
          <w:rFonts w:ascii="Arial" w:eastAsia="Times New Roman" w:hAnsi="Arial" w:cs="Arial"/>
          <w:sz w:val="20"/>
          <w:szCs w:val="20"/>
        </w:rPr>
        <w:t>(K) an insurer shall disclose that examination documentation may result in a pre-existing condition exclusion.</w:t>
      </w:r>
    </w:p>
    <w:p w14:paraId="61F015C3" w14:textId="3A2D8B55"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851740">
        <w:rPr>
          <w:rFonts w:ascii="Arial" w:eastAsia="Times New Roman" w:hAnsi="Arial" w:cs="Arial"/>
          <w:sz w:val="20"/>
          <w:szCs w:val="20"/>
        </w:rPr>
        <w:t>L</w:t>
      </w:r>
      <w:r w:rsidRPr="00B145C5">
        <w:rPr>
          <w:rFonts w:ascii="Arial" w:eastAsia="Times New Roman" w:hAnsi="Arial" w:cs="Arial"/>
          <w:sz w:val="20"/>
          <w:szCs w:val="20"/>
        </w:rPr>
        <w:t>) The disclosures required in this section shall be in addition to any other disclosure requirements required by law or regulation.</w:t>
      </w:r>
    </w:p>
    <w:p w14:paraId="527FC570"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0AC62D3C" w14:textId="77777777" w:rsidR="00B145C5" w:rsidRPr="00B145C5" w:rsidRDefault="0014009A" w:rsidP="00B145C5">
      <w:pPr>
        <w:shd w:val="clear" w:color="auto" w:fill="FFFFFF"/>
        <w:spacing w:after="0" w:line="240" w:lineRule="auto"/>
        <w:textAlignment w:val="baseline"/>
        <w:outlineLvl w:val="5"/>
        <w:rPr>
          <w:rFonts w:ascii="Arial" w:eastAsia="Times New Roman" w:hAnsi="Arial" w:cs="Arial"/>
          <w:b/>
          <w:bCs/>
          <w:sz w:val="20"/>
          <w:szCs w:val="20"/>
        </w:rPr>
      </w:pPr>
      <w:hyperlink r:id="rId10" w:history="1">
        <w:r w:rsidR="00732333" w:rsidRPr="004B4F12">
          <w:rPr>
            <w:rFonts w:ascii="Arial" w:eastAsia="Times New Roman" w:hAnsi="Arial" w:cs="Arial"/>
            <w:b/>
            <w:bCs/>
            <w:sz w:val="20"/>
            <w:szCs w:val="20"/>
            <w:bdr w:val="none" w:sz="0" w:space="0" w:color="auto" w:frame="1"/>
          </w:rPr>
          <w:t>Section</w:t>
        </w:r>
      </w:hyperlink>
      <w:r w:rsidR="00732333" w:rsidRPr="004B4F12">
        <w:rPr>
          <w:rFonts w:ascii="Arial" w:eastAsia="Times New Roman" w:hAnsi="Arial" w:cs="Arial"/>
          <w:b/>
          <w:bCs/>
          <w:sz w:val="20"/>
          <w:szCs w:val="20"/>
        </w:rPr>
        <w:t xml:space="preserve"> </w:t>
      </w:r>
      <w:r w:rsidR="002E5FE5">
        <w:rPr>
          <w:rFonts w:ascii="Arial" w:eastAsia="Times New Roman" w:hAnsi="Arial" w:cs="Arial"/>
          <w:b/>
          <w:bCs/>
          <w:sz w:val="20"/>
          <w:szCs w:val="20"/>
        </w:rPr>
        <w:t xml:space="preserve">5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Violations</w:t>
      </w:r>
    </w:p>
    <w:p w14:paraId="6FC21E93"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6C4E95DF" w14:textId="6BA57B1C" w:rsidR="005D0A81" w:rsidRDefault="005D0A81" w:rsidP="00B145C5">
      <w:pPr>
        <w:shd w:val="clear" w:color="auto" w:fill="FFFFFF"/>
        <w:spacing w:after="0" w:line="240" w:lineRule="auto"/>
        <w:textAlignment w:val="baseline"/>
        <w:rPr>
          <w:rFonts w:ascii="Arial" w:eastAsia="Times New Roman" w:hAnsi="Arial" w:cs="Arial"/>
          <w:sz w:val="20"/>
          <w:szCs w:val="20"/>
        </w:rPr>
      </w:pPr>
      <w:r w:rsidRPr="005D0A81">
        <w:rPr>
          <w:rFonts w:ascii="Arial" w:eastAsia="Times New Roman" w:hAnsi="Arial" w:cs="Arial"/>
          <w:sz w:val="20"/>
          <w:szCs w:val="20"/>
        </w:rPr>
        <w:t xml:space="preserve">Violations of this </w:t>
      </w:r>
      <w:r>
        <w:rPr>
          <w:rFonts w:ascii="Arial" w:eastAsia="Times New Roman" w:hAnsi="Arial" w:cs="Arial"/>
          <w:sz w:val="20"/>
          <w:szCs w:val="20"/>
        </w:rPr>
        <w:t xml:space="preserve">Act </w:t>
      </w:r>
      <w:r w:rsidRPr="005D0A81">
        <w:rPr>
          <w:rFonts w:ascii="Arial" w:eastAsia="Times New Roman" w:hAnsi="Arial" w:cs="Arial"/>
          <w:sz w:val="20"/>
          <w:szCs w:val="20"/>
        </w:rPr>
        <w:t>shall be subject to the penalties pursuant to [insert state administrative code].</w:t>
      </w:r>
    </w:p>
    <w:p w14:paraId="5FC9CC9B" w14:textId="77777777" w:rsidR="00732333" w:rsidRPr="004B4F12" w:rsidRDefault="00732333"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5861D6C9" w14:textId="0C69CA3A" w:rsidR="00F11C3B" w:rsidRPr="00F11C3B" w:rsidRDefault="002E5FE5" w:rsidP="00F11C3B">
      <w:pPr>
        <w:shd w:val="clear" w:color="auto" w:fill="FFFFFF"/>
        <w:spacing w:after="0" w:line="240" w:lineRule="auto"/>
        <w:jc w:val="both"/>
        <w:textAlignment w:val="baseline"/>
        <w:outlineLvl w:val="5"/>
        <w:rPr>
          <w:rFonts w:ascii="Arial" w:eastAsia="Times New Roman" w:hAnsi="Arial" w:cs="Arial"/>
          <w:b/>
          <w:bCs/>
          <w:sz w:val="20"/>
          <w:szCs w:val="20"/>
        </w:rPr>
      </w:pPr>
      <w:r>
        <w:rPr>
          <w:rFonts w:ascii="Arial" w:eastAsia="Times New Roman" w:hAnsi="Arial" w:cs="Arial"/>
          <w:b/>
          <w:bCs/>
          <w:sz w:val="20"/>
          <w:szCs w:val="20"/>
        </w:rPr>
        <w:t xml:space="preserve">Section </w:t>
      </w:r>
      <w:r w:rsidR="00A1372F">
        <w:rPr>
          <w:rFonts w:ascii="Arial" w:eastAsia="Times New Roman" w:hAnsi="Arial" w:cs="Arial"/>
          <w:b/>
          <w:bCs/>
          <w:sz w:val="20"/>
          <w:szCs w:val="20"/>
        </w:rPr>
        <w:t>6</w:t>
      </w:r>
      <w:r>
        <w:rPr>
          <w:rFonts w:ascii="Arial" w:eastAsia="Times New Roman" w:hAnsi="Arial" w:cs="Arial"/>
          <w:b/>
          <w:bCs/>
          <w:sz w:val="20"/>
          <w:szCs w:val="20"/>
        </w:rPr>
        <w:tab/>
      </w:r>
      <w:r w:rsidR="00A1372F">
        <w:rPr>
          <w:rFonts w:ascii="Arial" w:eastAsia="Times New Roman" w:hAnsi="Arial" w:cs="Arial"/>
          <w:b/>
          <w:bCs/>
          <w:sz w:val="20"/>
          <w:szCs w:val="20"/>
        </w:rPr>
        <w:t>Policy Conditions</w:t>
      </w:r>
    </w:p>
    <w:p w14:paraId="3C79D02F" w14:textId="77777777" w:rsidR="00F11C3B" w:rsidRPr="00F11C3B" w:rsidRDefault="00F11C3B" w:rsidP="00F11C3B">
      <w:pPr>
        <w:shd w:val="clear" w:color="auto" w:fill="FFFFFF"/>
        <w:spacing w:after="0" w:line="240" w:lineRule="auto"/>
        <w:jc w:val="both"/>
        <w:textAlignment w:val="baseline"/>
        <w:outlineLvl w:val="5"/>
        <w:rPr>
          <w:rFonts w:ascii="Arial" w:eastAsia="Times New Roman" w:hAnsi="Arial" w:cs="Arial"/>
          <w:bCs/>
          <w:sz w:val="20"/>
          <w:szCs w:val="20"/>
        </w:rPr>
      </w:pPr>
    </w:p>
    <w:p w14:paraId="28347BE2" w14:textId="186DEE7B"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(A) </w:t>
      </w:r>
      <w:r w:rsidR="00BE249E" w:rsidRPr="00BE249E">
        <w:rPr>
          <w:rFonts w:ascii="Arial" w:eastAsia="Times New Roman" w:hAnsi="Arial" w:cs="Arial"/>
          <w:sz w:val="20"/>
          <w:szCs w:val="20"/>
          <w:bdr w:val="none" w:sz="0" w:space="0" w:color="auto" w:frame="1"/>
        </w:rPr>
        <w:t>A pet insurer may issue policies that provide coverage and may issue policies that exclude coverage on the basis of one or more preexisting conditions with appropriate disclosure to the consumer</w:t>
      </w:r>
      <w:r w:rsidR="00BE249E">
        <w:rPr>
          <w:rFonts w:ascii="Arial" w:eastAsia="Times New Roman" w:hAnsi="Arial" w:cs="Arial"/>
          <w:sz w:val="20"/>
          <w:szCs w:val="20"/>
          <w:bdr w:val="none" w:sz="0" w:space="0" w:color="auto" w:frame="1"/>
        </w:rPr>
        <w:t>.</w:t>
      </w:r>
      <w:r w:rsidR="007A4D3D">
        <w:rPr>
          <w:rFonts w:ascii="Arial" w:eastAsia="Times New Roman" w:hAnsi="Arial" w:cs="Arial"/>
          <w:sz w:val="20"/>
          <w:szCs w:val="20"/>
          <w:bdr w:val="none" w:sz="0" w:space="0" w:color="auto" w:frame="1"/>
        </w:rPr>
        <w:t xml:space="preserve"> </w:t>
      </w:r>
      <w:r w:rsidR="007A4D3D" w:rsidRPr="007A4D3D">
        <w:rPr>
          <w:rFonts w:ascii="Arial" w:eastAsia="Times New Roman" w:hAnsi="Arial" w:cs="Arial"/>
          <w:sz w:val="20"/>
          <w:szCs w:val="20"/>
          <w:bdr w:val="none" w:sz="0" w:space="0" w:color="auto" w:frame="1"/>
        </w:rPr>
        <w:t>The insurer has the burden of proving that the pre-existing condition exclusion applies to the condition for which a claim is being made.</w:t>
      </w:r>
    </w:p>
    <w:p w14:paraId="09FC10A4" w14:textId="3C365D01" w:rsidR="00851740" w:rsidRPr="00851740" w:rsidRDefault="00F11C3B" w:rsidP="00851740">
      <w:pPr>
        <w:shd w:val="clear" w:color="auto" w:fill="FFFFFF"/>
        <w:spacing w:line="240" w:lineRule="auto"/>
        <w:jc w:val="both"/>
        <w:textAlignment w:val="baseline"/>
        <w:rPr>
          <w:rFonts w:ascii="Arial" w:eastAsia="Times New Roman" w:hAnsi="Arial" w:cs="Arial"/>
          <w:sz w:val="20"/>
          <w:szCs w:val="20"/>
          <w:bdr w:val="none" w:sz="0" w:space="0" w:color="auto" w:frame="1"/>
        </w:rPr>
      </w:pPr>
      <w:r w:rsidRPr="00F11C3B">
        <w:rPr>
          <w:rFonts w:ascii="Arial" w:eastAsia="Times New Roman" w:hAnsi="Arial" w:cs="Arial"/>
          <w:sz w:val="20"/>
          <w:szCs w:val="20"/>
          <w:bdr w:val="none" w:sz="0" w:space="0" w:color="auto" w:frame="1"/>
        </w:rPr>
        <w:t>(B)</w:t>
      </w:r>
      <w:r w:rsidR="00851740" w:rsidRPr="00851740">
        <w:t xml:space="preserve"> </w:t>
      </w:r>
      <w:r w:rsidR="00851740" w:rsidRPr="00851740">
        <w:rPr>
          <w:rFonts w:ascii="Arial" w:eastAsia="Times New Roman" w:hAnsi="Arial" w:cs="Arial"/>
          <w:sz w:val="20"/>
          <w:szCs w:val="20"/>
          <w:bdr w:val="none" w:sz="0" w:space="0" w:color="auto" w:frame="1"/>
        </w:rPr>
        <w:t>A pet insurer may issue policies that impose waiting periods upon effectuation of the policy:</w:t>
      </w:r>
    </w:p>
    <w:p w14:paraId="261714F5" w14:textId="47D7DA09" w:rsidR="00851740" w:rsidRPr="00851740"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lastRenderedPageBreak/>
        <w:t>(1)</w:t>
      </w:r>
      <w:r w:rsidRPr="00851740">
        <w:rPr>
          <w:rFonts w:ascii="Arial" w:eastAsia="Times New Roman" w:hAnsi="Arial" w:cs="Arial"/>
          <w:sz w:val="20"/>
          <w:szCs w:val="20"/>
          <w:bdr w:val="none" w:sz="0" w:space="0" w:color="auto" w:frame="1"/>
        </w:rPr>
        <w:tab/>
        <w:t>that does not exceed</w:t>
      </w:r>
      <w:r>
        <w:rPr>
          <w:rFonts w:ascii="Arial" w:eastAsia="Times New Roman" w:hAnsi="Arial" w:cs="Arial"/>
          <w:sz w:val="20"/>
          <w:szCs w:val="20"/>
          <w:bdr w:val="none" w:sz="0" w:space="0" w:color="auto" w:frame="1"/>
        </w:rPr>
        <w:t xml:space="preserve"> 30 days for illnesses or “orthopedic” conditions, not resulting from an accident</w:t>
      </w:r>
    </w:p>
    <w:p w14:paraId="029D34CD" w14:textId="77777777" w:rsidR="00851740" w:rsidRPr="00851740"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(2)</w:t>
      </w:r>
      <w:r w:rsidRPr="00851740">
        <w:rPr>
          <w:rFonts w:ascii="Arial" w:eastAsia="Times New Roman" w:hAnsi="Arial" w:cs="Arial"/>
          <w:sz w:val="20"/>
          <w:szCs w:val="20"/>
          <w:bdr w:val="none" w:sz="0" w:space="0" w:color="auto" w:frame="1"/>
        </w:rPr>
        <w:tab/>
        <w:t xml:space="preserve">an insurer utilizing a waiting period permitted in (1) shall include a provision in its contract that allows the waiting periods to be waived upon completion of a medical examination. Insurers may require the examination to be conducted by a licensed veterinarian after the purchase of the policy.  </w:t>
      </w:r>
    </w:p>
    <w:p w14:paraId="63FF43A9" w14:textId="77777777" w:rsidR="00851740" w:rsidRPr="00851740" w:rsidRDefault="00851740" w:rsidP="00851740">
      <w:pPr>
        <w:shd w:val="clear" w:color="auto" w:fill="FFFFFF"/>
        <w:spacing w:line="240" w:lineRule="auto"/>
        <w:ind w:left="1440"/>
        <w:jc w:val="both"/>
        <w:textAlignment w:val="baseline"/>
        <w:rPr>
          <w:rFonts w:ascii="Arial" w:eastAsia="Times New Roman" w:hAnsi="Arial" w:cs="Arial"/>
          <w:sz w:val="20"/>
          <w:szCs w:val="20"/>
          <w:bdr w:val="none" w:sz="0" w:space="0" w:color="auto" w:frame="1"/>
        </w:rPr>
      </w:pPr>
      <w:proofErr w:type="spellStart"/>
      <w:r w:rsidRPr="00851740">
        <w:rPr>
          <w:rFonts w:ascii="Arial" w:eastAsia="Times New Roman" w:hAnsi="Arial" w:cs="Arial"/>
          <w:sz w:val="20"/>
          <w:szCs w:val="20"/>
          <w:bdr w:val="none" w:sz="0" w:space="0" w:color="auto" w:frame="1"/>
        </w:rPr>
        <w:t>i</w:t>
      </w:r>
      <w:proofErr w:type="spellEnd"/>
      <w:r w:rsidRPr="00851740">
        <w:rPr>
          <w:rFonts w:ascii="Arial" w:eastAsia="Times New Roman" w:hAnsi="Arial" w:cs="Arial"/>
          <w:sz w:val="20"/>
          <w:szCs w:val="20"/>
          <w:bdr w:val="none" w:sz="0" w:space="0" w:color="auto" w:frame="1"/>
        </w:rPr>
        <w:t>.</w:t>
      </w:r>
      <w:r w:rsidRPr="00851740">
        <w:rPr>
          <w:rFonts w:ascii="Arial" w:eastAsia="Times New Roman" w:hAnsi="Arial" w:cs="Arial"/>
          <w:sz w:val="20"/>
          <w:szCs w:val="20"/>
          <w:bdr w:val="none" w:sz="0" w:space="0" w:color="auto" w:frame="1"/>
        </w:rPr>
        <w:tab/>
        <w:t xml:space="preserve">A medical examination under (2) shall be paid for by the policyholder, unless the policy specifies that the insurer will pay for the examination.  </w:t>
      </w:r>
    </w:p>
    <w:p w14:paraId="52D38429" w14:textId="77777777" w:rsidR="00851740" w:rsidRPr="00851740" w:rsidRDefault="00851740" w:rsidP="00851740">
      <w:pPr>
        <w:shd w:val="clear" w:color="auto" w:fill="FFFFFF"/>
        <w:spacing w:line="240" w:lineRule="auto"/>
        <w:ind w:left="144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ii.</w:t>
      </w:r>
      <w:r w:rsidRPr="00851740">
        <w:rPr>
          <w:rFonts w:ascii="Arial" w:eastAsia="Times New Roman" w:hAnsi="Arial" w:cs="Arial"/>
          <w:sz w:val="20"/>
          <w:szCs w:val="20"/>
          <w:bdr w:val="none" w:sz="0" w:space="0" w:color="auto" w:frame="1"/>
        </w:rPr>
        <w:tab/>
        <w:t xml:space="preserve">An insurer can specify elements to be included as part of the examination and require documentation thereof, provided the specifications do not unreasonably restrict a consumer’s ability to waive the waiting periods in section (1). </w:t>
      </w:r>
    </w:p>
    <w:p w14:paraId="1781FA9B" w14:textId="77777777" w:rsidR="00851740" w:rsidRPr="00851740"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(3)</w:t>
      </w:r>
      <w:r w:rsidRPr="00851740">
        <w:rPr>
          <w:rFonts w:ascii="Arial" w:eastAsia="Times New Roman" w:hAnsi="Arial" w:cs="Arial"/>
          <w:sz w:val="20"/>
          <w:szCs w:val="20"/>
          <w:bdr w:val="none" w:sz="0" w:space="0" w:color="auto" w:frame="1"/>
        </w:rPr>
        <w:tab/>
        <w:t xml:space="preserve">Waiting periods and the requirements applicable to them, must be clearly and prominently disclosed to consumers prior to the policy purchase. </w:t>
      </w:r>
    </w:p>
    <w:p w14:paraId="00815AA8" w14:textId="65134561" w:rsidR="00F11C3B"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(4) an insurer shall disclose that examination documentation may result in a pre-existing condition exclusion.</w:t>
      </w:r>
      <w:r w:rsidR="00F11C3B" w:rsidRPr="00F11C3B">
        <w:rPr>
          <w:rFonts w:ascii="Arial" w:eastAsia="Times New Roman" w:hAnsi="Arial" w:cs="Arial"/>
          <w:sz w:val="20"/>
          <w:szCs w:val="20"/>
          <w:bdr w:val="none" w:sz="0" w:space="0" w:color="auto" w:frame="1"/>
        </w:rPr>
        <w:t> </w:t>
      </w:r>
    </w:p>
    <w:p w14:paraId="3E005FD4" w14:textId="77777777" w:rsidR="00A1372F" w:rsidRPr="00A1372F" w:rsidRDefault="00A1372F" w:rsidP="00A1372F">
      <w:pPr>
        <w:shd w:val="clear" w:color="auto" w:fill="FFFFFF"/>
        <w:spacing w:line="240" w:lineRule="auto"/>
        <w:jc w:val="both"/>
        <w:textAlignment w:val="baseline"/>
        <w:rPr>
          <w:rFonts w:ascii="Arial" w:eastAsia="Times New Roman" w:hAnsi="Arial" w:cs="Arial"/>
          <w:sz w:val="20"/>
          <w:szCs w:val="20"/>
        </w:rPr>
      </w:pPr>
      <w:r w:rsidRPr="00A1372F">
        <w:rPr>
          <w:rFonts w:ascii="Arial" w:eastAsia="Times New Roman" w:hAnsi="Arial" w:cs="Arial"/>
          <w:sz w:val="20"/>
          <w:szCs w:val="20"/>
        </w:rPr>
        <w:t>(C) A pet insurer must not require a veterinary examination of the covered pet for the insured to have their policy renewed.</w:t>
      </w:r>
    </w:p>
    <w:p w14:paraId="2F690C80" w14:textId="77777777" w:rsidR="00A1372F" w:rsidRPr="00A1372F" w:rsidRDefault="00A1372F" w:rsidP="00A1372F">
      <w:pPr>
        <w:shd w:val="clear" w:color="auto" w:fill="FFFFFF"/>
        <w:spacing w:line="240" w:lineRule="auto"/>
        <w:jc w:val="both"/>
        <w:textAlignment w:val="baseline"/>
        <w:rPr>
          <w:rFonts w:ascii="Arial" w:eastAsia="Times New Roman" w:hAnsi="Arial" w:cs="Arial"/>
          <w:sz w:val="20"/>
          <w:szCs w:val="20"/>
        </w:rPr>
      </w:pPr>
      <w:r w:rsidRPr="00A1372F">
        <w:rPr>
          <w:rFonts w:ascii="Arial" w:eastAsia="Times New Roman" w:hAnsi="Arial" w:cs="Arial"/>
          <w:sz w:val="20"/>
          <w:szCs w:val="20"/>
        </w:rPr>
        <w:t>(D) If a pet insurer includes any prescriptive, wellness, or non-insurance benefits in the policy form, then it is made part of the policy contract and must follow all applicable laws and regulations in the insurance code.</w:t>
      </w:r>
    </w:p>
    <w:p w14:paraId="2CBE85E3" w14:textId="6C116516" w:rsidR="00A1372F" w:rsidRPr="00F11C3B" w:rsidRDefault="00A1372F" w:rsidP="00A1372F">
      <w:pPr>
        <w:shd w:val="clear" w:color="auto" w:fill="FFFFFF"/>
        <w:spacing w:line="240" w:lineRule="auto"/>
        <w:jc w:val="both"/>
        <w:textAlignment w:val="baseline"/>
        <w:rPr>
          <w:rFonts w:ascii="Arial" w:eastAsia="Times New Roman" w:hAnsi="Arial" w:cs="Arial"/>
          <w:sz w:val="20"/>
          <w:szCs w:val="20"/>
        </w:rPr>
      </w:pPr>
      <w:r w:rsidRPr="00A1372F">
        <w:rPr>
          <w:rFonts w:ascii="Arial" w:eastAsia="Times New Roman" w:hAnsi="Arial" w:cs="Arial"/>
          <w:sz w:val="20"/>
          <w:szCs w:val="20"/>
        </w:rPr>
        <w:t>(E) An insured’s eligibility to purchase a pet insurance policy must not be based on participation, or lack of participation, in a separate wellness program.</w:t>
      </w:r>
    </w:p>
    <w:p w14:paraId="494F89DE" w14:textId="77777777" w:rsidR="00A1372F" w:rsidRDefault="00A1372F" w:rsidP="00B145C5">
      <w:pPr>
        <w:shd w:val="clear" w:color="auto" w:fill="FFFFFF"/>
        <w:spacing w:after="0" w:line="240" w:lineRule="auto"/>
        <w:textAlignment w:val="baseline"/>
        <w:outlineLvl w:val="5"/>
      </w:pPr>
    </w:p>
    <w:p w14:paraId="54AF2444" w14:textId="22613D34" w:rsidR="00A1372F" w:rsidRDefault="00A1372F" w:rsidP="00B145C5">
      <w:pPr>
        <w:shd w:val="clear" w:color="auto" w:fill="FFFFFF"/>
        <w:spacing w:after="0" w:line="240" w:lineRule="auto"/>
        <w:textAlignment w:val="baseline"/>
        <w:outlineLvl w:val="5"/>
        <w:rPr>
          <w:b/>
          <w:bCs/>
        </w:rPr>
      </w:pPr>
      <w:r w:rsidRPr="00A1372F">
        <w:rPr>
          <w:b/>
          <w:bCs/>
        </w:rPr>
        <w:t>Section 7</w:t>
      </w:r>
      <w:r w:rsidRPr="00A1372F">
        <w:rPr>
          <w:b/>
          <w:bCs/>
        </w:rPr>
        <w:tab/>
        <w:t>Sales Practices for Wellness Programs</w:t>
      </w:r>
    </w:p>
    <w:p w14:paraId="0775CAA9" w14:textId="2D726CB4" w:rsidR="00A1372F" w:rsidRDefault="00A1372F" w:rsidP="00B145C5">
      <w:pPr>
        <w:shd w:val="clear" w:color="auto" w:fill="FFFFFF"/>
        <w:spacing w:after="0" w:line="240" w:lineRule="auto"/>
        <w:textAlignment w:val="baseline"/>
        <w:outlineLvl w:val="5"/>
        <w:rPr>
          <w:rFonts w:ascii="Arial" w:hAnsi="Arial" w:cs="Arial"/>
          <w:b/>
          <w:bCs/>
        </w:rPr>
      </w:pPr>
    </w:p>
    <w:p w14:paraId="6024F06B" w14:textId="77777777" w:rsidR="00A1372F" w:rsidRPr="00496B64" w:rsidRDefault="00A1372F" w:rsidP="00A1372F">
      <w:pPr>
        <w:spacing w:after="0" w:line="240" w:lineRule="auto"/>
        <w:rPr>
          <w:rFonts w:ascii="Calibri" w:eastAsia="Calibri" w:hAnsi="Calibri" w:cs="Calibri"/>
          <w:u w:val="single"/>
        </w:rPr>
      </w:pPr>
      <w:r w:rsidRPr="00496B64">
        <w:rPr>
          <w:rFonts w:ascii="Calibri" w:eastAsia="Calibri" w:hAnsi="Calibri" w:cs="Calibri"/>
          <w:u w:val="single"/>
        </w:rPr>
        <w:t>(A) A wellness program may be marketed and sold alongside a pet insurance policy by a licensed insurance entity as long as:</w:t>
      </w:r>
    </w:p>
    <w:p w14:paraId="042817A9" w14:textId="77777777" w:rsidR="00A1372F" w:rsidRPr="00496B64" w:rsidRDefault="00A1372F" w:rsidP="00A1372F">
      <w:pPr>
        <w:spacing w:after="0" w:line="240" w:lineRule="auto"/>
        <w:ind w:firstLine="720"/>
        <w:rPr>
          <w:rFonts w:ascii="Calibri" w:eastAsia="Calibri" w:hAnsi="Calibri" w:cs="Calibri"/>
          <w:u w:val="single"/>
        </w:rPr>
      </w:pPr>
      <w:r w:rsidRPr="00496B64">
        <w:rPr>
          <w:rFonts w:ascii="Calibri" w:eastAsia="Calibri" w:hAnsi="Calibri" w:cs="Calibri"/>
          <w:u w:val="single"/>
        </w:rPr>
        <w:t>(1) The purchase of the wellness program is not a requirement to the purchase of pet insurance;</w:t>
      </w:r>
    </w:p>
    <w:p w14:paraId="11205942" w14:textId="77777777" w:rsidR="00A1372F" w:rsidRPr="00496B64" w:rsidRDefault="00A1372F" w:rsidP="00A1372F">
      <w:pPr>
        <w:spacing w:after="0" w:line="240" w:lineRule="auto"/>
        <w:ind w:firstLine="720"/>
        <w:rPr>
          <w:rFonts w:ascii="Calibri" w:eastAsia="Calibri" w:hAnsi="Calibri" w:cs="Calibri"/>
          <w:u w:val="single"/>
        </w:rPr>
      </w:pPr>
      <w:r w:rsidRPr="00496B64">
        <w:rPr>
          <w:rFonts w:ascii="Calibri" w:eastAsia="Calibri" w:hAnsi="Calibri" w:cs="Calibri"/>
          <w:u w:val="single"/>
        </w:rPr>
        <w:t>(2) The costs for each wellness program is separate and identifiable;</w:t>
      </w:r>
    </w:p>
    <w:p w14:paraId="210CE88F" w14:textId="77777777" w:rsidR="00A1372F" w:rsidRPr="00496B64" w:rsidRDefault="00A1372F" w:rsidP="00A1372F">
      <w:pPr>
        <w:spacing w:after="0" w:line="240" w:lineRule="auto"/>
        <w:ind w:firstLine="720"/>
        <w:rPr>
          <w:rFonts w:ascii="Calibri" w:eastAsia="Calibri" w:hAnsi="Calibri" w:cs="Calibri"/>
          <w:u w:val="single"/>
        </w:rPr>
      </w:pPr>
      <w:r w:rsidRPr="00496B64">
        <w:rPr>
          <w:rFonts w:ascii="Calibri" w:eastAsia="Calibri" w:hAnsi="Calibri" w:cs="Calibri"/>
          <w:u w:val="single"/>
        </w:rPr>
        <w:t>(3) The terms and conditions for the wellness program is separate from the policy;</w:t>
      </w:r>
    </w:p>
    <w:p w14:paraId="0742768B" w14:textId="77777777" w:rsidR="00A1372F" w:rsidRPr="00496B64" w:rsidRDefault="00A1372F" w:rsidP="00A1372F">
      <w:pPr>
        <w:spacing w:after="0" w:line="240" w:lineRule="auto"/>
        <w:ind w:left="720"/>
        <w:rPr>
          <w:rFonts w:ascii="Calibri" w:eastAsia="Calibri" w:hAnsi="Calibri" w:cs="Calibri"/>
          <w:u w:val="single"/>
        </w:rPr>
      </w:pPr>
      <w:r w:rsidRPr="00496B64">
        <w:rPr>
          <w:rFonts w:ascii="Calibri" w:eastAsia="Calibri" w:hAnsi="Calibri" w:cs="Calibri"/>
          <w:u w:val="single"/>
        </w:rPr>
        <w:t>(4) The wellness program does not duplicate products available through the pet insurance policy that is marketed and sold alongside such wellness program; and</w:t>
      </w:r>
    </w:p>
    <w:p w14:paraId="1BCA55A4" w14:textId="77777777" w:rsidR="00A1372F" w:rsidRPr="00496B64" w:rsidRDefault="00A1372F" w:rsidP="00A1372F">
      <w:pPr>
        <w:spacing w:after="0" w:line="240" w:lineRule="auto"/>
        <w:ind w:left="720"/>
        <w:rPr>
          <w:rFonts w:ascii="Calibri" w:eastAsia="Calibri" w:hAnsi="Calibri" w:cs="Calibri"/>
          <w:u w:val="single"/>
        </w:rPr>
      </w:pPr>
      <w:r w:rsidRPr="00496B64">
        <w:rPr>
          <w:rFonts w:ascii="Calibri" w:eastAsia="Calibri" w:hAnsi="Calibri" w:cs="Calibri"/>
          <w:u w:val="single"/>
        </w:rPr>
        <w:t>(5) The advertising of the wellness program is not misleading and in accordance with subdivision B of this section.</w:t>
      </w:r>
    </w:p>
    <w:p w14:paraId="3C442F53" w14:textId="77777777" w:rsidR="00A1372F" w:rsidRPr="00496B64" w:rsidRDefault="00A1372F" w:rsidP="00A1372F">
      <w:pPr>
        <w:spacing w:after="0" w:line="240" w:lineRule="auto"/>
        <w:rPr>
          <w:rFonts w:ascii="Calibri" w:eastAsia="Calibri" w:hAnsi="Calibri" w:cs="Calibri"/>
          <w:u w:val="single"/>
        </w:rPr>
      </w:pPr>
    </w:p>
    <w:p w14:paraId="1ED84637" w14:textId="77777777" w:rsidR="00A1372F" w:rsidRPr="00496B64" w:rsidRDefault="00A1372F" w:rsidP="00A1372F">
      <w:pPr>
        <w:spacing w:after="0" w:line="240" w:lineRule="auto"/>
        <w:rPr>
          <w:rFonts w:ascii="Calibri" w:eastAsia="Calibri" w:hAnsi="Calibri" w:cs="Calibri"/>
          <w:u w:val="single"/>
        </w:rPr>
      </w:pPr>
      <w:r w:rsidRPr="00496B64">
        <w:rPr>
          <w:rFonts w:ascii="Calibri" w:eastAsia="Calibri" w:hAnsi="Calibri" w:cs="Calibri"/>
          <w:u w:val="single"/>
        </w:rPr>
        <w:t xml:space="preserve">(B) In addition to the Unfair Trade Practices Act at [insert reference to NAIC model Unfair Trade Practices Act (#880)], the following marketing practices apply to wellness programs marketed and sold alongside a pet insurance policy by a licensed insurance entity. </w:t>
      </w:r>
    </w:p>
    <w:p w14:paraId="6A0A7542" w14:textId="77777777" w:rsidR="00A1372F" w:rsidRPr="00496B64" w:rsidRDefault="00A1372F" w:rsidP="00A1372F">
      <w:pPr>
        <w:spacing w:after="0" w:line="240" w:lineRule="auto"/>
        <w:ind w:left="720"/>
        <w:rPr>
          <w:rFonts w:ascii="Calibri" w:eastAsia="Calibri" w:hAnsi="Calibri" w:cs="Calibri"/>
          <w:u w:val="single"/>
        </w:rPr>
      </w:pPr>
      <w:r w:rsidRPr="00496B64">
        <w:rPr>
          <w:rFonts w:ascii="Calibri" w:eastAsia="Calibri" w:hAnsi="Calibri" w:cs="Calibri"/>
          <w:u w:val="single"/>
        </w:rPr>
        <w:t>(1) Advertising must distinguish between the offered pet insurance and the wellness program, so that the consumer can clearly understand which product is insurance and which product is not insurance.</w:t>
      </w:r>
    </w:p>
    <w:p w14:paraId="2E41578B" w14:textId="77777777" w:rsidR="00A1372F" w:rsidRPr="00496B64" w:rsidRDefault="00A1372F" w:rsidP="00A1372F">
      <w:pPr>
        <w:spacing w:after="0" w:line="240" w:lineRule="auto"/>
        <w:ind w:firstLine="720"/>
        <w:rPr>
          <w:rFonts w:ascii="Calibri" w:eastAsia="Calibri" w:hAnsi="Calibri" w:cs="Calibri"/>
          <w:u w:val="single"/>
        </w:rPr>
      </w:pPr>
      <w:r w:rsidRPr="00496B64">
        <w:rPr>
          <w:rFonts w:ascii="Calibri" w:eastAsia="Calibri" w:hAnsi="Calibri" w:cs="Calibri"/>
          <w:u w:val="single"/>
        </w:rPr>
        <w:t>(2) For advertisements that include costs:</w:t>
      </w:r>
    </w:p>
    <w:p w14:paraId="1BC83EEC" w14:textId="77777777" w:rsidR="00A1372F" w:rsidRPr="00496B64" w:rsidRDefault="00A1372F" w:rsidP="00A1372F">
      <w:pPr>
        <w:spacing w:after="0" w:line="240" w:lineRule="auto"/>
        <w:ind w:left="720" w:firstLine="720"/>
        <w:rPr>
          <w:rFonts w:ascii="Calibri" w:eastAsia="Calibri" w:hAnsi="Calibri" w:cs="Calibri"/>
          <w:u w:val="single"/>
        </w:rPr>
      </w:pPr>
      <w:r w:rsidRPr="00496B64">
        <w:rPr>
          <w:rFonts w:ascii="Calibri" w:eastAsia="Calibri" w:hAnsi="Calibri" w:cs="Calibri"/>
          <w:u w:val="single"/>
        </w:rPr>
        <w:t>(</w:t>
      </w:r>
      <w:proofErr w:type="spellStart"/>
      <w:r w:rsidRPr="00496B64">
        <w:rPr>
          <w:rFonts w:ascii="Calibri" w:eastAsia="Calibri" w:hAnsi="Calibri" w:cs="Calibri"/>
          <w:u w:val="single"/>
        </w:rPr>
        <w:t>i</w:t>
      </w:r>
      <w:proofErr w:type="spellEnd"/>
      <w:r w:rsidRPr="00496B64">
        <w:rPr>
          <w:rFonts w:ascii="Calibri" w:eastAsia="Calibri" w:hAnsi="Calibri" w:cs="Calibri"/>
          <w:u w:val="single"/>
        </w:rPr>
        <w:t>) The advertisement must clearly disclose whether the cost includes pet insurance; and</w:t>
      </w:r>
    </w:p>
    <w:p w14:paraId="6C22ABE3" w14:textId="77777777" w:rsidR="00A1372F" w:rsidRPr="00496B64" w:rsidRDefault="00A1372F" w:rsidP="00A1372F">
      <w:pPr>
        <w:spacing w:after="0" w:line="240" w:lineRule="auto"/>
        <w:ind w:left="720" w:firstLine="720"/>
        <w:rPr>
          <w:rFonts w:ascii="Calibri" w:eastAsia="Calibri" w:hAnsi="Calibri" w:cs="Calibri"/>
          <w:u w:val="single"/>
        </w:rPr>
      </w:pPr>
      <w:r w:rsidRPr="00496B64">
        <w:rPr>
          <w:rFonts w:ascii="Calibri" w:eastAsia="Calibri" w:hAnsi="Calibri" w:cs="Calibri"/>
          <w:u w:val="single"/>
        </w:rPr>
        <w:t>(ii) The cost of the insurance premium must be clearly disclosed prior to enrollment.</w:t>
      </w:r>
    </w:p>
    <w:p w14:paraId="19C104BE" w14:textId="77777777" w:rsidR="00A1372F" w:rsidRPr="00496B64" w:rsidRDefault="00A1372F" w:rsidP="00B145C5">
      <w:pPr>
        <w:shd w:val="clear" w:color="auto" w:fill="FFFFFF"/>
        <w:spacing w:after="0" w:line="240" w:lineRule="auto"/>
        <w:textAlignment w:val="baseline"/>
        <w:outlineLvl w:val="5"/>
        <w:rPr>
          <w:rFonts w:ascii="Arial" w:hAnsi="Arial" w:cs="Arial"/>
          <w:b/>
          <w:bCs/>
        </w:rPr>
      </w:pPr>
    </w:p>
    <w:p w14:paraId="73AF93BB" w14:textId="77777777" w:rsidR="00A1372F" w:rsidRPr="00496B64" w:rsidRDefault="00A1372F" w:rsidP="00B145C5">
      <w:pPr>
        <w:shd w:val="clear" w:color="auto" w:fill="FFFFFF"/>
        <w:spacing w:after="0" w:line="240" w:lineRule="auto"/>
        <w:textAlignment w:val="baseline"/>
        <w:outlineLvl w:val="5"/>
        <w:rPr>
          <w:rFonts w:ascii="Arial" w:hAnsi="Arial" w:cs="Arial"/>
        </w:rPr>
      </w:pPr>
    </w:p>
    <w:p w14:paraId="2810C60D" w14:textId="0E08524E" w:rsidR="00B145C5" w:rsidRPr="00496B64" w:rsidRDefault="0014009A" w:rsidP="00B145C5">
      <w:pPr>
        <w:shd w:val="clear" w:color="auto" w:fill="FFFFFF"/>
        <w:spacing w:after="0" w:line="240" w:lineRule="auto"/>
        <w:textAlignment w:val="baseline"/>
        <w:outlineLvl w:val="5"/>
        <w:rPr>
          <w:rFonts w:ascii="Arial" w:eastAsia="Times New Roman" w:hAnsi="Arial" w:cs="Arial"/>
          <w:b/>
          <w:bCs/>
          <w:sz w:val="20"/>
          <w:szCs w:val="20"/>
        </w:rPr>
      </w:pPr>
      <w:hyperlink r:id="rId11" w:history="1">
        <w:r w:rsidR="00732333" w:rsidRPr="00496B64">
          <w:rPr>
            <w:rFonts w:ascii="Arial" w:eastAsia="Times New Roman" w:hAnsi="Arial" w:cs="Arial"/>
            <w:b/>
            <w:bCs/>
            <w:sz w:val="20"/>
            <w:szCs w:val="20"/>
            <w:bdr w:val="none" w:sz="0" w:space="0" w:color="auto" w:frame="1"/>
          </w:rPr>
          <w:t>Section</w:t>
        </w:r>
      </w:hyperlink>
      <w:r w:rsidR="002E5FE5" w:rsidRPr="00496B64">
        <w:rPr>
          <w:rFonts w:ascii="Arial" w:eastAsia="Times New Roman" w:hAnsi="Arial" w:cs="Arial"/>
          <w:b/>
          <w:bCs/>
          <w:sz w:val="20"/>
          <w:szCs w:val="20"/>
        </w:rPr>
        <w:t xml:space="preserve"> </w:t>
      </w:r>
      <w:r w:rsidR="00A1372F" w:rsidRPr="00496B64">
        <w:rPr>
          <w:rFonts w:ascii="Arial" w:eastAsia="Times New Roman" w:hAnsi="Arial" w:cs="Arial"/>
          <w:b/>
          <w:bCs/>
          <w:sz w:val="20"/>
          <w:szCs w:val="20"/>
        </w:rPr>
        <w:t>8</w:t>
      </w:r>
      <w:r w:rsidR="002E5FE5" w:rsidRPr="00496B64">
        <w:rPr>
          <w:rFonts w:ascii="Arial" w:eastAsia="Times New Roman" w:hAnsi="Arial" w:cs="Arial"/>
          <w:b/>
          <w:bCs/>
          <w:sz w:val="20"/>
          <w:szCs w:val="20"/>
        </w:rPr>
        <w:t xml:space="preserve"> </w:t>
      </w:r>
      <w:r w:rsidR="002E5FE5" w:rsidRPr="00496B64">
        <w:rPr>
          <w:rFonts w:ascii="Arial" w:eastAsia="Times New Roman" w:hAnsi="Arial" w:cs="Arial"/>
          <w:b/>
          <w:bCs/>
          <w:sz w:val="20"/>
          <w:szCs w:val="20"/>
        </w:rPr>
        <w:tab/>
      </w:r>
      <w:r w:rsidR="00732333" w:rsidRPr="00496B64">
        <w:rPr>
          <w:rFonts w:ascii="Arial" w:eastAsia="Times New Roman" w:hAnsi="Arial" w:cs="Arial"/>
          <w:b/>
          <w:bCs/>
          <w:sz w:val="20"/>
          <w:szCs w:val="20"/>
        </w:rPr>
        <w:t>Regulations</w:t>
      </w:r>
    </w:p>
    <w:p w14:paraId="268AB911" w14:textId="77777777" w:rsidR="00B145C5" w:rsidRPr="00496B64" w:rsidRDefault="00B145C5" w:rsidP="00B145C5">
      <w:pPr>
        <w:shd w:val="clear" w:color="auto" w:fill="FFFFFF"/>
        <w:spacing w:after="0" w:line="240" w:lineRule="auto"/>
        <w:textAlignment w:val="baseline"/>
        <w:rPr>
          <w:rFonts w:ascii="Arial" w:eastAsia="Times New Roman" w:hAnsi="Arial" w:cs="Arial"/>
          <w:sz w:val="20"/>
          <w:szCs w:val="20"/>
        </w:rPr>
      </w:pPr>
      <w:r w:rsidRPr="00496B64">
        <w:rPr>
          <w:rFonts w:ascii="Arial" w:eastAsia="Times New Roman" w:hAnsi="Arial" w:cs="Arial"/>
          <w:sz w:val="20"/>
          <w:szCs w:val="20"/>
        </w:rPr>
        <w:lastRenderedPageBreak/>
        <w:t>  </w:t>
      </w:r>
    </w:p>
    <w:p w14:paraId="32EA7A92"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The commissioner may adopt reasonable rules and regulations, as are necessary to administer this part</w:t>
      </w:r>
      <w:r w:rsidR="00732333" w:rsidRPr="004B4F12">
        <w:rPr>
          <w:rFonts w:ascii="Arial" w:eastAsia="Times New Roman" w:hAnsi="Arial" w:cs="Arial"/>
          <w:sz w:val="20"/>
          <w:szCs w:val="20"/>
        </w:rPr>
        <w:t>.</w:t>
      </w:r>
    </w:p>
    <w:p w14:paraId="686D121F" w14:textId="37CCB798" w:rsidR="00B145C5" w:rsidRDefault="00B145C5"/>
    <w:p w14:paraId="43AC10AB" w14:textId="2EBCFD27" w:rsidR="00095E48" w:rsidRPr="00095E48" w:rsidRDefault="00095E48">
      <w:pPr>
        <w:rPr>
          <w:rFonts w:ascii="Arial" w:hAnsi="Arial" w:cs="Arial"/>
          <w:sz w:val="20"/>
          <w:szCs w:val="20"/>
        </w:rPr>
      </w:pPr>
    </w:p>
    <w:sectPr w:rsidR="00095E48" w:rsidRPr="00095E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F67E" w14:textId="77777777" w:rsidR="00D0100E" w:rsidRDefault="00D0100E" w:rsidP="00D82B24">
      <w:pPr>
        <w:spacing w:after="0" w:line="240" w:lineRule="auto"/>
      </w:pPr>
      <w:r>
        <w:separator/>
      </w:r>
    </w:p>
  </w:endnote>
  <w:endnote w:type="continuationSeparator" w:id="0">
    <w:p w14:paraId="129837CC" w14:textId="77777777" w:rsidR="00D0100E" w:rsidRDefault="00D0100E"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FCDC" w14:textId="77777777" w:rsidR="00D0100E" w:rsidRDefault="00D0100E" w:rsidP="00D82B24">
      <w:pPr>
        <w:spacing w:after="0" w:line="240" w:lineRule="auto"/>
      </w:pPr>
      <w:r>
        <w:separator/>
      </w:r>
    </w:p>
  </w:footnote>
  <w:footnote w:type="continuationSeparator" w:id="0">
    <w:p w14:paraId="4645203E" w14:textId="77777777" w:rsidR="00D0100E" w:rsidRDefault="00D0100E"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14009A">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B145C5"/>
    <w:rsid w:val="00032147"/>
    <w:rsid w:val="00040757"/>
    <w:rsid w:val="0006641F"/>
    <w:rsid w:val="00095E48"/>
    <w:rsid w:val="000D4170"/>
    <w:rsid w:val="00136670"/>
    <w:rsid w:val="0014009A"/>
    <w:rsid w:val="001A03FD"/>
    <w:rsid w:val="001C0FB5"/>
    <w:rsid w:val="001C1401"/>
    <w:rsid w:val="002402D0"/>
    <w:rsid w:val="00240D68"/>
    <w:rsid w:val="00280B08"/>
    <w:rsid w:val="002C01DE"/>
    <w:rsid w:val="002E5FE5"/>
    <w:rsid w:val="00351B09"/>
    <w:rsid w:val="003861A5"/>
    <w:rsid w:val="003A3438"/>
    <w:rsid w:val="003E4374"/>
    <w:rsid w:val="003E7745"/>
    <w:rsid w:val="00417620"/>
    <w:rsid w:val="00467F54"/>
    <w:rsid w:val="00470728"/>
    <w:rsid w:val="0048348F"/>
    <w:rsid w:val="00485419"/>
    <w:rsid w:val="00496B64"/>
    <w:rsid w:val="004B4F12"/>
    <w:rsid w:val="004D5E25"/>
    <w:rsid w:val="00523D30"/>
    <w:rsid w:val="00530930"/>
    <w:rsid w:val="00552EE6"/>
    <w:rsid w:val="005569F9"/>
    <w:rsid w:val="00591188"/>
    <w:rsid w:val="005929FD"/>
    <w:rsid w:val="005A0B05"/>
    <w:rsid w:val="005D0A81"/>
    <w:rsid w:val="00600A6F"/>
    <w:rsid w:val="00645426"/>
    <w:rsid w:val="006538A5"/>
    <w:rsid w:val="00655914"/>
    <w:rsid w:val="006A29BF"/>
    <w:rsid w:val="006C15F8"/>
    <w:rsid w:val="006D1044"/>
    <w:rsid w:val="00732333"/>
    <w:rsid w:val="00746688"/>
    <w:rsid w:val="0079172B"/>
    <w:rsid w:val="00793C8D"/>
    <w:rsid w:val="00797190"/>
    <w:rsid w:val="007A4D3D"/>
    <w:rsid w:val="007B46F7"/>
    <w:rsid w:val="007C7355"/>
    <w:rsid w:val="0080106C"/>
    <w:rsid w:val="00851740"/>
    <w:rsid w:val="00851A14"/>
    <w:rsid w:val="00862EBC"/>
    <w:rsid w:val="008879A8"/>
    <w:rsid w:val="008F5D2B"/>
    <w:rsid w:val="00941384"/>
    <w:rsid w:val="00995608"/>
    <w:rsid w:val="009B6520"/>
    <w:rsid w:val="009D7247"/>
    <w:rsid w:val="009E023F"/>
    <w:rsid w:val="009E66B7"/>
    <w:rsid w:val="00A02E95"/>
    <w:rsid w:val="00A1372F"/>
    <w:rsid w:val="00A14FB8"/>
    <w:rsid w:val="00A14FE8"/>
    <w:rsid w:val="00A2531F"/>
    <w:rsid w:val="00A755E1"/>
    <w:rsid w:val="00A94F3E"/>
    <w:rsid w:val="00AE1A7C"/>
    <w:rsid w:val="00AF355A"/>
    <w:rsid w:val="00B145C5"/>
    <w:rsid w:val="00B2034F"/>
    <w:rsid w:val="00B274F7"/>
    <w:rsid w:val="00B27BDB"/>
    <w:rsid w:val="00B62A8A"/>
    <w:rsid w:val="00B75410"/>
    <w:rsid w:val="00B80256"/>
    <w:rsid w:val="00BE249E"/>
    <w:rsid w:val="00BE4DDE"/>
    <w:rsid w:val="00BF52DA"/>
    <w:rsid w:val="00C1398A"/>
    <w:rsid w:val="00C5192F"/>
    <w:rsid w:val="00C55D6B"/>
    <w:rsid w:val="00C7463E"/>
    <w:rsid w:val="00C76F39"/>
    <w:rsid w:val="00C81AE7"/>
    <w:rsid w:val="00CD4E0B"/>
    <w:rsid w:val="00D0100E"/>
    <w:rsid w:val="00D01D65"/>
    <w:rsid w:val="00D022C7"/>
    <w:rsid w:val="00D13D70"/>
    <w:rsid w:val="00D82B24"/>
    <w:rsid w:val="00DB5220"/>
    <w:rsid w:val="00E357AC"/>
    <w:rsid w:val="00E93001"/>
    <w:rsid w:val="00EA24F8"/>
    <w:rsid w:val="00EC4F7D"/>
    <w:rsid w:val="00ED399A"/>
    <w:rsid w:val="00F11C3B"/>
    <w:rsid w:val="00F1458F"/>
    <w:rsid w:val="00F5784C"/>
    <w:rsid w:val="00F672B6"/>
    <w:rsid w:val="00F74B42"/>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chartTrackingRefBased/>
  <w15:docId w15:val="{7A1DA103-DE5C-47C1-9394-65310491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semiHidden/>
    <w:rsid w:val="008517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1629317316">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 w:id="7244021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sChild>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978340742">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61390644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2880.3.','3.14','2014','896','1',%20'id_b14205e8-86ee-11e4-b191-b541c7e31c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webSettings" Target="webSettings.xml"/><Relationship Id="rId10" Type="http://schemas.openxmlformats.org/officeDocument/2006/relationships/hyperlink" Target="javascript:submitCodesValues('12880.3.','3.14','2014','896','1',%20'id_b14205e8-86ee-11e4-b191-b541c7e31c8c')" TargetMode="External"/><Relationship Id="rId4" Type="http://schemas.openxmlformats.org/officeDocument/2006/relationships/settings" Target="settings.xml"/><Relationship Id="rId9" Type="http://schemas.openxmlformats.org/officeDocument/2006/relationships/hyperlink" Target="javascript:submitCodesValues('12880.5.','3.14','2014','896','1',%20'id_b14205ec-86ee-11e4-b191-b541c7e31c8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4</cp:revision>
  <cp:lastPrinted>2021-07-27T20:16:00Z</cp:lastPrinted>
  <dcterms:created xsi:type="dcterms:W3CDTF">2021-08-04T21:36:00Z</dcterms:created>
  <dcterms:modified xsi:type="dcterms:W3CDTF">2021-08-10T15:59:00Z</dcterms:modified>
</cp:coreProperties>
</file>