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66B6" w14:textId="75F4AAEE" w:rsidR="000B04D4" w:rsidRPr="000B04D4" w:rsidRDefault="000B04D4" w:rsidP="000B04D4">
      <w:pPr>
        <w:rPr>
          <w:b/>
          <w:bCs/>
        </w:rPr>
      </w:pPr>
      <w:r w:rsidRPr="000B04D4">
        <w:rPr>
          <w:b/>
          <w:bCs/>
        </w:rPr>
        <w:t>NEW HAMPSHIRE DEFINITION</w:t>
      </w:r>
    </w:p>
    <w:p w14:paraId="6507F678" w14:textId="7D874244" w:rsidR="000B04D4" w:rsidRDefault="000B04D4" w:rsidP="000B04D4"/>
    <w:p w14:paraId="49062164" w14:textId="77777777" w:rsidR="000B04D4" w:rsidRDefault="000B04D4" w:rsidP="000B04D4"/>
    <w:p w14:paraId="566D1754" w14:textId="77777777" w:rsidR="000B04D4" w:rsidRDefault="000B04D4" w:rsidP="000B04D4">
      <w:pPr>
        <w:jc w:val="both"/>
        <w:rPr>
          <w:color w:val="000000"/>
        </w:rPr>
      </w:pPr>
      <w:r>
        <w:rPr>
          <w:rFonts w:ascii="Times New Roman" w:hAnsi="Times New Roman" w:cs="Times New Roman"/>
          <w:color w:val="000000"/>
        </w:rPr>
        <w:t> Ins 6202.02  </w:t>
      </w:r>
      <w:r>
        <w:rPr>
          <w:rFonts w:ascii="Times New Roman" w:hAnsi="Times New Roman" w:cs="Times New Roman"/>
          <w:color w:val="000000"/>
          <w:u w:val="single"/>
        </w:rPr>
        <w:t>Definitions</w:t>
      </w:r>
      <w:r>
        <w:rPr>
          <w:rFonts w:ascii="Times New Roman" w:hAnsi="Times New Roman" w:cs="Times New Roman"/>
          <w:color w:val="000000"/>
        </w:rPr>
        <w:t>. </w:t>
      </w:r>
    </w:p>
    <w:p w14:paraId="3224C8BC" w14:textId="77777777" w:rsidR="000B04D4" w:rsidRDefault="000B04D4" w:rsidP="000B04D4">
      <w:pPr>
        <w:jc w:val="both"/>
        <w:rPr>
          <w:color w:val="000000"/>
        </w:rPr>
      </w:pPr>
      <w:r>
        <w:rPr>
          <w:rFonts w:ascii="Times New Roman" w:hAnsi="Times New Roman" w:cs="Times New Roman"/>
          <w:color w:val="000000"/>
          <w:sz w:val="16"/>
          <w:szCs w:val="16"/>
        </w:rPr>
        <w:t> </w:t>
      </w:r>
    </w:p>
    <w:p w14:paraId="48359842" w14:textId="77777777" w:rsidR="000B04D4" w:rsidRDefault="000B04D4" w:rsidP="000B04D4">
      <w:pPr>
        <w:jc w:val="both"/>
        <w:rPr>
          <w:color w:val="000000"/>
        </w:rPr>
      </w:pPr>
      <w:r>
        <w:rPr>
          <w:rFonts w:ascii="Times New Roman" w:hAnsi="Times New Roman" w:cs="Times New Roman"/>
          <w:color w:val="000000"/>
        </w:rPr>
        <w:t>          (c)  “Hospital confinement fixed indemnity coverage” means a policy or certificate of ancillary health insurance offered as an independent, non-coordinated benefit that provides a fixed dollar amount per day or per other period for hospital confinement on an indemnity basis, triggered by the event of an admission to the hospital or other covered facility and regardless of the amount of expense incurred. </w:t>
      </w:r>
    </w:p>
    <w:p w14:paraId="4B1EEC26" w14:textId="77777777" w:rsidR="000B04D4" w:rsidRDefault="000B04D4" w:rsidP="000B04D4">
      <w:pPr>
        <w:jc w:val="both"/>
        <w:rPr>
          <w:color w:val="000000"/>
        </w:rPr>
      </w:pPr>
      <w:r>
        <w:rPr>
          <w:rFonts w:ascii="Times New Roman" w:hAnsi="Times New Roman" w:cs="Times New Roman"/>
          <w:color w:val="000000"/>
          <w:sz w:val="16"/>
          <w:szCs w:val="16"/>
        </w:rPr>
        <w:t> </w:t>
      </w:r>
    </w:p>
    <w:p w14:paraId="7C565547" w14:textId="77777777" w:rsidR="000B04D4" w:rsidRDefault="000B04D4" w:rsidP="000B04D4">
      <w:pPr>
        <w:jc w:val="both"/>
        <w:rPr>
          <w:rFonts w:ascii="Times New Roman" w:hAnsi="Times New Roman" w:cs="Times New Roman"/>
          <w:color w:val="000000"/>
        </w:rPr>
      </w:pPr>
      <w:r>
        <w:rPr>
          <w:rFonts w:ascii="Times New Roman" w:hAnsi="Times New Roman" w:cs="Times New Roman"/>
          <w:color w:val="000000"/>
        </w:rPr>
        <w:t xml:space="preserve">          (d)  “Other fixed indemnity coverage” means a policy or certificate of ancillary health insurance offered as an independent, non-coordinated benefit that provides a benefit on an indemnity basis in a fixed amount per covered event or </w:t>
      </w:r>
      <w:proofErr w:type="gramStart"/>
      <w:r>
        <w:rPr>
          <w:rFonts w:ascii="Times New Roman" w:hAnsi="Times New Roman" w:cs="Times New Roman"/>
          <w:color w:val="000000"/>
        </w:rPr>
        <w:t>time period</w:t>
      </w:r>
      <w:proofErr w:type="gramEnd"/>
      <w:r>
        <w:rPr>
          <w:rFonts w:ascii="Times New Roman" w:hAnsi="Times New Roman" w:cs="Times New Roman"/>
          <w:color w:val="000000"/>
        </w:rPr>
        <w:t xml:space="preserve"> regardless of the amount of expense incurred.</w:t>
      </w:r>
    </w:p>
    <w:p w14:paraId="17127F14" w14:textId="77777777" w:rsidR="000B04D4" w:rsidRDefault="000B04D4" w:rsidP="000B04D4">
      <w:pPr>
        <w:jc w:val="both"/>
        <w:rPr>
          <w:color w:val="000000"/>
        </w:rPr>
      </w:pPr>
    </w:p>
    <w:p w14:paraId="3BA1E687" w14:textId="77777777" w:rsidR="000B04D4" w:rsidRDefault="000B04D4" w:rsidP="000B04D4">
      <w:hyperlink r:id="rId6" w:history="1">
        <w:r>
          <w:rPr>
            <w:rStyle w:val="Hyperlink"/>
          </w:rPr>
          <w:t>http://www.gencourt.state.nh.us/rules/state_agencies/ins6200.html</w:t>
        </w:r>
      </w:hyperlink>
    </w:p>
    <w:p w14:paraId="4D158EBA" w14:textId="77777777" w:rsidR="000B04D4" w:rsidRDefault="000B04D4" w:rsidP="000B04D4"/>
    <w:p w14:paraId="3E712BAE" w14:textId="77777777" w:rsidR="00C2111F" w:rsidRDefault="00C2111F"/>
    <w:sectPr w:rsidR="00C2111F" w:rsidSect="000B04D4">
      <w:pgSz w:w="11906" w:h="16838"/>
      <w:pgMar w:top="1080" w:right="1080" w:bottom="10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D4"/>
    <w:rsid w:val="000B04D4"/>
    <w:rsid w:val="00C211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A488"/>
  <w15:chartTrackingRefBased/>
  <w15:docId w15:val="{FED246DE-5020-4148-8A2A-003072CA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D4"/>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04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8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gcc02.safelinks.protection.outlook.com/?url=http%3A%2F%2Fwww.gencourt.state.nh.us%2Frules%2Fstate_agencies%2Fins6200.html&amp;data=04%7C01%7Claura.arp%40nebraska.gov%7Ca85f801a0ad14de9f8c508da0d06697f%7C043207dfe6894bf6902001038f11f0b1%7C0%7C0%7C637836618451400363%7CUnknown%7CTWFpbGZsb3d8eyJWIjoiMC4wLjAwMDAiLCJQIjoiV2luMzIiLCJBTiI6Ik1haWwiLCJXVCI6Mn0%3D%7C3000&amp;sdata=ven0wAF%2FYawdJY%2FEpeJNU1a6RR7BoGxkx1ysyOGrQag%3D&amp;reserved=0"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tthews\AppData\Local\Temp\1\Templafy\WordVsto\pgore3x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isBaseTemplate":false,"templateName":"blankdocument","templateDescription":"","enableDocumentContentUpdater":false,"version":"2.0"}]]></TemplafyTemplateConfiguration>
</file>

<file path=customXml/itemProps1.xml><?xml version="1.0" encoding="utf-8"?>
<ds:datastoreItem xmlns:ds="http://schemas.openxmlformats.org/officeDocument/2006/customXml" ds:itemID="{6B66E21C-6A2A-4473-9530-165AA18EF73D}">
  <ds:schemaRefs/>
</ds:datastoreItem>
</file>

<file path=customXml/itemProps2.xml><?xml version="1.0" encoding="utf-8"?>
<ds:datastoreItem xmlns:ds="http://schemas.openxmlformats.org/officeDocument/2006/customXml" ds:itemID="{49A02DE6-DAC8-4FAB-A1DD-C346E9ED7E86}">
  <ds:schemaRefs/>
</ds:datastoreItem>
</file>

<file path=docProps/app.xml><?xml version="1.0" encoding="utf-8"?>
<Properties xmlns="http://schemas.openxmlformats.org/officeDocument/2006/extended-properties" xmlns:vt="http://schemas.openxmlformats.org/officeDocument/2006/docPropsVTypes">
  <Template>pgore3xr.dotx</Template>
  <TotalTime>2</TotalTime>
  <Pages>1</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Jolie H.</dc:creator>
  <cp:keywords/>
  <dc:description/>
  <cp:lastModifiedBy>Matthews, Jolie H.</cp:lastModifiedBy>
  <cp:revision>1</cp:revision>
  <dcterms:created xsi:type="dcterms:W3CDTF">2022-04-15T10:32:00Z</dcterms:created>
  <dcterms:modified xsi:type="dcterms:W3CDTF">2022-04-15T10:34:00Z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naic</vt:lpwstr>
  </property>
  <property fmtid="{D5CDD505-2E9C-101B-9397-08002B2CF9AE}" pid="3" name="TemplafyTemplateId">
    <vt:lpwstr>637540942130283561</vt:lpwstr>
  </property>
  <property fmtid="{D5CDD505-2E9C-101B-9397-08002B2CF9AE}" pid="4" name="TemplafyUserProfileId">
    <vt:lpwstr>637716342536263276</vt:lpwstr>
  </property>
  <property fmtid="{D5CDD505-2E9C-101B-9397-08002B2CF9AE}" pid="5" name="TemplafyFromBlank">
    <vt:bool>true</vt:bool>
  </property>
</Properties>
</file>