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61F80" w14:textId="1FBA7457" w:rsidR="00B36282" w:rsidRDefault="00B36282" w:rsidP="004D422F">
      <w:pPr>
        <w:tabs>
          <w:tab w:val="left" w:pos="720"/>
        </w:tabs>
        <w:rPr>
          <w:b/>
          <w:bCs/>
        </w:rPr>
      </w:pPr>
      <w:r>
        <w:rPr>
          <w:b/>
          <w:bCs/>
        </w:rPr>
        <w:t>Date: 9-30-20</w:t>
      </w:r>
    </w:p>
    <w:p w14:paraId="654C9DD4" w14:textId="05B1E441" w:rsidR="00B36282" w:rsidRDefault="00B36282" w:rsidP="00B36282">
      <w:pPr>
        <w:tabs>
          <w:tab w:val="left" w:pos="720"/>
        </w:tabs>
        <w:jc w:val="center"/>
        <w:rPr>
          <w:b/>
          <w:bCs/>
        </w:rPr>
      </w:pPr>
      <w:r>
        <w:rPr>
          <w:b/>
          <w:bCs/>
        </w:rPr>
        <w:t>PENNSYLVANIA SUGGESTED REVISIONS TO SECTION 6 AND SECTION 7</w:t>
      </w:r>
    </w:p>
    <w:p w14:paraId="365480EA" w14:textId="6331C045" w:rsidR="009678BD" w:rsidRPr="009678BD" w:rsidRDefault="009678BD" w:rsidP="004D422F">
      <w:pPr>
        <w:tabs>
          <w:tab w:val="left" w:pos="720"/>
        </w:tabs>
        <w:rPr>
          <w:b/>
          <w:bCs/>
        </w:rPr>
      </w:pPr>
      <w:r>
        <w:rPr>
          <w:b/>
          <w:bCs/>
        </w:rPr>
        <w:t>Section 6</w:t>
      </w:r>
      <w:r w:rsidR="008F7093">
        <w:rPr>
          <w:b/>
          <w:bCs/>
        </w:rPr>
        <w:t>.</w:t>
      </w:r>
    </w:p>
    <w:p w14:paraId="6514D52A" w14:textId="07FBB348" w:rsidR="004D422F" w:rsidRPr="004D422F" w:rsidRDefault="004D422F" w:rsidP="004D422F">
      <w:pPr>
        <w:tabs>
          <w:tab w:val="left" w:pos="720"/>
        </w:tabs>
        <w:rPr>
          <w:rFonts w:ascii="Calibri" w:eastAsia="Calibri" w:hAnsi="Calibri" w:cs="Calibri"/>
          <w:u w:val="single"/>
        </w:rPr>
      </w:pPr>
      <w:r w:rsidRPr="004D422F">
        <w:t xml:space="preserve">D. A pharmacy benefit manager contract with a participating pharmacist or pharmacy may not prohibit, restrict, or limit disclosure of information to the commissioner, law enforcement or state and federal governmental officials </w:t>
      </w:r>
      <w:r w:rsidRPr="004D422F">
        <w:rPr>
          <w:strike/>
        </w:rPr>
        <w:t>investigating or examining a complaint or conducting a review of a pharmacy benefit manager's compliance with the requirements under this Act.</w:t>
      </w:r>
      <w:r w:rsidR="00092DC0">
        <w:rPr>
          <w:u w:val="single"/>
        </w:rPr>
        <w:t xml:space="preserve">; </w:t>
      </w:r>
      <w:r w:rsidRPr="004D422F">
        <w:rPr>
          <w:rFonts w:ascii="Calibri" w:eastAsia="Calibri" w:hAnsi="Calibri" w:cs="Calibri"/>
          <w:u w:val="single"/>
        </w:rPr>
        <w:t xml:space="preserve">provided that the recipient </w:t>
      </w:r>
      <w:r>
        <w:rPr>
          <w:rFonts w:ascii="Calibri" w:eastAsia="Calibri" w:hAnsi="Calibri" w:cs="Calibri"/>
          <w:u w:val="single"/>
        </w:rPr>
        <w:t>represents that it</w:t>
      </w:r>
      <w:r w:rsidRPr="004D422F">
        <w:rPr>
          <w:rFonts w:ascii="Calibri" w:eastAsia="Calibri" w:hAnsi="Calibri" w:cs="Calibri"/>
          <w:u w:val="single"/>
        </w:rPr>
        <w:t xml:space="preserve"> has the authority to maintain proprietary information as confidential and that prior to disclosure of any information designated as confidential under the pharmacy benefit manager contract, the pharmacist or pharmacy:</w:t>
      </w:r>
    </w:p>
    <w:p w14:paraId="6B429C33" w14:textId="77777777" w:rsidR="004D422F" w:rsidRPr="004D422F" w:rsidRDefault="004D422F" w:rsidP="004D422F">
      <w:pPr>
        <w:spacing w:after="0" w:line="252" w:lineRule="auto"/>
        <w:ind w:left="720"/>
        <w:rPr>
          <w:rFonts w:ascii="Calibri" w:eastAsia="Calibri" w:hAnsi="Calibri" w:cs="Calibri"/>
          <w:u w:val="single"/>
        </w:rPr>
      </w:pPr>
      <w:r w:rsidRPr="004D422F">
        <w:rPr>
          <w:rFonts w:ascii="Calibri" w:eastAsia="Calibri" w:hAnsi="Calibri" w:cs="Calibri"/>
          <w:u w:val="single"/>
        </w:rPr>
        <w:t xml:space="preserve">(i) marks as confidential any document in which the information appears, or </w:t>
      </w:r>
    </w:p>
    <w:p w14:paraId="756F389A" w14:textId="243E5B2E" w:rsidR="004D422F" w:rsidRPr="004D422F" w:rsidRDefault="004D422F" w:rsidP="004D422F">
      <w:pPr>
        <w:spacing w:after="0" w:line="252" w:lineRule="auto"/>
        <w:ind w:left="720"/>
        <w:rPr>
          <w:rFonts w:ascii="Calibri" w:eastAsia="Calibri" w:hAnsi="Calibri" w:cs="Calibri"/>
          <w:u w:val="single"/>
        </w:rPr>
      </w:pPr>
      <w:r w:rsidRPr="004D422F">
        <w:rPr>
          <w:rFonts w:ascii="Calibri" w:eastAsia="Calibri" w:hAnsi="Calibri" w:cs="Calibri"/>
          <w:u w:val="single"/>
        </w:rPr>
        <w:t>(ii) requests confidential treatment for any oral communication of the information</w:t>
      </w:r>
      <w:r>
        <w:rPr>
          <w:rFonts w:ascii="Calibri" w:eastAsia="Calibri" w:hAnsi="Calibri" w:cs="Calibri"/>
          <w:u w:val="single"/>
        </w:rPr>
        <w:t>.</w:t>
      </w:r>
    </w:p>
    <w:p w14:paraId="17E5781B" w14:textId="77777777" w:rsidR="004D422F" w:rsidRDefault="004D422F" w:rsidP="004D422F">
      <w:pPr>
        <w:spacing w:after="0" w:line="252" w:lineRule="auto"/>
        <w:rPr>
          <w:rFonts w:ascii="Calibri" w:eastAsia="Calibri" w:hAnsi="Calibri" w:cs="Calibri"/>
          <w:u w:val="single"/>
        </w:rPr>
      </w:pPr>
    </w:p>
    <w:p w14:paraId="4BFDFF02" w14:textId="66C46862" w:rsidR="004D422F" w:rsidRPr="004D422F" w:rsidRDefault="004D422F" w:rsidP="004D422F">
      <w:pPr>
        <w:spacing w:after="0" w:line="252" w:lineRule="auto"/>
        <w:rPr>
          <w:rFonts w:ascii="Calibri" w:eastAsia="Calibri" w:hAnsi="Calibri" w:cs="Calibri"/>
          <w:u w:val="single"/>
        </w:rPr>
      </w:pPr>
      <w:r w:rsidRPr="004D422F">
        <w:rPr>
          <w:rFonts w:ascii="Calibri" w:eastAsia="Calibri" w:hAnsi="Calibri" w:cs="Calibri"/>
          <w:u w:val="single"/>
        </w:rPr>
        <w:t xml:space="preserve">E. A pharmacy benefits manager may not terminate the contract of or penalize a pharmacist or pharmacy due to the pharmacist's or pharmacy's participation in a public forum where no information is disclosed other than information that has not been designated as confidential under the pharmacy benefit manager contract. </w:t>
      </w:r>
    </w:p>
    <w:p w14:paraId="0DA629A1" w14:textId="67AF5F1E" w:rsidR="004D422F" w:rsidRDefault="004D422F"/>
    <w:p w14:paraId="4DE0F1D7" w14:textId="0E3D5D52" w:rsidR="009678BD" w:rsidRDefault="009678BD">
      <w:pPr>
        <w:rPr>
          <w:b/>
          <w:bCs/>
        </w:rPr>
      </w:pPr>
      <w:r>
        <w:rPr>
          <w:b/>
          <w:bCs/>
        </w:rPr>
        <w:t>Section 7</w:t>
      </w:r>
      <w:r w:rsidR="008F7093">
        <w:rPr>
          <w:b/>
          <w:bCs/>
        </w:rPr>
        <w:t>.</w:t>
      </w:r>
    </w:p>
    <w:p w14:paraId="7E4D2121" w14:textId="7B04F39D" w:rsidR="009678BD" w:rsidRPr="009678BD" w:rsidRDefault="009678BD">
      <w:pPr>
        <w:rPr>
          <w:b/>
          <w:bCs/>
        </w:rPr>
      </w:pPr>
      <w:r>
        <w:rPr>
          <w:rFonts w:ascii="Calibri" w:eastAsia="Calibri" w:hAnsi="Calibri" w:cs="Times New Roman"/>
          <w:u w:val="single"/>
        </w:rPr>
        <w:t xml:space="preserve">C. </w:t>
      </w:r>
      <w:r w:rsidRPr="009678BD">
        <w:rPr>
          <w:rFonts w:ascii="Calibri" w:eastAsia="Calibri" w:hAnsi="Calibri" w:cs="Times New Roman"/>
          <w:u w:val="single"/>
        </w:rPr>
        <w:t xml:space="preserve">The commissioner may impose a penalty on a pharmacy benefits manager or the health carrier with which it is contracted, or </w:t>
      </w:r>
      <w:r w:rsidR="006B3DFE" w:rsidRPr="009678BD">
        <w:rPr>
          <w:rFonts w:ascii="Calibri" w:eastAsia="Calibri" w:hAnsi="Calibri" w:cs="Times New Roman"/>
          <w:u w:val="single"/>
        </w:rPr>
        <w:t>both</w:t>
      </w:r>
      <w:r w:rsidRPr="009678BD">
        <w:rPr>
          <w:rFonts w:ascii="Calibri" w:eastAsia="Calibri" w:hAnsi="Calibri" w:cs="Times New Roman"/>
          <w:u w:val="single"/>
        </w:rPr>
        <w:t xml:space="preserve">, for a violation of this law.  The penalty may not exceed </w:t>
      </w:r>
      <w:r>
        <w:rPr>
          <w:rFonts w:ascii="Calibri" w:eastAsia="Calibri" w:hAnsi="Calibri" w:cs="Times New Roman"/>
          <w:u w:val="single"/>
        </w:rPr>
        <w:t>[appropriate state penalty]</w:t>
      </w:r>
      <w:r w:rsidRPr="009678BD">
        <w:rPr>
          <w:rFonts w:ascii="Calibri" w:eastAsia="Calibri" w:hAnsi="Calibri" w:cs="Times New Roman"/>
          <w:u w:val="single"/>
        </w:rPr>
        <w:t xml:space="preserve"> per entity for each violation of this law.</w:t>
      </w:r>
    </w:p>
    <w:sectPr w:rsidR="009678BD" w:rsidRPr="009678BD" w:rsidSect="00B3628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22F"/>
    <w:rsid w:val="00092DC0"/>
    <w:rsid w:val="004D422F"/>
    <w:rsid w:val="006B3DFE"/>
    <w:rsid w:val="008F7093"/>
    <w:rsid w:val="009678BD"/>
    <w:rsid w:val="00A543D5"/>
    <w:rsid w:val="00B36282"/>
    <w:rsid w:val="00C14B2C"/>
    <w:rsid w:val="00D6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F0392"/>
  <w15:chartTrackingRefBased/>
  <w15:docId w15:val="{B5181824-8E1C-4FF4-913A-18671492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4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Humphreys, Michael</dc:creator>
  <cp:keywords/>
  <dc:description/>
  <cp:lastModifiedBy>Matthews, Jolie H.</cp:lastModifiedBy>
  <cp:revision>6</cp:revision>
  <dcterms:created xsi:type="dcterms:W3CDTF">2020-10-01T13:16:00Z</dcterms:created>
  <dcterms:modified xsi:type="dcterms:W3CDTF">2020-10-01T13:20:00Z</dcterms:modified>
</cp:coreProperties>
</file>