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56AF7D2E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8A45D8">
        <w:rPr>
          <w:sz w:val="20"/>
        </w:rPr>
        <w:t>1</w:t>
      </w:r>
      <w:r w:rsidR="00A61289">
        <w:rPr>
          <w:sz w:val="20"/>
        </w:rPr>
        <w:t>1</w:t>
      </w:r>
      <w:r w:rsidR="008A45D8">
        <w:rPr>
          <w:sz w:val="20"/>
        </w:rPr>
        <w:t>/2</w:t>
      </w:r>
      <w:r w:rsidR="00A61289">
        <w:rPr>
          <w:sz w:val="20"/>
        </w:rPr>
        <w:t>3</w:t>
      </w:r>
      <w:r w:rsidR="008A45D8">
        <w:rPr>
          <w:sz w:val="20"/>
        </w:rPr>
        <w:t>/20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731746FF" w:rsidR="00307405" w:rsidRPr="00307405" w:rsidRDefault="00A612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Tuesday</w:t>
      </w:r>
      <w:r w:rsidR="00307405" w:rsidRPr="00307405">
        <w:rPr>
          <w:b/>
          <w:bCs/>
          <w:sz w:val="20"/>
        </w:rPr>
        <w:t xml:space="preserve">, </w:t>
      </w:r>
      <w:r w:rsidR="008A45D8">
        <w:rPr>
          <w:b/>
          <w:bCs/>
          <w:sz w:val="20"/>
        </w:rPr>
        <w:t>November</w:t>
      </w:r>
      <w:r w:rsidR="003C6D0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24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20</w:t>
      </w:r>
    </w:p>
    <w:p w14:paraId="7F6E5332" w14:textId="247327E0" w:rsidR="00307405" w:rsidRPr="00307405" w:rsidRDefault="00A612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1:</w:t>
      </w:r>
      <w:r w:rsidR="00B565C4"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p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Hegland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66E75D77" w14:textId="4F092A4C" w:rsidR="001B2E1A" w:rsidRPr="00727281" w:rsidRDefault="00D77826" w:rsidP="00727281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09168800" w14:textId="479487B4" w:rsidR="001B2E1A" w:rsidRPr="001B2E1A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 xml:space="preserve">Consider Adoption of its </w:t>
      </w:r>
      <w:r w:rsidR="00B017AD">
        <w:rPr>
          <w:sz w:val="20"/>
        </w:rPr>
        <w:t>Nov. 6</w:t>
      </w:r>
      <w:r>
        <w:rPr>
          <w:sz w:val="20"/>
        </w:rPr>
        <w:t>, 2020 Minutes</w:t>
      </w:r>
      <w:r w:rsidRPr="00D27B6C">
        <w:rPr>
          <w:sz w:val="20"/>
        </w:rPr>
        <w:t>—</w:t>
      </w:r>
      <w:r w:rsidRPr="00D27B6C">
        <w:rPr>
          <w:i/>
          <w:iCs/>
          <w:sz w:val="20"/>
        </w:rPr>
        <w:t>Don Beatty (VA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sz w:val="20"/>
        </w:rPr>
        <w:t>Attachment One</w:t>
      </w:r>
    </w:p>
    <w:p w14:paraId="2D0ACD74" w14:textId="77777777" w:rsidR="001B2E1A" w:rsidRDefault="001B2E1A" w:rsidP="001B2E1A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4231129F" w14:textId="2C7E9D9B" w:rsidR="001B2E1A" w:rsidRPr="008A45D8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0D2E10">
        <w:rPr>
          <w:sz w:val="20"/>
        </w:rPr>
        <w:t xml:space="preserve">Discuss </w:t>
      </w:r>
      <w:r w:rsidR="00B017AD">
        <w:rPr>
          <w:sz w:val="20"/>
        </w:rPr>
        <w:t>Sections 7-9 of the Draft</w:t>
      </w:r>
      <w:r w:rsidR="002018C1">
        <w:rPr>
          <w:sz w:val="20"/>
        </w:rPr>
        <w:t xml:space="preserve"> Model Law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 w:rsidRPr="000D2E10">
        <w:rPr>
          <w:i/>
          <w:iCs/>
          <w:sz w:val="20"/>
        </w:rPr>
        <w:tab/>
      </w:r>
      <w:r w:rsidR="008A45D8" w:rsidRPr="008A45D8">
        <w:rPr>
          <w:sz w:val="20"/>
        </w:rPr>
        <w:t>Attachment Two</w:t>
      </w:r>
    </w:p>
    <w:p w14:paraId="128E6E15" w14:textId="77F9F593" w:rsidR="00B60571" w:rsidRPr="002018C1" w:rsidRDefault="00B045F3" w:rsidP="002018C1">
      <w:pPr>
        <w:tabs>
          <w:tab w:val="right" w:pos="10080"/>
        </w:tabs>
        <w:rPr>
          <w:sz w:val="20"/>
        </w:rPr>
      </w:pPr>
      <w:r w:rsidRPr="002018C1">
        <w:rPr>
          <w:i/>
          <w:iCs/>
          <w:sz w:val="20"/>
        </w:rPr>
        <w:tab/>
      </w:r>
    </w:p>
    <w:p w14:paraId="780B3960" w14:textId="5FF0216D" w:rsidR="00B017AD" w:rsidRDefault="00B017A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Discuss Unresolved Issues within the Draft Model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</w:p>
    <w:p w14:paraId="61A515D4" w14:textId="77777777" w:rsidR="00B017AD" w:rsidRPr="00B017AD" w:rsidRDefault="00B017AD" w:rsidP="00B017AD">
      <w:pPr>
        <w:pStyle w:val="ListParagraph"/>
        <w:rPr>
          <w:sz w:val="20"/>
        </w:rPr>
      </w:pPr>
    </w:p>
    <w:p w14:paraId="6B7DBAF6" w14:textId="2826EAD2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6F7A7BE5" w:rsidR="009C2A8F" w:rsidRDefault="00A61289" w:rsidP="00A61289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Meetings\2020\Fall\Cmte\C\PetInsWG\Pet Ins WG Agenda 11-24-20.docx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2E10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B2E1A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18C1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45D8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E39EB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41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1289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17AD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46C5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D5290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5</TotalTime>
  <Pages>1</Pages>
  <Words>142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Thomas, Lia C</cp:lastModifiedBy>
  <cp:revision>4</cp:revision>
  <cp:lastPrinted>2018-10-10T20:26:00Z</cp:lastPrinted>
  <dcterms:created xsi:type="dcterms:W3CDTF">2020-11-23T15:00:00Z</dcterms:created>
  <dcterms:modified xsi:type="dcterms:W3CDTF">2020-11-23T15:05:00Z</dcterms:modified>
</cp:coreProperties>
</file>