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F9DB" w14:textId="08EF49FA" w:rsidR="00A80D1C" w:rsidRPr="00E55D52" w:rsidRDefault="000A5B39">
      <w:pPr>
        <w:rPr>
          <w:b/>
          <w:bCs/>
        </w:rPr>
      </w:pPr>
      <w:r w:rsidRPr="00E55D52">
        <w:rPr>
          <w:b/>
          <w:bCs/>
        </w:rPr>
        <w:t>Pet Insurance Section</w:t>
      </w:r>
    </w:p>
    <w:p w14:paraId="134CDD08" w14:textId="4895174C" w:rsidR="000A5B39" w:rsidRPr="00E55D52" w:rsidRDefault="000A5B39">
      <w:pPr>
        <w:rPr>
          <w:b/>
          <w:bCs/>
        </w:rPr>
      </w:pPr>
      <w:r w:rsidRPr="00E55D52">
        <w:rPr>
          <w:b/>
          <w:bCs/>
        </w:rPr>
        <w:t>x.1 Introduction</w:t>
      </w:r>
    </w:p>
    <w:p w14:paraId="42077C57" w14:textId="552D7353" w:rsidR="000A5B39" w:rsidRDefault="000A5B39">
      <w:r>
        <w:t>This section describes reporting requirements and features of statistical collection for pet insurance.</w:t>
      </w:r>
    </w:p>
    <w:p w14:paraId="705B8B9B" w14:textId="28CEF3CD" w:rsidR="000A5B39" w:rsidRPr="00E55D52" w:rsidRDefault="000A5B39">
      <w:pPr>
        <w:rPr>
          <w:b/>
          <w:bCs/>
        </w:rPr>
      </w:pPr>
      <w:r w:rsidRPr="00E55D52">
        <w:rPr>
          <w:b/>
          <w:bCs/>
        </w:rPr>
        <w:t>x.2 Scope of Pet Insurance Data</w:t>
      </w:r>
    </w:p>
    <w:p w14:paraId="1F8DAEB7" w14:textId="5DF15B13" w:rsidR="00627F28" w:rsidRDefault="00627F28">
      <w:r>
        <w:t xml:space="preserve">Pet insurance, for the purposes of this section, encompasses all pet insurance policies, including those sold with the addition of wellness coverage, that reimburse the policyholder for veterinary expenses for </w:t>
      </w:r>
      <w:proofErr w:type="gramStart"/>
      <w:r>
        <w:t>pet’s</w:t>
      </w:r>
      <w:proofErr w:type="gramEnd"/>
      <w:r>
        <w:t xml:space="preserve"> accidents and illnesses. </w:t>
      </w:r>
    </w:p>
    <w:p w14:paraId="21D80EC7" w14:textId="26D99790" w:rsidR="00E55D52" w:rsidRPr="00E55D52" w:rsidRDefault="00E55D52">
      <w:pPr>
        <w:rPr>
          <w:b/>
          <w:bCs/>
        </w:rPr>
      </w:pPr>
      <w:r w:rsidRPr="00E55D52">
        <w:rPr>
          <w:b/>
          <w:bCs/>
        </w:rPr>
        <w:t>x.3 Description of the Coverages</w:t>
      </w:r>
    </w:p>
    <w:p w14:paraId="59DB4B2D" w14:textId="5DE6C473" w:rsidR="00D0398B" w:rsidRPr="00D0398B" w:rsidRDefault="00D0398B">
      <w:r>
        <w:rPr>
          <w:u w:val="single"/>
        </w:rPr>
        <w:t xml:space="preserve">Accident Only – </w:t>
      </w:r>
      <w:r>
        <w:t xml:space="preserve">Provides reimbursement for emergency care related to accidents. This coverage does not cover breed-specific issues or illnesses. </w:t>
      </w:r>
    </w:p>
    <w:p w14:paraId="21D2C49E" w14:textId="57BCC8FA" w:rsidR="00E55D52" w:rsidRPr="00D0398B" w:rsidRDefault="00E55D52">
      <w:r w:rsidRPr="00E55D52">
        <w:rPr>
          <w:u w:val="single"/>
        </w:rPr>
        <w:t>Accident and Illness</w:t>
      </w:r>
      <w:r w:rsidR="00D0398B">
        <w:rPr>
          <w:u w:val="single"/>
        </w:rPr>
        <w:t xml:space="preserve"> </w:t>
      </w:r>
      <w:r w:rsidR="00D0398B">
        <w:t xml:space="preserve">– Provides reimbursement for both accidents and unexpected illnesses. This coverage does not cover </w:t>
      </w:r>
      <w:proofErr w:type="gramStart"/>
      <w:r w:rsidR="00D0398B">
        <w:t>preventative</w:t>
      </w:r>
      <w:proofErr w:type="gramEnd"/>
      <w:r w:rsidR="00D0398B">
        <w:t xml:space="preserve"> care.</w:t>
      </w:r>
    </w:p>
    <w:p w14:paraId="1554802A" w14:textId="6A1AA7BB" w:rsidR="00E55D52" w:rsidRPr="00D0398B" w:rsidRDefault="00E55D52">
      <w:r>
        <w:rPr>
          <w:u w:val="single"/>
        </w:rPr>
        <w:t>Wellness Coverage</w:t>
      </w:r>
      <w:r w:rsidR="00D0398B">
        <w:t xml:space="preserve"> – Provides reimbursement for preventative care such as annual exams, vaccinations, bloodwork and dental cleanings.</w:t>
      </w:r>
    </w:p>
    <w:p w14:paraId="111833C6" w14:textId="5E10AA50" w:rsidR="000A5B39" w:rsidRPr="00E55D52" w:rsidRDefault="000A5B39">
      <w:pPr>
        <w:rPr>
          <w:b/>
          <w:bCs/>
        </w:rPr>
      </w:pPr>
      <w:r w:rsidRPr="00E55D52">
        <w:rPr>
          <w:b/>
          <w:bCs/>
        </w:rPr>
        <w:t>x.</w:t>
      </w:r>
      <w:r w:rsidR="00E55D52" w:rsidRPr="00E55D52">
        <w:rPr>
          <w:b/>
          <w:bCs/>
        </w:rPr>
        <w:t>4</w:t>
      </w:r>
      <w:r w:rsidRPr="00E55D52">
        <w:rPr>
          <w:b/>
          <w:bCs/>
        </w:rPr>
        <w:t xml:space="preserve"> Timeframe for Reports from Statistical Agents to Regulators</w:t>
      </w:r>
    </w:p>
    <w:p w14:paraId="0B86001D" w14:textId="6C2E6432" w:rsidR="00627F28" w:rsidRDefault="00627F28">
      <w:r w:rsidRPr="00627F28">
        <w:t>Statistical agents shall distribute standar</w:t>
      </w:r>
      <w:r>
        <w:t>d pet insurance</w:t>
      </w:r>
      <w:r w:rsidRPr="00627F28">
        <w:t xml:space="preserve"> annual reports described in this section 15 months after the end of the calendar or accident year. (This allows for loss evaluation and statistical agent processing and compilation.)</w:t>
      </w:r>
    </w:p>
    <w:p w14:paraId="47D7E64F" w14:textId="59CF7A9B" w:rsidR="000A5B39" w:rsidRPr="00E55D52" w:rsidRDefault="000A5B39">
      <w:pPr>
        <w:rPr>
          <w:b/>
          <w:bCs/>
        </w:rPr>
      </w:pPr>
      <w:r w:rsidRPr="00E55D52">
        <w:rPr>
          <w:b/>
          <w:bCs/>
        </w:rPr>
        <w:t>x.5 List of the Data Items Reported by Insurers to Statistical Agents</w:t>
      </w:r>
    </w:p>
    <w:p w14:paraId="0C128F78" w14:textId="710F7E7D" w:rsidR="000A5B39" w:rsidRDefault="000A5B39">
      <w:r>
        <w:t xml:space="preserve">The minimum </w:t>
      </w:r>
      <w:proofErr w:type="gramStart"/>
      <w:r>
        <w:t>data items</w:t>
      </w:r>
      <w:proofErr w:type="gramEnd"/>
      <w:r>
        <w:t xml:space="preserve"> required for pet insurance reporting are detailed in the following material. Reporting requirements include:</w:t>
      </w:r>
    </w:p>
    <w:p w14:paraId="61610402" w14:textId="5BEBA9C8" w:rsidR="000A5B39" w:rsidRDefault="004D3AFF" w:rsidP="00627F28">
      <w:pPr>
        <w:pStyle w:val="ListParagraph"/>
        <w:numPr>
          <w:ilvl w:val="0"/>
          <w:numId w:val="1"/>
        </w:numPr>
      </w:pPr>
      <w:r>
        <w:t>Company Identifier</w:t>
      </w:r>
    </w:p>
    <w:p w14:paraId="1419CFA3" w14:textId="029479D9" w:rsidR="00627F28" w:rsidRDefault="00627F28" w:rsidP="00627F28">
      <w:pPr>
        <w:pStyle w:val="ListParagraph"/>
        <w:numPr>
          <w:ilvl w:val="0"/>
          <w:numId w:val="1"/>
        </w:numPr>
      </w:pPr>
      <w:r>
        <w:t>Transaction Identifier and Amounts</w:t>
      </w:r>
    </w:p>
    <w:p w14:paraId="1C5EFA22" w14:textId="6F096499" w:rsidR="00627F28" w:rsidRDefault="00627F28" w:rsidP="00627F28">
      <w:pPr>
        <w:pStyle w:val="ListParagraph"/>
        <w:numPr>
          <w:ilvl w:val="0"/>
          <w:numId w:val="1"/>
        </w:numPr>
      </w:pPr>
      <w:r>
        <w:t>Accounting/Calendar Date</w:t>
      </w:r>
    </w:p>
    <w:p w14:paraId="055490E0" w14:textId="0D46EF80" w:rsidR="00627F28" w:rsidRDefault="00627F28" w:rsidP="00627F28">
      <w:pPr>
        <w:pStyle w:val="ListParagraph"/>
        <w:numPr>
          <w:ilvl w:val="0"/>
          <w:numId w:val="1"/>
        </w:numPr>
      </w:pPr>
      <w:r>
        <w:t>Loss Date</w:t>
      </w:r>
    </w:p>
    <w:p w14:paraId="413F99E7" w14:textId="08D1ABD8" w:rsidR="00E55D52" w:rsidRDefault="00E55D52" w:rsidP="00627F28">
      <w:pPr>
        <w:pStyle w:val="ListParagraph"/>
        <w:numPr>
          <w:ilvl w:val="0"/>
          <w:numId w:val="1"/>
        </w:numPr>
      </w:pPr>
      <w:r>
        <w:t>Type of Loss</w:t>
      </w:r>
    </w:p>
    <w:p w14:paraId="4E1243D4" w14:textId="100EF661" w:rsidR="00627F28" w:rsidRDefault="00627F28" w:rsidP="00627F28">
      <w:pPr>
        <w:pStyle w:val="ListParagraph"/>
        <w:numPr>
          <w:ilvl w:val="0"/>
          <w:numId w:val="1"/>
        </w:numPr>
      </w:pPr>
      <w:r>
        <w:t>State</w:t>
      </w:r>
    </w:p>
    <w:p w14:paraId="339C6A43" w14:textId="6216DF87" w:rsidR="00627F28" w:rsidRDefault="00627F28" w:rsidP="00627F28">
      <w:pPr>
        <w:pStyle w:val="ListParagraph"/>
        <w:numPr>
          <w:ilvl w:val="0"/>
          <w:numId w:val="1"/>
        </w:numPr>
      </w:pPr>
      <w:r>
        <w:t>Zip Code</w:t>
      </w:r>
    </w:p>
    <w:p w14:paraId="29A2E9AB" w14:textId="7449AEBF" w:rsidR="00627F28" w:rsidRDefault="00627F28" w:rsidP="00627F28">
      <w:pPr>
        <w:pStyle w:val="ListParagraph"/>
        <w:numPr>
          <w:ilvl w:val="0"/>
          <w:numId w:val="1"/>
        </w:numPr>
      </w:pPr>
      <w:r>
        <w:t>Coverage Type</w:t>
      </w:r>
    </w:p>
    <w:p w14:paraId="2A3D69D9" w14:textId="3EE008E7" w:rsidR="00627F28" w:rsidRDefault="00E55D52" w:rsidP="00627F28">
      <w:pPr>
        <w:pStyle w:val="ListParagraph"/>
        <w:numPr>
          <w:ilvl w:val="0"/>
          <w:numId w:val="1"/>
        </w:numPr>
      </w:pPr>
      <w:r>
        <w:t>Count of Policies</w:t>
      </w:r>
    </w:p>
    <w:p w14:paraId="7AA0A6CE" w14:textId="6451AD33" w:rsidR="00E55D52" w:rsidRDefault="00E55D52" w:rsidP="00627F28">
      <w:pPr>
        <w:pStyle w:val="ListParagraph"/>
        <w:numPr>
          <w:ilvl w:val="0"/>
          <w:numId w:val="1"/>
        </w:numPr>
      </w:pPr>
      <w:r>
        <w:t>Claim Count</w:t>
      </w:r>
    </w:p>
    <w:p w14:paraId="0009B462" w14:textId="4B347CA2" w:rsidR="00E55D52" w:rsidRPr="00E55D52" w:rsidRDefault="00E55D52" w:rsidP="00E55D52">
      <w:pPr>
        <w:rPr>
          <w:b/>
          <w:bCs/>
        </w:rPr>
      </w:pPr>
      <w:r w:rsidRPr="00E55D52">
        <w:rPr>
          <w:b/>
          <w:bCs/>
        </w:rPr>
        <w:lastRenderedPageBreak/>
        <w:t>x.6 Description of Data Items</w:t>
      </w:r>
    </w:p>
    <w:p w14:paraId="49E8F6B0" w14:textId="0D3F32A2" w:rsidR="00E55D52" w:rsidRDefault="00E55D52" w:rsidP="00E55D52">
      <w:r>
        <w:t>1. Company Identifier</w:t>
      </w:r>
    </w:p>
    <w:p w14:paraId="016539BD" w14:textId="27D589FD" w:rsidR="00E55D52" w:rsidRDefault="00E55D52" w:rsidP="00E55D52">
      <w:r w:rsidRPr="00E55D52">
        <w:t xml:space="preserve">Experience is to be reported separately for each insurer. Statistical agents are required to convert their internal company numbers to NAIC group and company code numbers if a state requests this in conjunction with a special report. (No standard reports provide </w:t>
      </w:r>
      <w:proofErr w:type="gramStart"/>
      <w:r w:rsidRPr="00E55D52">
        <w:t>insurer</w:t>
      </w:r>
      <w:proofErr w:type="gramEnd"/>
      <w:r w:rsidRPr="00E55D52">
        <w:t>-specific information.)</w:t>
      </w:r>
    </w:p>
    <w:p w14:paraId="031FD968" w14:textId="33006FC4" w:rsidR="00E55D52" w:rsidRDefault="00E55D52" w:rsidP="00E55D52">
      <w:r>
        <w:t>2. Transaction Identifier and Amounts</w:t>
      </w:r>
    </w:p>
    <w:p w14:paraId="6B9B59E0" w14:textId="461B3831" w:rsidR="00E55D52" w:rsidRDefault="00E55D52" w:rsidP="00E55D52">
      <w:pPr>
        <w:pStyle w:val="ListParagraph"/>
        <w:numPr>
          <w:ilvl w:val="0"/>
          <w:numId w:val="2"/>
        </w:numPr>
      </w:pPr>
      <w:r>
        <w:t>Written Premiums</w:t>
      </w:r>
    </w:p>
    <w:p w14:paraId="104E1596" w14:textId="77777777" w:rsidR="00E55D52" w:rsidRDefault="00E55D52" w:rsidP="00E55D52">
      <w:pPr>
        <w:pStyle w:val="ListParagraph"/>
        <w:numPr>
          <w:ilvl w:val="0"/>
          <w:numId w:val="2"/>
        </w:numPr>
      </w:pPr>
      <w:r>
        <w:t>Paid Losses (excluding allocated loss adjustment expense)</w:t>
      </w:r>
    </w:p>
    <w:p w14:paraId="1E9ECFDF" w14:textId="77777777" w:rsidR="00E55D52" w:rsidRDefault="00E55D52" w:rsidP="00E55D52">
      <w:pPr>
        <w:pStyle w:val="ListParagraph"/>
        <w:numPr>
          <w:ilvl w:val="0"/>
          <w:numId w:val="2"/>
        </w:numPr>
      </w:pPr>
      <w:r>
        <w:t>Paid allocated loss adjustment expense</w:t>
      </w:r>
    </w:p>
    <w:p w14:paraId="4D995037" w14:textId="77777777" w:rsidR="00E55D52" w:rsidRDefault="00E55D52" w:rsidP="00E55D52">
      <w:pPr>
        <w:pStyle w:val="ListParagraph"/>
        <w:numPr>
          <w:ilvl w:val="0"/>
          <w:numId w:val="2"/>
        </w:numPr>
      </w:pPr>
      <w:r>
        <w:t>Outstanding Losses (excluding allocated loss adjustment expense)</w:t>
      </w:r>
    </w:p>
    <w:p w14:paraId="0DA71C49" w14:textId="77777777" w:rsidR="00E55D52" w:rsidRDefault="00E55D52" w:rsidP="00E55D52">
      <w:pPr>
        <w:pStyle w:val="ListParagraph"/>
        <w:numPr>
          <w:ilvl w:val="0"/>
          <w:numId w:val="2"/>
        </w:numPr>
      </w:pPr>
      <w:r>
        <w:t>Outstanding allocated loss adjustment expense</w:t>
      </w:r>
    </w:p>
    <w:p w14:paraId="5A5EADE6" w14:textId="48C42265" w:rsidR="00E55D52" w:rsidRDefault="00E55D52" w:rsidP="00E55D52">
      <w:r>
        <w:t>3. Accounting/Calendar Date</w:t>
      </w:r>
    </w:p>
    <w:p w14:paraId="6B9B10BF" w14:textId="5A166DDA" w:rsidR="00E55D52" w:rsidRDefault="00E55D52" w:rsidP="00E55D52">
      <w:r>
        <w:t>Accounting Year – Reflects the reporting year</w:t>
      </w:r>
    </w:p>
    <w:p w14:paraId="58C07892" w14:textId="2C9BD5E4" w:rsidR="00E55D52" w:rsidRDefault="00E55D52" w:rsidP="00E55D52">
      <w:r>
        <w:t>4. Loss Date (For Losses and Claims Only)</w:t>
      </w:r>
    </w:p>
    <w:p w14:paraId="7290CCC0" w14:textId="05827690" w:rsidR="00E55D52" w:rsidRDefault="00E55D52" w:rsidP="00E55D52">
      <w:r>
        <w:t>For losses and claims report the date of loss.</w:t>
      </w:r>
    </w:p>
    <w:p w14:paraId="3CF1B9D4" w14:textId="2AF311E5" w:rsidR="00E55D52" w:rsidRDefault="00E55D52" w:rsidP="00E55D52">
      <w:r>
        <w:t>5. Type of Loss</w:t>
      </w:r>
    </w:p>
    <w:p w14:paraId="532C684A" w14:textId="0F8FF1D8" w:rsidR="00E55D52" w:rsidRDefault="00E55D52" w:rsidP="00E55D52">
      <w:pPr>
        <w:pStyle w:val="ListParagraph"/>
        <w:numPr>
          <w:ilvl w:val="0"/>
          <w:numId w:val="3"/>
        </w:numPr>
      </w:pPr>
      <w:r>
        <w:t>Accidents &amp; Illness</w:t>
      </w:r>
    </w:p>
    <w:p w14:paraId="7AB3714B" w14:textId="47A42FFE" w:rsidR="00E55D52" w:rsidRDefault="00E55D52" w:rsidP="00E55D52">
      <w:pPr>
        <w:pStyle w:val="ListParagraph"/>
        <w:numPr>
          <w:ilvl w:val="0"/>
          <w:numId w:val="3"/>
        </w:numPr>
      </w:pPr>
      <w:r>
        <w:t>Hereditary and Congenital Conditions</w:t>
      </w:r>
    </w:p>
    <w:p w14:paraId="126998E7" w14:textId="240A3BF4" w:rsidR="00E55D52" w:rsidRDefault="00E55D52" w:rsidP="00E55D52">
      <w:pPr>
        <w:pStyle w:val="ListParagraph"/>
        <w:numPr>
          <w:ilvl w:val="0"/>
          <w:numId w:val="3"/>
        </w:numPr>
      </w:pPr>
      <w:r>
        <w:t>Diagnostic Services</w:t>
      </w:r>
    </w:p>
    <w:p w14:paraId="43C9C329" w14:textId="0B36BFCF" w:rsidR="00185268" w:rsidRDefault="00185268" w:rsidP="00E55D52">
      <w:pPr>
        <w:pStyle w:val="ListParagraph"/>
        <w:numPr>
          <w:ilvl w:val="0"/>
          <w:numId w:val="3"/>
        </w:numPr>
      </w:pPr>
      <w:r>
        <w:t>Surgery and Hospitalization</w:t>
      </w:r>
    </w:p>
    <w:p w14:paraId="2F18A763" w14:textId="7B39C2BF" w:rsidR="00185268" w:rsidRDefault="00185268" w:rsidP="00E55D52">
      <w:pPr>
        <w:pStyle w:val="ListParagraph"/>
        <w:numPr>
          <w:ilvl w:val="0"/>
          <w:numId w:val="3"/>
        </w:numPr>
      </w:pPr>
      <w:r>
        <w:t>Preventative Care</w:t>
      </w:r>
    </w:p>
    <w:p w14:paraId="475BBF9A" w14:textId="54582615" w:rsidR="00185268" w:rsidRDefault="00185268" w:rsidP="00185268">
      <w:r>
        <w:t>6. State</w:t>
      </w:r>
    </w:p>
    <w:p w14:paraId="7A1FE2D4" w14:textId="0B609FDD" w:rsidR="00185268" w:rsidRDefault="00185268" w:rsidP="00185268">
      <w:r>
        <w:t>Experience is to be reported by the state code applicable to the policyholder.</w:t>
      </w:r>
    </w:p>
    <w:p w14:paraId="2B5A226E" w14:textId="09035EC2" w:rsidR="00185268" w:rsidRDefault="00185268" w:rsidP="00185268">
      <w:r>
        <w:t>7. Zip Code</w:t>
      </w:r>
    </w:p>
    <w:p w14:paraId="134436FB" w14:textId="220EE560" w:rsidR="00185268" w:rsidRDefault="00185268" w:rsidP="00185268">
      <w:r>
        <w:t>The</w:t>
      </w:r>
      <w:r>
        <w:rPr>
          <w:spacing w:val="40"/>
        </w:rPr>
        <w:t xml:space="preserve"> </w:t>
      </w:r>
      <w:r>
        <w:t>ZIP codes to be reported are the 5-digit ZIP code of the location of</w:t>
      </w:r>
      <w:r>
        <w:t xml:space="preserve"> the policyholder.</w:t>
      </w:r>
    </w:p>
    <w:p w14:paraId="14D7CCC1" w14:textId="2BFDA7F5" w:rsidR="00185268" w:rsidRDefault="00185268" w:rsidP="00185268">
      <w:r>
        <w:t>8. Coverage Type</w:t>
      </w:r>
    </w:p>
    <w:p w14:paraId="3DCB2D1C" w14:textId="2477456C" w:rsidR="00185268" w:rsidRDefault="00185268" w:rsidP="00185268">
      <w:pPr>
        <w:pStyle w:val="ListParagraph"/>
        <w:numPr>
          <w:ilvl w:val="0"/>
          <w:numId w:val="4"/>
        </w:numPr>
      </w:pPr>
      <w:r>
        <w:t>Accident &amp; Illness</w:t>
      </w:r>
    </w:p>
    <w:p w14:paraId="6A973577" w14:textId="14B1B495" w:rsidR="00185268" w:rsidRDefault="00185268" w:rsidP="00185268">
      <w:pPr>
        <w:pStyle w:val="ListParagraph"/>
        <w:numPr>
          <w:ilvl w:val="0"/>
          <w:numId w:val="4"/>
        </w:numPr>
      </w:pPr>
      <w:r>
        <w:t>Accident &amp; Illness with Wellness</w:t>
      </w:r>
    </w:p>
    <w:p w14:paraId="695473D4" w14:textId="52E63B64" w:rsidR="00185268" w:rsidRDefault="00185268" w:rsidP="00185268">
      <w:r>
        <w:lastRenderedPageBreak/>
        <w:t>9. Count of Policies</w:t>
      </w:r>
    </w:p>
    <w:p w14:paraId="2DBFB7D8" w14:textId="0BB0104D" w:rsidR="00185268" w:rsidRDefault="00185268" w:rsidP="00185268">
      <w:proofErr w:type="gramStart"/>
      <w:r>
        <w:t>Report</w:t>
      </w:r>
      <w:proofErr w:type="gramEnd"/>
      <w:r>
        <w:t xml:space="preserve"> the number of policies on an accounting year basis</w:t>
      </w:r>
    </w:p>
    <w:p w14:paraId="256B61ED" w14:textId="1D0F6609" w:rsidR="00185268" w:rsidRDefault="00185268" w:rsidP="00185268">
      <w:r>
        <w:t>10. Claim Count</w:t>
      </w:r>
    </w:p>
    <w:p w14:paraId="52285840" w14:textId="53B3EBC3" w:rsidR="00185268" w:rsidRDefault="00185268" w:rsidP="00185268">
      <w:pPr>
        <w:pStyle w:val="ListParagraph"/>
        <w:numPr>
          <w:ilvl w:val="0"/>
          <w:numId w:val="5"/>
        </w:numPr>
      </w:pPr>
      <w:r>
        <w:t>Number Paid</w:t>
      </w:r>
    </w:p>
    <w:p w14:paraId="1DDD43D8" w14:textId="42B21282" w:rsidR="00185268" w:rsidRDefault="00185268" w:rsidP="00185268">
      <w:pPr>
        <w:pStyle w:val="ListParagraph"/>
        <w:numPr>
          <w:ilvl w:val="0"/>
          <w:numId w:val="5"/>
        </w:numPr>
      </w:pPr>
      <w:r>
        <w:t>Number Outstanding</w:t>
      </w:r>
    </w:p>
    <w:p w14:paraId="07272E19" w14:textId="249584EF" w:rsidR="00185268" w:rsidRDefault="00185268" w:rsidP="00185268">
      <w:pPr>
        <w:pStyle w:val="ListParagraph"/>
        <w:numPr>
          <w:ilvl w:val="0"/>
          <w:numId w:val="5"/>
        </w:numPr>
      </w:pPr>
      <w:r>
        <w:t>Number Closed without Payment</w:t>
      </w:r>
    </w:p>
    <w:p w14:paraId="49D7F4BC" w14:textId="77777777" w:rsidR="00185268" w:rsidRDefault="00185268" w:rsidP="00185268"/>
    <w:p w14:paraId="36CC2BFB" w14:textId="7A8F5CA7" w:rsidR="00185268" w:rsidRDefault="00185268" w:rsidP="00185268">
      <w:r>
        <w:t>x.7 Standard and Customized Reports for Regulators</w:t>
      </w:r>
    </w:p>
    <w:p w14:paraId="69BF6C7D" w14:textId="77777777" w:rsidR="00185268" w:rsidRDefault="00185268" w:rsidP="00185268">
      <w:r>
        <w:t xml:space="preserve">The data collected by statistical agents can be reported to regulators in a variety of </w:t>
      </w:r>
      <w:proofErr w:type="gramStart"/>
      <w:r>
        <w:t>formats</w:t>
      </w:r>
      <w:proofErr w:type="gramEnd"/>
      <w:r>
        <w:t xml:space="preserve">. A standard annual report is provided every year; </w:t>
      </w:r>
      <w:proofErr w:type="gramStart"/>
      <w:r>
        <w:t>plus</w:t>
      </w:r>
      <w:proofErr w:type="gramEnd"/>
      <w:r>
        <w:t xml:space="preserve"> a variety of optional reports are available upon request. These formats can be altered or specialized reports can be generated upon request, </w:t>
      </w:r>
      <w:proofErr w:type="gramStart"/>
      <w:r>
        <w:t>as long as</w:t>
      </w:r>
      <w:proofErr w:type="gramEnd"/>
      <w:r>
        <w:t xml:space="preserve"> the data necessary is contemplated by the data elements listed in this section. For instance, cause of loss reports can be provided by territory, but these optional reports will only be </w:t>
      </w:r>
      <w:proofErr w:type="gramStart"/>
      <w:r>
        <w:t>upon</w:t>
      </w:r>
      <w:proofErr w:type="gramEnd"/>
      <w:r>
        <w:t xml:space="preserve"> the request of the regulator.</w:t>
      </w:r>
    </w:p>
    <w:p w14:paraId="6FB1E361" w14:textId="77777777" w:rsidR="00185268" w:rsidRDefault="00185268" w:rsidP="00185268">
      <w:r>
        <w:t>1.</w:t>
      </w:r>
      <w:r>
        <w:tab/>
        <w:t>Standard Annual Report</w:t>
      </w:r>
    </w:p>
    <w:p w14:paraId="166CF6A1" w14:textId="77777777" w:rsidR="00185268" w:rsidRDefault="00185268" w:rsidP="00185268">
      <w:r>
        <w:t>The standard annual report shows premiums, exposures and total losses separately for each policy form and territory or ZIP code as follows:</w:t>
      </w:r>
    </w:p>
    <w:p w14:paraId="14B04D59" w14:textId="3ECD418C" w:rsidR="00185268" w:rsidRDefault="00185268" w:rsidP="00185268">
      <w:pPr>
        <w:pStyle w:val="ListParagraph"/>
        <w:numPr>
          <w:ilvl w:val="0"/>
          <w:numId w:val="6"/>
        </w:numPr>
      </w:pPr>
      <w:r>
        <w:t>For states that have adopted the Handbook’s data reporting requirements including ZIP code reporting: The statistical agent shall provide reports with ZIP code groupings in accordance with specifications agreed to by the regulator at the time the report is developed. (This allows states to group data into territories that are consistent with current industry practices. It also allows a state to request a report by individual ZIP code, but it is recommended that all but very simple reports by ZIP be made in an electronic format owing to the volume of paper necessary for such reports to be printed.)</w:t>
      </w:r>
    </w:p>
    <w:p w14:paraId="56F90ED9" w14:textId="37E1D6EE" w:rsidR="00185268" w:rsidRDefault="00185268" w:rsidP="00185268">
      <w:r>
        <w:t>2. Reports Available upon Request</w:t>
      </w:r>
    </w:p>
    <w:p w14:paraId="3751F0EC" w14:textId="1F5C5AD6" w:rsidR="00185268" w:rsidRDefault="00185268" w:rsidP="00185268">
      <w:r>
        <w:t>--</w:t>
      </w:r>
    </w:p>
    <w:p w14:paraId="18AFF5C9" w14:textId="79A1D722" w:rsidR="00185268" w:rsidRDefault="00185268" w:rsidP="00185268">
      <w:r>
        <w:t>Except for the Standard Report, all reports described herein are provided on a statewide basis. Exposures and premiums will be shown on an earned basis, while losses will be on an incurred basis. All loss adjustment expenses will be included.</w:t>
      </w:r>
    </w:p>
    <w:sectPr w:rsidR="00185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4601E"/>
    <w:multiLevelType w:val="hybridMultilevel"/>
    <w:tmpl w:val="6556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93FDE"/>
    <w:multiLevelType w:val="hybridMultilevel"/>
    <w:tmpl w:val="C738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D321C"/>
    <w:multiLevelType w:val="hybridMultilevel"/>
    <w:tmpl w:val="4142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B25F8"/>
    <w:multiLevelType w:val="hybridMultilevel"/>
    <w:tmpl w:val="C1C2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70350"/>
    <w:multiLevelType w:val="hybridMultilevel"/>
    <w:tmpl w:val="AC3E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B5A23"/>
    <w:multiLevelType w:val="hybridMultilevel"/>
    <w:tmpl w:val="73CE3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162504">
    <w:abstractNumId w:val="5"/>
  </w:num>
  <w:num w:numId="2" w16cid:durableId="912617764">
    <w:abstractNumId w:val="0"/>
  </w:num>
  <w:num w:numId="3" w16cid:durableId="1750423192">
    <w:abstractNumId w:val="2"/>
  </w:num>
  <w:num w:numId="4" w16cid:durableId="425078382">
    <w:abstractNumId w:val="3"/>
  </w:num>
  <w:num w:numId="5" w16cid:durableId="2065058923">
    <w:abstractNumId w:val="4"/>
  </w:num>
  <w:num w:numId="6" w16cid:durableId="162307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39"/>
    <w:rsid w:val="000A5B39"/>
    <w:rsid w:val="00185268"/>
    <w:rsid w:val="002E62DB"/>
    <w:rsid w:val="004D3AFF"/>
    <w:rsid w:val="00627F28"/>
    <w:rsid w:val="00765FD5"/>
    <w:rsid w:val="009525FE"/>
    <w:rsid w:val="00A80D1C"/>
    <w:rsid w:val="00D0398B"/>
    <w:rsid w:val="00E5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5A84"/>
  <w15:chartTrackingRefBased/>
  <w15:docId w15:val="{7E0E7FD8-973D-44CB-AA0A-9B08449D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B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B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B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B39"/>
    <w:rPr>
      <w:rFonts w:eastAsiaTheme="majorEastAsia" w:cstheme="majorBidi"/>
      <w:color w:val="272727" w:themeColor="text1" w:themeTint="D8"/>
    </w:rPr>
  </w:style>
  <w:style w:type="paragraph" w:styleId="Title">
    <w:name w:val="Title"/>
    <w:basedOn w:val="Normal"/>
    <w:next w:val="Normal"/>
    <w:link w:val="TitleChar"/>
    <w:uiPriority w:val="10"/>
    <w:qFormat/>
    <w:rsid w:val="000A5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B39"/>
    <w:pPr>
      <w:spacing w:before="160"/>
      <w:jc w:val="center"/>
    </w:pPr>
    <w:rPr>
      <w:i/>
      <w:iCs/>
      <w:color w:val="404040" w:themeColor="text1" w:themeTint="BF"/>
    </w:rPr>
  </w:style>
  <w:style w:type="character" w:customStyle="1" w:styleId="QuoteChar">
    <w:name w:val="Quote Char"/>
    <w:basedOn w:val="DefaultParagraphFont"/>
    <w:link w:val="Quote"/>
    <w:uiPriority w:val="29"/>
    <w:rsid w:val="000A5B39"/>
    <w:rPr>
      <w:i/>
      <w:iCs/>
      <w:color w:val="404040" w:themeColor="text1" w:themeTint="BF"/>
    </w:rPr>
  </w:style>
  <w:style w:type="paragraph" w:styleId="ListParagraph">
    <w:name w:val="List Paragraph"/>
    <w:basedOn w:val="Normal"/>
    <w:uiPriority w:val="34"/>
    <w:qFormat/>
    <w:rsid w:val="000A5B39"/>
    <w:pPr>
      <w:ind w:left="720"/>
      <w:contextualSpacing/>
    </w:pPr>
  </w:style>
  <w:style w:type="character" w:styleId="IntenseEmphasis">
    <w:name w:val="Intense Emphasis"/>
    <w:basedOn w:val="DefaultParagraphFont"/>
    <w:uiPriority w:val="21"/>
    <w:qFormat/>
    <w:rsid w:val="000A5B39"/>
    <w:rPr>
      <w:i/>
      <w:iCs/>
      <w:color w:val="0F4761" w:themeColor="accent1" w:themeShade="BF"/>
    </w:rPr>
  </w:style>
  <w:style w:type="paragraph" w:styleId="IntenseQuote">
    <w:name w:val="Intense Quote"/>
    <w:basedOn w:val="Normal"/>
    <w:next w:val="Normal"/>
    <w:link w:val="IntenseQuoteChar"/>
    <w:uiPriority w:val="30"/>
    <w:qFormat/>
    <w:rsid w:val="000A5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B39"/>
    <w:rPr>
      <w:i/>
      <w:iCs/>
      <w:color w:val="0F4761" w:themeColor="accent1" w:themeShade="BF"/>
    </w:rPr>
  </w:style>
  <w:style w:type="character" w:styleId="IntenseReference">
    <w:name w:val="Intense Reference"/>
    <w:basedOn w:val="DefaultParagraphFont"/>
    <w:uiPriority w:val="32"/>
    <w:qFormat/>
    <w:rsid w:val="000A5B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7c4ec716ee4d4841e3d7390d29b9ee1f">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6a620dcbaa45d894f91846f727895546"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2025-11-18T20:18:36+00:00</_EndDate>
    <StartDate xmlns="http://schemas.microsoft.com/sharepoint/v3">2025-11-18T20:18:36+00:00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6D17D45D-FF88-49CF-AFDB-7FA5558907E8}"/>
</file>

<file path=customXml/itemProps2.xml><?xml version="1.0" encoding="utf-8"?>
<ds:datastoreItem xmlns:ds="http://schemas.openxmlformats.org/officeDocument/2006/customXml" ds:itemID="{25CFE5ED-A35A-4382-A4CC-463637617FE3}"/>
</file>

<file path=customXml/itemProps3.xml><?xml version="1.0" encoding="utf-8"?>
<ds:datastoreItem xmlns:ds="http://schemas.openxmlformats.org/officeDocument/2006/customXml" ds:itemID="{F87049B6-20F3-42F0-8691-5E3AA40C060B}"/>
</file>

<file path=docProps/app.xml><?xml version="1.0" encoding="utf-8"?>
<Properties xmlns="http://schemas.openxmlformats.org/officeDocument/2006/extended-properties" xmlns:vt="http://schemas.openxmlformats.org/officeDocument/2006/docPropsVTypes">
  <Template>Normal.dotm</Template>
  <TotalTime>1729</TotalTime>
  <Pages>3</Pages>
  <Words>686</Words>
  <Characters>3804</Characters>
  <Application>Microsoft Office Word</Application>
  <DocSecurity>0</DocSecurity>
  <Lines>146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Crews, Libby</dc:creator>
  <cp:keywords/>
  <dc:description/>
  <cp:lastModifiedBy>Crews, Libby</cp:lastModifiedBy>
  <cp:revision>1</cp:revision>
  <dcterms:created xsi:type="dcterms:W3CDTF">2025-11-17T14:53:00Z</dcterms:created>
  <dcterms:modified xsi:type="dcterms:W3CDTF">2025-11-18T20:18:00Z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