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C3C4" w14:textId="1F7CAD19" w:rsidR="00A5695A" w:rsidRPr="003C4900" w:rsidRDefault="00684FC4" w:rsidP="00263846">
      <w:pPr>
        <w:pStyle w:val="BodyText"/>
        <w:spacing w:line="240" w:lineRule="auto"/>
        <w:contextualSpacing/>
        <w:jc w:val="left"/>
        <w:rPr>
          <w:sz w:val="20"/>
        </w:rPr>
      </w:pPr>
      <w:r>
        <w:rPr>
          <w:sz w:val="20"/>
        </w:rPr>
        <w:t>Draft</w:t>
      </w:r>
      <w:r w:rsidR="009D0A7F" w:rsidRPr="003C4900">
        <w:rPr>
          <w:sz w:val="20"/>
        </w:rPr>
        <w:t xml:space="preserve">: </w:t>
      </w:r>
      <w:r w:rsidR="00BB55FC">
        <w:rPr>
          <w:sz w:val="20"/>
        </w:rPr>
        <w:t>9</w:t>
      </w:r>
      <w:r w:rsidR="000E02A0">
        <w:rPr>
          <w:sz w:val="20"/>
        </w:rPr>
        <w:t>/</w:t>
      </w:r>
      <w:r w:rsidR="00A60B7C">
        <w:rPr>
          <w:sz w:val="20"/>
        </w:rPr>
        <w:t>16</w:t>
      </w:r>
      <w:r w:rsidR="000E02A0">
        <w:rPr>
          <w:sz w:val="20"/>
        </w:rPr>
        <w:t>/</w:t>
      </w:r>
      <w:r w:rsidR="00CF44B5">
        <w:rPr>
          <w:sz w:val="20"/>
        </w:rPr>
        <w:t>21</w:t>
      </w:r>
    </w:p>
    <w:p w14:paraId="71C40BEB" w14:textId="77777777" w:rsidR="00687A0A" w:rsidRPr="003C4900" w:rsidRDefault="00687A0A" w:rsidP="00263846">
      <w:pPr>
        <w:pStyle w:val="BodyText"/>
        <w:spacing w:line="240" w:lineRule="auto"/>
        <w:contextualSpacing/>
        <w:jc w:val="left"/>
        <w:rPr>
          <w:sz w:val="20"/>
        </w:rPr>
      </w:pPr>
    </w:p>
    <w:p w14:paraId="090A2EC9" w14:textId="01E78C26" w:rsidR="00A5695A" w:rsidRPr="00132DCA" w:rsidRDefault="000E02A0" w:rsidP="00A5695A">
      <w:pPr>
        <w:contextualSpacing/>
        <w:jc w:val="center"/>
        <w:rPr>
          <w:sz w:val="20"/>
          <w:szCs w:val="20"/>
        </w:rPr>
      </w:pPr>
      <w:r w:rsidRPr="00132DCA">
        <w:rPr>
          <w:sz w:val="20"/>
          <w:szCs w:val="20"/>
        </w:rPr>
        <w:t>Pet Insurance (C) Working Group</w:t>
      </w:r>
    </w:p>
    <w:p w14:paraId="66B18499" w14:textId="2AF8378B" w:rsidR="003B6A9D" w:rsidRPr="00132DCA" w:rsidRDefault="001126E5" w:rsidP="00A5695A">
      <w:pPr>
        <w:contextualSpacing/>
        <w:jc w:val="center"/>
        <w:rPr>
          <w:sz w:val="20"/>
          <w:szCs w:val="20"/>
        </w:rPr>
      </w:pPr>
      <w:r w:rsidRPr="00132DCA">
        <w:rPr>
          <w:sz w:val="20"/>
          <w:szCs w:val="20"/>
        </w:rPr>
        <w:t>Virtual Meeting</w:t>
      </w:r>
    </w:p>
    <w:p w14:paraId="4338C889" w14:textId="0D0961AA" w:rsidR="00A5695A" w:rsidRPr="00132DCA" w:rsidRDefault="00BB55FC" w:rsidP="00A5695A">
      <w:pPr>
        <w:contextualSpacing/>
        <w:jc w:val="center"/>
        <w:rPr>
          <w:sz w:val="20"/>
          <w:szCs w:val="20"/>
        </w:rPr>
      </w:pPr>
      <w:r>
        <w:rPr>
          <w:sz w:val="20"/>
          <w:szCs w:val="20"/>
        </w:rPr>
        <w:t>Sep</w:t>
      </w:r>
      <w:r w:rsidR="00A60B7C">
        <w:rPr>
          <w:sz w:val="20"/>
          <w:szCs w:val="20"/>
        </w:rPr>
        <w:t>tember</w:t>
      </w:r>
      <w:r w:rsidR="00B40654">
        <w:rPr>
          <w:sz w:val="20"/>
          <w:szCs w:val="20"/>
        </w:rPr>
        <w:t xml:space="preserve"> </w:t>
      </w:r>
      <w:r>
        <w:rPr>
          <w:sz w:val="20"/>
          <w:szCs w:val="20"/>
        </w:rPr>
        <w:t>8</w:t>
      </w:r>
      <w:r w:rsidR="007B1095" w:rsidRPr="00132DCA">
        <w:rPr>
          <w:sz w:val="20"/>
          <w:szCs w:val="20"/>
        </w:rPr>
        <w:t>, 2021</w:t>
      </w:r>
    </w:p>
    <w:p w14:paraId="7471F945" w14:textId="77777777" w:rsidR="00A5695A" w:rsidRPr="00EC4482" w:rsidRDefault="00A5695A" w:rsidP="00A5695A">
      <w:pPr>
        <w:contextualSpacing/>
        <w:jc w:val="both"/>
        <w:rPr>
          <w:sz w:val="20"/>
          <w:szCs w:val="20"/>
        </w:rPr>
      </w:pPr>
    </w:p>
    <w:p w14:paraId="5374D389" w14:textId="3B8631F5" w:rsidR="00647388" w:rsidRPr="00EC4482" w:rsidRDefault="00CB61A9" w:rsidP="00647388">
      <w:pPr>
        <w:contextualSpacing/>
        <w:jc w:val="both"/>
        <w:rPr>
          <w:sz w:val="20"/>
        </w:rPr>
      </w:pPr>
      <w:bookmarkStart w:id="0" w:name="OLE_LINK6"/>
      <w:r w:rsidRPr="00EC4482">
        <w:rPr>
          <w:sz w:val="20"/>
          <w:szCs w:val="20"/>
        </w:rPr>
        <w:t xml:space="preserve">The </w:t>
      </w:r>
      <w:bookmarkEnd w:id="0"/>
      <w:r w:rsidR="000E02A0" w:rsidRPr="00EC4482">
        <w:rPr>
          <w:sz w:val="20"/>
          <w:szCs w:val="20"/>
        </w:rPr>
        <w:t>Pet Insurance (C) Working Group</w:t>
      </w:r>
      <w:r w:rsidR="007F6DBB" w:rsidRPr="00EC4482">
        <w:rPr>
          <w:sz w:val="20"/>
          <w:szCs w:val="20"/>
        </w:rPr>
        <w:t xml:space="preserve"> </w:t>
      </w:r>
      <w:r w:rsidR="009C10C1" w:rsidRPr="00EC4482">
        <w:rPr>
          <w:sz w:val="20"/>
          <w:szCs w:val="20"/>
        </w:rPr>
        <w:t xml:space="preserve">of the Property and Casualty Insurance (C) Committee </w:t>
      </w:r>
      <w:r w:rsidR="00A5695A" w:rsidRPr="00EC4482">
        <w:rPr>
          <w:sz w:val="20"/>
          <w:szCs w:val="20"/>
        </w:rPr>
        <w:t>met</w:t>
      </w:r>
      <w:r w:rsidR="004B529B" w:rsidRPr="00EC4482">
        <w:rPr>
          <w:sz w:val="20"/>
          <w:szCs w:val="20"/>
        </w:rPr>
        <w:t xml:space="preserve"> </w:t>
      </w:r>
      <w:r w:rsidR="00BB55FC">
        <w:rPr>
          <w:sz w:val="20"/>
          <w:szCs w:val="20"/>
        </w:rPr>
        <w:t>Sept.</w:t>
      </w:r>
      <w:r w:rsidR="001F4D50" w:rsidRPr="00EC4482">
        <w:rPr>
          <w:sz w:val="20"/>
          <w:szCs w:val="20"/>
        </w:rPr>
        <w:t xml:space="preserve"> </w:t>
      </w:r>
      <w:r w:rsidR="00BB55FC">
        <w:rPr>
          <w:sz w:val="20"/>
          <w:szCs w:val="20"/>
        </w:rPr>
        <w:t>8</w:t>
      </w:r>
      <w:r w:rsidR="007B1095" w:rsidRPr="00EC4482">
        <w:rPr>
          <w:sz w:val="20"/>
          <w:szCs w:val="20"/>
        </w:rPr>
        <w:t>, 2021</w:t>
      </w:r>
      <w:r w:rsidR="00A5695A" w:rsidRPr="00EC4482">
        <w:rPr>
          <w:sz w:val="20"/>
          <w:szCs w:val="20"/>
        </w:rPr>
        <w:t xml:space="preserve">. </w:t>
      </w:r>
      <w:r w:rsidR="00647388" w:rsidRPr="00EC4482">
        <w:rPr>
          <w:sz w:val="20"/>
          <w:szCs w:val="20"/>
        </w:rPr>
        <w:t xml:space="preserve">The following </w:t>
      </w:r>
      <w:r w:rsidR="000E02A0" w:rsidRPr="00EC4482">
        <w:rPr>
          <w:sz w:val="20"/>
          <w:szCs w:val="20"/>
        </w:rPr>
        <w:t>Working Group</w:t>
      </w:r>
      <w:r w:rsidR="00647388" w:rsidRPr="00EC4482">
        <w:rPr>
          <w:sz w:val="20"/>
          <w:szCs w:val="20"/>
        </w:rPr>
        <w:t xml:space="preserve"> members participated: </w:t>
      </w:r>
      <w:r w:rsidR="00132DCA" w:rsidRPr="00EC4482">
        <w:rPr>
          <w:sz w:val="20"/>
        </w:rPr>
        <w:t>Don Beatty</w:t>
      </w:r>
      <w:r w:rsidR="00647388" w:rsidRPr="00EC4482">
        <w:rPr>
          <w:sz w:val="20"/>
        </w:rPr>
        <w:t>, Chair</w:t>
      </w:r>
      <w:r w:rsidR="00860CAB">
        <w:rPr>
          <w:sz w:val="20"/>
        </w:rPr>
        <w:t xml:space="preserve"> </w:t>
      </w:r>
      <w:r w:rsidR="00647388" w:rsidRPr="00EC4482">
        <w:rPr>
          <w:sz w:val="20"/>
        </w:rPr>
        <w:t>(</w:t>
      </w:r>
      <w:r w:rsidR="00132DCA" w:rsidRPr="00EC4482">
        <w:rPr>
          <w:sz w:val="20"/>
        </w:rPr>
        <w:t>VA</w:t>
      </w:r>
      <w:r w:rsidR="00647388" w:rsidRPr="00EC4482">
        <w:rPr>
          <w:sz w:val="20"/>
        </w:rPr>
        <w:t>);</w:t>
      </w:r>
      <w:r w:rsidR="00647388" w:rsidRPr="00EC4482" w:rsidDel="00623430">
        <w:rPr>
          <w:sz w:val="20"/>
        </w:rPr>
        <w:t xml:space="preserve"> </w:t>
      </w:r>
      <w:r w:rsidR="00D13539" w:rsidRPr="00EC4482">
        <w:rPr>
          <w:sz w:val="20"/>
        </w:rPr>
        <w:t>Kendra</w:t>
      </w:r>
      <w:r w:rsidR="0004717E" w:rsidRPr="00EC4482">
        <w:rPr>
          <w:sz w:val="20"/>
        </w:rPr>
        <w:t xml:space="preserve"> Zoller, Vice</w:t>
      </w:r>
      <w:r w:rsidR="009F06F2">
        <w:rPr>
          <w:sz w:val="20"/>
        </w:rPr>
        <w:t xml:space="preserve"> </w:t>
      </w:r>
      <w:r w:rsidR="0004717E" w:rsidRPr="00EC4482">
        <w:rPr>
          <w:sz w:val="20"/>
        </w:rPr>
        <w:t>Chair</w:t>
      </w:r>
      <w:r w:rsidR="00D13539" w:rsidRPr="00EC4482">
        <w:rPr>
          <w:sz w:val="20"/>
        </w:rPr>
        <w:t xml:space="preserve"> </w:t>
      </w:r>
      <w:r w:rsidR="00647388" w:rsidRPr="00EC4482">
        <w:rPr>
          <w:sz w:val="20"/>
        </w:rPr>
        <w:t>(</w:t>
      </w:r>
      <w:r w:rsidR="00132DCA" w:rsidRPr="00EC4482">
        <w:rPr>
          <w:sz w:val="20"/>
        </w:rPr>
        <w:t>CA</w:t>
      </w:r>
      <w:r w:rsidR="00647388" w:rsidRPr="00EC4482">
        <w:rPr>
          <w:sz w:val="20"/>
        </w:rPr>
        <w:t>);</w:t>
      </w:r>
      <w:r w:rsidR="000C6118" w:rsidRPr="00EC4482">
        <w:rPr>
          <w:sz w:val="20"/>
        </w:rPr>
        <w:t xml:space="preserve"> </w:t>
      </w:r>
      <w:r w:rsidR="0004717E" w:rsidRPr="00EC4482">
        <w:rPr>
          <w:sz w:val="20"/>
        </w:rPr>
        <w:t xml:space="preserve">Katie Hegland (AK); </w:t>
      </w:r>
      <w:r w:rsidR="0044326A" w:rsidRPr="00EC4482">
        <w:rPr>
          <w:sz w:val="20"/>
        </w:rPr>
        <w:t>Jimmy Harris</w:t>
      </w:r>
      <w:r w:rsidR="00CA4119" w:rsidRPr="00EC4482">
        <w:rPr>
          <w:sz w:val="20"/>
        </w:rPr>
        <w:t xml:space="preserve"> (AR); </w:t>
      </w:r>
      <w:r w:rsidR="0004717E" w:rsidRPr="00EC4482">
        <w:rPr>
          <w:sz w:val="20"/>
        </w:rPr>
        <w:t>Angela King (DC);</w:t>
      </w:r>
      <w:r w:rsidR="00132DCA" w:rsidRPr="00EC4482">
        <w:rPr>
          <w:sz w:val="20"/>
        </w:rPr>
        <w:t xml:space="preserve"> Warren Byrd</w:t>
      </w:r>
      <w:r w:rsidR="00EC4482" w:rsidRPr="00EC4482">
        <w:rPr>
          <w:sz w:val="20"/>
        </w:rPr>
        <w:t xml:space="preserve"> </w:t>
      </w:r>
      <w:r w:rsidR="00132DCA" w:rsidRPr="00EC4482">
        <w:rPr>
          <w:sz w:val="20"/>
        </w:rPr>
        <w:t>(LA);</w:t>
      </w:r>
      <w:r w:rsidR="00BB0A79" w:rsidRPr="00EC4482">
        <w:rPr>
          <w:sz w:val="20"/>
        </w:rPr>
        <w:t xml:space="preserve"> </w:t>
      </w:r>
      <w:r w:rsidR="00EC4482" w:rsidRPr="00EC4482">
        <w:rPr>
          <w:sz w:val="20"/>
        </w:rPr>
        <w:t xml:space="preserve">Shirley Corbin </w:t>
      </w:r>
      <w:r w:rsidR="00132DCA" w:rsidRPr="00EC4482">
        <w:rPr>
          <w:sz w:val="20"/>
        </w:rPr>
        <w:t xml:space="preserve">(MD); </w:t>
      </w:r>
      <w:r w:rsidR="00C406A1">
        <w:rPr>
          <w:sz w:val="20"/>
        </w:rPr>
        <w:t xml:space="preserve">LeeAnn Cox and Jo LeDuc (MO); </w:t>
      </w:r>
      <w:r w:rsidR="00860CAB">
        <w:rPr>
          <w:sz w:val="20"/>
        </w:rPr>
        <w:t>D</w:t>
      </w:r>
      <w:r w:rsidR="00860CAB" w:rsidRPr="00860CAB">
        <w:rPr>
          <w:sz w:val="20"/>
        </w:rPr>
        <w:t xml:space="preserve">ennis </w:t>
      </w:r>
      <w:proofErr w:type="spellStart"/>
      <w:r w:rsidR="00860CAB">
        <w:rPr>
          <w:sz w:val="20"/>
        </w:rPr>
        <w:t>S</w:t>
      </w:r>
      <w:r w:rsidR="00860CAB" w:rsidRPr="00860CAB">
        <w:rPr>
          <w:sz w:val="20"/>
        </w:rPr>
        <w:t>loand</w:t>
      </w:r>
      <w:proofErr w:type="spellEnd"/>
      <w:r w:rsidR="00860CAB" w:rsidRPr="00860CAB">
        <w:rPr>
          <w:sz w:val="20"/>
        </w:rPr>
        <w:t xml:space="preserve"> </w:t>
      </w:r>
      <w:r w:rsidR="00BB0A79" w:rsidRPr="00EC4482">
        <w:rPr>
          <w:sz w:val="20"/>
        </w:rPr>
        <w:t>(PA); Matt Gendron</w:t>
      </w:r>
      <w:r w:rsidR="00EC4482" w:rsidRPr="00EC4482">
        <w:rPr>
          <w:sz w:val="20"/>
        </w:rPr>
        <w:t xml:space="preserve"> and Beth Vollucci</w:t>
      </w:r>
      <w:r w:rsidR="00BB0A79" w:rsidRPr="00EC4482">
        <w:rPr>
          <w:sz w:val="20"/>
        </w:rPr>
        <w:t xml:space="preserve"> (RI);</w:t>
      </w:r>
      <w:r w:rsidR="0004717E" w:rsidRPr="00EC4482">
        <w:rPr>
          <w:sz w:val="20"/>
        </w:rPr>
        <w:t xml:space="preserve"> Kathy Stajduhar</w:t>
      </w:r>
      <w:r w:rsidR="00D13539" w:rsidRPr="00EC4482">
        <w:rPr>
          <w:sz w:val="20"/>
        </w:rPr>
        <w:t xml:space="preserve"> (UT);</w:t>
      </w:r>
      <w:r w:rsidR="00BB0A79" w:rsidRPr="00EC4482">
        <w:rPr>
          <w:sz w:val="20"/>
        </w:rPr>
        <w:t xml:space="preserve"> </w:t>
      </w:r>
      <w:r w:rsidR="002D28C8" w:rsidRPr="00EC4482">
        <w:rPr>
          <w:sz w:val="20"/>
        </w:rPr>
        <w:t>Mary Block</w:t>
      </w:r>
      <w:r w:rsidR="0044326A" w:rsidRPr="00EC4482">
        <w:rPr>
          <w:sz w:val="20"/>
        </w:rPr>
        <w:t xml:space="preserve"> and </w:t>
      </w:r>
      <w:r w:rsidR="00C406A1">
        <w:rPr>
          <w:sz w:val="20"/>
        </w:rPr>
        <w:t>Jamie Gile</w:t>
      </w:r>
      <w:r w:rsidR="002F6066" w:rsidRPr="00EC4482">
        <w:rPr>
          <w:sz w:val="20"/>
        </w:rPr>
        <w:t xml:space="preserve"> </w:t>
      </w:r>
      <w:r w:rsidR="00BB0A79" w:rsidRPr="00EC4482">
        <w:rPr>
          <w:sz w:val="20"/>
        </w:rPr>
        <w:t xml:space="preserve">(VT); and </w:t>
      </w:r>
      <w:r w:rsidR="00CA4119" w:rsidRPr="00EC4482">
        <w:rPr>
          <w:sz w:val="20"/>
        </w:rPr>
        <w:t>David Forte</w:t>
      </w:r>
      <w:r w:rsidR="00EC4482" w:rsidRPr="00EC4482">
        <w:rPr>
          <w:sz w:val="20"/>
        </w:rPr>
        <w:t xml:space="preserve">, John Haworth, and </w:t>
      </w:r>
      <w:r w:rsidR="00BB0A79" w:rsidRPr="00EC4482">
        <w:rPr>
          <w:sz w:val="20"/>
        </w:rPr>
        <w:t>Eric Slavich (WA)</w:t>
      </w:r>
      <w:r w:rsidR="00647388" w:rsidRPr="00EC4482">
        <w:rPr>
          <w:sz w:val="20"/>
        </w:rPr>
        <w:t xml:space="preserve">. Also participating were: </w:t>
      </w:r>
      <w:r w:rsidR="00C406A1" w:rsidRPr="00C406A1">
        <w:rPr>
          <w:sz w:val="20"/>
        </w:rPr>
        <w:t>Lucretia Prince</w:t>
      </w:r>
      <w:r w:rsidR="00C406A1">
        <w:rPr>
          <w:sz w:val="20"/>
        </w:rPr>
        <w:t xml:space="preserve"> (DE); Linda Grant (IN); Heather Droge, </w:t>
      </w:r>
      <w:r w:rsidR="00860CAB">
        <w:rPr>
          <w:sz w:val="20"/>
          <w:szCs w:val="20"/>
        </w:rPr>
        <w:t>Brenda Johnson</w:t>
      </w:r>
      <w:r w:rsidR="00C406A1">
        <w:rPr>
          <w:sz w:val="20"/>
          <w:szCs w:val="20"/>
        </w:rPr>
        <w:t>,</w:t>
      </w:r>
      <w:r w:rsidR="0085624B" w:rsidRPr="00EC4482">
        <w:rPr>
          <w:sz w:val="20"/>
          <w:szCs w:val="20"/>
        </w:rPr>
        <w:t xml:space="preserve"> </w:t>
      </w:r>
      <w:r w:rsidR="00C406A1">
        <w:rPr>
          <w:sz w:val="20"/>
          <w:szCs w:val="20"/>
        </w:rPr>
        <w:t xml:space="preserve">and Tate Flott </w:t>
      </w:r>
      <w:r w:rsidR="0085624B" w:rsidRPr="00EC4482">
        <w:rPr>
          <w:sz w:val="20"/>
          <w:szCs w:val="20"/>
        </w:rPr>
        <w:t xml:space="preserve">(KS); </w:t>
      </w:r>
      <w:r w:rsidR="0044326A" w:rsidRPr="00EC4482">
        <w:rPr>
          <w:sz w:val="20"/>
          <w:szCs w:val="20"/>
        </w:rPr>
        <w:t xml:space="preserve">Brock Bubar </w:t>
      </w:r>
      <w:r w:rsidR="002F6066" w:rsidRPr="00EC4482">
        <w:rPr>
          <w:sz w:val="20"/>
          <w:szCs w:val="20"/>
        </w:rPr>
        <w:t xml:space="preserve">(ME); </w:t>
      </w:r>
      <w:r w:rsidR="00EC4482" w:rsidRPr="00EC4482">
        <w:rPr>
          <w:sz w:val="20"/>
          <w:szCs w:val="20"/>
        </w:rPr>
        <w:t xml:space="preserve">Joseph Sullivan (MI); </w:t>
      </w:r>
      <w:r w:rsidR="00C406A1">
        <w:rPr>
          <w:sz w:val="20"/>
          <w:szCs w:val="20"/>
        </w:rPr>
        <w:t xml:space="preserve">Christine Peters (MN); </w:t>
      </w:r>
      <w:r w:rsidR="00782AB8" w:rsidRPr="00EC4482">
        <w:rPr>
          <w:sz w:val="20"/>
          <w:szCs w:val="20"/>
        </w:rPr>
        <w:t>Chris Aufenthie</w:t>
      </w:r>
      <w:r w:rsidR="0052478F" w:rsidRPr="00EC4482">
        <w:rPr>
          <w:sz w:val="20"/>
          <w:szCs w:val="20"/>
        </w:rPr>
        <w:t xml:space="preserve"> </w:t>
      </w:r>
      <w:r w:rsidR="00782AB8" w:rsidRPr="00EC4482">
        <w:rPr>
          <w:sz w:val="20"/>
          <w:szCs w:val="20"/>
        </w:rPr>
        <w:t xml:space="preserve">(ND); </w:t>
      </w:r>
      <w:r w:rsidR="00286247" w:rsidRPr="00EC4482">
        <w:rPr>
          <w:sz w:val="20"/>
          <w:szCs w:val="20"/>
        </w:rPr>
        <w:t>Maggie Dell (SD)</w:t>
      </w:r>
      <w:r w:rsidR="00B40654" w:rsidRPr="00EC4482">
        <w:rPr>
          <w:sz w:val="20"/>
          <w:szCs w:val="20"/>
        </w:rPr>
        <w:t>;</w:t>
      </w:r>
      <w:r w:rsidR="000C6118" w:rsidRPr="00EC4482">
        <w:rPr>
          <w:sz w:val="20"/>
          <w:szCs w:val="20"/>
        </w:rPr>
        <w:t xml:space="preserve"> and Jody Ullman (WI). </w:t>
      </w:r>
    </w:p>
    <w:p w14:paraId="68035B12" w14:textId="58336838" w:rsidR="00F312B1" w:rsidRPr="003D1196" w:rsidRDefault="00F312B1" w:rsidP="003D1196">
      <w:pPr>
        <w:contextualSpacing/>
        <w:jc w:val="both"/>
        <w:rPr>
          <w:sz w:val="20"/>
          <w:szCs w:val="20"/>
        </w:rPr>
      </w:pPr>
    </w:p>
    <w:p w14:paraId="439BD8A5" w14:textId="77777777" w:rsidR="00F312B1" w:rsidRPr="00F312B1" w:rsidRDefault="00F312B1" w:rsidP="00F312B1">
      <w:pPr>
        <w:contextualSpacing/>
        <w:jc w:val="both"/>
        <w:rPr>
          <w:sz w:val="20"/>
          <w:szCs w:val="20"/>
          <w:u w:val="single"/>
        </w:rPr>
      </w:pPr>
    </w:p>
    <w:p w14:paraId="2080FF72" w14:textId="712B73ED" w:rsidR="001C5744" w:rsidRDefault="00132DCA" w:rsidP="007062EA">
      <w:pPr>
        <w:pStyle w:val="ListParagraph"/>
        <w:numPr>
          <w:ilvl w:val="0"/>
          <w:numId w:val="9"/>
        </w:numPr>
        <w:ind w:left="360"/>
        <w:jc w:val="both"/>
        <w:rPr>
          <w:sz w:val="20"/>
          <w:szCs w:val="20"/>
          <w:u w:val="single"/>
        </w:rPr>
      </w:pPr>
      <w:r>
        <w:rPr>
          <w:sz w:val="20"/>
          <w:szCs w:val="20"/>
          <w:u w:val="single"/>
        </w:rPr>
        <w:t xml:space="preserve">Discussed </w:t>
      </w:r>
      <w:r w:rsidR="00D13539">
        <w:rPr>
          <w:sz w:val="20"/>
          <w:szCs w:val="20"/>
          <w:u w:val="single"/>
        </w:rPr>
        <w:t xml:space="preserve">the Definition of </w:t>
      </w:r>
      <w:r w:rsidR="000D528F">
        <w:rPr>
          <w:sz w:val="20"/>
          <w:szCs w:val="20"/>
          <w:u w:val="single"/>
        </w:rPr>
        <w:t>“</w:t>
      </w:r>
      <w:r w:rsidR="00063295">
        <w:rPr>
          <w:sz w:val="20"/>
          <w:szCs w:val="20"/>
          <w:u w:val="single"/>
        </w:rPr>
        <w:t>Wellness Plans</w:t>
      </w:r>
      <w:r w:rsidR="000D528F">
        <w:rPr>
          <w:sz w:val="20"/>
          <w:szCs w:val="20"/>
          <w:u w:val="single"/>
        </w:rPr>
        <w:t>”</w:t>
      </w:r>
      <w:r w:rsidR="00063295">
        <w:rPr>
          <w:sz w:val="20"/>
          <w:szCs w:val="20"/>
          <w:u w:val="single"/>
        </w:rPr>
        <w:t xml:space="preserve"> </w:t>
      </w:r>
      <w:r w:rsidR="00D13539">
        <w:rPr>
          <w:sz w:val="20"/>
          <w:szCs w:val="20"/>
          <w:u w:val="single"/>
        </w:rPr>
        <w:t>in t</w:t>
      </w:r>
      <w:r>
        <w:rPr>
          <w:sz w:val="20"/>
          <w:szCs w:val="20"/>
          <w:u w:val="single"/>
        </w:rPr>
        <w:t xml:space="preserve">he </w:t>
      </w:r>
      <w:r w:rsidR="00E721F1">
        <w:rPr>
          <w:sz w:val="20"/>
          <w:szCs w:val="20"/>
          <w:u w:val="single"/>
        </w:rPr>
        <w:t>Draft</w:t>
      </w:r>
      <w:r>
        <w:rPr>
          <w:sz w:val="20"/>
          <w:szCs w:val="20"/>
          <w:u w:val="single"/>
        </w:rPr>
        <w:t xml:space="preserve"> </w:t>
      </w:r>
      <w:r w:rsidR="00726119">
        <w:rPr>
          <w:sz w:val="20"/>
          <w:szCs w:val="20"/>
          <w:u w:val="single"/>
        </w:rPr>
        <w:t xml:space="preserve">Pet Insurance </w:t>
      </w:r>
      <w:r>
        <w:rPr>
          <w:sz w:val="20"/>
          <w:szCs w:val="20"/>
          <w:u w:val="single"/>
        </w:rPr>
        <w:t>Model</w:t>
      </w:r>
      <w:r w:rsidR="00726119">
        <w:rPr>
          <w:sz w:val="20"/>
          <w:szCs w:val="20"/>
          <w:u w:val="single"/>
        </w:rPr>
        <w:t xml:space="preserve"> Act</w:t>
      </w:r>
    </w:p>
    <w:p w14:paraId="070968BB" w14:textId="39ABBBA3" w:rsidR="00DE0718" w:rsidRDefault="00DE0718" w:rsidP="00DE0718">
      <w:pPr>
        <w:jc w:val="both"/>
        <w:rPr>
          <w:sz w:val="20"/>
          <w:szCs w:val="20"/>
          <w:u w:val="single"/>
        </w:rPr>
      </w:pPr>
    </w:p>
    <w:p w14:paraId="6BD700B6" w14:textId="5A7D05CA" w:rsidR="00003B87" w:rsidRDefault="00DF2968" w:rsidP="00095911">
      <w:pPr>
        <w:contextualSpacing/>
        <w:jc w:val="both"/>
        <w:rPr>
          <w:sz w:val="20"/>
          <w:szCs w:val="20"/>
        </w:rPr>
      </w:pPr>
      <w:r>
        <w:rPr>
          <w:sz w:val="20"/>
          <w:szCs w:val="20"/>
        </w:rPr>
        <w:t xml:space="preserve">Mr. Beatty said during </w:t>
      </w:r>
      <w:r w:rsidR="000D528F">
        <w:rPr>
          <w:sz w:val="20"/>
          <w:szCs w:val="20"/>
        </w:rPr>
        <w:t>its</w:t>
      </w:r>
      <w:r>
        <w:rPr>
          <w:sz w:val="20"/>
          <w:szCs w:val="20"/>
        </w:rPr>
        <w:t xml:space="preserve"> </w:t>
      </w:r>
      <w:r w:rsidR="000D528F">
        <w:rPr>
          <w:sz w:val="20"/>
          <w:szCs w:val="20"/>
        </w:rPr>
        <w:t xml:space="preserve">Aug. </w:t>
      </w:r>
      <w:r>
        <w:rPr>
          <w:sz w:val="20"/>
          <w:szCs w:val="20"/>
        </w:rPr>
        <w:t>4</w:t>
      </w:r>
      <w:r w:rsidR="000D528F">
        <w:rPr>
          <w:sz w:val="20"/>
          <w:szCs w:val="20"/>
        </w:rPr>
        <w:t xml:space="preserve"> meeting</w:t>
      </w:r>
      <w:r>
        <w:rPr>
          <w:sz w:val="20"/>
          <w:szCs w:val="20"/>
        </w:rPr>
        <w:t xml:space="preserve">, </w:t>
      </w:r>
      <w:r w:rsidR="000D528F">
        <w:rPr>
          <w:sz w:val="20"/>
          <w:szCs w:val="20"/>
        </w:rPr>
        <w:t xml:space="preserve">the Working Group adopted </w:t>
      </w:r>
      <w:r>
        <w:rPr>
          <w:sz w:val="20"/>
          <w:szCs w:val="20"/>
        </w:rPr>
        <w:t xml:space="preserve">the Pet Insurance Model Act. He said following that meeting, there were suggested edits to some elements of the model. </w:t>
      </w:r>
    </w:p>
    <w:p w14:paraId="5A1C8E85" w14:textId="14947071" w:rsidR="00DF2968" w:rsidRDefault="00DF2968" w:rsidP="00095911">
      <w:pPr>
        <w:contextualSpacing/>
        <w:jc w:val="both"/>
        <w:rPr>
          <w:sz w:val="20"/>
          <w:szCs w:val="20"/>
        </w:rPr>
      </w:pPr>
    </w:p>
    <w:p w14:paraId="1DAA56A6" w14:textId="23E82CC7" w:rsidR="00DF2968" w:rsidRDefault="00DF2968" w:rsidP="00095911">
      <w:pPr>
        <w:contextualSpacing/>
        <w:jc w:val="both"/>
        <w:rPr>
          <w:sz w:val="20"/>
          <w:szCs w:val="20"/>
        </w:rPr>
      </w:pPr>
      <w:r>
        <w:rPr>
          <w:sz w:val="20"/>
          <w:szCs w:val="20"/>
        </w:rPr>
        <w:t xml:space="preserve">Mr. Beatty said the first suggested change was to remove the word “internet” and make “website” one word throughout the model. </w:t>
      </w:r>
      <w:r w:rsidR="00CF0C35">
        <w:rPr>
          <w:sz w:val="20"/>
          <w:szCs w:val="20"/>
        </w:rPr>
        <w:t xml:space="preserve">Mr. Gendron made a motion, seconded by Mr. Forte, to make this change throughout the model. The motion passed unanimously. </w:t>
      </w:r>
    </w:p>
    <w:p w14:paraId="1D0A9687" w14:textId="3A3D706A" w:rsidR="00CF0C35" w:rsidRDefault="00CF0C35" w:rsidP="00095911">
      <w:pPr>
        <w:contextualSpacing/>
        <w:jc w:val="both"/>
        <w:rPr>
          <w:sz w:val="20"/>
          <w:szCs w:val="20"/>
        </w:rPr>
      </w:pPr>
    </w:p>
    <w:p w14:paraId="620E7543" w14:textId="7794C573" w:rsidR="00CF0C35" w:rsidRDefault="00383877" w:rsidP="00095911">
      <w:pPr>
        <w:contextualSpacing/>
        <w:jc w:val="both"/>
        <w:rPr>
          <w:sz w:val="20"/>
          <w:szCs w:val="20"/>
        </w:rPr>
      </w:pPr>
      <w:r>
        <w:rPr>
          <w:sz w:val="20"/>
          <w:szCs w:val="20"/>
        </w:rPr>
        <w:t xml:space="preserve">Mr. Beatty said the next suggested change was to make “preexisting” consistent throughout the model. He said the </w:t>
      </w:r>
      <w:r w:rsidR="000D528F">
        <w:rPr>
          <w:sz w:val="20"/>
          <w:szCs w:val="20"/>
        </w:rPr>
        <w:t>W</w:t>
      </w:r>
      <w:r>
        <w:rPr>
          <w:sz w:val="20"/>
          <w:szCs w:val="20"/>
        </w:rPr>
        <w:t xml:space="preserve">orking </w:t>
      </w:r>
      <w:r w:rsidR="000D528F">
        <w:rPr>
          <w:sz w:val="20"/>
          <w:szCs w:val="20"/>
        </w:rPr>
        <w:t>G</w:t>
      </w:r>
      <w:r>
        <w:rPr>
          <w:sz w:val="20"/>
          <w:szCs w:val="20"/>
        </w:rPr>
        <w:t xml:space="preserve">roup should decide whether to use “pre-existing” or “preexisting.” Mr. Gendron made a motion, seconded by Mr. Forte, to use “preexisting” throughout the model. The motion passed unanimously. </w:t>
      </w:r>
    </w:p>
    <w:p w14:paraId="51ED4FD7" w14:textId="181CD67B" w:rsidR="00383877" w:rsidRDefault="00383877" w:rsidP="00095911">
      <w:pPr>
        <w:contextualSpacing/>
        <w:jc w:val="both"/>
        <w:rPr>
          <w:sz w:val="20"/>
          <w:szCs w:val="20"/>
        </w:rPr>
      </w:pPr>
    </w:p>
    <w:p w14:paraId="4CD24E20" w14:textId="6102B464" w:rsidR="00B631EF" w:rsidRDefault="00F52D6A" w:rsidP="00AC355A">
      <w:pPr>
        <w:contextualSpacing/>
        <w:jc w:val="both"/>
        <w:rPr>
          <w:sz w:val="20"/>
          <w:szCs w:val="20"/>
        </w:rPr>
      </w:pPr>
      <w:r>
        <w:rPr>
          <w:sz w:val="20"/>
          <w:szCs w:val="20"/>
        </w:rPr>
        <w:t>Mr. Beatty said the next suggested change was to insert language in Section 4</w:t>
      </w:r>
      <w:r w:rsidR="00DB16B3">
        <w:rPr>
          <w:sz w:val="20"/>
          <w:szCs w:val="20"/>
        </w:rPr>
        <w:t>–</w:t>
      </w:r>
      <w:r>
        <w:rPr>
          <w:sz w:val="20"/>
          <w:szCs w:val="20"/>
        </w:rPr>
        <w:t>Disclosures, titled Right of Return, that address</w:t>
      </w:r>
      <w:r w:rsidR="000D528F">
        <w:rPr>
          <w:sz w:val="20"/>
          <w:szCs w:val="20"/>
        </w:rPr>
        <w:t>es</w:t>
      </w:r>
      <w:r>
        <w:rPr>
          <w:sz w:val="20"/>
          <w:szCs w:val="20"/>
        </w:rPr>
        <w:t xml:space="preserve"> the free look </w:t>
      </w:r>
      <w:proofErr w:type="gramStart"/>
      <w:r>
        <w:rPr>
          <w:sz w:val="20"/>
          <w:szCs w:val="20"/>
        </w:rPr>
        <w:t>period</w:t>
      </w:r>
      <w:proofErr w:type="gramEnd"/>
      <w:r>
        <w:rPr>
          <w:sz w:val="20"/>
          <w:szCs w:val="20"/>
        </w:rPr>
        <w:t xml:space="preserve">. Mr. </w:t>
      </w:r>
      <w:proofErr w:type="spellStart"/>
      <w:r w:rsidR="00C406A1">
        <w:rPr>
          <w:sz w:val="20"/>
          <w:szCs w:val="20"/>
        </w:rPr>
        <w:t>Sloand</w:t>
      </w:r>
      <w:proofErr w:type="spellEnd"/>
      <w:r>
        <w:rPr>
          <w:sz w:val="20"/>
          <w:szCs w:val="20"/>
        </w:rPr>
        <w:t xml:space="preserve"> said in the adopted version of the model, there was a statement indicating that a claim must have been paid in order to negate the free look period. Brendan </w:t>
      </w:r>
      <w:proofErr w:type="spellStart"/>
      <w:r>
        <w:rPr>
          <w:sz w:val="20"/>
          <w:szCs w:val="20"/>
        </w:rPr>
        <w:t>Bridegland</w:t>
      </w:r>
      <w:proofErr w:type="spellEnd"/>
      <w:r>
        <w:rPr>
          <w:sz w:val="20"/>
          <w:szCs w:val="20"/>
        </w:rPr>
        <w:t xml:space="preserve"> (Center for Insurance Research—CIR) said he agree</w:t>
      </w:r>
      <w:r w:rsidR="000D528F">
        <w:rPr>
          <w:sz w:val="20"/>
          <w:szCs w:val="20"/>
        </w:rPr>
        <w:t>s</w:t>
      </w:r>
      <w:r>
        <w:rPr>
          <w:sz w:val="20"/>
          <w:szCs w:val="20"/>
        </w:rPr>
        <w:t xml:space="preserve"> with Mr. </w:t>
      </w:r>
      <w:proofErr w:type="spellStart"/>
      <w:r w:rsidR="00C406A1">
        <w:rPr>
          <w:sz w:val="20"/>
          <w:szCs w:val="20"/>
        </w:rPr>
        <w:t>Sloand</w:t>
      </w:r>
      <w:r>
        <w:rPr>
          <w:sz w:val="20"/>
          <w:szCs w:val="20"/>
        </w:rPr>
        <w:t>’s</w:t>
      </w:r>
      <w:proofErr w:type="spellEnd"/>
      <w:r>
        <w:rPr>
          <w:sz w:val="20"/>
          <w:szCs w:val="20"/>
        </w:rPr>
        <w:t xml:space="preserve"> point</w:t>
      </w:r>
      <w:r w:rsidR="00DB16B3">
        <w:rPr>
          <w:sz w:val="20"/>
          <w:szCs w:val="20"/>
        </w:rPr>
        <w:t>.</w:t>
      </w:r>
      <w:r>
        <w:rPr>
          <w:sz w:val="20"/>
          <w:szCs w:val="20"/>
        </w:rPr>
        <w:t xml:space="preserve"> </w:t>
      </w:r>
      <w:r w:rsidR="00DB16B3">
        <w:rPr>
          <w:sz w:val="20"/>
          <w:szCs w:val="20"/>
        </w:rPr>
        <w:t>H</w:t>
      </w:r>
      <w:r>
        <w:rPr>
          <w:sz w:val="20"/>
          <w:szCs w:val="20"/>
        </w:rPr>
        <w:t xml:space="preserve">e said the substantive sections of the model should stay intact and these issues should not all be addressed in the disclosure section. Cari Lee (North American Pet Health Association—NAPHIA) said </w:t>
      </w:r>
      <w:r w:rsidR="00AC355A">
        <w:rPr>
          <w:sz w:val="20"/>
          <w:szCs w:val="20"/>
        </w:rPr>
        <w:t xml:space="preserve">NAPHIA’s submitted comments suggest adding language to the Right of Return section that clarifies that a policy cannot be returned if the insured has filed a claim. </w:t>
      </w:r>
      <w:r w:rsidR="00B631EF">
        <w:rPr>
          <w:sz w:val="20"/>
          <w:szCs w:val="20"/>
        </w:rPr>
        <w:t xml:space="preserve">Mr. Byrd said </w:t>
      </w:r>
      <w:proofErr w:type="gramStart"/>
      <w:r w:rsidR="00B631EF">
        <w:rPr>
          <w:sz w:val="20"/>
          <w:szCs w:val="20"/>
        </w:rPr>
        <w:t>whether or not</w:t>
      </w:r>
      <w:proofErr w:type="gramEnd"/>
      <w:r w:rsidR="00B631EF">
        <w:rPr>
          <w:sz w:val="20"/>
          <w:szCs w:val="20"/>
        </w:rPr>
        <w:t xml:space="preserve"> a claim has been paid, when an insured makes a claim</w:t>
      </w:r>
      <w:r w:rsidR="00DB16B3">
        <w:rPr>
          <w:sz w:val="20"/>
          <w:szCs w:val="20"/>
        </w:rPr>
        <w:t>,</w:t>
      </w:r>
      <w:r w:rsidR="00B631EF">
        <w:rPr>
          <w:sz w:val="20"/>
          <w:szCs w:val="20"/>
        </w:rPr>
        <w:t xml:space="preserve"> </w:t>
      </w:r>
      <w:r w:rsidR="00DB16B3">
        <w:rPr>
          <w:sz w:val="20"/>
          <w:szCs w:val="20"/>
        </w:rPr>
        <w:t>he or she is</w:t>
      </w:r>
      <w:r w:rsidR="00B631EF">
        <w:rPr>
          <w:sz w:val="20"/>
          <w:szCs w:val="20"/>
        </w:rPr>
        <w:t xml:space="preserve"> making a demand of the policy. Mr. Beatty said it is unlikely that an insured would make a claim under the policy and then try to return it. He said the paid language is not necessary. Mr. Gendron said it is unlikely that a claim would even be paid or denied within the first 15 days of the policy.  </w:t>
      </w:r>
    </w:p>
    <w:p w14:paraId="571F45DD" w14:textId="77777777" w:rsidR="00B631EF" w:rsidRDefault="00B631EF" w:rsidP="00AC355A">
      <w:pPr>
        <w:contextualSpacing/>
        <w:jc w:val="both"/>
        <w:rPr>
          <w:sz w:val="20"/>
          <w:szCs w:val="20"/>
        </w:rPr>
      </w:pPr>
    </w:p>
    <w:p w14:paraId="42A51E2D" w14:textId="112479AD" w:rsidR="00AC355A" w:rsidRDefault="00AC355A" w:rsidP="00AC355A">
      <w:pPr>
        <w:contextualSpacing/>
        <w:jc w:val="both"/>
        <w:rPr>
          <w:sz w:val="20"/>
          <w:szCs w:val="20"/>
        </w:rPr>
      </w:pPr>
      <w:r>
        <w:rPr>
          <w:sz w:val="20"/>
          <w:szCs w:val="20"/>
        </w:rPr>
        <w:t>Mr. Gendron made a motion, seconded by</w:t>
      </w:r>
      <w:r w:rsidR="00B631EF">
        <w:rPr>
          <w:sz w:val="20"/>
          <w:szCs w:val="20"/>
        </w:rPr>
        <w:t xml:space="preserve"> Mr. Byrd</w:t>
      </w:r>
      <w:r>
        <w:rPr>
          <w:sz w:val="20"/>
          <w:szCs w:val="20"/>
        </w:rPr>
        <w:t xml:space="preserve">, to add Section 4D–Right to Examine and Return the Policy, with the following language: </w:t>
      </w:r>
    </w:p>
    <w:p w14:paraId="407B749E" w14:textId="77777777" w:rsidR="00DB16B3" w:rsidRDefault="00DB16B3" w:rsidP="00AC355A">
      <w:pPr>
        <w:contextualSpacing/>
        <w:jc w:val="both"/>
        <w:rPr>
          <w:sz w:val="20"/>
          <w:szCs w:val="20"/>
        </w:rPr>
      </w:pPr>
    </w:p>
    <w:p w14:paraId="274A39F5" w14:textId="2116831C" w:rsidR="00AC355A" w:rsidRPr="00AC355A" w:rsidRDefault="00AC355A" w:rsidP="00AC355A">
      <w:pPr>
        <w:contextualSpacing/>
        <w:jc w:val="both"/>
        <w:rPr>
          <w:sz w:val="20"/>
          <w:szCs w:val="20"/>
        </w:rPr>
      </w:pPr>
      <w:r w:rsidRPr="00AC355A">
        <w:rPr>
          <w:sz w:val="20"/>
          <w:szCs w:val="20"/>
        </w:rPr>
        <w:t xml:space="preserve">(1)Unless the insured has filed a claim under the pet insurance policy, </w:t>
      </w:r>
      <w:r w:rsidR="00B631EF">
        <w:rPr>
          <w:sz w:val="20"/>
          <w:szCs w:val="20"/>
        </w:rPr>
        <w:t>p</w:t>
      </w:r>
      <w:r w:rsidRPr="00AC355A">
        <w:rPr>
          <w:sz w:val="20"/>
          <w:szCs w:val="20"/>
        </w:rPr>
        <w:t>et insurance applicants shall have the right to</w:t>
      </w:r>
      <w:r w:rsidR="00B631EF">
        <w:rPr>
          <w:sz w:val="20"/>
          <w:szCs w:val="20"/>
        </w:rPr>
        <w:t xml:space="preserve"> examine and</w:t>
      </w:r>
      <w:r w:rsidRPr="00AC355A">
        <w:rPr>
          <w:sz w:val="20"/>
          <w:szCs w:val="20"/>
        </w:rPr>
        <w:t xml:space="preserve"> return the policy, certificate or rider to the company or an agent/insurance producer of the company within fifteen (15) days of its receipt and to have the premium refunded, after examination of the policy, certificate or rider, the applicant is not satisfied for any reason,</w:t>
      </w:r>
    </w:p>
    <w:p w14:paraId="659E2360" w14:textId="53836EE7" w:rsidR="00AC355A" w:rsidRPr="00AC355A" w:rsidRDefault="00AC355A" w:rsidP="00AC355A">
      <w:pPr>
        <w:contextualSpacing/>
        <w:jc w:val="both"/>
        <w:rPr>
          <w:sz w:val="20"/>
          <w:szCs w:val="20"/>
        </w:rPr>
      </w:pPr>
      <w:r w:rsidRPr="00AC355A">
        <w:rPr>
          <w:sz w:val="20"/>
          <w:szCs w:val="20"/>
        </w:rPr>
        <w:t>(2)Pet insurance policies, certificates and riders shall have a notice prominently printed on the first page or attached thereto including specific instructions to accomplish a return. The following free look statement or language substantially similar shall be included:</w:t>
      </w:r>
    </w:p>
    <w:p w14:paraId="255CEB53" w14:textId="332538F6" w:rsidR="00383877" w:rsidRDefault="00AC355A" w:rsidP="00AC355A">
      <w:pPr>
        <w:ind w:left="720"/>
        <w:contextualSpacing/>
        <w:jc w:val="both"/>
        <w:rPr>
          <w:sz w:val="20"/>
          <w:szCs w:val="20"/>
        </w:rPr>
      </w:pPr>
      <w:r w:rsidRPr="00AC355A">
        <w:rPr>
          <w:sz w:val="20"/>
          <w:szCs w:val="20"/>
        </w:rPr>
        <w:t>“You have 15 days from the day you receive this policy, certificate or rider to review it and return it to the company if you decide not to keep it. You do not have to tell the company why you are returning it. If you decide not to keep it, simply return it to the company at its administrative office or you may return it to the agent/insurance producer that you bought it from as long as you have not filed a claim. You must return it within 15 days of the day you first received it. The company will refund the full amount of any premium paid within 30 days after it receives the returned policy, certificate or rider. The premium refund will be sent directly to the person who paid it. The policy, certificate or rider will be void as if it had never been issued.”</w:t>
      </w:r>
    </w:p>
    <w:p w14:paraId="2A81DEC3" w14:textId="164CF2AF" w:rsidR="008021A7" w:rsidRDefault="00B631EF" w:rsidP="00B631EF">
      <w:pPr>
        <w:contextualSpacing/>
        <w:jc w:val="both"/>
        <w:rPr>
          <w:sz w:val="20"/>
          <w:szCs w:val="20"/>
        </w:rPr>
      </w:pPr>
      <w:r>
        <w:rPr>
          <w:sz w:val="20"/>
          <w:szCs w:val="20"/>
        </w:rPr>
        <w:t>The motion passed, with Pennsylvania voting against.</w:t>
      </w:r>
      <w:r w:rsidR="008021A7">
        <w:rPr>
          <w:sz w:val="20"/>
          <w:szCs w:val="20"/>
        </w:rPr>
        <w:t xml:space="preserve"> </w:t>
      </w:r>
    </w:p>
    <w:p w14:paraId="4B48E944" w14:textId="4729B83C" w:rsidR="00B631EF" w:rsidRDefault="00B631EF" w:rsidP="00B631EF">
      <w:pPr>
        <w:contextualSpacing/>
        <w:jc w:val="both"/>
        <w:rPr>
          <w:sz w:val="20"/>
          <w:szCs w:val="20"/>
        </w:rPr>
      </w:pPr>
    </w:p>
    <w:p w14:paraId="34A247F1" w14:textId="3F5CA73B" w:rsidR="005672AE" w:rsidRDefault="00B631EF" w:rsidP="00B631EF">
      <w:pPr>
        <w:contextualSpacing/>
        <w:jc w:val="both"/>
        <w:rPr>
          <w:sz w:val="20"/>
          <w:szCs w:val="20"/>
        </w:rPr>
      </w:pPr>
      <w:r>
        <w:rPr>
          <w:sz w:val="20"/>
          <w:szCs w:val="20"/>
        </w:rPr>
        <w:t xml:space="preserve">Mr. Beatty said the next suggested change is to remove repetitious language in Section 6(B)(4) and instead address </w:t>
      </w:r>
      <w:r w:rsidR="005672AE">
        <w:rPr>
          <w:sz w:val="20"/>
          <w:szCs w:val="20"/>
        </w:rPr>
        <w:t xml:space="preserve">this language in </w:t>
      </w:r>
      <w:bookmarkStart w:id="1" w:name="_Hlk82694327"/>
      <w:r w:rsidR="005672AE">
        <w:rPr>
          <w:sz w:val="20"/>
          <w:szCs w:val="20"/>
        </w:rPr>
        <w:t>Section 4</w:t>
      </w:r>
      <w:r w:rsidR="00DB16B3">
        <w:rPr>
          <w:sz w:val="20"/>
          <w:szCs w:val="20"/>
        </w:rPr>
        <w:t>–</w:t>
      </w:r>
      <w:r w:rsidR="005672AE">
        <w:rPr>
          <w:sz w:val="20"/>
          <w:szCs w:val="20"/>
        </w:rPr>
        <w:t>Disclosures</w:t>
      </w:r>
      <w:bookmarkEnd w:id="1"/>
      <w:r w:rsidR="005672AE">
        <w:rPr>
          <w:sz w:val="20"/>
          <w:szCs w:val="20"/>
        </w:rPr>
        <w:t xml:space="preserve">. Mr. Forte said this language should be moved to Section 4 because it does relate to a disclosure to the insured. Mr. Forte made a motion, seconded by Mr. Byrd to move the language in Section 6(B)(4) to Section 4. The motion passed unanimously. </w:t>
      </w:r>
    </w:p>
    <w:p w14:paraId="59F7386C" w14:textId="77777777" w:rsidR="005672AE" w:rsidRDefault="005672AE" w:rsidP="00B631EF">
      <w:pPr>
        <w:contextualSpacing/>
        <w:jc w:val="both"/>
        <w:rPr>
          <w:sz w:val="20"/>
          <w:szCs w:val="20"/>
        </w:rPr>
      </w:pPr>
    </w:p>
    <w:p w14:paraId="268DAA2B" w14:textId="393C8CFB" w:rsidR="00B631EF" w:rsidRDefault="005672AE" w:rsidP="00B631EF">
      <w:pPr>
        <w:contextualSpacing/>
        <w:jc w:val="both"/>
        <w:rPr>
          <w:sz w:val="20"/>
          <w:szCs w:val="20"/>
        </w:rPr>
      </w:pPr>
      <w:r>
        <w:rPr>
          <w:sz w:val="20"/>
          <w:szCs w:val="20"/>
        </w:rPr>
        <w:t>Mr. Byrd said any mention of “insurer” in the model should be changes to “pet insurer” for clarification. Mr. Byrd made a motion, seconded by Mr. Forte, to change “insurer” to “pet insurer” throughout the model. The motion passed unanimously.</w:t>
      </w:r>
    </w:p>
    <w:p w14:paraId="62F959B0" w14:textId="12F2B358" w:rsidR="005672AE" w:rsidRDefault="005672AE" w:rsidP="00B631EF">
      <w:pPr>
        <w:contextualSpacing/>
        <w:jc w:val="both"/>
        <w:rPr>
          <w:sz w:val="20"/>
          <w:szCs w:val="20"/>
        </w:rPr>
      </w:pPr>
    </w:p>
    <w:p w14:paraId="03D6FADC" w14:textId="2CA07D6E" w:rsidR="005672AE" w:rsidRDefault="005672AE" w:rsidP="00B631EF">
      <w:pPr>
        <w:contextualSpacing/>
        <w:jc w:val="both"/>
        <w:rPr>
          <w:sz w:val="20"/>
          <w:szCs w:val="20"/>
        </w:rPr>
      </w:pPr>
      <w:r>
        <w:rPr>
          <w:sz w:val="20"/>
          <w:szCs w:val="20"/>
        </w:rPr>
        <w:t>Mr. Beatty said the next suggested change was removing the reference to</w:t>
      </w:r>
      <w:r w:rsidR="00DB16B3">
        <w:rPr>
          <w:sz w:val="20"/>
          <w:szCs w:val="20"/>
        </w:rPr>
        <w:t xml:space="preserve"> the</w:t>
      </w:r>
      <w:r>
        <w:rPr>
          <w:sz w:val="20"/>
          <w:szCs w:val="20"/>
        </w:rPr>
        <w:t xml:space="preserve"> </w:t>
      </w:r>
      <w:r w:rsidR="008D0F01" w:rsidRPr="008D0F01">
        <w:rPr>
          <w:i/>
          <w:iCs/>
          <w:sz w:val="20"/>
          <w:szCs w:val="20"/>
        </w:rPr>
        <w:t xml:space="preserve">Unfair Trade Practices Act </w:t>
      </w:r>
      <w:r w:rsidR="008D0F01" w:rsidRPr="001C1311">
        <w:rPr>
          <w:sz w:val="20"/>
          <w:szCs w:val="20"/>
        </w:rPr>
        <w:t>(#880</w:t>
      </w:r>
      <w:r w:rsidR="008D0F01" w:rsidRPr="00DB16B3">
        <w:rPr>
          <w:sz w:val="20"/>
          <w:szCs w:val="20"/>
        </w:rPr>
        <w:t>)</w:t>
      </w:r>
      <w:r w:rsidR="008D0F01">
        <w:rPr>
          <w:sz w:val="20"/>
          <w:szCs w:val="20"/>
        </w:rPr>
        <w:t xml:space="preserve"> and replacing it with a reference that each state can change to include </w:t>
      </w:r>
      <w:r w:rsidR="00DB16B3">
        <w:rPr>
          <w:sz w:val="20"/>
          <w:szCs w:val="20"/>
        </w:rPr>
        <w:t xml:space="preserve">its </w:t>
      </w:r>
      <w:r w:rsidR="008D0F01">
        <w:rPr>
          <w:sz w:val="20"/>
          <w:szCs w:val="20"/>
        </w:rPr>
        <w:t>own unfair trade practice law. Mr. Byrd made a motion, seconded by Mr. Gendron</w:t>
      </w:r>
      <w:r w:rsidR="00DB16B3">
        <w:rPr>
          <w:sz w:val="20"/>
          <w:szCs w:val="20"/>
        </w:rPr>
        <w:t>,</w:t>
      </w:r>
      <w:r w:rsidR="008D0F01">
        <w:rPr>
          <w:sz w:val="20"/>
          <w:szCs w:val="20"/>
        </w:rPr>
        <w:t xml:space="preserve"> to adopt this change. The motion passed unanimously. </w:t>
      </w:r>
    </w:p>
    <w:p w14:paraId="2B45D9B4" w14:textId="77777777" w:rsidR="008D0F01" w:rsidRDefault="008D0F01" w:rsidP="00B631EF">
      <w:pPr>
        <w:contextualSpacing/>
        <w:jc w:val="both"/>
        <w:rPr>
          <w:sz w:val="20"/>
          <w:szCs w:val="20"/>
        </w:rPr>
      </w:pPr>
    </w:p>
    <w:p w14:paraId="5314493F" w14:textId="23F8BC08" w:rsidR="00AC355A" w:rsidRDefault="008D0F01" w:rsidP="00AC355A">
      <w:pPr>
        <w:contextualSpacing/>
        <w:jc w:val="both"/>
        <w:rPr>
          <w:sz w:val="20"/>
          <w:szCs w:val="20"/>
        </w:rPr>
      </w:pPr>
      <w:r>
        <w:rPr>
          <w:sz w:val="20"/>
          <w:szCs w:val="20"/>
        </w:rPr>
        <w:t>Mr. Beatty said the next suggested change was to change Section 4(E) to read</w:t>
      </w:r>
      <w:r w:rsidR="00DB16B3">
        <w:rPr>
          <w:sz w:val="20"/>
          <w:szCs w:val="20"/>
        </w:rPr>
        <w:t>:</w:t>
      </w:r>
      <w:r>
        <w:rPr>
          <w:sz w:val="20"/>
          <w:szCs w:val="20"/>
        </w:rPr>
        <w:t xml:space="preserve"> “</w:t>
      </w:r>
      <w:r w:rsidRPr="008D0F01">
        <w:rPr>
          <w:sz w:val="20"/>
          <w:szCs w:val="20"/>
        </w:rPr>
        <w:t>An insurer shall clearly disclose a summary description of the basis or formula on which the insurer determines claim payments under a pet insurance policy within the policy itself,</w:t>
      </w:r>
      <w:r>
        <w:rPr>
          <w:sz w:val="20"/>
          <w:szCs w:val="20"/>
        </w:rPr>
        <w:t xml:space="preserve"> </w:t>
      </w:r>
      <w:r w:rsidRPr="00F96383">
        <w:rPr>
          <w:sz w:val="20"/>
          <w:szCs w:val="20"/>
        </w:rPr>
        <w:t>prior to policy issuance and through a clear and conspicuous link on the main page of the insurer or insurer’s program administrator’s</w:t>
      </w:r>
      <w:r>
        <w:rPr>
          <w:sz w:val="20"/>
          <w:szCs w:val="20"/>
        </w:rPr>
        <w:t xml:space="preserve"> website.” Mr. Gendron said he had never seen the word “itself” inserted after referring to a policy and said the change was not necessary.</w:t>
      </w:r>
    </w:p>
    <w:p w14:paraId="2955D64C" w14:textId="5D0AE15F" w:rsidR="008D0F01" w:rsidRDefault="008D0F01" w:rsidP="00AC355A">
      <w:pPr>
        <w:contextualSpacing/>
        <w:jc w:val="both"/>
        <w:rPr>
          <w:sz w:val="20"/>
          <w:szCs w:val="20"/>
        </w:rPr>
      </w:pPr>
    </w:p>
    <w:p w14:paraId="0574E975" w14:textId="1677BF08" w:rsidR="008D0F01" w:rsidRDefault="008D0F01" w:rsidP="00AC355A">
      <w:pPr>
        <w:contextualSpacing/>
        <w:jc w:val="both"/>
        <w:rPr>
          <w:sz w:val="20"/>
          <w:szCs w:val="20"/>
        </w:rPr>
      </w:pPr>
      <w:r>
        <w:rPr>
          <w:sz w:val="20"/>
          <w:szCs w:val="20"/>
        </w:rPr>
        <w:t xml:space="preserve">Mr. Beatty said the next suggested change was to insert a drafting note in Section 4(H) to refer to the specific insurance department in each state. There was no objection to this change. </w:t>
      </w:r>
    </w:p>
    <w:p w14:paraId="0AE84C9C" w14:textId="0CCFA0B7" w:rsidR="008D0F01" w:rsidRDefault="008D0F01" w:rsidP="00AC355A">
      <w:pPr>
        <w:contextualSpacing/>
        <w:jc w:val="both"/>
        <w:rPr>
          <w:sz w:val="20"/>
          <w:szCs w:val="20"/>
        </w:rPr>
      </w:pPr>
    </w:p>
    <w:p w14:paraId="14554E1F" w14:textId="6CCB2726" w:rsidR="008D0F01" w:rsidRDefault="00621656" w:rsidP="00AC355A">
      <w:pPr>
        <w:contextualSpacing/>
        <w:jc w:val="both"/>
        <w:rPr>
          <w:sz w:val="20"/>
          <w:szCs w:val="20"/>
        </w:rPr>
      </w:pPr>
      <w:r>
        <w:rPr>
          <w:sz w:val="20"/>
          <w:szCs w:val="20"/>
        </w:rPr>
        <w:t xml:space="preserve">Mr. Beatty said the next suggested change was to move the definition of </w:t>
      </w:r>
      <w:r w:rsidR="00DB16B3">
        <w:rPr>
          <w:sz w:val="20"/>
          <w:szCs w:val="20"/>
        </w:rPr>
        <w:t>“</w:t>
      </w:r>
      <w:r>
        <w:rPr>
          <w:sz w:val="20"/>
          <w:szCs w:val="20"/>
        </w:rPr>
        <w:t>preexisting condition</w:t>
      </w:r>
      <w:r w:rsidR="00DB16B3">
        <w:rPr>
          <w:sz w:val="20"/>
          <w:szCs w:val="20"/>
        </w:rPr>
        <w:t>”</w:t>
      </w:r>
      <w:r>
        <w:rPr>
          <w:sz w:val="20"/>
          <w:szCs w:val="20"/>
        </w:rPr>
        <w:t xml:space="preserve"> from Section 3 to Section 4. Mr. Forte said </w:t>
      </w:r>
      <w:r w:rsidR="00947C94">
        <w:rPr>
          <w:sz w:val="20"/>
          <w:szCs w:val="20"/>
        </w:rPr>
        <w:t>the definitions guide the policy</w:t>
      </w:r>
      <w:r w:rsidR="00DB16B3">
        <w:rPr>
          <w:sz w:val="20"/>
          <w:szCs w:val="20"/>
        </w:rPr>
        <w:t>,</w:t>
      </w:r>
      <w:r w:rsidR="00947C94">
        <w:rPr>
          <w:sz w:val="20"/>
          <w:szCs w:val="20"/>
        </w:rPr>
        <w:t xml:space="preserve"> and they should not only be a part of the disclosures. There was no motion to make this change.</w:t>
      </w:r>
    </w:p>
    <w:p w14:paraId="2BB493AD" w14:textId="499216C2" w:rsidR="00947C94" w:rsidRDefault="00947C94" w:rsidP="00AC355A">
      <w:pPr>
        <w:contextualSpacing/>
        <w:jc w:val="both"/>
        <w:rPr>
          <w:sz w:val="20"/>
          <w:szCs w:val="20"/>
        </w:rPr>
      </w:pPr>
    </w:p>
    <w:p w14:paraId="047FF230" w14:textId="66920FF5" w:rsidR="00947C94" w:rsidRDefault="00947C94" w:rsidP="00AC355A">
      <w:pPr>
        <w:contextualSpacing/>
        <w:jc w:val="both"/>
        <w:rPr>
          <w:sz w:val="20"/>
          <w:szCs w:val="20"/>
        </w:rPr>
      </w:pPr>
      <w:r>
        <w:rPr>
          <w:sz w:val="20"/>
          <w:szCs w:val="20"/>
        </w:rPr>
        <w:t xml:space="preserve">Mr. Beatty said there </w:t>
      </w:r>
      <w:r w:rsidR="00DB16B3">
        <w:rPr>
          <w:sz w:val="20"/>
          <w:szCs w:val="20"/>
        </w:rPr>
        <w:t>were</w:t>
      </w:r>
      <w:r>
        <w:rPr>
          <w:sz w:val="20"/>
          <w:szCs w:val="20"/>
        </w:rPr>
        <w:t xml:space="preserve"> a few more suggestions of moving language </w:t>
      </w:r>
      <w:r w:rsidR="008021A7">
        <w:rPr>
          <w:sz w:val="20"/>
          <w:szCs w:val="20"/>
        </w:rPr>
        <w:t xml:space="preserve">from Section 6 to Section 4. There was no motion to make those changes. </w:t>
      </w:r>
    </w:p>
    <w:p w14:paraId="65136EA5" w14:textId="3588A3EE" w:rsidR="008021A7" w:rsidRDefault="008021A7" w:rsidP="00AC355A">
      <w:pPr>
        <w:contextualSpacing/>
        <w:jc w:val="both"/>
        <w:rPr>
          <w:sz w:val="20"/>
          <w:szCs w:val="20"/>
        </w:rPr>
      </w:pPr>
    </w:p>
    <w:p w14:paraId="79B940E4" w14:textId="7CA5748C" w:rsidR="00193354" w:rsidRDefault="00193354" w:rsidP="00AC355A">
      <w:pPr>
        <w:contextualSpacing/>
        <w:jc w:val="both"/>
        <w:rPr>
          <w:sz w:val="20"/>
          <w:szCs w:val="20"/>
        </w:rPr>
      </w:pPr>
      <w:r>
        <w:rPr>
          <w:sz w:val="20"/>
          <w:szCs w:val="20"/>
        </w:rPr>
        <w:t xml:space="preserve">Mr. Forte said the </w:t>
      </w:r>
      <w:r w:rsidR="00153CEC">
        <w:rPr>
          <w:sz w:val="20"/>
          <w:szCs w:val="20"/>
        </w:rPr>
        <w:t>W</w:t>
      </w:r>
      <w:r>
        <w:rPr>
          <w:sz w:val="20"/>
          <w:szCs w:val="20"/>
        </w:rPr>
        <w:t xml:space="preserve">orking </w:t>
      </w:r>
      <w:r w:rsidR="00153CEC">
        <w:rPr>
          <w:sz w:val="20"/>
          <w:szCs w:val="20"/>
        </w:rPr>
        <w:t>G</w:t>
      </w:r>
      <w:r>
        <w:rPr>
          <w:sz w:val="20"/>
          <w:szCs w:val="20"/>
        </w:rPr>
        <w:t xml:space="preserve">roup had previously voted that there should not be waiting periods for accidents. He said the current language in Section 6 is ambiguous if waiting periods for accidents are prohibited. </w:t>
      </w:r>
      <w:r w:rsidR="003F0F15">
        <w:rPr>
          <w:sz w:val="20"/>
          <w:szCs w:val="20"/>
        </w:rPr>
        <w:t xml:space="preserve">Ms. Lee said that prohibiting waiting periods for accidents could allow for insurance fraud since a consumer could purchase and immediately use the insurance to cover </w:t>
      </w:r>
      <w:r w:rsidR="00153CEC">
        <w:rPr>
          <w:sz w:val="20"/>
          <w:szCs w:val="20"/>
        </w:rPr>
        <w:t xml:space="preserve">his or her </w:t>
      </w:r>
      <w:r w:rsidR="003F0F15">
        <w:rPr>
          <w:sz w:val="20"/>
          <w:szCs w:val="20"/>
        </w:rPr>
        <w:t>pet after an accident has already occurred. Mr. Forte said</w:t>
      </w:r>
      <w:r w:rsidR="00153CEC">
        <w:rPr>
          <w:sz w:val="20"/>
          <w:szCs w:val="20"/>
        </w:rPr>
        <w:t xml:space="preserve"> state insurance</w:t>
      </w:r>
      <w:r w:rsidR="003F0F15">
        <w:rPr>
          <w:sz w:val="20"/>
          <w:szCs w:val="20"/>
        </w:rPr>
        <w:t xml:space="preserve"> regulators do not want insurance fraud to occur. Mr. Bridgeland said that if the accident occurred before coverage, that would be considered a preexisting condition. Ms. Lee said the insurer would</w:t>
      </w:r>
      <w:r w:rsidR="00153CEC">
        <w:rPr>
          <w:sz w:val="20"/>
          <w:szCs w:val="20"/>
        </w:rPr>
        <w:t xml:space="preserve"> not </w:t>
      </w:r>
      <w:r w:rsidR="003F0F15">
        <w:rPr>
          <w:sz w:val="20"/>
          <w:szCs w:val="20"/>
        </w:rPr>
        <w:t xml:space="preserve">know it is a preexisting condition if the consumer does not disclose the accident. Mr. Byrd said </w:t>
      </w:r>
      <w:r w:rsidR="0070089E">
        <w:rPr>
          <w:sz w:val="20"/>
          <w:szCs w:val="20"/>
        </w:rPr>
        <w:t xml:space="preserve">a waiting period of </w:t>
      </w:r>
      <w:r w:rsidR="00A11A34">
        <w:rPr>
          <w:sz w:val="20"/>
          <w:szCs w:val="20"/>
        </w:rPr>
        <w:t xml:space="preserve">three </w:t>
      </w:r>
      <w:r w:rsidR="0070089E">
        <w:rPr>
          <w:sz w:val="20"/>
          <w:szCs w:val="20"/>
        </w:rPr>
        <w:t>days for accidents should mean that the policy is</w:t>
      </w:r>
      <w:r w:rsidR="00A11A34">
        <w:rPr>
          <w:sz w:val="20"/>
          <w:szCs w:val="20"/>
        </w:rPr>
        <w:t xml:space="preserve"> not </w:t>
      </w:r>
      <w:r w:rsidR="0070089E">
        <w:rPr>
          <w:sz w:val="20"/>
          <w:szCs w:val="20"/>
        </w:rPr>
        <w:t xml:space="preserve">effective until that waiting period is over. Ms. Lee said these policies have different waiting periods for different coverages, so only the accident coverage would not be effective during that period. Mr. Bridgeland said it is problematic to charge a consumer for a 365-day policy with only 362 days of coverage. </w:t>
      </w:r>
    </w:p>
    <w:p w14:paraId="49A5A595" w14:textId="77777777" w:rsidR="00153CEC" w:rsidRDefault="00153CEC" w:rsidP="00AC355A">
      <w:pPr>
        <w:contextualSpacing/>
        <w:jc w:val="both"/>
        <w:rPr>
          <w:sz w:val="20"/>
          <w:szCs w:val="20"/>
        </w:rPr>
      </w:pPr>
    </w:p>
    <w:p w14:paraId="5605C231" w14:textId="0E5B5690" w:rsidR="008021A7" w:rsidRDefault="00193354" w:rsidP="00AC355A">
      <w:pPr>
        <w:contextualSpacing/>
        <w:jc w:val="both"/>
        <w:rPr>
          <w:sz w:val="20"/>
          <w:szCs w:val="20"/>
        </w:rPr>
      </w:pPr>
      <w:r>
        <w:rPr>
          <w:sz w:val="20"/>
          <w:szCs w:val="20"/>
        </w:rPr>
        <w:t xml:space="preserve">Mr. Forte made a motion, seconded by Mr. Gendron, to change the language in Section 6B to: </w:t>
      </w:r>
      <w:r w:rsidR="0056764F">
        <w:rPr>
          <w:sz w:val="20"/>
          <w:szCs w:val="20"/>
        </w:rPr>
        <w:t>“</w:t>
      </w:r>
      <w:r w:rsidR="0056764F" w:rsidRPr="0056764F">
        <w:rPr>
          <w:sz w:val="20"/>
          <w:szCs w:val="20"/>
        </w:rPr>
        <w:t>A pet insurer may issue policies that impose waiting periods upon effectuation of the policy that do not exceed 30 days for illnesses or orthopedic conditions not resulting from an accident. Waiting periods for accidents are prohibited.</w:t>
      </w:r>
      <w:r w:rsidR="0056764F">
        <w:rPr>
          <w:sz w:val="20"/>
          <w:szCs w:val="20"/>
        </w:rPr>
        <w:t xml:space="preserve">” </w:t>
      </w:r>
    </w:p>
    <w:p w14:paraId="61148BB5" w14:textId="6C407DD6" w:rsidR="0070089E" w:rsidRDefault="0070089E" w:rsidP="00AC355A">
      <w:pPr>
        <w:contextualSpacing/>
        <w:jc w:val="both"/>
        <w:rPr>
          <w:sz w:val="20"/>
          <w:szCs w:val="20"/>
        </w:rPr>
      </w:pPr>
    </w:p>
    <w:p w14:paraId="012867D8" w14:textId="6732D2CD" w:rsidR="0070089E" w:rsidRDefault="0070089E" w:rsidP="00AC355A">
      <w:pPr>
        <w:contextualSpacing/>
        <w:jc w:val="both"/>
        <w:rPr>
          <w:sz w:val="20"/>
          <w:szCs w:val="20"/>
        </w:rPr>
      </w:pPr>
      <w:r>
        <w:rPr>
          <w:sz w:val="20"/>
          <w:szCs w:val="20"/>
        </w:rPr>
        <w:t>Ms. Zoller said</w:t>
      </w:r>
      <w:r w:rsidR="00A11A34">
        <w:rPr>
          <w:sz w:val="20"/>
          <w:szCs w:val="20"/>
        </w:rPr>
        <w:t xml:space="preserve"> state</w:t>
      </w:r>
      <w:r>
        <w:rPr>
          <w:sz w:val="20"/>
          <w:szCs w:val="20"/>
        </w:rPr>
        <w:t xml:space="preserve"> insurance regulators do not have authority over non-insurance products</w:t>
      </w:r>
      <w:r w:rsidR="00A11A34">
        <w:rPr>
          <w:sz w:val="20"/>
          <w:szCs w:val="20"/>
        </w:rPr>
        <w:t>,</w:t>
      </w:r>
      <w:r>
        <w:rPr>
          <w:sz w:val="20"/>
          <w:szCs w:val="20"/>
        </w:rPr>
        <w:t xml:space="preserve"> and she said Section 7 and language relating to wellness programs should not be included in the model. Mr. Forte said the language says “by a licensed insurance entity” to refer to products sold by licensed pet insurers. </w:t>
      </w:r>
    </w:p>
    <w:p w14:paraId="702C206B" w14:textId="77777777" w:rsidR="00AC355A" w:rsidRPr="006F6F95" w:rsidRDefault="00AC355A" w:rsidP="00AC355A">
      <w:pPr>
        <w:contextualSpacing/>
        <w:jc w:val="both"/>
        <w:rPr>
          <w:sz w:val="20"/>
          <w:szCs w:val="20"/>
        </w:rPr>
      </w:pPr>
    </w:p>
    <w:p w14:paraId="59313ECE" w14:textId="225D449F" w:rsidR="00927099" w:rsidRPr="00132DCA" w:rsidRDefault="00A5695A" w:rsidP="00344921">
      <w:pPr>
        <w:contextualSpacing/>
        <w:jc w:val="both"/>
        <w:rPr>
          <w:sz w:val="20"/>
          <w:szCs w:val="20"/>
        </w:rPr>
      </w:pPr>
      <w:r w:rsidRPr="00132DCA">
        <w:rPr>
          <w:sz w:val="20"/>
          <w:szCs w:val="20"/>
        </w:rPr>
        <w:t xml:space="preserve">Having no further business, </w:t>
      </w:r>
      <w:r w:rsidR="004D468B" w:rsidRPr="00132DCA">
        <w:rPr>
          <w:sz w:val="20"/>
          <w:szCs w:val="20"/>
        </w:rPr>
        <w:t xml:space="preserve">the </w:t>
      </w:r>
      <w:r w:rsidR="000E02A0" w:rsidRPr="00132DCA">
        <w:rPr>
          <w:sz w:val="20"/>
          <w:szCs w:val="20"/>
        </w:rPr>
        <w:t>Pet Insurance (C) Working Group</w:t>
      </w:r>
      <w:r w:rsidRPr="00132DCA">
        <w:rPr>
          <w:sz w:val="20"/>
          <w:szCs w:val="20"/>
        </w:rPr>
        <w:t xml:space="preserve"> adjourned.</w:t>
      </w:r>
    </w:p>
    <w:p w14:paraId="51435288" w14:textId="21667D2B" w:rsidR="00C92929" w:rsidRDefault="00C92929" w:rsidP="00344921">
      <w:pPr>
        <w:contextualSpacing/>
        <w:jc w:val="both"/>
        <w:rPr>
          <w:sz w:val="20"/>
          <w:szCs w:val="20"/>
        </w:rPr>
      </w:pPr>
    </w:p>
    <w:p w14:paraId="4AD08029" w14:textId="61B2280F" w:rsidR="00CE2ACC" w:rsidRPr="00CE2ACC" w:rsidRDefault="00CE2ACC" w:rsidP="00344921">
      <w:pPr>
        <w:contextualSpacing/>
        <w:jc w:val="both"/>
        <w:rPr>
          <w:sz w:val="16"/>
          <w:szCs w:val="16"/>
        </w:rPr>
      </w:pPr>
      <w:r w:rsidRPr="00CE2ACC">
        <w:rPr>
          <w:sz w:val="16"/>
          <w:szCs w:val="16"/>
        </w:rPr>
        <w:fldChar w:fldCharType="begin"/>
      </w:r>
      <w:r w:rsidRPr="00CE2ACC">
        <w:rPr>
          <w:sz w:val="16"/>
          <w:szCs w:val="16"/>
        </w:rPr>
        <w:instrText xml:space="preserve"> FILENAME  \p  \* MERGEFORMAT </w:instrText>
      </w:r>
      <w:r w:rsidRPr="00CE2ACC">
        <w:rPr>
          <w:sz w:val="16"/>
          <w:szCs w:val="16"/>
        </w:rPr>
        <w:fldChar w:fldCharType="separate"/>
      </w:r>
      <w:r w:rsidRPr="00CE2ACC">
        <w:rPr>
          <w:noProof/>
          <w:sz w:val="16"/>
          <w:szCs w:val="16"/>
        </w:rPr>
        <w:t>W:\National Meetings\2021\</w:t>
      </w:r>
      <w:r w:rsidR="00BB55FC">
        <w:rPr>
          <w:noProof/>
          <w:sz w:val="16"/>
          <w:szCs w:val="16"/>
        </w:rPr>
        <w:t>Fall</w:t>
      </w:r>
      <w:r w:rsidRPr="00CE2ACC">
        <w:rPr>
          <w:noProof/>
          <w:sz w:val="16"/>
          <w:szCs w:val="16"/>
        </w:rPr>
        <w:t>\Cmte\C\PetInsWG\PetInsWG_0</w:t>
      </w:r>
      <w:r w:rsidR="00BB55FC">
        <w:rPr>
          <w:noProof/>
          <w:sz w:val="16"/>
          <w:szCs w:val="16"/>
        </w:rPr>
        <w:t>9</w:t>
      </w:r>
      <w:r w:rsidRPr="00CE2ACC">
        <w:rPr>
          <w:noProof/>
          <w:sz w:val="16"/>
          <w:szCs w:val="16"/>
        </w:rPr>
        <w:t>0</w:t>
      </w:r>
      <w:r w:rsidR="00BB55FC">
        <w:rPr>
          <w:noProof/>
          <w:sz w:val="16"/>
          <w:szCs w:val="16"/>
        </w:rPr>
        <w:t>8</w:t>
      </w:r>
      <w:r w:rsidRPr="00CE2ACC">
        <w:rPr>
          <w:noProof/>
          <w:sz w:val="16"/>
          <w:szCs w:val="16"/>
        </w:rPr>
        <w:t>min.docx</w:t>
      </w:r>
      <w:r w:rsidRPr="00CE2ACC">
        <w:rPr>
          <w:sz w:val="16"/>
          <w:szCs w:val="16"/>
        </w:rPr>
        <w:fldChar w:fldCharType="end"/>
      </w:r>
    </w:p>
    <w:sectPr w:rsidR="00CE2ACC" w:rsidRPr="00CE2ACC"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9DA6" w14:textId="77777777" w:rsidR="0090606A" w:rsidRDefault="0090606A">
      <w:r>
        <w:separator/>
      </w:r>
    </w:p>
  </w:endnote>
  <w:endnote w:type="continuationSeparator" w:id="0">
    <w:p w14:paraId="72AB904E" w14:textId="77777777" w:rsidR="0090606A" w:rsidRDefault="0090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7F21" w14:textId="77777777" w:rsidR="00704A4A" w:rsidRDefault="00704A4A"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D0A8E" w14:textId="77777777" w:rsidR="00704A4A" w:rsidRDefault="007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80BE" w14:textId="3BC340C7" w:rsidR="003C4900" w:rsidRPr="00CC682F" w:rsidRDefault="003C4900" w:rsidP="00BB5725">
    <w:pPr>
      <w:pStyle w:val="Footer"/>
      <w:tabs>
        <w:tab w:val="clear" w:pos="4320"/>
        <w:tab w:val="center" w:pos="5040"/>
      </w:tabs>
      <w:rPr>
        <w:sz w:val="20"/>
      </w:rPr>
    </w:pPr>
    <w:r w:rsidRPr="00CC682F">
      <w:rPr>
        <w:sz w:val="20"/>
      </w:rPr>
      <w:t xml:space="preserve">© </w:t>
    </w:r>
    <w:r w:rsidR="00AB4EEE" w:rsidRPr="00CC682F">
      <w:rPr>
        <w:sz w:val="20"/>
      </w:rPr>
      <w:t>20</w:t>
    </w:r>
    <w:r w:rsidR="001126E5">
      <w:rPr>
        <w:sz w:val="20"/>
      </w:rPr>
      <w:t>2</w:t>
    </w:r>
    <w:r w:rsidR="007F0625">
      <w:rPr>
        <w:sz w:val="20"/>
      </w:rPr>
      <w:t>1</w:t>
    </w:r>
    <w:r w:rsidRPr="00CC682F">
      <w:rPr>
        <w:sz w:val="20"/>
      </w:rPr>
      <w:t xml:space="preserve"> National Association of Insurance Commissioners</w:t>
    </w:r>
    <w:r w:rsidRPr="00CC682F">
      <w:rPr>
        <w:sz w:val="20"/>
      </w:rPr>
      <w:tab/>
    </w:r>
    <w:r w:rsidRPr="00CC682F">
      <w:rPr>
        <w:sz w:val="20"/>
      </w:rPr>
      <w:fldChar w:fldCharType="begin"/>
    </w:r>
    <w:r w:rsidRPr="00CC682F">
      <w:rPr>
        <w:sz w:val="20"/>
      </w:rPr>
      <w:instrText xml:space="preserve"> PAGE   \* MERGEFORMAT </w:instrText>
    </w:r>
    <w:r w:rsidRPr="00CC682F">
      <w:rPr>
        <w:sz w:val="20"/>
      </w:rPr>
      <w:fldChar w:fldCharType="separate"/>
    </w:r>
    <w:r w:rsidR="00D34CCF">
      <w:rPr>
        <w:noProof/>
        <w:sz w:val="20"/>
      </w:rPr>
      <w:t>1</w:t>
    </w:r>
    <w:r w:rsidRPr="00CC682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48C8" w14:textId="77777777" w:rsidR="0090606A" w:rsidRDefault="0090606A">
      <w:r>
        <w:separator/>
      </w:r>
    </w:p>
  </w:footnote>
  <w:footnote w:type="continuationSeparator" w:id="0">
    <w:p w14:paraId="4F8DA57D" w14:textId="77777777" w:rsidR="0090606A" w:rsidRDefault="00906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1F56" w14:textId="12B33E91" w:rsidR="00015590" w:rsidRPr="00875A63" w:rsidRDefault="00015590" w:rsidP="000B7459">
    <w:pPr>
      <w:pStyle w:val="BodyText"/>
      <w:spacing w:line="240" w:lineRule="auto"/>
      <w:jc w:val="right"/>
      <w:rPr>
        <w:sz w:val="20"/>
      </w:rPr>
    </w:pPr>
    <w:r w:rsidRPr="000B7459">
      <w:rPr>
        <w:sz w:val="20"/>
      </w:rPr>
      <w:t xml:space="preserve">Attachment </w:t>
    </w:r>
    <w:r w:rsidR="00AE2648">
      <w:rPr>
        <w:sz w:val="20"/>
      </w:rPr>
      <w:t>--</w:t>
    </w:r>
  </w:p>
  <w:p w14:paraId="34A310A4" w14:textId="362B9ABF" w:rsidR="00015590" w:rsidRPr="00875A63" w:rsidRDefault="0049740B" w:rsidP="000B7459">
    <w:pPr>
      <w:pStyle w:val="BodyText"/>
      <w:spacing w:line="240" w:lineRule="auto"/>
      <w:jc w:val="right"/>
      <w:rPr>
        <w:sz w:val="20"/>
      </w:rPr>
    </w:pPr>
    <w:r w:rsidRPr="00875A63">
      <w:rPr>
        <w:sz w:val="20"/>
      </w:rPr>
      <w:t>Property and Casualty Insurance (C) Committee</w:t>
    </w:r>
  </w:p>
  <w:p w14:paraId="6EC23AB8" w14:textId="02F70532" w:rsidR="00015590" w:rsidRPr="000B7459" w:rsidRDefault="00AE2648" w:rsidP="000B7459">
    <w:pPr>
      <w:pStyle w:val="BodyText"/>
      <w:spacing w:line="240" w:lineRule="auto"/>
      <w:jc w:val="right"/>
      <w:rPr>
        <w:sz w:val="20"/>
      </w:rPr>
    </w:pPr>
    <w:r>
      <w:rPr>
        <w:sz w:val="20"/>
      </w:rPr>
      <w:t>12</w:t>
    </w:r>
    <w:r w:rsidR="00015590" w:rsidRPr="00875A63">
      <w:rPr>
        <w:sz w:val="20"/>
      </w:rPr>
      <w:t>/</w:t>
    </w:r>
    <w:r>
      <w:rPr>
        <w:sz w:val="20"/>
      </w:rPr>
      <w:t>-</w:t>
    </w:r>
    <w:r w:rsidR="00015590" w:rsidRPr="00875A63">
      <w:rPr>
        <w:sz w:val="20"/>
      </w:rPr>
      <w:t>/</w:t>
    </w:r>
    <w:r w:rsidR="001126E5" w:rsidRPr="00875A63">
      <w:rPr>
        <w:sz w:val="20"/>
      </w:rPr>
      <w:t>2</w:t>
    </w:r>
    <w:r w:rsidR="007867BE" w:rsidRPr="00875A63">
      <w:rPr>
        <w:sz w:val="20"/>
      </w:rPr>
      <w:t>1</w:t>
    </w:r>
  </w:p>
  <w:p w14:paraId="2C538833" w14:textId="77777777" w:rsidR="00713352" w:rsidRPr="000B7459" w:rsidRDefault="00713352" w:rsidP="000B7459">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373E2"/>
    <w:multiLevelType w:val="hybridMultilevel"/>
    <w:tmpl w:val="C7164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A111E4"/>
    <w:multiLevelType w:val="hybridMultilevel"/>
    <w:tmpl w:val="23082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B3E97"/>
    <w:multiLevelType w:val="hybridMultilevel"/>
    <w:tmpl w:val="B2E8E450"/>
    <w:lvl w:ilvl="0" w:tplc="2234A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9"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5EF12C0"/>
    <w:multiLevelType w:val="hybridMultilevel"/>
    <w:tmpl w:val="1714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1"/>
  </w:num>
  <w:num w:numId="2">
    <w:abstractNumId w:val="14"/>
  </w:num>
  <w:num w:numId="3">
    <w:abstractNumId w:val="1"/>
  </w:num>
  <w:num w:numId="4">
    <w:abstractNumId w:val="0"/>
  </w:num>
  <w:num w:numId="5">
    <w:abstractNumId w:val="2"/>
  </w:num>
  <w:num w:numId="6">
    <w:abstractNumId w:val="9"/>
  </w:num>
  <w:num w:numId="7">
    <w:abstractNumId w:val="12"/>
  </w:num>
  <w:num w:numId="8">
    <w:abstractNumId w:val="5"/>
  </w:num>
  <w:num w:numId="9">
    <w:abstractNumId w:val="10"/>
  </w:num>
  <w:num w:numId="10">
    <w:abstractNumId w:val="8"/>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5F"/>
    <w:rsid w:val="000010F5"/>
    <w:rsid w:val="00001721"/>
    <w:rsid w:val="00003B87"/>
    <w:rsid w:val="00004B48"/>
    <w:rsid w:val="00005B81"/>
    <w:rsid w:val="00005BDC"/>
    <w:rsid w:val="00005E30"/>
    <w:rsid w:val="000070E0"/>
    <w:rsid w:val="000071B3"/>
    <w:rsid w:val="00007824"/>
    <w:rsid w:val="0001026F"/>
    <w:rsid w:val="00010AD3"/>
    <w:rsid w:val="00011D7E"/>
    <w:rsid w:val="00011ECD"/>
    <w:rsid w:val="0001225B"/>
    <w:rsid w:val="000124FC"/>
    <w:rsid w:val="00013761"/>
    <w:rsid w:val="00013CF4"/>
    <w:rsid w:val="00013FBC"/>
    <w:rsid w:val="000145CD"/>
    <w:rsid w:val="00014940"/>
    <w:rsid w:val="000152D7"/>
    <w:rsid w:val="00015590"/>
    <w:rsid w:val="00016097"/>
    <w:rsid w:val="00016667"/>
    <w:rsid w:val="00016AA2"/>
    <w:rsid w:val="00016DC5"/>
    <w:rsid w:val="00017D96"/>
    <w:rsid w:val="0002097C"/>
    <w:rsid w:val="00021015"/>
    <w:rsid w:val="000211E6"/>
    <w:rsid w:val="000212DC"/>
    <w:rsid w:val="000220CB"/>
    <w:rsid w:val="000232D8"/>
    <w:rsid w:val="000235E6"/>
    <w:rsid w:val="0002510E"/>
    <w:rsid w:val="00025222"/>
    <w:rsid w:val="00025733"/>
    <w:rsid w:val="00026FE3"/>
    <w:rsid w:val="000270FF"/>
    <w:rsid w:val="00027421"/>
    <w:rsid w:val="0002796C"/>
    <w:rsid w:val="0003019A"/>
    <w:rsid w:val="00030325"/>
    <w:rsid w:val="00031074"/>
    <w:rsid w:val="00031B19"/>
    <w:rsid w:val="00032411"/>
    <w:rsid w:val="00032FE9"/>
    <w:rsid w:val="0003301C"/>
    <w:rsid w:val="00033340"/>
    <w:rsid w:val="0003515E"/>
    <w:rsid w:val="000354F7"/>
    <w:rsid w:val="000357C3"/>
    <w:rsid w:val="000358FF"/>
    <w:rsid w:val="00035DE1"/>
    <w:rsid w:val="000360AD"/>
    <w:rsid w:val="0003654F"/>
    <w:rsid w:val="0003680D"/>
    <w:rsid w:val="00037E46"/>
    <w:rsid w:val="00037F0B"/>
    <w:rsid w:val="00041DB4"/>
    <w:rsid w:val="00042791"/>
    <w:rsid w:val="00042EFA"/>
    <w:rsid w:val="000433FB"/>
    <w:rsid w:val="00043413"/>
    <w:rsid w:val="000438F3"/>
    <w:rsid w:val="000442EF"/>
    <w:rsid w:val="00045CF8"/>
    <w:rsid w:val="000465B1"/>
    <w:rsid w:val="00046BCB"/>
    <w:rsid w:val="00046F43"/>
    <w:rsid w:val="0004717E"/>
    <w:rsid w:val="0004771A"/>
    <w:rsid w:val="00050461"/>
    <w:rsid w:val="00050778"/>
    <w:rsid w:val="00051328"/>
    <w:rsid w:val="00051682"/>
    <w:rsid w:val="00051C12"/>
    <w:rsid w:val="00051C81"/>
    <w:rsid w:val="0005233E"/>
    <w:rsid w:val="000524DC"/>
    <w:rsid w:val="000529D8"/>
    <w:rsid w:val="00052AED"/>
    <w:rsid w:val="0005320F"/>
    <w:rsid w:val="00054CDF"/>
    <w:rsid w:val="000551D1"/>
    <w:rsid w:val="00055676"/>
    <w:rsid w:val="00056281"/>
    <w:rsid w:val="00056600"/>
    <w:rsid w:val="0005753B"/>
    <w:rsid w:val="00057697"/>
    <w:rsid w:val="00057DE9"/>
    <w:rsid w:val="00060582"/>
    <w:rsid w:val="00060B30"/>
    <w:rsid w:val="00060C5A"/>
    <w:rsid w:val="00061494"/>
    <w:rsid w:val="00061D0B"/>
    <w:rsid w:val="00062396"/>
    <w:rsid w:val="00063295"/>
    <w:rsid w:val="000632B6"/>
    <w:rsid w:val="0006390F"/>
    <w:rsid w:val="00064417"/>
    <w:rsid w:val="0006501A"/>
    <w:rsid w:val="000656F8"/>
    <w:rsid w:val="000662BD"/>
    <w:rsid w:val="00066327"/>
    <w:rsid w:val="00067126"/>
    <w:rsid w:val="0006745C"/>
    <w:rsid w:val="00067601"/>
    <w:rsid w:val="0007029C"/>
    <w:rsid w:val="00070483"/>
    <w:rsid w:val="00072092"/>
    <w:rsid w:val="00072B35"/>
    <w:rsid w:val="00072CC0"/>
    <w:rsid w:val="00075BFD"/>
    <w:rsid w:val="000765E6"/>
    <w:rsid w:val="0007775F"/>
    <w:rsid w:val="0008005D"/>
    <w:rsid w:val="000809B4"/>
    <w:rsid w:val="00080B00"/>
    <w:rsid w:val="00080C20"/>
    <w:rsid w:val="000822B6"/>
    <w:rsid w:val="000829E3"/>
    <w:rsid w:val="00083044"/>
    <w:rsid w:val="00083059"/>
    <w:rsid w:val="0008364F"/>
    <w:rsid w:val="00083D5C"/>
    <w:rsid w:val="00084B0F"/>
    <w:rsid w:val="000860E1"/>
    <w:rsid w:val="000864F2"/>
    <w:rsid w:val="00086F71"/>
    <w:rsid w:val="0009098C"/>
    <w:rsid w:val="000933A7"/>
    <w:rsid w:val="00093749"/>
    <w:rsid w:val="000941B2"/>
    <w:rsid w:val="00094C3E"/>
    <w:rsid w:val="000956FB"/>
    <w:rsid w:val="00095911"/>
    <w:rsid w:val="00096331"/>
    <w:rsid w:val="0009761E"/>
    <w:rsid w:val="0009779B"/>
    <w:rsid w:val="000A0BBA"/>
    <w:rsid w:val="000A10A5"/>
    <w:rsid w:val="000A130C"/>
    <w:rsid w:val="000A1653"/>
    <w:rsid w:val="000A1808"/>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0CEF"/>
    <w:rsid w:val="000B138E"/>
    <w:rsid w:val="000B1945"/>
    <w:rsid w:val="000B1C4B"/>
    <w:rsid w:val="000B23D8"/>
    <w:rsid w:val="000B3F10"/>
    <w:rsid w:val="000B4057"/>
    <w:rsid w:val="000B486B"/>
    <w:rsid w:val="000B4F21"/>
    <w:rsid w:val="000B5067"/>
    <w:rsid w:val="000B5295"/>
    <w:rsid w:val="000B55D1"/>
    <w:rsid w:val="000B6623"/>
    <w:rsid w:val="000B671E"/>
    <w:rsid w:val="000B7437"/>
    <w:rsid w:val="000B7459"/>
    <w:rsid w:val="000B7F13"/>
    <w:rsid w:val="000C01D0"/>
    <w:rsid w:val="000C027A"/>
    <w:rsid w:val="000C0393"/>
    <w:rsid w:val="000C0971"/>
    <w:rsid w:val="000C0BD5"/>
    <w:rsid w:val="000C1B7B"/>
    <w:rsid w:val="000C28D4"/>
    <w:rsid w:val="000C2938"/>
    <w:rsid w:val="000C2B6D"/>
    <w:rsid w:val="000C30A3"/>
    <w:rsid w:val="000C31E3"/>
    <w:rsid w:val="000C32D1"/>
    <w:rsid w:val="000C3C24"/>
    <w:rsid w:val="000C4144"/>
    <w:rsid w:val="000C5189"/>
    <w:rsid w:val="000C59BB"/>
    <w:rsid w:val="000C6118"/>
    <w:rsid w:val="000C6449"/>
    <w:rsid w:val="000C6AC9"/>
    <w:rsid w:val="000C7613"/>
    <w:rsid w:val="000D0132"/>
    <w:rsid w:val="000D0419"/>
    <w:rsid w:val="000D08F6"/>
    <w:rsid w:val="000D2330"/>
    <w:rsid w:val="000D3693"/>
    <w:rsid w:val="000D3F44"/>
    <w:rsid w:val="000D481D"/>
    <w:rsid w:val="000D491D"/>
    <w:rsid w:val="000D528F"/>
    <w:rsid w:val="000D5ACC"/>
    <w:rsid w:val="000D5CA8"/>
    <w:rsid w:val="000D63BE"/>
    <w:rsid w:val="000D6A30"/>
    <w:rsid w:val="000D6ACC"/>
    <w:rsid w:val="000D6B97"/>
    <w:rsid w:val="000D7553"/>
    <w:rsid w:val="000D7A6B"/>
    <w:rsid w:val="000E02A0"/>
    <w:rsid w:val="000E0523"/>
    <w:rsid w:val="000E08B4"/>
    <w:rsid w:val="000E0D3B"/>
    <w:rsid w:val="000E13A3"/>
    <w:rsid w:val="000E14B2"/>
    <w:rsid w:val="000E219C"/>
    <w:rsid w:val="000E39EB"/>
    <w:rsid w:val="000E39FA"/>
    <w:rsid w:val="000E471D"/>
    <w:rsid w:val="000E5A49"/>
    <w:rsid w:val="000E772B"/>
    <w:rsid w:val="000F09A7"/>
    <w:rsid w:val="000F0CD5"/>
    <w:rsid w:val="000F0D27"/>
    <w:rsid w:val="000F0E58"/>
    <w:rsid w:val="000F11C8"/>
    <w:rsid w:val="000F1A45"/>
    <w:rsid w:val="000F1BC1"/>
    <w:rsid w:val="000F289C"/>
    <w:rsid w:val="000F40D0"/>
    <w:rsid w:val="000F4138"/>
    <w:rsid w:val="000F4DDD"/>
    <w:rsid w:val="000F50FD"/>
    <w:rsid w:val="000F5346"/>
    <w:rsid w:val="000F5B20"/>
    <w:rsid w:val="000F6605"/>
    <w:rsid w:val="000F69EA"/>
    <w:rsid w:val="000F6D07"/>
    <w:rsid w:val="000F6F0D"/>
    <w:rsid w:val="000F71D4"/>
    <w:rsid w:val="000F7AE2"/>
    <w:rsid w:val="000F7B26"/>
    <w:rsid w:val="00100B00"/>
    <w:rsid w:val="00100CD9"/>
    <w:rsid w:val="00100FAE"/>
    <w:rsid w:val="00100FC9"/>
    <w:rsid w:val="001015F3"/>
    <w:rsid w:val="00101947"/>
    <w:rsid w:val="00101CDF"/>
    <w:rsid w:val="00102833"/>
    <w:rsid w:val="00103E9C"/>
    <w:rsid w:val="0010418B"/>
    <w:rsid w:val="001042FF"/>
    <w:rsid w:val="0010468A"/>
    <w:rsid w:val="00104A80"/>
    <w:rsid w:val="00105060"/>
    <w:rsid w:val="001059E9"/>
    <w:rsid w:val="001062A1"/>
    <w:rsid w:val="0010654D"/>
    <w:rsid w:val="0010685A"/>
    <w:rsid w:val="0010769B"/>
    <w:rsid w:val="0011105B"/>
    <w:rsid w:val="001126E5"/>
    <w:rsid w:val="00112DDF"/>
    <w:rsid w:val="00112EC9"/>
    <w:rsid w:val="00113366"/>
    <w:rsid w:val="001134A4"/>
    <w:rsid w:val="00114DFC"/>
    <w:rsid w:val="00114FBC"/>
    <w:rsid w:val="00116039"/>
    <w:rsid w:val="0011766A"/>
    <w:rsid w:val="00117F09"/>
    <w:rsid w:val="00121754"/>
    <w:rsid w:val="001230DB"/>
    <w:rsid w:val="0012362C"/>
    <w:rsid w:val="001237EF"/>
    <w:rsid w:val="001242EE"/>
    <w:rsid w:val="00124A93"/>
    <w:rsid w:val="0012597D"/>
    <w:rsid w:val="00125C7B"/>
    <w:rsid w:val="001260B8"/>
    <w:rsid w:val="00126987"/>
    <w:rsid w:val="00126DC5"/>
    <w:rsid w:val="00126DF9"/>
    <w:rsid w:val="001275A4"/>
    <w:rsid w:val="0013133F"/>
    <w:rsid w:val="001317AA"/>
    <w:rsid w:val="0013293D"/>
    <w:rsid w:val="00132DCA"/>
    <w:rsid w:val="00134088"/>
    <w:rsid w:val="00134AE3"/>
    <w:rsid w:val="00135C0B"/>
    <w:rsid w:val="00135C9D"/>
    <w:rsid w:val="00136054"/>
    <w:rsid w:val="001373E8"/>
    <w:rsid w:val="001376D2"/>
    <w:rsid w:val="00137D67"/>
    <w:rsid w:val="00140043"/>
    <w:rsid w:val="001400D3"/>
    <w:rsid w:val="00140F8E"/>
    <w:rsid w:val="0014109E"/>
    <w:rsid w:val="0014186D"/>
    <w:rsid w:val="001418E6"/>
    <w:rsid w:val="00142385"/>
    <w:rsid w:val="00142ED7"/>
    <w:rsid w:val="001434F8"/>
    <w:rsid w:val="00143FF0"/>
    <w:rsid w:val="001444D8"/>
    <w:rsid w:val="00144977"/>
    <w:rsid w:val="00144F6B"/>
    <w:rsid w:val="00145F7C"/>
    <w:rsid w:val="0014690C"/>
    <w:rsid w:val="00146E1A"/>
    <w:rsid w:val="001471CA"/>
    <w:rsid w:val="00147AE1"/>
    <w:rsid w:val="00147CD2"/>
    <w:rsid w:val="00150790"/>
    <w:rsid w:val="00150BFF"/>
    <w:rsid w:val="00151464"/>
    <w:rsid w:val="00152451"/>
    <w:rsid w:val="00152B67"/>
    <w:rsid w:val="00152F78"/>
    <w:rsid w:val="00153CEC"/>
    <w:rsid w:val="00153CF8"/>
    <w:rsid w:val="00154479"/>
    <w:rsid w:val="00154B92"/>
    <w:rsid w:val="00155D3F"/>
    <w:rsid w:val="00156A6D"/>
    <w:rsid w:val="00156F0A"/>
    <w:rsid w:val="0015748C"/>
    <w:rsid w:val="00160266"/>
    <w:rsid w:val="001608BE"/>
    <w:rsid w:val="00161E7F"/>
    <w:rsid w:val="00162011"/>
    <w:rsid w:val="001644B7"/>
    <w:rsid w:val="001652BC"/>
    <w:rsid w:val="001678D3"/>
    <w:rsid w:val="0017020C"/>
    <w:rsid w:val="001705C1"/>
    <w:rsid w:val="00171095"/>
    <w:rsid w:val="00171563"/>
    <w:rsid w:val="00171AB0"/>
    <w:rsid w:val="00171E79"/>
    <w:rsid w:val="0017206E"/>
    <w:rsid w:val="0017302A"/>
    <w:rsid w:val="00173400"/>
    <w:rsid w:val="00174076"/>
    <w:rsid w:val="00175511"/>
    <w:rsid w:val="00176434"/>
    <w:rsid w:val="0017693C"/>
    <w:rsid w:val="00177AF0"/>
    <w:rsid w:val="00180104"/>
    <w:rsid w:val="0018022D"/>
    <w:rsid w:val="00180779"/>
    <w:rsid w:val="00181AA9"/>
    <w:rsid w:val="00181FC2"/>
    <w:rsid w:val="001821DA"/>
    <w:rsid w:val="00182EB1"/>
    <w:rsid w:val="00182F30"/>
    <w:rsid w:val="001833C9"/>
    <w:rsid w:val="00183ACA"/>
    <w:rsid w:val="00183C39"/>
    <w:rsid w:val="0018429B"/>
    <w:rsid w:val="001847D3"/>
    <w:rsid w:val="001872FD"/>
    <w:rsid w:val="00187876"/>
    <w:rsid w:val="001906C1"/>
    <w:rsid w:val="00190C76"/>
    <w:rsid w:val="001918C7"/>
    <w:rsid w:val="001921BC"/>
    <w:rsid w:val="00193354"/>
    <w:rsid w:val="001933A7"/>
    <w:rsid w:val="00193C53"/>
    <w:rsid w:val="0019407A"/>
    <w:rsid w:val="001940E9"/>
    <w:rsid w:val="001944B7"/>
    <w:rsid w:val="0019462E"/>
    <w:rsid w:val="0019520B"/>
    <w:rsid w:val="00195213"/>
    <w:rsid w:val="00195E80"/>
    <w:rsid w:val="001975EE"/>
    <w:rsid w:val="001A04EB"/>
    <w:rsid w:val="001A0B4B"/>
    <w:rsid w:val="001A1098"/>
    <w:rsid w:val="001A1CBF"/>
    <w:rsid w:val="001A1DAD"/>
    <w:rsid w:val="001A29C2"/>
    <w:rsid w:val="001A30F3"/>
    <w:rsid w:val="001A3146"/>
    <w:rsid w:val="001A31CC"/>
    <w:rsid w:val="001A491E"/>
    <w:rsid w:val="001A498E"/>
    <w:rsid w:val="001A548E"/>
    <w:rsid w:val="001A5EBA"/>
    <w:rsid w:val="001A631E"/>
    <w:rsid w:val="001A69F5"/>
    <w:rsid w:val="001B1049"/>
    <w:rsid w:val="001B1B2E"/>
    <w:rsid w:val="001B1C1B"/>
    <w:rsid w:val="001B21F7"/>
    <w:rsid w:val="001B26AB"/>
    <w:rsid w:val="001B2C1F"/>
    <w:rsid w:val="001B3971"/>
    <w:rsid w:val="001B41B9"/>
    <w:rsid w:val="001B4578"/>
    <w:rsid w:val="001B4B4B"/>
    <w:rsid w:val="001B4CEA"/>
    <w:rsid w:val="001B7164"/>
    <w:rsid w:val="001B745F"/>
    <w:rsid w:val="001B77AA"/>
    <w:rsid w:val="001B78DD"/>
    <w:rsid w:val="001B7C7A"/>
    <w:rsid w:val="001C0000"/>
    <w:rsid w:val="001C0100"/>
    <w:rsid w:val="001C1022"/>
    <w:rsid w:val="001C1311"/>
    <w:rsid w:val="001C29E6"/>
    <w:rsid w:val="001C2B60"/>
    <w:rsid w:val="001C41CD"/>
    <w:rsid w:val="001C4F77"/>
    <w:rsid w:val="001C50FA"/>
    <w:rsid w:val="001C5137"/>
    <w:rsid w:val="001C52BF"/>
    <w:rsid w:val="001C5744"/>
    <w:rsid w:val="001C62FF"/>
    <w:rsid w:val="001C7045"/>
    <w:rsid w:val="001C705F"/>
    <w:rsid w:val="001C70D5"/>
    <w:rsid w:val="001C7278"/>
    <w:rsid w:val="001C76F6"/>
    <w:rsid w:val="001C79D5"/>
    <w:rsid w:val="001D0253"/>
    <w:rsid w:val="001D0AA6"/>
    <w:rsid w:val="001D0AC4"/>
    <w:rsid w:val="001D0B5A"/>
    <w:rsid w:val="001D0EF7"/>
    <w:rsid w:val="001D1D72"/>
    <w:rsid w:val="001D25AB"/>
    <w:rsid w:val="001D28DE"/>
    <w:rsid w:val="001D446E"/>
    <w:rsid w:val="001D47BF"/>
    <w:rsid w:val="001D47FF"/>
    <w:rsid w:val="001D48AD"/>
    <w:rsid w:val="001D64E5"/>
    <w:rsid w:val="001D69F5"/>
    <w:rsid w:val="001D6AA7"/>
    <w:rsid w:val="001D720C"/>
    <w:rsid w:val="001D7950"/>
    <w:rsid w:val="001E03AF"/>
    <w:rsid w:val="001E0790"/>
    <w:rsid w:val="001E1B9E"/>
    <w:rsid w:val="001E278B"/>
    <w:rsid w:val="001E3B07"/>
    <w:rsid w:val="001E3FE8"/>
    <w:rsid w:val="001E45DB"/>
    <w:rsid w:val="001E4AA4"/>
    <w:rsid w:val="001E614E"/>
    <w:rsid w:val="001E6329"/>
    <w:rsid w:val="001E650F"/>
    <w:rsid w:val="001E6632"/>
    <w:rsid w:val="001E6E29"/>
    <w:rsid w:val="001E76D3"/>
    <w:rsid w:val="001F069B"/>
    <w:rsid w:val="001F1993"/>
    <w:rsid w:val="001F1BEB"/>
    <w:rsid w:val="001F29F6"/>
    <w:rsid w:val="001F4791"/>
    <w:rsid w:val="001F4D50"/>
    <w:rsid w:val="001F53D2"/>
    <w:rsid w:val="001F65AE"/>
    <w:rsid w:val="001F68E1"/>
    <w:rsid w:val="001F75DF"/>
    <w:rsid w:val="00200DCF"/>
    <w:rsid w:val="00201D26"/>
    <w:rsid w:val="00201EDC"/>
    <w:rsid w:val="00202C20"/>
    <w:rsid w:val="002032D3"/>
    <w:rsid w:val="0020358C"/>
    <w:rsid w:val="0020361D"/>
    <w:rsid w:val="002036ED"/>
    <w:rsid w:val="00204472"/>
    <w:rsid w:val="002051A5"/>
    <w:rsid w:val="0020584A"/>
    <w:rsid w:val="002069BE"/>
    <w:rsid w:val="002109C9"/>
    <w:rsid w:val="00210E91"/>
    <w:rsid w:val="002110B9"/>
    <w:rsid w:val="002118D2"/>
    <w:rsid w:val="00211F96"/>
    <w:rsid w:val="002120E6"/>
    <w:rsid w:val="00213AA8"/>
    <w:rsid w:val="002147F6"/>
    <w:rsid w:val="00214C1A"/>
    <w:rsid w:val="00214F41"/>
    <w:rsid w:val="0021509B"/>
    <w:rsid w:val="00215A02"/>
    <w:rsid w:val="00215B55"/>
    <w:rsid w:val="00216102"/>
    <w:rsid w:val="002173C6"/>
    <w:rsid w:val="002179C7"/>
    <w:rsid w:val="00217D9F"/>
    <w:rsid w:val="002203BF"/>
    <w:rsid w:val="0022054C"/>
    <w:rsid w:val="00220BD8"/>
    <w:rsid w:val="002218DB"/>
    <w:rsid w:val="00223514"/>
    <w:rsid w:val="00223755"/>
    <w:rsid w:val="002239F0"/>
    <w:rsid w:val="00223AFE"/>
    <w:rsid w:val="002243B8"/>
    <w:rsid w:val="00224C97"/>
    <w:rsid w:val="00225FEA"/>
    <w:rsid w:val="002266E2"/>
    <w:rsid w:val="00226AAB"/>
    <w:rsid w:val="00226BFA"/>
    <w:rsid w:val="00226EDB"/>
    <w:rsid w:val="00226FF4"/>
    <w:rsid w:val="0022755E"/>
    <w:rsid w:val="002278AA"/>
    <w:rsid w:val="002301B4"/>
    <w:rsid w:val="00232357"/>
    <w:rsid w:val="00233958"/>
    <w:rsid w:val="00233BEB"/>
    <w:rsid w:val="002348A5"/>
    <w:rsid w:val="00234934"/>
    <w:rsid w:val="00235583"/>
    <w:rsid w:val="002355EC"/>
    <w:rsid w:val="00235C2C"/>
    <w:rsid w:val="0023775D"/>
    <w:rsid w:val="0024076B"/>
    <w:rsid w:val="00240A87"/>
    <w:rsid w:val="00240AB5"/>
    <w:rsid w:val="00241F0A"/>
    <w:rsid w:val="002424E0"/>
    <w:rsid w:val="00242E3A"/>
    <w:rsid w:val="00242E4F"/>
    <w:rsid w:val="002438CE"/>
    <w:rsid w:val="002442CC"/>
    <w:rsid w:val="00244F7B"/>
    <w:rsid w:val="00245768"/>
    <w:rsid w:val="0024593B"/>
    <w:rsid w:val="00245FB1"/>
    <w:rsid w:val="00246CD4"/>
    <w:rsid w:val="002470F1"/>
    <w:rsid w:val="00247210"/>
    <w:rsid w:val="002472D1"/>
    <w:rsid w:val="0024742A"/>
    <w:rsid w:val="00247A3A"/>
    <w:rsid w:val="002502FD"/>
    <w:rsid w:val="002503B9"/>
    <w:rsid w:val="00250453"/>
    <w:rsid w:val="002505B1"/>
    <w:rsid w:val="00250934"/>
    <w:rsid w:val="00250E4B"/>
    <w:rsid w:val="00251BBD"/>
    <w:rsid w:val="0025226B"/>
    <w:rsid w:val="00252426"/>
    <w:rsid w:val="00252750"/>
    <w:rsid w:val="002533BF"/>
    <w:rsid w:val="00253888"/>
    <w:rsid w:val="00254A85"/>
    <w:rsid w:val="002550D2"/>
    <w:rsid w:val="00255813"/>
    <w:rsid w:val="0025692A"/>
    <w:rsid w:val="002605D6"/>
    <w:rsid w:val="00260B41"/>
    <w:rsid w:val="00261343"/>
    <w:rsid w:val="00261502"/>
    <w:rsid w:val="0026161E"/>
    <w:rsid w:val="002629AB"/>
    <w:rsid w:val="002632D6"/>
    <w:rsid w:val="0026365C"/>
    <w:rsid w:val="00263846"/>
    <w:rsid w:val="00263F37"/>
    <w:rsid w:val="00264151"/>
    <w:rsid w:val="00264792"/>
    <w:rsid w:val="002648B6"/>
    <w:rsid w:val="00264998"/>
    <w:rsid w:val="00264A67"/>
    <w:rsid w:val="00265918"/>
    <w:rsid w:val="00265FB8"/>
    <w:rsid w:val="00266872"/>
    <w:rsid w:val="0026751D"/>
    <w:rsid w:val="00270A2C"/>
    <w:rsid w:val="0027174A"/>
    <w:rsid w:val="00273158"/>
    <w:rsid w:val="002737A0"/>
    <w:rsid w:val="002737A7"/>
    <w:rsid w:val="00274098"/>
    <w:rsid w:val="00274750"/>
    <w:rsid w:val="00274DFB"/>
    <w:rsid w:val="00275119"/>
    <w:rsid w:val="002758B5"/>
    <w:rsid w:val="002758E6"/>
    <w:rsid w:val="00275940"/>
    <w:rsid w:val="00276256"/>
    <w:rsid w:val="002766A4"/>
    <w:rsid w:val="00276B00"/>
    <w:rsid w:val="00277941"/>
    <w:rsid w:val="00280DCD"/>
    <w:rsid w:val="00281A2B"/>
    <w:rsid w:val="00281B23"/>
    <w:rsid w:val="00282473"/>
    <w:rsid w:val="0028377C"/>
    <w:rsid w:val="00283AF8"/>
    <w:rsid w:val="00283B9C"/>
    <w:rsid w:val="00286247"/>
    <w:rsid w:val="00286832"/>
    <w:rsid w:val="00286E40"/>
    <w:rsid w:val="0029125E"/>
    <w:rsid w:val="00291DBB"/>
    <w:rsid w:val="00292019"/>
    <w:rsid w:val="002924CA"/>
    <w:rsid w:val="00292C2D"/>
    <w:rsid w:val="00293170"/>
    <w:rsid w:val="0029328A"/>
    <w:rsid w:val="00293554"/>
    <w:rsid w:val="002938C7"/>
    <w:rsid w:val="00293B6A"/>
    <w:rsid w:val="00294A5E"/>
    <w:rsid w:val="00294C01"/>
    <w:rsid w:val="00294E9E"/>
    <w:rsid w:val="00295314"/>
    <w:rsid w:val="00295C19"/>
    <w:rsid w:val="00296025"/>
    <w:rsid w:val="002960D4"/>
    <w:rsid w:val="0029610A"/>
    <w:rsid w:val="00296621"/>
    <w:rsid w:val="00297B79"/>
    <w:rsid w:val="00297D54"/>
    <w:rsid w:val="00297F04"/>
    <w:rsid w:val="00297FC1"/>
    <w:rsid w:val="002A0011"/>
    <w:rsid w:val="002A0E46"/>
    <w:rsid w:val="002A120D"/>
    <w:rsid w:val="002A19EF"/>
    <w:rsid w:val="002A22CD"/>
    <w:rsid w:val="002A2E2A"/>
    <w:rsid w:val="002A3261"/>
    <w:rsid w:val="002A3852"/>
    <w:rsid w:val="002A413E"/>
    <w:rsid w:val="002A4A11"/>
    <w:rsid w:val="002A4B02"/>
    <w:rsid w:val="002A4C85"/>
    <w:rsid w:val="002A5647"/>
    <w:rsid w:val="002A5B5E"/>
    <w:rsid w:val="002A66AA"/>
    <w:rsid w:val="002A6F55"/>
    <w:rsid w:val="002A6F6A"/>
    <w:rsid w:val="002A706E"/>
    <w:rsid w:val="002A7529"/>
    <w:rsid w:val="002A7ADC"/>
    <w:rsid w:val="002B01C4"/>
    <w:rsid w:val="002B0501"/>
    <w:rsid w:val="002B0A13"/>
    <w:rsid w:val="002B0D0E"/>
    <w:rsid w:val="002B1D7D"/>
    <w:rsid w:val="002B282F"/>
    <w:rsid w:val="002B2A57"/>
    <w:rsid w:val="002B2BE9"/>
    <w:rsid w:val="002B320A"/>
    <w:rsid w:val="002B37D3"/>
    <w:rsid w:val="002B4096"/>
    <w:rsid w:val="002B488B"/>
    <w:rsid w:val="002B4C9B"/>
    <w:rsid w:val="002B4FB8"/>
    <w:rsid w:val="002B506E"/>
    <w:rsid w:val="002B588D"/>
    <w:rsid w:val="002B5E5F"/>
    <w:rsid w:val="002B6385"/>
    <w:rsid w:val="002B63E3"/>
    <w:rsid w:val="002B67D9"/>
    <w:rsid w:val="002B6C39"/>
    <w:rsid w:val="002C0702"/>
    <w:rsid w:val="002C1085"/>
    <w:rsid w:val="002C1180"/>
    <w:rsid w:val="002C440C"/>
    <w:rsid w:val="002C487F"/>
    <w:rsid w:val="002C4D4F"/>
    <w:rsid w:val="002C5493"/>
    <w:rsid w:val="002C5828"/>
    <w:rsid w:val="002C5B72"/>
    <w:rsid w:val="002C5D0E"/>
    <w:rsid w:val="002C627E"/>
    <w:rsid w:val="002C7B2E"/>
    <w:rsid w:val="002D02D0"/>
    <w:rsid w:val="002D0ED0"/>
    <w:rsid w:val="002D127F"/>
    <w:rsid w:val="002D175F"/>
    <w:rsid w:val="002D28C8"/>
    <w:rsid w:val="002D2E2B"/>
    <w:rsid w:val="002D4063"/>
    <w:rsid w:val="002D449C"/>
    <w:rsid w:val="002E0415"/>
    <w:rsid w:val="002E268A"/>
    <w:rsid w:val="002E2703"/>
    <w:rsid w:val="002E37AA"/>
    <w:rsid w:val="002E3A49"/>
    <w:rsid w:val="002E3A9E"/>
    <w:rsid w:val="002E4258"/>
    <w:rsid w:val="002E4C33"/>
    <w:rsid w:val="002E4D75"/>
    <w:rsid w:val="002E5143"/>
    <w:rsid w:val="002E5669"/>
    <w:rsid w:val="002E6E10"/>
    <w:rsid w:val="002F01F7"/>
    <w:rsid w:val="002F0406"/>
    <w:rsid w:val="002F047B"/>
    <w:rsid w:val="002F0F71"/>
    <w:rsid w:val="002F163B"/>
    <w:rsid w:val="002F1995"/>
    <w:rsid w:val="002F1F96"/>
    <w:rsid w:val="002F2B05"/>
    <w:rsid w:val="002F2C78"/>
    <w:rsid w:val="002F4F00"/>
    <w:rsid w:val="002F5A9A"/>
    <w:rsid w:val="002F5C2F"/>
    <w:rsid w:val="002F6066"/>
    <w:rsid w:val="002F616A"/>
    <w:rsid w:val="002F6890"/>
    <w:rsid w:val="002F6A54"/>
    <w:rsid w:val="00300276"/>
    <w:rsid w:val="003008F5"/>
    <w:rsid w:val="00300E05"/>
    <w:rsid w:val="00300F91"/>
    <w:rsid w:val="003026C6"/>
    <w:rsid w:val="00302AB6"/>
    <w:rsid w:val="00302B19"/>
    <w:rsid w:val="00303294"/>
    <w:rsid w:val="00304BF9"/>
    <w:rsid w:val="00305C4E"/>
    <w:rsid w:val="0030619C"/>
    <w:rsid w:val="00306E34"/>
    <w:rsid w:val="0030752A"/>
    <w:rsid w:val="00307CF2"/>
    <w:rsid w:val="00307E00"/>
    <w:rsid w:val="00310442"/>
    <w:rsid w:val="003109F6"/>
    <w:rsid w:val="00312017"/>
    <w:rsid w:val="003132BB"/>
    <w:rsid w:val="00313614"/>
    <w:rsid w:val="0031410A"/>
    <w:rsid w:val="003142D5"/>
    <w:rsid w:val="003145A3"/>
    <w:rsid w:val="00314721"/>
    <w:rsid w:val="00314A50"/>
    <w:rsid w:val="003158AA"/>
    <w:rsid w:val="00315BFD"/>
    <w:rsid w:val="00315C15"/>
    <w:rsid w:val="00315E60"/>
    <w:rsid w:val="00316EC1"/>
    <w:rsid w:val="00317A4E"/>
    <w:rsid w:val="00317F14"/>
    <w:rsid w:val="0032057F"/>
    <w:rsid w:val="0032236E"/>
    <w:rsid w:val="00322E94"/>
    <w:rsid w:val="003244DA"/>
    <w:rsid w:val="00324B4E"/>
    <w:rsid w:val="0032545A"/>
    <w:rsid w:val="00325BB0"/>
    <w:rsid w:val="00326401"/>
    <w:rsid w:val="00326471"/>
    <w:rsid w:val="00326C41"/>
    <w:rsid w:val="00327585"/>
    <w:rsid w:val="00327A9D"/>
    <w:rsid w:val="00330622"/>
    <w:rsid w:val="003308A2"/>
    <w:rsid w:val="00331EA3"/>
    <w:rsid w:val="003323E6"/>
    <w:rsid w:val="003324C0"/>
    <w:rsid w:val="0033359A"/>
    <w:rsid w:val="00333E5C"/>
    <w:rsid w:val="003346EA"/>
    <w:rsid w:val="00335BB0"/>
    <w:rsid w:val="00335F82"/>
    <w:rsid w:val="00336019"/>
    <w:rsid w:val="00336A6C"/>
    <w:rsid w:val="00336D47"/>
    <w:rsid w:val="00336FC9"/>
    <w:rsid w:val="00340A5D"/>
    <w:rsid w:val="0034191C"/>
    <w:rsid w:val="00342096"/>
    <w:rsid w:val="00342D8D"/>
    <w:rsid w:val="00342FCD"/>
    <w:rsid w:val="00343AFF"/>
    <w:rsid w:val="003440EB"/>
    <w:rsid w:val="00344921"/>
    <w:rsid w:val="0034514C"/>
    <w:rsid w:val="003451BD"/>
    <w:rsid w:val="00345493"/>
    <w:rsid w:val="003461EC"/>
    <w:rsid w:val="003472B5"/>
    <w:rsid w:val="0034741E"/>
    <w:rsid w:val="00347F72"/>
    <w:rsid w:val="00347FDD"/>
    <w:rsid w:val="00350248"/>
    <w:rsid w:val="00350534"/>
    <w:rsid w:val="00350780"/>
    <w:rsid w:val="00350AE0"/>
    <w:rsid w:val="003523DE"/>
    <w:rsid w:val="00352CE2"/>
    <w:rsid w:val="00355139"/>
    <w:rsid w:val="0035538B"/>
    <w:rsid w:val="0035556F"/>
    <w:rsid w:val="0035563B"/>
    <w:rsid w:val="003602FF"/>
    <w:rsid w:val="00362148"/>
    <w:rsid w:val="00362956"/>
    <w:rsid w:val="00362E14"/>
    <w:rsid w:val="003630BB"/>
    <w:rsid w:val="0036347C"/>
    <w:rsid w:val="00363667"/>
    <w:rsid w:val="003636DC"/>
    <w:rsid w:val="00363E1E"/>
    <w:rsid w:val="0036453B"/>
    <w:rsid w:val="00364A47"/>
    <w:rsid w:val="0036540A"/>
    <w:rsid w:val="00365CFD"/>
    <w:rsid w:val="00365E6B"/>
    <w:rsid w:val="0036647E"/>
    <w:rsid w:val="00366494"/>
    <w:rsid w:val="00366C37"/>
    <w:rsid w:val="0036732D"/>
    <w:rsid w:val="00367BF4"/>
    <w:rsid w:val="00370BEE"/>
    <w:rsid w:val="00370CE0"/>
    <w:rsid w:val="0037145F"/>
    <w:rsid w:val="00371EAB"/>
    <w:rsid w:val="00372162"/>
    <w:rsid w:val="00372FEF"/>
    <w:rsid w:val="0037385A"/>
    <w:rsid w:val="00373D0A"/>
    <w:rsid w:val="0037440F"/>
    <w:rsid w:val="00374DDD"/>
    <w:rsid w:val="0037509D"/>
    <w:rsid w:val="003756E5"/>
    <w:rsid w:val="0037586A"/>
    <w:rsid w:val="00376961"/>
    <w:rsid w:val="00376F43"/>
    <w:rsid w:val="003770B4"/>
    <w:rsid w:val="00377181"/>
    <w:rsid w:val="0037759B"/>
    <w:rsid w:val="00380AD5"/>
    <w:rsid w:val="00381BFE"/>
    <w:rsid w:val="00381D28"/>
    <w:rsid w:val="00382EAF"/>
    <w:rsid w:val="00382EB6"/>
    <w:rsid w:val="00383877"/>
    <w:rsid w:val="00383D86"/>
    <w:rsid w:val="003840F2"/>
    <w:rsid w:val="00384421"/>
    <w:rsid w:val="0038496E"/>
    <w:rsid w:val="00385473"/>
    <w:rsid w:val="00385678"/>
    <w:rsid w:val="00385BB7"/>
    <w:rsid w:val="00386898"/>
    <w:rsid w:val="0038695A"/>
    <w:rsid w:val="00386E10"/>
    <w:rsid w:val="00390971"/>
    <w:rsid w:val="00390D7A"/>
    <w:rsid w:val="00391229"/>
    <w:rsid w:val="00391CBD"/>
    <w:rsid w:val="00391D4D"/>
    <w:rsid w:val="003935F3"/>
    <w:rsid w:val="003936B6"/>
    <w:rsid w:val="00393F1C"/>
    <w:rsid w:val="0039425F"/>
    <w:rsid w:val="00394D75"/>
    <w:rsid w:val="00394E5F"/>
    <w:rsid w:val="00395048"/>
    <w:rsid w:val="003962DC"/>
    <w:rsid w:val="003966F0"/>
    <w:rsid w:val="0039693E"/>
    <w:rsid w:val="003A043C"/>
    <w:rsid w:val="003A0857"/>
    <w:rsid w:val="003A0C75"/>
    <w:rsid w:val="003A1A2C"/>
    <w:rsid w:val="003A23FC"/>
    <w:rsid w:val="003A399C"/>
    <w:rsid w:val="003A4388"/>
    <w:rsid w:val="003A473B"/>
    <w:rsid w:val="003A5731"/>
    <w:rsid w:val="003A5B2C"/>
    <w:rsid w:val="003A6963"/>
    <w:rsid w:val="003A7287"/>
    <w:rsid w:val="003A78EF"/>
    <w:rsid w:val="003B032F"/>
    <w:rsid w:val="003B0634"/>
    <w:rsid w:val="003B06B5"/>
    <w:rsid w:val="003B1A59"/>
    <w:rsid w:val="003B1D0B"/>
    <w:rsid w:val="003B2682"/>
    <w:rsid w:val="003B399B"/>
    <w:rsid w:val="003B427D"/>
    <w:rsid w:val="003B5448"/>
    <w:rsid w:val="003B5CE8"/>
    <w:rsid w:val="003B607D"/>
    <w:rsid w:val="003B6130"/>
    <w:rsid w:val="003B6551"/>
    <w:rsid w:val="003B6774"/>
    <w:rsid w:val="003B6A07"/>
    <w:rsid w:val="003B6A36"/>
    <w:rsid w:val="003B6A9D"/>
    <w:rsid w:val="003B6C0E"/>
    <w:rsid w:val="003B79C9"/>
    <w:rsid w:val="003B7A40"/>
    <w:rsid w:val="003B7CD2"/>
    <w:rsid w:val="003C0C60"/>
    <w:rsid w:val="003C27D6"/>
    <w:rsid w:val="003C2AD8"/>
    <w:rsid w:val="003C2C17"/>
    <w:rsid w:val="003C35BD"/>
    <w:rsid w:val="003C481A"/>
    <w:rsid w:val="003C4891"/>
    <w:rsid w:val="003C4900"/>
    <w:rsid w:val="003C55BA"/>
    <w:rsid w:val="003C61E8"/>
    <w:rsid w:val="003C7EB2"/>
    <w:rsid w:val="003D035D"/>
    <w:rsid w:val="003D1121"/>
    <w:rsid w:val="003D1196"/>
    <w:rsid w:val="003D17AC"/>
    <w:rsid w:val="003D217F"/>
    <w:rsid w:val="003D21A0"/>
    <w:rsid w:val="003D2201"/>
    <w:rsid w:val="003D260E"/>
    <w:rsid w:val="003D3546"/>
    <w:rsid w:val="003D3B34"/>
    <w:rsid w:val="003D4326"/>
    <w:rsid w:val="003D475B"/>
    <w:rsid w:val="003D4CF7"/>
    <w:rsid w:val="003D5553"/>
    <w:rsid w:val="003D632F"/>
    <w:rsid w:val="003D732C"/>
    <w:rsid w:val="003D79EE"/>
    <w:rsid w:val="003E025E"/>
    <w:rsid w:val="003E0BC0"/>
    <w:rsid w:val="003E0EC9"/>
    <w:rsid w:val="003E219B"/>
    <w:rsid w:val="003E2455"/>
    <w:rsid w:val="003E293A"/>
    <w:rsid w:val="003E31E8"/>
    <w:rsid w:val="003E37E7"/>
    <w:rsid w:val="003E4050"/>
    <w:rsid w:val="003E4AB0"/>
    <w:rsid w:val="003E5A7A"/>
    <w:rsid w:val="003E5DE8"/>
    <w:rsid w:val="003E643D"/>
    <w:rsid w:val="003E68E7"/>
    <w:rsid w:val="003E6BF0"/>
    <w:rsid w:val="003E7ED4"/>
    <w:rsid w:val="003F019B"/>
    <w:rsid w:val="003F0231"/>
    <w:rsid w:val="003F04C7"/>
    <w:rsid w:val="003F0675"/>
    <w:rsid w:val="003F0AAE"/>
    <w:rsid w:val="003F0F15"/>
    <w:rsid w:val="003F1629"/>
    <w:rsid w:val="003F17B4"/>
    <w:rsid w:val="003F1EF8"/>
    <w:rsid w:val="003F319E"/>
    <w:rsid w:val="003F379F"/>
    <w:rsid w:val="003F4C5E"/>
    <w:rsid w:val="003F50B6"/>
    <w:rsid w:val="003F5844"/>
    <w:rsid w:val="003F784D"/>
    <w:rsid w:val="003F7D8D"/>
    <w:rsid w:val="003F7DB4"/>
    <w:rsid w:val="00400975"/>
    <w:rsid w:val="00400FAD"/>
    <w:rsid w:val="004015A1"/>
    <w:rsid w:val="00401A8F"/>
    <w:rsid w:val="004025CE"/>
    <w:rsid w:val="00402C56"/>
    <w:rsid w:val="00402F76"/>
    <w:rsid w:val="0040358A"/>
    <w:rsid w:val="00403872"/>
    <w:rsid w:val="004042ED"/>
    <w:rsid w:val="00404329"/>
    <w:rsid w:val="004043EF"/>
    <w:rsid w:val="0040528A"/>
    <w:rsid w:val="00405BF0"/>
    <w:rsid w:val="00407EA0"/>
    <w:rsid w:val="00407FC7"/>
    <w:rsid w:val="00411788"/>
    <w:rsid w:val="00411C32"/>
    <w:rsid w:val="00413234"/>
    <w:rsid w:val="00414653"/>
    <w:rsid w:val="00414907"/>
    <w:rsid w:val="004151E3"/>
    <w:rsid w:val="00415356"/>
    <w:rsid w:val="004158A5"/>
    <w:rsid w:val="00415F99"/>
    <w:rsid w:val="00416374"/>
    <w:rsid w:val="004165D1"/>
    <w:rsid w:val="00416C6B"/>
    <w:rsid w:val="004179FC"/>
    <w:rsid w:val="00417DF4"/>
    <w:rsid w:val="004212D9"/>
    <w:rsid w:val="0042219D"/>
    <w:rsid w:val="004231B9"/>
    <w:rsid w:val="004233A5"/>
    <w:rsid w:val="00424BAA"/>
    <w:rsid w:val="00425541"/>
    <w:rsid w:val="00425CFE"/>
    <w:rsid w:val="0043001E"/>
    <w:rsid w:val="0043068F"/>
    <w:rsid w:val="00430A65"/>
    <w:rsid w:val="00430C86"/>
    <w:rsid w:val="00431330"/>
    <w:rsid w:val="00431CE9"/>
    <w:rsid w:val="00432339"/>
    <w:rsid w:val="0043246A"/>
    <w:rsid w:val="00432F1D"/>
    <w:rsid w:val="00434926"/>
    <w:rsid w:val="0043521F"/>
    <w:rsid w:val="00436CA0"/>
    <w:rsid w:val="004378DD"/>
    <w:rsid w:val="00441208"/>
    <w:rsid w:val="00441F87"/>
    <w:rsid w:val="00442A96"/>
    <w:rsid w:val="0044323B"/>
    <w:rsid w:val="0044326A"/>
    <w:rsid w:val="00443E35"/>
    <w:rsid w:val="00444228"/>
    <w:rsid w:val="0044435E"/>
    <w:rsid w:val="004456A9"/>
    <w:rsid w:val="00445980"/>
    <w:rsid w:val="00446669"/>
    <w:rsid w:val="00446B50"/>
    <w:rsid w:val="00447554"/>
    <w:rsid w:val="00447EE6"/>
    <w:rsid w:val="0045104C"/>
    <w:rsid w:val="00453485"/>
    <w:rsid w:val="00453778"/>
    <w:rsid w:val="00453984"/>
    <w:rsid w:val="00453B3E"/>
    <w:rsid w:val="00453F63"/>
    <w:rsid w:val="00454C0E"/>
    <w:rsid w:val="00455297"/>
    <w:rsid w:val="00455FB9"/>
    <w:rsid w:val="00456980"/>
    <w:rsid w:val="00456B8E"/>
    <w:rsid w:val="00456F23"/>
    <w:rsid w:val="00457CAD"/>
    <w:rsid w:val="00460A65"/>
    <w:rsid w:val="00461EA5"/>
    <w:rsid w:val="00462040"/>
    <w:rsid w:val="004623AD"/>
    <w:rsid w:val="004629AA"/>
    <w:rsid w:val="00462A63"/>
    <w:rsid w:val="00462DEC"/>
    <w:rsid w:val="004635E7"/>
    <w:rsid w:val="00464437"/>
    <w:rsid w:val="0046495A"/>
    <w:rsid w:val="004649AA"/>
    <w:rsid w:val="00470236"/>
    <w:rsid w:val="004703B5"/>
    <w:rsid w:val="00470555"/>
    <w:rsid w:val="004710DE"/>
    <w:rsid w:val="004711FF"/>
    <w:rsid w:val="004717CA"/>
    <w:rsid w:val="00471834"/>
    <w:rsid w:val="00471AC8"/>
    <w:rsid w:val="00471CF1"/>
    <w:rsid w:val="00472FDC"/>
    <w:rsid w:val="00474DD0"/>
    <w:rsid w:val="004751EE"/>
    <w:rsid w:val="0047526C"/>
    <w:rsid w:val="00475A50"/>
    <w:rsid w:val="0047653C"/>
    <w:rsid w:val="00476765"/>
    <w:rsid w:val="00476B4E"/>
    <w:rsid w:val="00476E40"/>
    <w:rsid w:val="00477161"/>
    <w:rsid w:val="00480C96"/>
    <w:rsid w:val="0048104E"/>
    <w:rsid w:val="0048120F"/>
    <w:rsid w:val="00481BB8"/>
    <w:rsid w:val="00481D23"/>
    <w:rsid w:val="004823DB"/>
    <w:rsid w:val="004827D9"/>
    <w:rsid w:val="004832B7"/>
    <w:rsid w:val="00483676"/>
    <w:rsid w:val="004843E3"/>
    <w:rsid w:val="00484701"/>
    <w:rsid w:val="004847D3"/>
    <w:rsid w:val="004848D5"/>
    <w:rsid w:val="00484BEA"/>
    <w:rsid w:val="00484D59"/>
    <w:rsid w:val="00485827"/>
    <w:rsid w:val="00485947"/>
    <w:rsid w:val="00486505"/>
    <w:rsid w:val="00486BC8"/>
    <w:rsid w:val="00486D5E"/>
    <w:rsid w:val="00487EBC"/>
    <w:rsid w:val="00487F69"/>
    <w:rsid w:val="00490060"/>
    <w:rsid w:val="004905C9"/>
    <w:rsid w:val="004906A7"/>
    <w:rsid w:val="004908DF"/>
    <w:rsid w:val="00490D3A"/>
    <w:rsid w:val="00493A15"/>
    <w:rsid w:val="00494A18"/>
    <w:rsid w:val="00494A73"/>
    <w:rsid w:val="00495001"/>
    <w:rsid w:val="004953A1"/>
    <w:rsid w:val="00495DE3"/>
    <w:rsid w:val="004969AA"/>
    <w:rsid w:val="004970C5"/>
    <w:rsid w:val="0049740B"/>
    <w:rsid w:val="004976FA"/>
    <w:rsid w:val="004A03A4"/>
    <w:rsid w:val="004A054E"/>
    <w:rsid w:val="004A0AC4"/>
    <w:rsid w:val="004A1114"/>
    <w:rsid w:val="004A1BFC"/>
    <w:rsid w:val="004A1FD4"/>
    <w:rsid w:val="004A2CC5"/>
    <w:rsid w:val="004A394B"/>
    <w:rsid w:val="004A4BBD"/>
    <w:rsid w:val="004A51BD"/>
    <w:rsid w:val="004A58A3"/>
    <w:rsid w:val="004A66EC"/>
    <w:rsid w:val="004A6968"/>
    <w:rsid w:val="004B02E4"/>
    <w:rsid w:val="004B09F5"/>
    <w:rsid w:val="004B101A"/>
    <w:rsid w:val="004B150E"/>
    <w:rsid w:val="004B3C07"/>
    <w:rsid w:val="004B4567"/>
    <w:rsid w:val="004B474E"/>
    <w:rsid w:val="004B529B"/>
    <w:rsid w:val="004B5A2E"/>
    <w:rsid w:val="004B5CEE"/>
    <w:rsid w:val="004B6441"/>
    <w:rsid w:val="004B64CC"/>
    <w:rsid w:val="004B7590"/>
    <w:rsid w:val="004B7C2D"/>
    <w:rsid w:val="004C068B"/>
    <w:rsid w:val="004C0F13"/>
    <w:rsid w:val="004C1551"/>
    <w:rsid w:val="004C1BCB"/>
    <w:rsid w:val="004C1D78"/>
    <w:rsid w:val="004C213C"/>
    <w:rsid w:val="004C2E1F"/>
    <w:rsid w:val="004C33A2"/>
    <w:rsid w:val="004C3586"/>
    <w:rsid w:val="004C3FF1"/>
    <w:rsid w:val="004C4C4E"/>
    <w:rsid w:val="004C61F6"/>
    <w:rsid w:val="004C6371"/>
    <w:rsid w:val="004C67EA"/>
    <w:rsid w:val="004C6A32"/>
    <w:rsid w:val="004C6E77"/>
    <w:rsid w:val="004C7085"/>
    <w:rsid w:val="004C7630"/>
    <w:rsid w:val="004C777D"/>
    <w:rsid w:val="004C7AF4"/>
    <w:rsid w:val="004D082B"/>
    <w:rsid w:val="004D09CF"/>
    <w:rsid w:val="004D0D67"/>
    <w:rsid w:val="004D1D82"/>
    <w:rsid w:val="004D1DCD"/>
    <w:rsid w:val="004D22E1"/>
    <w:rsid w:val="004D28EB"/>
    <w:rsid w:val="004D2B17"/>
    <w:rsid w:val="004D3121"/>
    <w:rsid w:val="004D38C5"/>
    <w:rsid w:val="004D3E60"/>
    <w:rsid w:val="004D468B"/>
    <w:rsid w:val="004D47EC"/>
    <w:rsid w:val="004D5590"/>
    <w:rsid w:val="004D59D9"/>
    <w:rsid w:val="004D66A3"/>
    <w:rsid w:val="004E06AD"/>
    <w:rsid w:val="004E0CDF"/>
    <w:rsid w:val="004E1612"/>
    <w:rsid w:val="004E2B0F"/>
    <w:rsid w:val="004E2C7F"/>
    <w:rsid w:val="004E3293"/>
    <w:rsid w:val="004E3AF7"/>
    <w:rsid w:val="004E3D8D"/>
    <w:rsid w:val="004E41DD"/>
    <w:rsid w:val="004E45B2"/>
    <w:rsid w:val="004E4A1D"/>
    <w:rsid w:val="004E57F6"/>
    <w:rsid w:val="004E67E5"/>
    <w:rsid w:val="004E727C"/>
    <w:rsid w:val="004E7301"/>
    <w:rsid w:val="004E793E"/>
    <w:rsid w:val="004E7B4A"/>
    <w:rsid w:val="004F0058"/>
    <w:rsid w:val="004F0F9B"/>
    <w:rsid w:val="004F1539"/>
    <w:rsid w:val="004F1E69"/>
    <w:rsid w:val="004F31F1"/>
    <w:rsid w:val="004F34B8"/>
    <w:rsid w:val="004F3726"/>
    <w:rsid w:val="004F47DB"/>
    <w:rsid w:val="004F4EFC"/>
    <w:rsid w:val="004F56D4"/>
    <w:rsid w:val="004F6399"/>
    <w:rsid w:val="004F67D5"/>
    <w:rsid w:val="004F691A"/>
    <w:rsid w:val="004F740D"/>
    <w:rsid w:val="00503595"/>
    <w:rsid w:val="00503B2C"/>
    <w:rsid w:val="00503F3C"/>
    <w:rsid w:val="00504C0D"/>
    <w:rsid w:val="00504E9F"/>
    <w:rsid w:val="005055B2"/>
    <w:rsid w:val="0050571D"/>
    <w:rsid w:val="00505E9B"/>
    <w:rsid w:val="00506C93"/>
    <w:rsid w:val="005100D5"/>
    <w:rsid w:val="00510163"/>
    <w:rsid w:val="00510301"/>
    <w:rsid w:val="00511B5D"/>
    <w:rsid w:val="00511C85"/>
    <w:rsid w:val="005120E7"/>
    <w:rsid w:val="005136AF"/>
    <w:rsid w:val="005136F7"/>
    <w:rsid w:val="00513B8D"/>
    <w:rsid w:val="00513E9F"/>
    <w:rsid w:val="00513FA4"/>
    <w:rsid w:val="00514366"/>
    <w:rsid w:val="0051451B"/>
    <w:rsid w:val="0051578B"/>
    <w:rsid w:val="005163F8"/>
    <w:rsid w:val="0051696B"/>
    <w:rsid w:val="00516A03"/>
    <w:rsid w:val="00516ABD"/>
    <w:rsid w:val="00517535"/>
    <w:rsid w:val="00517759"/>
    <w:rsid w:val="00517957"/>
    <w:rsid w:val="0051796B"/>
    <w:rsid w:val="00517C90"/>
    <w:rsid w:val="00517E62"/>
    <w:rsid w:val="005207A2"/>
    <w:rsid w:val="00521822"/>
    <w:rsid w:val="00521EC6"/>
    <w:rsid w:val="00522606"/>
    <w:rsid w:val="005226F7"/>
    <w:rsid w:val="0052364D"/>
    <w:rsid w:val="0052478F"/>
    <w:rsid w:val="005249BB"/>
    <w:rsid w:val="00524B52"/>
    <w:rsid w:val="00524BFC"/>
    <w:rsid w:val="005254FF"/>
    <w:rsid w:val="005255BA"/>
    <w:rsid w:val="00525D69"/>
    <w:rsid w:val="00526D53"/>
    <w:rsid w:val="00526FBB"/>
    <w:rsid w:val="00527BAF"/>
    <w:rsid w:val="00530936"/>
    <w:rsid w:val="00530B24"/>
    <w:rsid w:val="00530D7C"/>
    <w:rsid w:val="00530DC6"/>
    <w:rsid w:val="00531408"/>
    <w:rsid w:val="00531F8C"/>
    <w:rsid w:val="00532FE1"/>
    <w:rsid w:val="0053312A"/>
    <w:rsid w:val="00534D6C"/>
    <w:rsid w:val="00535172"/>
    <w:rsid w:val="00535AFA"/>
    <w:rsid w:val="00536E15"/>
    <w:rsid w:val="00537BF5"/>
    <w:rsid w:val="00540013"/>
    <w:rsid w:val="0054079F"/>
    <w:rsid w:val="00540F6F"/>
    <w:rsid w:val="00541568"/>
    <w:rsid w:val="0054178D"/>
    <w:rsid w:val="00541887"/>
    <w:rsid w:val="00541A10"/>
    <w:rsid w:val="00541F0F"/>
    <w:rsid w:val="00542AE0"/>
    <w:rsid w:val="00543163"/>
    <w:rsid w:val="005431BA"/>
    <w:rsid w:val="005440E1"/>
    <w:rsid w:val="005443B3"/>
    <w:rsid w:val="00544DB3"/>
    <w:rsid w:val="005453AB"/>
    <w:rsid w:val="005457E2"/>
    <w:rsid w:val="00545C85"/>
    <w:rsid w:val="00545F6E"/>
    <w:rsid w:val="0054628E"/>
    <w:rsid w:val="00546C48"/>
    <w:rsid w:val="00547B92"/>
    <w:rsid w:val="00547E08"/>
    <w:rsid w:val="00547FB5"/>
    <w:rsid w:val="00550353"/>
    <w:rsid w:val="00550F5D"/>
    <w:rsid w:val="00551937"/>
    <w:rsid w:val="00552251"/>
    <w:rsid w:val="0055308E"/>
    <w:rsid w:val="00553CA4"/>
    <w:rsid w:val="00553CC5"/>
    <w:rsid w:val="00553DCE"/>
    <w:rsid w:val="00554635"/>
    <w:rsid w:val="005558A8"/>
    <w:rsid w:val="005563C5"/>
    <w:rsid w:val="005608FC"/>
    <w:rsid w:val="00560F54"/>
    <w:rsid w:val="005627BB"/>
    <w:rsid w:val="005628E3"/>
    <w:rsid w:val="00562DBB"/>
    <w:rsid w:val="0056481E"/>
    <w:rsid w:val="00564BCE"/>
    <w:rsid w:val="0056629B"/>
    <w:rsid w:val="0056698B"/>
    <w:rsid w:val="0056713A"/>
    <w:rsid w:val="00567164"/>
    <w:rsid w:val="005672AE"/>
    <w:rsid w:val="0056764F"/>
    <w:rsid w:val="00567C94"/>
    <w:rsid w:val="00570A47"/>
    <w:rsid w:val="00570BE4"/>
    <w:rsid w:val="005712E0"/>
    <w:rsid w:val="00571462"/>
    <w:rsid w:val="00572124"/>
    <w:rsid w:val="005721AD"/>
    <w:rsid w:val="005723C1"/>
    <w:rsid w:val="00572643"/>
    <w:rsid w:val="00572AC2"/>
    <w:rsid w:val="00573FAE"/>
    <w:rsid w:val="0057455E"/>
    <w:rsid w:val="00574FDB"/>
    <w:rsid w:val="00575355"/>
    <w:rsid w:val="00577436"/>
    <w:rsid w:val="00577B0A"/>
    <w:rsid w:val="00577B57"/>
    <w:rsid w:val="00577CF5"/>
    <w:rsid w:val="005814A9"/>
    <w:rsid w:val="005816F5"/>
    <w:rsid w:val="005823E2"/>
    <w:rsid w:val="005829EE"/>
    <w:rsid w:val="00582D9C"/>
    <w:rsid w:val="00583530"/>
    <w:rsid w:val="00584207"/>
    <w:rsid w:val="005847AD"/>
    <w:rsid w:val="00584944"/>
    <w:rsid w:val="00584A12"/>
    <w:rsid w:val="00584B66"/>
    <w:rsid w:val="00585412"/>
    <w:rsid w:val="00585671"/>
    <w:rsid w:val="0058572C"/>
    <w:rsid w:val="00586CE8"/>
    <w:rsid w:val="00587078"/>
    <w:rsid w:val="00587EC0"/>
    <w:rsid w:val="00590CE8"/>
    <w:rsid w:val="0059256E"/>
    <w:rsid w:val="0059315A"/>
    <w:rsid w:val="00593B40"/>
    <w:rsid w:val="00593D3F"/>
    <w:rsid w:val="00593F2A"/>
    <w:rsid w:val="0059457A"/>
    <w:rsid w:val="00594B2B"/>
    <w:rsid w:val="00595423"/>
    <w:rsid w:val="0059620A"/>
    <w:rsid w:val="00596A09"/>
    <w:rsid w:val="00597612"/>
    <w:rsid w:val="005978A7"/>
    <w:rsid w:val="00597DEE"/>
    <w:rsid w:val="00597F81"/>
    <w:rsid w:val="005A00F0"/>
    <w:rsid w:val="005A024C"/>
    <w:rsid w:val="005A0601"/>
    <w:rsid w:val="005A0BFB"/>
    <w:rsid w:val="005A1315"/>
    <w:rsid w:val="005A14DB"/>
    <w:rsid w:val="005A1B7F"/>
    <w:rsid w:val="005A5040"/>
    <w:rsid w:val="005A5617"/>
    <w:rsid w:val="005A56D3"/>
    <w:rsid w:val="005A5912"/>
    <w:rsid w:val="005A7441"/>
    <w:rsid w:val="005A7588"/>
    <w:rsid w:val="005A76DC"/>
    <w:rsid w:val="005B1651"/>
    <w:rsid w:val="005B1A9D"/>
    <w:rsid w:val="005B201B"/>
    <w:rsid w:val="005B2906"/>
    <w:rsid w:val="005B3410"/>
    <w:rsid w:val="005B37DF"/>
    <w:rsid w:val="005B4223"/>
    <w:rsid w:val="005B4466"/>
    <w:rsid w:val="005B55FC"/>
    <w:rsid w:val="005B6508"/>
    <w:rsid w:val="005B7304"/>
    <w:rsid w:val="005B7FF1"/>
    <w:rsid w:val="005C1763"/>
    <w:rsid w:val="005C25ED"/>
    <w:rsid w:val="005C2DD2"/>
    <w:rsid w:val="005C344C"/>
    <w:rsid w:val="005C4504"/>
    <w:rsid w:val="005C4E40"/>
    <w:rsid w:val="005C5151"/>
    <w:rsid w:val="005C5550"/>
    <w:rsid w:val="005C5DFE"/>
    <w:rsid w:val="005C7569"/>
    <w:rsid w:val="005D0BE8"/>
    <w:rsid w:val="005D0FAC"/>
    <w:rsid w:val="005D125C"/>
    <w:rsid w:val="005D1EDB"/>
    <w:rsid w:val="005D2055"/>
    <w:rsid w:val="005D3A85"/>
    <w:rsid w:val="005D49E4"/>
    <w:rsid w:val="005D4C0B"/>
    <w:rsid w:val="005D567A"/>
    <w:rsid w:val="005D608B"/>
    <w:rsid w:val="005D6FE4"/>
    <w:rsid w:val="005D740B"/>
    <w:rsid w:val="005D78BF"/>
    <w:rsid w:val="005E0588"/>
    <w:rsid w:val="005E1DF7"/>
    <w:rsid w:val="005E2879"/>
    <w:rsid w:val="005E2A26"/>
    <w:rsid w:val="005E2C33"/>
    <w:rsid w:val="005E404B"/>
    <w:rsid w:val="005E459F"/>
    <w:rsid w:val="005E47F9"/>
    <w:rsid w:val="005E4EE4"/>
    <w:rsid w:val="005E54A0"/>
    <w:rsid w:val="005E63D8"/>
    <w:rsid w:val="005F086A"/>
    <w:rsid w:val="005F11E4"/>
    <w:rsid w:val="005F1249"/>
    <w:rsid w:val="005F1855"/>
    <w:rsid w:val="005F25C8"/>
    <w:rsid w:val="005F56A7"/>
    <w:rsid w:val="005F5C42"/>
    <w:rsid w:val="005F6A35"/>
    <w:rsid w:val="005F7C26"/>
    <w:rsid w:val="005F7FCA"/>
    <w:rsid w:val="00603AA6"/>
    <w:rsid w:val="00603E7A"/>
    <w:rsid w:val="00604FBB"/>
    <w:rsid w:val="006054E8"/>
    <w:rsid w:val="00605C71"/>
    <w:rsid w:val="0060638E"/>
    <w:rsid w:val="0060706A"/>
    <w:rsid w:val="0060731A"/>
    <w:rsid w:val="006077EF"/>
    <w:rsid w:val="00611E0C"/>
    <w:rsid w:val="006125F8"/>
    <w:rsid w:val="00612703"/>
    <w:rsid w:val="00613288"/>
    <w:rsid w:val="006135C9"/>
    <w:rsid w:val="006139B4"/>
    <w:rsid w:val="006139CF"/>
    <w:rsid w:val="00614934"/>
    <w:rsid w:val="006149A9"/>
    <w:rsid w:val="00615001"/>
    <w:rsid w:val="00615D2C"/>
    <w:rsid w:val="00615F50"/>
    <w:rsid w:val="00616D84"/>
    <w:rsid w:val="006172C0"/>
    <w:rsid w:val="0061731F"/>
    <w:rsid w:val="006178EA"/>
    <w:rsid w:val="00620147"/>
    <w:rsid w:val="006204F1"/>
    <w:rsid w:val="00620A20"/>
    <w:rsid w:val="00620B05"/>
    <w:rsid w:val="006214E2"/>
    <w:rsid w:val="00621656"/>
    <w:rsid w:val="0062174B"/>
    <w:rsid w:val="006224E0"/>
    <w:rsid w:val="00622695"/>
    <w:rsid w:val="00622CB8"/>
    <w:rsid w:val="00623242"/>
    <w:rsid w:val="00623430"/>
    <w:rsid w:val="00623AA6"/>
    <w:rsid w:val="006240B6"/>
    <w:rsid w:val="00624212"/>
    <w:rsid w:val="00624506"/>
    <w:rsid w:val="00624AC2"/>
    <w:rsid w:val="006250D2"/>
    <w:rsid w:val="006252D8"/>
    <w:rsid w:val="006256CD"/>
    <w:rsid w:val="00625D9C"/>
    <w:rsid w:val="00625E67"/>
    <w:rsid w:val="0062645D"/>
    <w:rsid w:val="0062656E"/>
    <w:rsid w:val="00626AF6"/>
    <w:rsid w:val="00627049"/>
    <w:rsid w:val="00627703"/>
    <w:rsid w:val="0063019D"/>
    <w:rsid w:val="006318C2"/>
    <w:rsid w:val="00631B5C"/>
    <w:rsid w:val="006320E5"/>
    <w:rsid w:val="006329C4"/>
    <w:rsid w:val="0063345A"/>
    <w:rsid w:val="00634524"/>
    <w:rsid w:val="00634680"/>
    <w:rsid w:val="00635F1F"/>
    <w:rsid w:val="006366F1"/>
    <w:rsid w:val="00636BBC"/>
    <w:rsid w:val="0063750C"/>
    <w:rsid w:val="00640B0E"/>
    <w:rsid w:val="00640BE5"/>
    <w:rsid w:val="00640FC3"/>
    <w:rsid w:val="006410C4"/>
    <w:rsid w:val="00641666"/>
    <w:rsid w:val="00641E7A"/>
    <w:rsid w:val="006429B1"/>
    <w:rsid w:val="00643A1C"/>
    <w:rsid w:val="00645152"/>
    <w:rsid w:val="00645593"/>
    <w:rsid w:val="00645BE2"/>
    <w:rsid w:val="0064634F"/>
    <w:rsid w:val="00647388"/>
    <w:rsid w:val="0064751E"/>
    <w:rsid w:val="00647B09"/>
    <w:rsid w:val="00651D82"/>
    <w:rsid w:val="00651EAE"/>
    <w:rsid w:val="00653108"/>
    <w:rsid w:val="00653315"/>
    <w:rsid w:val="00653BEB"/>
    <w:rsid w:val="0065424F"/>
    <w:rsid w:val="00654E3F"/>
    <w:rsid w:val="00654EC8"/>
    <w:rsid w:val="00655106"/>
    <w:rsid w:val="00655B28"/>
    <w:rsid w:val="00656480"/>
    <w:rsid w:val="0065653F"/>
    <w:rsid w:val="0065662A"/>
    <w:rsid w:val="00656756"/>
    <w:rsid w:val="00656B64"/>
    <w:rsid w:val="006571D4"/>
    <w:rsid w:val="00657A53"/>
    <w:rsid w:val="00657D08"/>
    <w:rsid w:val="0066103D"/>
    <w:rsid w:val="0066119D"/>
    <w:rsid w:val="00661513"/>
    <w:rsid w:val="0066166B"/>
    <w:rsid w:val="0066167D"/>
    <w:rsid w:val="00661A41"/>
    <w:rsid w:val="006620FA"/>
    <w:rsid w:val="00662C3C"/>
    <w:rsid w:val="00663613"/>
    <w:rsid w:val="00663A76"/>
    <w:rsid w:val="006655AE"/>
    <w:rsid w:val="00665B3C"/>
    <w:rsid w:val="00666878"/>
    <w:rsid w:val="00666BE0"/>
    <w:rsid w:val="00667786"/>
    <w:rsid w:val="00667827"/>
    <w:rsid w:val="006706AD"/>
    <w:rsid w:val="0067180C"/>
    <w:rsid w:val="0067187D"/>
    <w:rsid w:val="00672C79"/>
    <w:rsid w:val="006735D0"/>
    <w:rsid w:val="00673B44"/>
    <w:rsid w:val="00674C80"/>
    <w:rsid w:val="00675DCB"/>
    <w:rsid w:val="00676A3F"/>
    <w:rsid w:val="00680921"/>
    <w:rsid w:val="00680ACD"/>
    <w:rsid w:val="0068117E"/>
    <w:rsid w:val="00681251"/>
    <w:rsid w:val="00681F09"/>
    <w:rsid w:val="00682F74"/>
    <w:rsid w:val="00683A29"/>
    <w:rsid w:val="00684672"/>
    <w:rsid w:val="006846CF"/>
    <w:rsid w:val="0068490A"/>
    <w:rsid w:val="00684FC4"/>
    <w:rsid w:val="006850C2"/>
    <w:rsid w:val="0068574E"/>
    <w:rsid w:val="00685AAA"/>
    <w:rsid w:val="00686281"/>
    <w:rsid w:val="006873BF"/>
    <w:rsid w:val="00687A0A"/>
    <w:rsid w:val="00690229"/>
    <w:rsid w:val="00690C29"/>
    <w:rsid w:val="00690CAC"/>
    <w:rsid w:val="006914F2"/>
    <w:rsid w:val="00691C61"/>
    <w:rsid w:val="00691EAC"/>
    <w:rsid w:val="00692CC3"/>
    <w:rsid w:val="00692CE4"/>
    <w:rsid w:val="00693046"/>
    <w:rsid w:val="006933FD"/>
    <w:rsid w:val="006934F0"/>
    <w:rsid w:val="00693788"/>
    <w:rsid w:val="00693A6B"/>
    <w:rsid w:val="0069471D"/>
    <w:rsid w:val="006957C0"/>
    <w:rsid w:val="00695CEF"/>
    <w:rsid w:val="0069667C"/>
    <w:rsid w:val="006967DF"/>
    <w:rsid w:val="0069794B"/>
    <w:rsid w:val="00697BDC"/>
    <w:rsid w:val="006A02E4"/>
    <w:rsid w:val="006A0FD4"/>
    <w:rsid w:val="006A35A4"/>
    <w:rsid w:val="006A3F9D"/>
    <w:rsid w:val="006A42A7"/>
    <w:rsid w:val="006A42C7"/>
    <w:rsid w:val="006A42DF"/>
    <w:rsid w:val="006A4584"/>
    <w:rsid w:val="006A467F"/>
    <w:rsid w:val="006A47F4"/>
    <w:rsid w:val="006A609D"/>
    <w:rsid w:val="006A6F30"/>
    <w:rsid w:val="006A6F41"/>
    <w:rsid w:val="006B0482"/>
    <w:rsid w:val="006B0A02"/>
    <w:rsid w:val="006B1254"/>
    <w:rsid w:val="006B1895"/>
    <w:rsid w:val="006B19AB"/>
    <w:rsid w:val="006B1DFF"/>
    <w:rsid w:val="006B1F47"/>
    <w:rsid w:val="006B20F9"/>
    <w:rsid w:val="006B2AA0"/>
    <w:rsid w:val="006B3291"/>
    <w:rsid w:val="006B417F"/>
    <w:rsid w:val="006B4B27"/>
    <w:rsid w:val="006B5BE6"/>
    <w:rsid w:val="006B641F"/>
    <w:rsid w:val="006B70BD"/>
    <w:rsid w:val="006B7A1A"/>
    <w:rsid w:val="006B7D6B"/>
    <w:rsid w:val="006C0807"/>
    <w:rsid w:val="006C123F"/>
    <w:rsid w:val="006C139F"/>
    <w:rsid w:val="006C1FAC"/>
    <w:rsid w:val="006C39CD"/>
    <w:rsid w:val="006C3DFB"/>
    <w:rsid w:val="006C4015"/>
    <w:rsid w:val="006C460B"/>
    <w:rsid w:val="006C4CFA"/>
    <w:rsid w:val="006C50DD"/>
    <w:rsid w:val="006C574B"/>
    <w:rsid w:val="006C5862"/>
    <w:rsid w:val="006C6C3E"/>
    <w:rsid w:val="006C7706"/>
    <w:rsid w:val="006D0B3D"/>
    <w:rsid w:val="006D10D9"/>
    <w:rsid w:val="006D1460"/>
    <w:rsid w:val="006D1CB1"/>
    <w:rsid w:val="006D2277"/>
    <w:rsid w:val="006D2418"/>
    <w:rsid w:val="006D2743"/>
    <w:rsid w:val="006D3578"/>
    <w:rsid w:val="006D39AD"/>
    <w:rsid w:val="006D4754"/>
    <w:rsid w:val="006D4CF6"/>
    <w:rsid w:val="006D4E67"/>
    <w:rsid w:val="006D5895"/>
    <w:rsid w:val="006D5938"/>
    <w:rsid w:val="006D657B"/>
    <w:rsid w:val="006D74DD"/>
    <w:rsid w:val="006E127B"/>
    <w:rsid w:val="006E17B8"/>
    <w:rsid w:val="006E1941"/>
    <w:rsid w:val="006E19E0"/>
    <w:rsid w:val="006E22A9"/>
    <w:rsid w:val="006E2ABC"/>
    <w:rsid w:val="006E2D70"/>
    <w:rsid w:val="006E32AE"/>
    <w:rsid w:val="006E34AE"/>
    <w:rsid w:val="006E3C49"/>
    <w:rsid w:val="006E3D27"/>
    <w:rsid w:val="006E41F0"/>
    <w:rsid w:val="006E4B0E"/>
    <w:rsid w:val="006E4FD2"/>
    <w:rsid w:val="006E69FA"/>
    <w:rsid w:val="006E7226"/>
    <w:rsid w:val="006E724E"/>
    <w:rsid w:val="006E7CFC"/>
    <w:rsid w:val="006F0B2E"/>
    <w:rsid w:val="006F0E92"/>
    <w:rsid w:val="006F1E48"/>
    <w:rsid w:val="006F1F2C"/>
    <w:rsid w:val="006F1FC9"/>
    <w:rsid w:val="006F2187"/>
    <w:rsid w:val="006F366E"/>
    <w:rsid w:val="006F4BA5"/>
    <w:rsid w:val="006F4CC2"/>
    <w:rsid w:val="006F5187"/>
    <w:rsid w:val="006F55BC"/>
    <w:rsid w:val="006F5A11"/>
    <w:rsid w:val="006F6F95"/>
    <w:rsid w:val="006F708B"/>
    <w:rsid w:val="00700654"/>
    <w:rsid w:val="0070089E"/>
    <w:rsid w:val="00700F42"/>
    <w:rsid w:val="0070185B"/>
    <w:rsid w:val="00702087"/>
    <w:rsid w:val="00702B11"/>
    <w:rsid w:val="00703281"/>
    <w:rsid w:val="00704A4A"/>
    <w:rsid w:val="00704B2C"/>
    <w:rsid w:val="007062EA"/>
    <w:rsid w:val="007073A3"/>
    <w:rsid w:val="00707E46"/>
    <w:rsid w:val="00710357"/>
    <w:rsid w:val="0071165F"/>
    <w:rsid w:val="00712AF1"/>
    <w:rsid w:val="00712D19"/>
    <w:rsid w:val="00713352"/>
    <w:rsid w:val="00713D60"/>
    <w:rsid w:val="00714D37"/>
    <w:rsid w:val="00715CC1"/>
    <w:rsid w:val="00715E46"/>
    <w:rsid w:val="007160CC"/>
    <w:rsid w:val="00716714"/>
    <w:rsid w:val="00716CCB"/>
    <w:rsid w:val="00716CEA"/>
    <w:rsid w:val="007177D3"/>
    <w:rsid w:val="007178E5"/>
    <w:rsid w:val="007206B6"/>
    <w:rsid w:val="00720743"/>
    <w:rsid w:val="00720861"/>
    <w:rsid w:val="00720A82"/>
    <w:rsid w:val="00721B8B"/>
    <w:rsid w:val="00721BAF"/>
    <w:rsid w:val="007222B6"/>
    <w:rsid w:val="007223D7"/>
    <w:rsid w:val="0072269A"/>
    <w:rsid w:val="00723846"/>
    <w:rsid w:val="00724309"/>
    <w:rsid w:val="00724646"/>
    <w:rsid w:val="00725AD0"/>
    <w:rsid w:val="00725CBB"/>
    <w:rsid w:val="00725ED3"/>
    <w:rsid w:val="00726119"/>
    <w:rsid w:val="0072708C"/>
    <w:rsid w:val="00727977"/>
    <w:rsid w:val="00727D43"/>
    <w:rsid w:val="00727D6B"/>
    <w:rsid w:val="0073000A"/>
    <w:rsid w:val="00731280"/>
    <w:rsid w:val="007320F5"/>
    <w:rsid w:val="00735436"/>
    <w:rsid w:val="00735549"/>
    <w:rsid w:val="007365C3"/>
    <w:rsid w:val="007375AC"/>
    <w:rsid w:val="00737A43"/>
    <w:rsid w:val="007405A3"/>
    <w:rsid w:val="00741601"/>
    <w:rsid w:val="0074165F"/>
    <w:rsid w:val="007419D7"/>
    <w:rsid w:val="007419F5"/>
    <w:rsid w:val="00742045"/>
    <w:rsid w:val="00743489"/>
    <w:rsid w:val="00744B8D"/>
    <w:rsid w:val="007452EA"/>
    <w:rsid w:val="00746128"/>
    <w:rsid w:val="00747866"/>
    <w:rsid w:val="00747D62"/>
    <w:rsid w:val="00747FE5"/>
    <w:rsid w:val="00750B22"/>
    <w:rsid w:val="007518C7"/>
    <w:rsid w:val="00751D09"/>
    <w:rsid w:val="00751F73"/>
    <w:rsid w:val="00752439"/>
    <w:rsid w:val="00752CCE"/>
    <w:rsid w:val="00752DEE"/>
    <w:rsid w:val="00752F20"/>
    <w:rsid w:val="00753FAF"/>
    <w:rsid w:val="00754687"/>
    <w:rsid w:val="00754BBD"/>
    <w:rsid w:val="00754CD6"/>
    <w:rsid w:val="0075607C"/>
    <w:rsid w:val="00756587"/>
    <w:rsid w:val="00756938"/>
    <w:rsid w:val="00756F7F"/>
    <w:rsid w:val="0075753E"/>
    <w:rsid w:val="00757599"/>
    <w:rsid w:val="00757ABA"/>
    <w:rsid w:val="00757CB0"/>
    <w:rsid w:val="00757D23"/>
    <w:rsid w:val="0076085B"/>
    <w:rsid w:val="00761362"/>
    <w:rsid w:val="007621EB"/>
    <w:rsid w:val="00762750"/>
    <w:rsid w:val="00762AD5"/>
    <w:rsid w:val="00763315"/>
    <w:rsid w:val="00764356"/>
    <w:rsid w:val="00764997"/>
    <w:rsid w:val="00765210"/>
    <w:rsid w:val="007664A9"/>
    <w:rsid w:val="00767277"/>
    <w:rsid w:val="00767468"/>
    <w:rsid w:val="00767934"/>
    <w:rsid w:val="0077033D"/>
    <w:rsid w:val="00770575"/>
    <w:rsid w:val="00770E16"/>
    <w:rsid w:val="00771AFB"/>
    <w:rsid w:val="007733D3"/>
    <w:rsid w:val="00773E52"/>
    <w:rsid w:val="007741D5"/>
    <w:rsid w:val="00774595"/>
    <w:rsid w:val="00774BB3"/>
    <w:rsid w:val="00774EF6"/>
    <w:rsid w:val="00775692"/>
    <w:rsid w:val="00775A99"/>
    <w:rsid w:val="00775F80"/>
    <w:rsid w:val="00776692"/>
    <w:rsid w:val="0077708D"/>
    <w:rsid w:val="00777D82"/>
    <w:rsid w:val="007805C8"/>
    <w:rsid w:val="007805D2"/>
    <w:rsid w:val="00780B84"/>
    <w:rsid w:val="00780BDF"/>
    <w:rsid w:val="007814BB"/>
    <w:rsid w:val="0078173B"/>
    <w:rsid w:val="007817D8"/>
    <w:rsid w:val="007818D3"/>
    <w:rsid w:val="00781B80"/>
    <w:rsid w:val="00782669"/>
    <w:rsid w:val="007828E8"/>
    <w:rsid w:val="00782AB8"/>
    <w:rsid w:val="0078349B"/>
    <w:rsid w:val="00783F75"/>
    <w:rsid w:val="00784BE1"/>
    <w:rsid w:val="007867BE"/>
    <w:rsid w:val="007867C3"/>
    <w:rsid w:val="007874F8"/>
    <w:rsid w:val="007907F1"/>
    <w:rsid w:val="00790ACE"/>
    <w:rsid w:val="00790CE4"/>
    <w:rsid w:val="00791453"/>
    <w:rsid w:val="0079179C"/>
    <w:rsid w:val="007918E8"/>
    <w:rsid w:val="00792771"/>
    <w:rsid w:val="00793F3B"/>
    <w:rsid w:val="007965D4"/>
    <w:rsid w:val="00796FA7"/>
    <w:rsid w:val="007A005D"/>
    <w:rsid w:val="007A075A"/>
    <w:rsid w:val="007A0C8B"/>
    <w:rsid w:val="007A0C97"/>
    <w:rsid w:val="007A0FAC"/>
    <w:rsid w:val="007A19CE"/>
    <w:rsid w:val="007A2250"/>
    <w:rsid w:val="007A30FE"/>
    <w:rsid w:val="007A3B99"/>
    <w:rsid w:val="007A3C0D"/>
    <w:rsid w:val="007A410D"/>
    <w:rsid w:val="007A432F"/>
    <w:rsid w:val="007A45BD"/>
    <w:rsid w:val="007A4F55"/>
    <w:rsid w:val="007A5086"/>
    <w:rsid w:val="007B01EF"/>
    <w:rsid w:val="007B0C75"/>
    <w:rsid w:val="007B1025"/>
    <w:rsid w:val="007B1095"/>
    <w:rsid w:val="007B1801"/>
    <w:rsid w:val="007B3017"/>
    <w:rsid w:val="007B468B"/>
    <w:rsid w:val="007B4A06"/>
    <w:rsid w:val="007B68FC"/>
    <w:rsid w:val="007B6B64"/>
    <w:rsid w:val="007B6D9B"/>
    <w:rsid w:val="007B7C3A"/>
    <w:rsid w:val="007B7E6C"/>
    <w:rsid w:val="007C0611"/>
    <w:rsid w:val="007C1007"/>
    <w:rsid w:val="007C14E3"/>
    <w:rsid w:val="007C33EE"/>
    <w:rsid w:val="007C3578"/>
    <w:rsid w:val="007C40D9"/>
    <w:rsid w:val="007C42AA"/>
    <w:rsid w:val="007C4AEB"/>
    <w:rsid w:val="007C4D61"/>
    <w:rsid w:val="007C4D6F"/>
    <w:rsid w:val="007C5034"/>
    <w:rsid w:val="007C59C3"/>
    <w:rsid w:val="007C6542"/>
    <w:rsid w:val="007C65BD"/>
    <w:rsid w:val="007C65C7"/>
    <w:rsid w:val="007C6C9C"/>
    <w:rsid w:val="007C715A"/>
    <w:rsid w:val="007C7E39"/>
    <w:rsid w:val="007D0AD7"/>
    <w:rsid w:val="007D0C98"/>
    <w:rsid w:val="007D0E49"/>
    <w:rsid w:val="007D259F"/>
    <w:rsid w:val="007D26C2"/>
    <w:rsid w:val="007D3B80"/>
    <w:rsid w:val="007D41A5"/>
    <w:rsid w:val="007D5568"/>
    <w:rsid w:val="007D5DDC"/>
    <w:rsid w:val="007D5F99"/>
    <w:rsid w:val="007D68F9"/>
    <w:rsid w:val="007D697C"/>
    <w:rsid w:val="007D6CC0"/>
    <w:rsid w:val="007E000A"/>
    <w:rsid w:val="007E0301"/>
    <w:rsid w:val="007E070E"/>
    <w:rsid w:val="007E1ADF"/>
    <w:rsid w:val="007E1F32"/>
    <w:rsid w:val="007E4582"/>
    <w:rsid w:val="007E4F4C"/>
    <w:rsid w:val="007E52A5"/>
    <w:rsid w:val="007E52D9"/>
    <w:rsid w:val="007E573C"/>
    <w:rsid w:val="007E60D1"/>
    <w:rsid w:val="007E7058"/>
    <w:rsid w:val="007E718E"/>
    <w:rsid w:val="007E7CD1"/>
    <w:rsid w:val="007F0625"/>
    <w:rsid w:val="007F0884"/>
    <w:rsid w:val="007F0A5E"/>
    <w:rsid w:val="007F0C15"/>
    <w:rsid w:val="007F155B"/>
    <w:rsid w:val="007F367F"/>
    <w:rsid w:val="007F3A59"/>
    <w:rsid w:val="007F502E"/>
    <w:rsid w:val="007F6DBB"/>
    <w:rsid w:val="00800E0D"/>
    <w:rsid w:val="008017E1"/>
    <w:rsid w:val="008021A7"/>
    <w:rsid w:val="00802DB7"/>
    <w:rsid w:val="008035EA"/>
    <w:rsid w:val="00803CDF"/>
    <w:rsid w:val="00803F9A"/>
    <w:rsid w:val="008058BD"/>
    <w:rsid w:val="0080720A"/>
    <w:rsid w:val="00811B67"/>
    <w:rsid w:val="00813034"/>
    <w:rsid w:val="00813BE8"/>
    <w:rsid w:val="00813DF3"/>
    <w:rsid w:val="00813E9B"/>
    <w:rsid w:val="00814E41"/>
    <w:rsid w:val="00815A1D"/>
    <w:rsid w:val="00817C1C"/>
    <w:rsid w:val="008200BB"/>
    <w:rsid w:val="00820186"/>
    <w:rsid w:val="00821268"/>
    <w:rsid w:val="00822C33"/>
    <w:rsid w:val="00822E66"/>
    <w:rsid w:val="00822E9C"/>
    <w:rsid w:val="008233E2"/>
    <w:rsid w:val="00824194"/>
    <w:rsid w:val="00824714"/>
    <w:rsid w:val="00824BEA"/>
    <w:rsid w:val="00824E0B"/>
    <w:rsid w:val="00825B35"/>
    <w:rsid w:val="00825C76"/>
    <w:rsid w:val="00825F8A"/>
    <w:rsid w:val="008270F8"/>
    <w:rsid w:val="00827381"/>
    <w:rsid w:val="00827536"/>
    <w:rsid w:val="00830585"/>
    <w:rsid w:val="0083076B"/>
    <w:rsid w:val="00830E6B"/>
    <w:rsid w:val="0083179B"/>
    <w:rsid w:val="008321F4"/>
    <w:rsid w:val="00832D46"/>
    <w:rsid w:val="00832FA3"/>
    <w:rsid w:val="00833667"/>
    <w:rsid w:val="00834B2F"/>
    <w:rsid w:val="00835567"/>
    <w:rsid w:val="00835D2E"/>
    <w:rsid w:val="00836C93"/>
    <w:rsid w:val="0083733C"/>
    <w:rsid w:val="00837992"/>
    <w:rsid w:val="00837B55"/>
    <w:rsid w:val="00840066"/>
    <w:rsid w:val="0084162C"/>
    <w:rsid w:val="0084192A"/>
    <w:rsid w:val="00841DAE"/>
    <w:rsid w:val="00841F6A"/>
    <w:rsid w:val="008426DB"/>
    <w:rsid w:val="008446C5"/>
    <w:rsid w:val="00844DDE"/>
    <w:rsid w:val="008452F0"/>
    <w:rsid w:val="008479A2"/>
    <w:rsid w:val="00850BDD"/>
    <w:rsid w:val="00851AE6"/>
    <w:rsid w:val="0085225B"/>
    <w:rsid w:val="0085261D"/>
    <w:rsid w:val="00853980"/>
    <w:rsid w:val="0085403C"/>
    <w:rsid w:val="008540F3"/>
    <w:rsid w:val="0085430C"/>
    <w:rsid w:val="008546E3"/>
    <w:rsid w:val="00854959"/>
    <w:rsid w:val="00854A56"/>
    <w:rsid w:val="00854EE2"/>
    <w:rsid w:val="00855A48"/>
    <w:rsid w:val="0085617F"/>
    <w:rsid w:val="0085624B"/>
    <w:rsid w:val="0085640D"/>
    <w:rsid w:val="00856781"/>
    <w:rsid w:val="00857154"/>
    <w:rsid w:val="0085759D"/>
    <w:rsid w:val="00857753"/>
    <w:rsid w:val="00857873"/>
    <w:rsid w:val="00860218"/>
    <w:rsid w:val="00860BF9"/>
    <w:rsid w:val="00860CAB"/>
    <w:rsid w:val="00861C28"/>
    <w:rsid w:val="008621EB"/>
    <w:rsid w:val="00863313"/>
    <w:rsid w:val="00863556"/>
    <w:rsid w:val="00865DEC"/>
    <w:rsid w:val="00865F35"/>
    <w:rsid w:val="008666F2"/>
    <w:rsid w:val="00867413"/>
    <w:rsid w:val="008701DA"/>
    <w:rsid w:val="0087187B"/>
    <w:rsid w:val="00873B09"/>
    <w:rsid w:val="00874438"/>
    <w:rsid w:val="0087467A"/>
    <w:rsid w:val="00874A00"/>
    <w:rsid w:val="00875A63"/>
    <w:rsid w:val="00875F98"/>
    <w:rsid w:val="008768AA"/>
    <w:rsid w:val="00876F55"/>
    <w:rsid w:val="00880A5D"/>
    <w:rsid w:val="00880E32"/>
    <w:rsid w:val="00880EA8"/>
    <w:rsid w:val="00880F48"/>
    <w:rsid w:val="00881880"/>
    <w:rsid w:val="008819B9"/>
    <w:rsid w:val="00881F5D"/>
    <w:rsid w:val="00882CD2"/>
    <w:rsid w:val="00883609"/>
    <w:rsid w:val="0088430E"/>
    <w:rsid w:val="00884659"/>
    <w:rsid w:val="00884879"/>
    <w:rsid w:val="00884C6A"/>
    <w:rsid w:val="00884C8C"/>
    <w:rsid w:val="0088544C"/>
    <w:rsid w:val="008857AA"/>
    <w:rsid w:val="0088625A"/>
    <w:rsid w:val="0088629C"/>
    <w:rsid w:val="008862E5"/>
    <w:rsid w:val="008865E5"/>
    <w:rsid w:val="00887360"/>
    <w:rsid w:val="008875D5"/>
    <w:rsid w:val="00887A74"/>
    <w:rsid w:val="00887AC3"/>
    <w:rsid w:val="00887F82"/>
    <w:rsid w:val="008901C0"/>
    <w:rsid w:val="00890263"/>
    <w:rsid w:val="00890878"/>
    <w:rsid w:val="00890A0B"/>
    <w:rsid w:val="00890F4C"/>
    <w:rsid w:val="0089100F"/>
    <w:rsid w:val="00891114"/>
    <w:rsid w:val="00891521"/>
    <w:rsid w:val="0089154F"/>
    <w:rsid w:val="00891904"/>
    <w:rsid w:val="0089333B"/>
    <w:rsid w:val="00893536"/>
    <w:rsid w:val="0089614B"/>
    <w:rsid w:val="008967D2"/>
    <w:rsid w:val="00896F47"/>
    <w:rsid w:val="008970C3"/>
    <w:rsid w:val="00897C2F"/>
    <w:rsid w:val="008A0C1F"/>
    <w:rsid w:val="008A0DE2"/>
    <w:rsid w:val="008A0F4B"/>
    <w:rsid w:val="008A1202"/>
    <w:rsid w:val="008A219B"/>
    <w:rsid w:val="008A4684"/>
    <w:rsid w:val="008A4B54"/>
    <w:rsid w:val="008A4E15"/>
    <w:rsid w:val="008A5076"/>
    <w:rsid w:val="008A5667"/>
    <w:rsid w:val="008A5BC9"/>
    <w:rsid w:val="008A5DE1"/>
    <w:rsid w:val="008A6B0D"/>
    <w:rsid w:val="008A7A3A"/>
    <w:rsid w:val="008A7C9E"/>
    <w:rsid w:val="008A7F20"/>
    <w:rsid w:val="008B017A"/>
    <w:rsid w:val="008B05D9"/>
    <w:rsid w:val="008B11F8"/>
    <w:rsid w:val="008B1284"/>
    <w:rsid w:val="008B1869"/>
    <w:rsid w:val="008B19AE"/>
    <w:rsid w:val="008B2B59"/>
    <w:rsid w:val="008B2F1C"/>
    <w:rsid w:val="008B42E2"/>
    <w:rsid w:val="008B4321"/>
    <w:rsid w:val="008B4F8D"/>
    <w:rsid w:val="008B5814"/>
    <w:rsid w:val="008B6303"/>
    <w:rsid w:val="008B6689"/>
    <w:rsid w:val="008B71F2"/>
    <w:rsid w:val="008B7482"/>
    <w:rsid w:val="008B79FE"/>
    <w:rsid w:val="008C0158"/>
    <w:rsid w:val="008C0CC7"/>
    <w:rsid w:val="008C158B"/>
    <w:rsid w:val="008C1C83"/>
    <w:rsid w:val="008C2801"/>
    <w:rsid w:val="008C2A7F"/>
    <w:rsid w:val="008C2B79"/>
    <w:rsid w:val="008C44DA"/>
    <w:rsid w:val="008C63E3"/>
    <w:rsid w:val="008C7032"/>
    <w:rsid w:val="008D00D1"/>
    <w:rsid w:val="008D017D"/>
    <w:rsid w:val="008D0526"/>
    <w:rsid w:val="008D0B72"/>
    <w:rsid w:val="008D0CB6"/>
    <w:rsid w:val="008D0F01"/>
    <w:rsid w:val="008D2060"/>
    <w:rsid w:val="008D27C5"/>
    <w:rsid w:val="008D2A93"/>
    <w:rsid w:val="008D2B20"/>
    <w:rsid w:val="008D2C18"/>
    <w:rsid w:val="008D3305"/>
    <w:rsid w:val="008D396D"/>
    <w:rsid w:val="008D3A7F"/>
    <w:rsid w:val="008D4094"/>
    <w:rsid w:val="008D451D"/>
    <w:rsid w:val="008D4718"/>
    <w:rsid w:val="008D4C6D"/>
    <w:rsid w:val="008D5A10"/>
    <w:rsid w:val="008D5A71"/>
    <w:rsid w:val="008E0608"/>
    <w:rsid w:val="008E06C5"/>
    <w:rsid w:val="008E09AB"/>
    <w:rsid w:val="008E2A65"/>
    <w:rsid w:val="008E2E30"/>
    <w:rsid w:val="008E3F2D"/>
    <w:rsid w:val="008E4114"/>
    <w:rsid w:val="008E43A1"/>
    <w:rsid w:val="008E4480"/>
    <w:rsid w:val="008E47BC"/>
    <w:rsid w:val="008E572A"/>
    <w:rsid w:val="008E6583"/>
    <w:rsid w:val="008E74FB"/>
    <w:rsid w:val="008E7C9C"/>
    <w:rsid w:val="008F01F8"/>
    <w:rsid w:val="008F07C5"/>
    <w:rsid w:val="008F0F94"/>
    <w:rsid w:val="008F1D1B"/>
    <w:rsid w:val="008F1E67"/>
    <w:rsid w:val="008F20EB"/>
    <w:rsid w:val="008F2B9A"/>
    <w:rsid w:val="008F4DC8"/>
    <w:rsid w:val="008F51FA"/>
    <w:rsid w:val="008F58F2"/>
    <w:rsid w:val="008F7332"/>
    <w:rsid w:val="008F742F"/>
    <w:rsid w:val="00901E81"/>
    <w:rsid w:val="00902646"/>
    <w:rsid w:val="00902670"/>
    <w:rsid w:val="00903732"/>
    <w:rsid w:val="00904C85"/>
    <w:rsid w:val="00905203"/>
    <w:rsid w:val="00905FC0"/>
    <w:rsid w:val="0090606A"/>
    <w:rsid w:val="009064B0"/>
    <w:rsid w:val="009074DB"/>
    <w:rsid w:val="00907F5A"/>
    <w:rsid w:val="00910111"/>
    <w:rsid w:val="009110D5"/>
    <w:rsid w:val="009115C7"/>
    <w:rsid w:val="009119C1"/>
    <w:rsid w:val="00911E92"/>
    <w:rsid w:val="009122AF"/>
    <w:rsid w:val="009123D2"/>
    <w:rsid w:val="00912D30"/>
    <w:rsid w:val="009138E6"/>
    <w:rsid w:val="00913E06"/>
    <w:rsid w:val="0091465B"/>
    <w:rsid w:val="009146A0"/>
    <w:rsid w:val="00916BB7"/>
    <w:rsid w:val="00917C80"/>
    <w:rsid w:val="00917CEC"/>
    <w:rsid w:val="009211E9"/>
    <w:rsid w:val="00921B61"/>
    <w:rsid w:val="0092511E"/>
    <w:rsid w:val="009254C3"/>
    <w:rsid w:val="009256D5"/>
    <w:rsid w:val="00925DA3"/>
    <w:rsid w:val="00926356"/>
    <w:rsid w:val="0092660A"/>
    <w:rsid w:val="00926F76"/>
    <w:rsid w:val="00927099"/>
    <w:rsid w:val="0093004A"/>
    <w:rsid w:val="009303D7"/>
    <w:rsid w:val="00930BD8"/>
    <w:rsid w:val="00931BE4"/>
    <w:rsid w:val="00931E92"/>
    <w:rsid w:val="009322C3"/>
    <w:rsid w:val="009324AE"/>
    <w:rsid w:val="00932B0F"/>
    <w:rsid w:val="00933015"/>
    <w:rsid w:val="009332AF"/>
    <w:rsid w:val="009333CE"/>
    <w:rsid w:val="00934358"/>
    <w:rsid w:val="009348B3"/>
    <w:rsid w:val="0093728C"/>
    <w:rsid w:val="009375E5"/>
    <w:rsid w:val="0094011B"/>
    <w:rsid w:val="009406B9"/>
    <w:rsid w:val="00940B5C"/>
    <w:rsid w:val="00940CB0"/>
    <w:rsid w:val="009441CC"/>
    <w:rsid w:val="00944429"/>
    <w:rsid w:val="00944C4C"/>
    <w:rsid w:val="009459AF"/>
    <w:rsid w:val="00945F85"/>
    <w:rsid w:val="00946333"/>
    <w:rsid w:val="0094668D"/>
    <w:rsid w:val="00946CCD"/>
    <w:rsid w:val="00947B89"/>
    <w:rsid w:val="00947C94"/>
    <w:rsid w:val="00950124"/>
    <w:rsid w:val="009501AA"/>
    <w:rsid w:val="009503DE"/>
    <w:rsid w:val="0095042C"/>
    <w:rsid w:val="00950AEE"/>
    <w:rsid w:val="0095156F"/>
    <w:rsid w:val="0095203A"/>
    <w:rsid w:val="0095222E"/>
    <w:rsid w:val="00952DD9"/>
    <w:rsid w:val="009530D0"/>
    <w:rsid w:val="009535E2"/>
    <w:rsid w:val="00955584"/>
    <w:rsid w:val="009556EA"/>
    <w:rsid w:val="00955A98"/>
    <w:rsid w:val="00955CD1"/>
    <w:rsid w:val="00956002"/>
    <w:rsid w:val="00956CA8"/>
    <w:rsid w:val="00956F3F"/>
    <w:rsid w:val="00957444"/>
    <w:rsid w:val="0095767B"/>
    <w:rsid w:val="00960E09"/>
    <w:rsid w:val="00960E0B"/>
    <w:rsid w:val="00960E5A"/>
    <w:rsid w:val="0096115D"/>
    <w:rsid w:val="0096130A"/>
    <w:rsid w:val="00961D81"/>
    <w:rsid w:val="0096323B"/>
    <w:rsid w:val="009632AF"/>
    <w:rsid w:val="00963540"/>
    <w:rsid w:val="00963898"/>
    <w:rsid w:val="00964BC5"/>
    <w:rsid w:val="009659F6"/>
    <w:rsid w:val="00966196"/>
    <w:rsid w:val="00967E02"/>
    <w:rsid w:val="0097042B"/>
    <w:rsid w:val="00970780"/>
    <w:rsid w:val="0097092B"/>
    <w:rsid w:val="00970AE6"/>
    <w:rsid w:val="009713AE"/>
    <w:rsid w:val="00973675"/>
    <w:rsid w:val="00973712"/>
    <w:rsid w:val="00974087"/>
    <w:rsid w:val="009747C3"/>
    <w:rsid w:val="0097485F"/>
    <w:rsid w:val="00974EA6"/>
    <w:rsid w:val="009751BA"/>
    <w:rsid w:val="0097545F"/>
    <w:rsid w:val="009758FB"/>
    <w:rsid w:val="00976CE6"/>
    <w:rsid w:val="00976D87"/>
    <w:rsid w:val="00977468"/>
    <w:rsid w:val="009775A5"/>
    <w:rsid w:val="0097799B"/>
    <w:rsid w:val="0098041C"/>
    <w:rsid w:val="00980654"/>
    <w:rsid w:val="0098142A"/>
    <w:rsid w:val="00981BAC"/>
    <w:rsid w:val="00981C5D"/>
    <w:rsid w:val="00982ED7"/>
    <w:rsid w:val="009837DC"/>
    <w:rsid w:val="0098398F"/>
    <w:rsid w:val="00983FC4"/>
    <w:rsid w:val="00983FD5"/>
    <w:rsid w:val="00983FDB"/>
    <w:rsid w:val="009852AA"/>
    <w:rsid w:val="00985729"/>
    <w:rsid w:val="00985E8C"/>
    <w:rsid w:val="00985EE3"/>
    <w:rsid w:val="009865DB"/>
    <w:rsid w:val="00986739"/>
    <w:rsid w:val="009867A7"/>
    <w:rsid w:val="009871C6"/>
    <w:rsid w:val="00987C03"/>
    <w:rsid w:val="00990C84"/>
    <w:rsid w:val="00991FC7"/>
    <w:rsid w:val="00992354"/>
    <w:rsid w:val="00992E1E"/>
    <w:rsid w:val="00992E5D"/>
    <w:rsid w:val="00993B4C"/>
    <w:rsid w:val="00994E5C"/>
    <w:rsid w:val="0099506B"/>
    <w:rsid w:val="009952C7"/>
    <w:rsid w:val="00995CC2"/>
    <w:rsid w:val="00995D82"/>
    <w:rsid w:val="00995DB0"/>
    <w:rsid w:val="00996C44"/>
    <w:rsid w:val="00997304"/>
    <w:rsid w:val="009A0FA7"/>
    <w:rsid w:val="009A12DD"/>
    <w:rsid w:val="009A13CF"/>
    <w:rsid w:val="009A1708"/>
    <w:rsid w:val="009A1928"/>
    <w:rsid w:val="009A1F9A"/>
    <w:rsid w:val="009A2128"/>
    <w:rsid w:val="009A2650"/>
    <w:rsid w:val="009A35B2"/>
    <w:rsid w:val="009A42DE"/>
    <w:rsid w:val="009A4F5D"/>
    <w:rsid w:val="009A5153"/>
    <w:rsid w:val="009A5C4B"/>
    <w:rsid w:val="009A686C"/>
    <w:rsid w:val="009A6B5E"/>
    <w:rsid w:val="009A7488"/>
    <w:rsid w:val="009A7788"/>
    <w:rsid w:val="009B024F"/>
    <w:rsid w:val="009B098C"/>
    <w:rsid w:val="009B155C"/>
    <w:rsid w:val="009B28FA"/>
    <w:rsid w:val="009B2D14"/>
    <w:rsid w:val="009B3F72"/>
    <w:rsid w:val="009B44B9"/>
    <w:rsid w:val="009B4A00"/>
    <w:rsid w:val="009B4C87"/>
    <w:rsid w:val="009B6E1B"/>
    <w:rsid w:val="009B75F4"/>
    <w:rsid w:val="009C10C1"/>
    <w:rsid w:val="009C1BDE"/>
    <w:rsid w:val="009C1D86"/>
    <w:rsid w:val="009C2056"/>
    <w:rsid w:val="009C215E"/>
    <w:rsid w:val="009C22A4"/>
    <w:rsid w:val="009C243E"/>
    <w:rsid w:val="009C3048"/>
    <w:rsid w:val="009C3063"/>
    <w:rsid w:val="009C374B"/>
    <w:rsid w:val="009C39E3"/>
    <w:rsid w:val="009C5743"/>
    <w:rsid w:val="009C5E11"/>
    <w:rsid w:val="009C618E"/>
    <w:rsid w:val="009C660B"/>
    <w:rsid w:val="009C76EE"/>
    <w:rsid w:val="009C7CC7"/>
    <w:rsid w:val="009C7D4B"/>
    <w:rsid w:val="009C7DC8"/>
    <w:rsid w:val="009D045B"/>
    <w:rsid w:val="009D09F7"/>
    <w:rsid w:val="009D0A2D"/>
    <w:rsid w:val="009D0A7F"/>
    <w:rsid w:val="009D0E35"/>
    <w:rsid w:val="009D0E8C"/>
    <w:rsid w:val="009D123F"/>
    <w:rsid w:val="009D2073"/>
    <w:rsid w:val="009D2481"/>
    <w:rsid w:val="009D2EAE"/>
    <w:rsid w:val="009D329E"/>
    <w:rsid w:val="009D3451"/>
    <w:rsid w:val="009D3612"/>
    <w:rsid w:val="009D37DD"/>
    <w:rsid w:val="009D3995"/>
    <w:rsid w:val="009D3CDC"/>
    <w:rsid w:val="009D4A21"/>
    <w:rsid w:val="009D4F68"/>
    <w:rsid w:val="009D633B"/>
    <w:rsid w:val="009D667A"/>
    <w:rsid w:val="009D68A4"/>
    <w:rsid w:val="009D7742"/>
    <w:rsid w:val="009D7CF8"/>
    <w:rsid w:val="009E023C"/>
    <w:rsid w:val="009E054E"/>
    <w:rsid w:val="009E1E83"/>
    <w:rsid w:val="009E2396"/>
    <w:rsid w:val="009E2FE1"/>
    <w:rsid w:val="009E3AD0"/>
    <w:rsid w:val="009E4005"/>
    <w:rsid w:val="009E4843"/>
    <w:rsid w:val="009E599B"/>
    <w:rsid w:val="009E5C52"/>
    <w:rsid w:val="009E5D97"/>
    <w:rsid w:val="009E6553"/>
    <w:rsid w:val="009E6B21"/>
    <w:rsid w:val="009E6CFE"/>
    <w:rsid w:val="009E70A9"/>
    <w:rsid w:val="009E74FF"/>
    <w:rsid w:val="009E7EC3"/>
    <w:rsid w:val="009F06F2"/>
    <w:rsid w:val="009F0BF9"/>
    <w:rsid w:val="009F0EE8"/>
    <w:rsid w:val="009F14A3"/>
    <w:rsid w:val="009F1527"/>
    <w:rsid w:val="009F1795"/>
    <w:rsid w:val="009F2BE7"/>
    <w:rsid w:val="009F3137"/>
    <w:rsid w:val="009F3739"/>
    <w:rsid w:val="009F4FB0"/>
    <w:rsid w:val="009F50B6"/>
    <w:rsid w:val="009F635C"/>
    <w:rsid w:val="009F692C"/>
    <w:rsid w:val="009F766E"/>
    <w:rsid w:val="00A00568"/>
    <w:rsid w:val="00A016FB"/>
    <w:rsid w:val="00A019F2"/>
    <w:rsid w:val="00A0356C"/>
    <w:rsid w:val="00A036CF"/>
    <w:rsid w:val="00A03ABA"/>
    <w:rsid w:val="00A0505D"/>
    <w:rsid w:val="00A053D8"/>
    <w:rsid w:val="00A05AA9"/>
    <w:rsid w:val="00A05B28"/>
    <w:rsid w:val="00A05EB0"/>
    <w:rsid w:val="00A06565"/>
    <w:rsid w:val="00A06FE4"/>
    <w:rsid w:val="00A071B7"/>
    <w:rsid w:val="00A07264"/>
    <w:rsid w:val="00A07851"/>
    <w:rsid w:val="00A07ABF"/>
    <w:rsid w:val="00A07DAE"/>
    <w:rsid w:val="00A07EAD"/>
    <w:rsid w:val="00A07F3C"/>
    <w:rsid w:val="00A106C1"/>
    <w:rsid w:val="00A10800"/>
    <w:rsid w:val="00A10896"/>
    <w:rsid w:val="00A10D59"/>
    <w:rsid w:val="00A1127F"/>
    <w:rsid w:val="00A11647"/>
    <w:rsid w:val="00A118DA"/>
    <w:rsid w:val="00A119EB"/>
    <w:rsid w:val="00A11A34"/>
    <w:rsid w:val="00A11FB3"/>
    <w:rsid w:val="00A13867"/>
    <w:rsid w:val="00A13AF6"/>
    <w:rsid w:val="00A13D9F"/>
    <w:rsid w:val="00A14087"/>
    <w:rsid w:val="00A14A90"/>
    <w:rsid w:val="00A15866"/>
    <w:rsid w:val="00A16744"/>
    <w:rsid w:val="00A17B01"/>
    <w:rsid w:val="00A20287"/>
    <w:rsid w:val="00A20D6E"/>
    <w:rsid w:val="00A221E0"/>
    <w:rsid w:val="00A22A4A"/>
    <w:rsid w:val="00A23C14"/>
    <w:rsid w:val="00A23C88"/>
    <w:rsid w:val="00A250F8"/>
    <w:rsid w:val="00A256FF"/>
    <w:rsid w:val="00A25C3B"/>
    <w:rsid w:val="00A25CF7"/>
    <w:rsid w:val="00A2633C"/>
    <w:rsid w:val="00A26A09"/>
    <w:rsid w:val="00A2769B"/>
    <w:rsid w:val="00A304B6"/>
    <w:rsid w:val="00A30EC7"/>
    <w:rsid w:val="00A31A29"/>
    <w:rsid w:val="00A31F91"/>
    <w:rsid w:val="00A325DD"/>
    <w:rsid w:val="00A32677"/>
    <w:rsid w:val="00A327D9"/>
    <w:rsid w:val="00A332DF"/>
    <w:rsid w:val="00A35582"/>
    <w:rsid w:val="00A356EC"/>
    <w:rsid w:val="00A357B9"/>
    <w:rsid w:val="00A35EFC"/>
    <w:rsid w:val="00A361F4"/>
    <w:rsid w:val="00A36356"/>
    <w:rsid w:val="00A365CA"/>
    <w:rsid w:val="00A400A7"/>
    <w:rsid w:val="00A40C3F"/>
    <w:rsid w:val="00A415EA"/>
    <w:rsid w:val="00A4190D"/>
    <w:rsid w:val="00A41D4E"/>
    <w:rsid w:val="00A42152"/>
    <w:rsid w:val="00A428D8"/>
    <w:rsid w:val="00A437D2"/>
    <w:rsid w:val="00A43963"/>
    <w:rsid w:val="00A43F89"/>
    <w:rsid w:val="00A43FF8"/>
    <w:rsid w:val="00A45A5C"/>
    <w:rsid w:val="00A462F2"/>
    <w:rsid w:val="00A47315"/>
    <w:rsid w:val="00A47649"/>
    <w:rsid w:val="00A47DBB"/>
    <w:rsid w:val="00A502EA"/>
    <w:rsid w:val="00A51C87"/>
    <w:rsid w:val="00A51FE4"/>
    <w:rsid w:val="00A52347"/>
    <w:rsid w:val="00A52356"/>
    <w:rsid w:val="00A540B4"/>
    <w:rsid w:val="00A54C1D"/>
    <w:rsid w:val="00A54FB6"/>
    <w:rsid w:val="00A554CA"/>
    <w:rsid w:val="00A559E5"/>
    <w:rsid w:val="00A5695A"/>
    <w:rsid w:val="00A56D89"/>
    <w:rsid w:val="00A57312"/>
    <w:rsid w:val="00A574D7"/>
    <w:rsid w:val="00A57BAC"/>
    <w:rsid w:val="00A606C0"/>
    <w:rsid w:val="00A60B7C"/>
    <w:rsid w:val="00A611C2"/>
    <w:rsid w:val="00A61279"/>
    <w:rsid w:val="00A613BA"/>
    <w:rsid w:val="00A620DE"/>
    <w:rsid w:val="00A6282D"/>
    <w:rsid w:val="00A65641"/>
    <w:rsid w:val="00A65C1F"/>
    <w:rsid w:val="00A6619A"/>
    <w:rsid w:val="00A66DE4"/>
    <w:rsid w:val="00A66E54"/>
    <w:rsid w:val="00A66EE7"/>
    <w:rsid w:val="00A67A05"/>
    <w:rsid w:val="00A70749"/>
    <w:rsid w:val="00A70FB3"/>
    <w:rsid w:val="00A713D4"/>
    <w:rsid w:val="00A71FAD"/>
    <w:rsid w:val="00A72711"/>
    <w:rsid w:val="00A72826"/>
    <w:rsid w:val="00A74350"/>
    <w:rsid w:val="00A74D0C"/>
    <w:rsid w:val="00A757B7"/>
    <w:rsid w:val="00A75B36"/>
    <w:rsid w:val="00A76F60"/>
    <w:rsid w:val="00A805E3"/>
    <w:rsid w:val="00A806C9"/>
    <w:rsid w:val="00A81DBB"/>
    <w:rsid w:val="00A821B2"/>
    <w:rsid w:val="00A82D09"/>
    <w:rsid w:val="00A835E6"/>
    <w:rsid w:val="00A83649"/>
    <w:rsid w:val="00A84E5F"/>
    <w:rsid w:val="00A84ED6"/>
    <w:rsid w:val="00A850CA"/>
    <w:rsid w:val="00A85EBF"/>
    <w:rsid w:val="00A86D6C"/>
    <w:rsid w:val="00A87104"/>
    <w:rsid w:val="00A87527"/>
    <w:rsid w:val="00A908A2"/>
    <w:rsid w:val="00A90C4E"/>
    <w:rsid w:val="00A91231"/>
    <w:rsid w:val="00A91D0C"/>
    <w:rsid w:val="00A91FE1"/>
    <w:rsid w:val="00A928F0"/>
    <w:rsid w:val="00A931D3"/>
    <w:rsid w:val="00A93446"/>
    <w:rsid w:val="00A935DA"/>
    <w:rsid w:val="00A93DE9"/>
    <w:rsid w:val="00A942A8"/>
    <w:rsid w:val="00A94348"/>
    <w:rsid w:val="00A947B5"/>
    <w:rsid w:val="00A95F0E"/>
    <w:rsid w:val="00A96539"/>
    <w:rsid w:val="00AA0406"/>
    <w:rsid w:val="00AA0C0C"/>
    <w:rsid w:val="00AA0E0C"/>
    <w:rsid w:val="00AA21DE"/>
    <w:rsid w:val="00AA23FF"/>
    <w:rsid w:val="00AA3227"/>
    <w:rsid w:val="00AA3285"/>
    <w:rsid w:val="00AA4BD6"/>
    <w:rsid w:val="00AA5C3A"/>
    <w:rsid w:val="00AA5FE8"/>
    <w:rsid w:val="00AA67EF"/>
    <w:rsid w:val="00AB047A"/>
    <w:rsid w:val="00AB188B"/>
    <w:rsid w:val="00AB1F6F"/>
    <w:rsid w:val="00AB269F"/>
    <w:rsid w:val="00AB2D6A"/>
    <w:rsid w:val="00AB3023"/>
    <w:rsid w:val="00AB30EB"/>
    <w:rsid w:val="00AB43DA"/>
    <w:rsid w:val="00AB45CA"/>
    <w:rsid w:val="00AB4B13"/>
    <w:rsid w:val="00AB4EEE"/>
    <w:rsid w:val="00AB5B32"/>
    <w:rsid w:val="00AB6FFB"/>
    <w:rsid w:val="00AB764C"/>
    <w:rsid w:val="00AC00EB"/>
    <w:rsid w:val="00AC0749"/>
    <w:rsid w:val="00AC0D97"/>
    <w:rsid w:val="00AC155A"/>
    <w:rsid w:val="00AC2716"/>
    <w:rsid w:val="00AC2748"/>
    <w:rsid w:val="00AC2DB3"/>
    <w:rsid w:val="00AC355A"/>
    <w:rsid w:val="00AC38B7"/>
    <w:rsid w:val="00AC3958"/>
    <w:rsid w:val="00AC3C12"/>
    <w:rsid w:val="00AC4171"/>
    <w:rsid w:val="00AC4B38"/>
    <w:rsid w:val="00AC4B9D"/>
    <w:rsid w:val="00AC4F7B"/>
    <w:rsid w:val="00AC67A3"/>
    <w:rsid w:val="00AC6F23"/>
    <w:rsid w:val="00AC725E"/>
    <w:rsid w:val="00AC7368"/>
    <w:rsid w:val="00AC7984"/>
    <w:rsid w:val="00AC7AA9"/>
    <w:rsid w:val="00AC7D17"/>
    <w:rsid w:val="00AD123D"/>
    <w:rsid w:val="00AD17A9"/>
    <w:rsid w:val="00AD196F"/>
    <w:rsid w:val="00AD236D"/>
    <w:rsid w:val="00AD2B6C"/>
    <w:rsid w:val="00AD302E"/>
    <w:rsid w:val="00AD4116"/>
    <w:rsid w:val="00AD41C1"/>
    <w:rsid w:val="00AD5E68"/>
    <w:rsid w:val="00AD6D77"/>
    <w:rsid w:val="00AD6F23"/>
    <w:rsid w:val="00AD78DD"/>
    <w:rsid w:val="00AD7D02"/>
    <w:rsid w:val="00AD7D0C"/>
    <w:rsid w:val="00AD7E92"/>
    <w:rsid w:val="00AE18DE"/>
    <w:rsid w:val="00AE1C19"/>
    <w:rsid w:val="00AE24E7"/>
    <w:rsid w:val="00AE25E8"/>
    <w:rsid w:val="00AE2648"/>
    <w:rsid w:val="00AE4A3C"/>
    <w:rsid w:val="00AE4A8F"/>
    <w:rsid w:val="00AE4DC6"/>
    <w:rsid w:val="00AE5257"/>
    <w:rsid w:val="00AE5675"/>
    <w:rsid w:val="00AE63EF"/>
    <w:rsid w:val="00AE6A73"/>
    <w:rsid w:val="00AE6F6E"/>
    <w:rsid w:val="00AE7441"/>
    <w:rsid w:val="00AE7CC6"/>
    <w:rsid w:val="00AF08DC"/>
    <w:rsid w:val="00AF0A45"/>
    <w:rsid w:val="00AF0D33"/>
    <w:rsid w:val="00AF1C8A"/>
    <w:rsid w:val="00AF46E2"/>
    <w:rsid w:val="00AF4FAB"/>
    <w:rsid w:val="00AF58B0"/>
    <w:rsid w:val="00AF5F2F"/>
    <w:rsid w:val="00AF7375"/>
    <w:rsid w:val="00AF78B6"/>
    <w:rsid w:val="00AF7A63"/>
    <w:rsid w:val="00AF7C68"/>
    <w:rsid w:val="00B000B9"/>
    <w:rsid w:val="00B0087E"/>
    <w:rsid w:val="00B0166A"/>
    <w:rsid w:val="00B01E70"/>
    <w:rsid w:val="00B01EA7"/>
    <w:rsid w:val="00B02B5D"/>
    <w:rsid w:val="00B03D8F"/>
    <w:rsid w:val="00B05190"/>
    <w:rsid w:val="00B065CA"/>
    <w:rsid w:val="00B0704E"/>
    <w:rsid w:val="00B072D2"/>
    <w:rsid w:val="00B1041C"/>
    <w:rsid w:val="00B10C52"/>
    <w:rsid w:val="00B10F8C"/>
    <w:rsid w:val="00B11390"/>
    <w:rsid w:val="00B129B8"/>
    <w:rsid w:val="00B1312B"/>
    <w:rsid w:val="00B13A3B"/>
    <w:rsid w:val="00B13DD2"/>
    <w:rsid w:val="00B13E58"/>
    <w:rsid w:val="00B13FFE"/>
    <w:rsid w:val="00B1486C"/>
    <w:rsid w:val="00B157BA"/>
    <w:rsid w:val="00B16430"/>
    <w:rsid w:val="00B1763D"/>
    <w:rsid w:val="00B17911"/>
    <w:rsid w:val="00B17B8C"/>
    <w:rsid w:val="00B20611"/>
    <w:rsid w:val="00B20639"/>
    <w:rsid w:val="00B2101D"/>
    <w:rsid w:val="00B210AD"/>
    <w:rsid w:val="00B210E8"/>
    <w:rsid w:val="00B218C9"/>
    <w:rsid w:val="00B21DA7"/>
    <w:rsid w:val="00B225E6"/>
    <w:rsid w:val="00B22B40"/>
    <w:rsid w:val="00B22DA8"/>
    <w:rsid w:val="00B231C8"/>
    <w:rsid w:val="00B238E6"/>
    <w:rsid w:val="00B25854"/>
    <w:rsid w:val="00B25CC5"/>
    <w:rsid w:val="00B26844"/>
    <w:rsid w:val="00B26E35"/>
    <w:rsid w:val="00B276B4"/>
    <w:rsid w:val="00B3000A"/>
    <w:rsid w:val="00B309A3"/>
    <w:rsid w:val="00B317BE"/>
    <w:rsid w:val="00B31EAE"/>
    <w:rsid w:val="00B3227B"/>
    <w:rsid w:val="00B3257F"/>
    <w:rsid w:val="00B33EE8"/>
    <w:rsid w:val="00B33FAD"/>
    <w:rsid w:val="00B34C9B"/>
    <w:rsid w:val="00B34E79"/>
    <w:rsid w:val="00B3548C"/>
    <w:rsid w:val="00B35D80"/>
    <w:rsid w:val="00B36222"/>
    <w:rsid w:val="00B36BE9"/>
    <w:rsid w:val="00B40654"/>
    <w:rsid w:val="00B416D8"/>
    <w:rsid w:val="00B417CD"/>
    <w:rsid w:val="00B4180E"/>
    <w:rsid w:val="00B4225B"/>
    <w:rsid w:val="00B4255B"/>
    <w:rsid w:val="00B428BD"/>
    <w:rsid w:val="00B433FE"/>
    <w:rsid w:val="00B437DD"/>
    <w:rsid w:val="00B44212"/>
    <w:rsid w:val="00B44BE3"/>
    <w:rsid w:val="00B44DA0"/>
    <w:rsid w:val="00B45471"/>
    <w:rsid w:val="00B475D8"/>
    <w:rsid w:val="00B4775E"/>
    <w:rsid w:val="00B47BF1"/>
    <w:rsid w:val="00B47D1D"/>
    <w:rsid w:val="00B52123"/>
    <w:rsid w:val="00B5276F"/>
    <w:rsid w:val="00B52A9E"/>
    <w:rsid w:val="00B52F3A"/>
    <w:rsid w:val="00B53B09"/>
    <w:rsid w:val="00B540FB"/>
    <w:rsid w:val="00B54217"/>
    <w:rsid w:val="00B54D2C"/>
    <w:rsid w:val="00B561E4"/>
    <w:rsid w:val="00B56C84"/>
    <w:rsid w:val="00B57171"/>
    <w:rsid w:val="00B57FBD"/>
    <w:rsid w:val="00B57FD6"/>
    <w:rsid w:val="00B605DC"/>
    <w:rsid w:val="00B60B23"/>
    <w:rsid w:val="00B616BC"/>
    <w:rsid w:val="00B617F9"/>
    <w:rsid w:val="00B631EF"/>
    <w:rsid w:val="00B6384C"/>
    <w:rsid w:val="00B63C0B"/>
    <w:rsid w:val="00B63DAE"/>
    <w:rsid w:val="00B6403A"/>
    <w:rsid w:val="00B64604"/>
    <w:rsid w:val="00B647BB"/>
    <w:rsid w:val="00B64C60"/>
    <w:rsid w:val="00B64CF3"/>
    <w:rsid w:val="00B653C6"/>
    <w:rsid w:val="00B664F8"/>
    <w:rsid w:val="00B66A1C"/>
    <w:rsid w:val="00B70FC9"/>
    <w:rsid w:val="00B7179E"/>
    <w:rsid w:val="00B7200C"/>
    <w:rsid w:val="00B720EA"/>
    <w:rsid w:val="00B72778"/>
    <w:rsid w:val="00B740B3"/>
    <w:rsid w:val="00B74779"/>
    <w:rsid w:val="00B75799"/>
    <w:rsid w:val="00B75972"/>
    <w:rsid w:val="00B7615B"/>
    <w:rsid w:val="00B77106"/>
    <w:rsid w:val="00B779FE"/>
    <w:rsid w:val="00B77FEC"/>
    <w:rsid w:val="00B80E30"/>
    <w:rsid w:val="00B82B65"/>
    <w:rsid w:val="00B83DB0"/>
    <w:rsid w:val="00B85279"/>
    <w:rsid w:val="00B87A06"/>
    <w:rsid w:val="00B90146"/>
    <w:rsid w:val="00B90553"/>
    <w:rsid w:val="00B90ABB"/>
    <w:rsid w:val="00B90FDF"/>
    <w:rsid w:val="00B91064"/>
    <w:rsid w:val="00B91DCC"/>
    <w:rsid w:val="00B94249"/>
    <w:rsid w:val="00B94B0E"/>
    <w:rsid w:val="00B94BBE"/>
    <w:rsid w:val="00B94F5B"/>
    <w:rsid w:val="00B94FC8"/>
    <w:rsid w:val="00B96432"/>
    <w:rsid w:val="00B96ABB"/>
    <w:rsid w:val="00B9728D"/>
    <w:rsid w:val="00B974FF"/>
    <w:rsid w:val="00B97D7E"/>
    <w:rsid w:val="00BA02A9"/>
    <w:rsid w:val="00BA095A"/>
    <w:rsid w:val="00BA0F9C"/>
    <w:rsid w:val="00BA1D8D"/>
    <w:rsid w:val="00BA2498"/>
    <w:rsid w:val="00BA3784"/>
    <w:rsid w:val="00BA54A6"/>
    <w:rsid w:val="00BA5BDE"/>
    <w:rsid w:val="00BA64C5"/>
    <w:rsid w:val="00BA6C77"/>
    <w:rsid w:val="00BA7B82"/>
    <w:rsid w:val="00BB06FC"/>
    <w:rsid w:val="00BB0A79"/>
    <w:rsid w:val="00BB1F21"/>
    <w:rsid w:val="00BB42AB"/>
    <w:rsid w:val="00BB473C"/>
    <w:rsid w:val="00BB55FC"/>
    <w:rsid w:val="00BB5725"/>
    <w:rsid w:val="00BB64D5"/>
    <w:rsid w:val="00BB69B5"/>
    <w:rsid w:val="00BB69CD"/>
    <w:rsid w:val="00BB6A7F"/>
    <w:rsid w:val="00BB709C"/>
    <w:rsid w:val="00BB72A8"/>
    <w:rsid w:val="00BB7EFC"/>
    <w:rsid w:val="00BC004C"/>
    <w:rsid w:val="00BC0D7E"/>
    <w:rsid w:val="00BC11F7"/>
    <w:rsid w:val="00BC215C"/>
    <w:rsid w:val="00BC2FFE"/>
    <w:rsid w:val="00BC311C"/>
    <w:rsid w:val="00BC3BD6"/>
    <w:rsid w:val="00BC43A2"/>
    <w:rsid w:val="00BC4797"/>
    <w:rsid w:val="00BC5D1E"/>
    <w:rsid w:val="00BC6350"/>
    <w:rsid w:val="00BC6704"/>
    <w:rsid w:val="00BC6914"/>
    <w:rsid w:val="00BC6F00"/>
    <w:rsid w:val="00BC704B"/>
    <w:rsid w:val="00BD04D3"/>
    <w:rsid w:val="00BD1F51"/>
    <w:rsid w:val="00BD1FFB"/>
    <w:rsid w:val="00BD215E"/>
    <w:rsid w:val="00BD224A"/>
    <w:rsid w:val="00BD228B"/>
    <w:rsid w:val="00BD26D5"/>
    <w:rsid w:val="00BD31CA"/>
    <w:rsid w:val="00BD33E6"/>
    <w:rsid w:val="00BD3628"/>
    <w:rsid w:val="00BD3909"/>
    <w:rsid w:val="00BD3FAE"/>
    <w:rsid w:val="00BD48CC"/>
    <w:rsid w:val="00BD4FA6"/>
    <w:rsid w:val="00BD6BC9"/>
    <w:rsid w:val="00BD6E88"/>
    <w:rsid w:val="00BD6FE1"/>
    <w:rsid w:val="00BD74AB"/>
    <w:rsid w:val="00BD78E3"/>
    <w:rsid w:val="00BE168E"/>
    <w:rsid w:val="00BE2705"/>
    <w:rsid w:val="00BE3015"/>
    <w:rsid w:val="00BE3129"/>
    <w:rsid w:val="00BE3283"/>
    <w:rsid w:val="00BE3289"/>
    <w:rsid w:val="00BE4FD0"/>
    <w:rsid w:val="00BE6004"/>
    <w:rsid w:val="00BF0169"/>
    <w:rsid w:val="00BF092C"/>
    <w:rsid w:val="00BF1C59"/>
    <w:rsid w:val="00BF34D0"/>
    <w:rsid w:val="00BF39D6"/>
    <w:rsid w:val="00BF4BB9"/>
    <w:rsid w:val="00BF51AA"/>
    <w:rsid w:val="00BF54D7"/>
    <w:rsid w:val="00BF63C8"/>
    <w:rsid w:val="00BF640B"/>
    <w:rsid w:val="00BF6C7D"/>
    <w:rsid w:val="00BF75CC"/>
    <w:rsid w:val="00BF7712"/>
    <w:rsid w:val="00BF78B2"/>
    <w:rsid w:val="00BF7A76"/>
    <w:rsid w:val="00C005D6"/>
    <w:rsid w:val="00C0069B"/>
    <w:rsid w:val="00C01D2F"/>
    <w:rsid w:val="00C02E1C"/>
    <w:rsid w:val="00C03543"/>
    <w:rsid w:val="00C036F7"/>
    <w:rsid w:val="00C06F79"/>
    <w:rsid w:val="00C072E3"/>
    <w:rsid w:val="00C1087D"/>
    <w:rsid w:val="00C10EF3"/>
    <w:rsid w:val="00C10F4B"/>
    <w:rsid w:val="00C1164D"/>
    <w:rsid w:val="00C11883"/>
    <w:rsid w:val="00C11D85"/>
    <w:rsid w:val="00C13791"/>
    <w:rsid w:val="00C13B62"/>
    <w:rsid w:val="00C144A6"/>
    <w:rsid w:val="00C149DA"/>
    <w:rsid w:val="00C14B37"/>
    <w:rsid w:val="00C15A2A"/>
    <w:rsid w:val="00C1654D"/>
    <w:rsid w:val="00C16894"/>
    <w:rsid w:val="00C16B9A"/>
    <w:rsid w:val="00C17162"/>
    <w:rsid w:val="00C172F1"/>
    <w:rsid w:val="00C17C27"/>
    <w:rsid w:val="00C2019D"/>
    <w:rsid w:val="00C201FC"/>
    <w:rsid w:val="00C21A82"/>
    <w:rsid w:val="00C21E0C"/>
    <w:rsid w:val="00C23181"/>
    <w:rsid w:val="00C24E09"/>
    <w:rsid w:val="00C25154"/>
    <w:rsid w:val="00C26B73"/>
    <w:rsid w:val="00C276FD"/>
    <w:rsid w:val="00C27767"/>
    <w:rsid w:val="00C3018C"/>
    <w:rsid w:val="00C30322"/>
    <w:rsid w:val="00C30650"/>
    <w:rsid w:val="00C30E4A"/>
    <w:rsid w:val="00C30E5A"/>
    <w:rsid w:val="00C3278B"/>
    <w:rsid w:val="00C33434"/>
    <w:rsid w:val="00C33C2B"/>
    <w:rsid w:val="00C33D09"/>
    <w:rsid w:val="00C3478F"/>
    <w:rsid w:val="00C34C3F"/>
    <w:rsid w:val="00C34EBD"/>
    <w:rsid w:val="00C35AC7"/>
    <w:rsid w:val="00C35CAC"/>
    <w:rsid w:val="00C36093"/>
    <w:rsid w:val="00C3655A"/>
    <w:rsid w:val="00C40295"/>
    <w:rsid w:val="00C406A1"/>
    <w:rsid w:val="00C40720"/>
    <w:rsid w:val="00C419D8"/>
    <w:rsid w:val="00C42242"/>
    <w:rsid w:val="00C42782"/>
    <w:rsid w:val="00C428A0"/>
    <w:rsid w:val="00C42EFB"/>
    <w:rsid w:val="00C43562"/>
    <w:rsid w:val="00C43E48"/>
    <w:rsid w:val="00C441FE"/>
    <w:rsid w:val="00C4581F"/>
    <w:rsid w:val="00C46B97"/>
    <w:rsid w:val="00C47358"/>
    <w:rsid w:val="00C50B67"/>
    <w:rsid w:val="00C515CE"/>
    <w:rsid w:val="00C51CA3"/>
    <w:rsid w:val="00C51F9F"/>
    <w:rsid w:val="00C52860"/>
    <w:rsid w:val="00C52EDA"/>
    <w:rsid w:val="00C52F13"/>
    <w:rsid w:val="00C54C9F"/>
    <w:rsid w:val="00C55232"/>
    <w:rsid w:val="00C55305"/>
    <w:rsid w:val="00C5616E"/>
    <w:rsid w:val="00C564E2"/>
    <w:rsid w:val="00C57241"/>
    <w:rsid w:val="00C5738E"/>
    <w:rsid w:val="00C6036A"/>
    <w:rsid w:val="00C60E3F"/>
    <w:rsid w:val="00C611F6"/>
    <w:rsid w:val="00C621CB"/>
    <w:rsid w:val="00C62372"/>
    <w:rsid w:val="00C63C93"/>
    <w:rsid w:val="00C63D55"/>
    <w:rsid w:val="00C64134"/>
    <w:rsid w:val="00C64319"/>
    <w:rsid w:val="00C6465A"/>
    <w:rsid w:val="00C64924"/>
    <w:rsid w:val="00C64EB5"/>
    <w:rsid w:val="00C652D0"/>
    <w:rsid w:val="00C661B7"/>
    <w:rsid w:val="00C67D80"/>
    <w:rsid w:val="00C700EE"/>
    <w:rsid w:val="00C70AD6"/>
    <w:rsid w:val="00C71126"/>
    <w:rsid w:val="00C712A8"/>
    <w:rsid w:val="00C71D3C"/>
    <w:rsid w:val="00C71EFE"/>
    <w:rsid w:val="00C72C7D"/>
    <w:rsid w:val="00C73EC9"/>
    <w:rsid w:val="00C73FF5"/>
    <w:rsid w:val="00C74DC9"/>
    <w:rsid w:val="00C74EFF"/>
    <w:rsid w:val="00C75994"/>
    <w:rsid w:val="00C75BC1"/>
    <w:rsid w:val="00C75C3C"/>
    <w:rsid w:val="00C77423"/>
    <w:rsid w:val="00C80F7F"/>
    <w:rsid w:val="00C815BC"/>
    <w:rsid w:val="00C822B1"/>
    <w:rsid w:val="00C823D8"/>
    <w:rsid w:val="00C828F2"/>
    <w:rsid w:val="00C83C2B"/>
    <w:rsid w:val="00C84110"/>
    <w:rsid w:val="00C84DE8"/>
    <w:rsid w:val="00C850EA"/>
    <w:rsid w:val="00C853B7"/>
    <w:rsid w:val="00C85551"/>
    <w:rsid w:val="00C903DE"/>
    <w:rsid w:val="00C9138E"/>
    <w:rsid w:val="00C92153"/>
    <w:rsid w:val="00C92929"/>
    <w:rsid w:val="00C92B23"/>
    <w:rsid w:val="00C941A5"/>
    <w:rsid w:val="00C941A6"/>
    <w:rsid w:val="00C94DD5"/>
    <w:rsid w:val="00C95291"/>
    <w:rsid w:val="00C9648A"/>
    <w:rsid w:val="00C96950"/>
    <w:rsid w:val="00C96A26"/>
    <w:rsid w:val="00C97B02"/>
    <w:rsid w:val="00CA0E91"/>
    <w:rsid w:val="00CA1FC4"/>
    <w:rsid w:val="00CA22CF"/>
    <w:rsid w:val="00CA4119"/>
    <w:rsid w:val="00CA4B1E"/>
    <w:rsid w:val="00CA5597"/>
    <w:rsid w:val="00CA55AC"/>
    <w:rsid w:val="00CA566D"/>
    <w:rsid w:val="00CA67A2"/>
    <w:rsid w:val="00CA6ED2"/>
    <w:rsid w:val="00CA7045"/>
    <w:rsid w:val="00CA7C81"/>
    <w:rsid w:val="00CA7E35"/>
    <w:rsid w:val="00CA7FA8"/>
    <w:rsid w:val="00CB01A2"/>
    <w:rsid w:val="00CB3705"/>
    <w:rsid w:val="00CB3A81"/>
    <w:rsid w:val="00CB432A"/>
    <w:rsid w:val="00CB51D1"/>
    <w:rsid w:val="00CB600D"/>
    <w:rsid w:val="00CB61A9"/>
    <w:rsid w:val="00CB7B2D"/>
    <w:rsid w:val="00CC04B6"/>
    <w:rsid w:val="00CC2191"/>
    <w:rsid w:val="00CC2342"/>
    <w:rsid w:val="00CC24D6"/>
    <w:rsid w:val="00CC2867"/>
    <w:rsid w:val="00CC2E4A"/>
    <w:rsid w:val="00CC3678"/>
    <w:rsid w:val="00CC37EC"/>
    <w:rsid w:val="00CC3A3D"/>
    <w:rsid w:val="00CC3D69"/>
    <w:rsid w:val="00CC4803"/>
    <w:rsid w:val="00CC4B70"/>
    <w:rsid w:val="00CC54C3"/>
    <w:rsid w:val="00CC630B"/>
    <w:rsid w:val="00CC6497"/>
    <w:rsid w:val="00CC682F"/>
    <w:rsid w:val="00CC68DD"/>
    <w:rsid w:val="00CC7011"/>
    <w:rsid w:val="00CC72ED"/>
    <w:rsid w:val="00CD037A"/>
    <w:rsid w:val="00CD0B21"/>
    <w:rsid w:val="00CD10FB"/>
    <w:rsid w:val="00CD1826"/>
    <w:rsid w:val="00CD18F4"/>
    <w:rsid w:val="00CD1CFE"/>
    <w:rsid w:val="00CD273D"/>
    <w:rsid w:val="00CD32E3"/>
    <w:rsid w:val="00CD32E8"/>
    <w:rsid w:val="00CD439C"/>
    <w:rsid w:val="00CD45AD"/>
    <w:rsid w:val="00CD5434"/>
    <w:rsid w:val="00CD5993"/>
    <w:rsid w:val="00CD5A0F"/>
    <w:rsid w:val="00CD6163"/>
    <w:rsid w:val="00CD67B6"/>
    <w:rsid w:val="00CD6864"/>
    <w:rsid w:val="00CD69E6"/>
    <w:rsid w:val="00CD6CC4"/>
    <w:rsid w:val="00CD7430"/>
    <w:rsid w:val="00CE0379"/>
    <w:rsid w:val="00CE07BD"/>
    <w:rsid w:val="00CE0AB1"/>
    <w:rsid w:val="00CE0DA1"/>
    <w:rsid w:val="00CE1354"/>
    <w:rsid w:val="00CE1BFF"/>
    <w:rsid w:val="00CE2077"/>
    <w:rsid w:val="00CE27C8"/>
    <w:rsid w:val="00CE2ACC"/>
    <w:rsid w:val="00CE2C67"/>
    <w:rsid w:val="00CE3CA0"/>
    <w:rsid w:val="00CE542E"/>
    <w:rsid w:val="00CE6423"/>
    <w:rsid w:val="00CE6E4E"/>
    <w:rsid w:val="00CE71CA"/>
    <w:rsid w:val="00CF01E7"/>
    <w:rsid w:val="00CF0392"/>
    <w:rsid w:val="00CF0C35"/>
    <w:rsid w:val="00CF0D12"/>
    <w:rsid w:val="00CF0F71"/>
    <w:rsid w:val="00CF1CD9"/>
    <w:rsid w:val="00CF1D84"/>
    <w:rsid w:val="00CF28D3"/>
    <w:rsid w:val="00CF44B5"/>
    <w:rsid w:val="00CF4C53"/>
    <w:rsid w:val="00CF513E"/>
    <w:rsid w:val="00CF5E3A"/>
    <w:rsid w:val="00CF6084"/>
    <w:rsid w:val="00CF6268"/>
    <w:rsid w:val="00CF6C46"/>
    <w:rsid w:val="00CF77CD"/>
    <w:rsid w:val="00D01262"/>
    <w:rsid w:val="00D01CD5"/>
    <w:rsid w:val="00D0215F"/>
    <w:rsid w:val="00D02417"/>
    <w:rsid w:val="00D02ACE"/>
    <w:rsid w:val="00D03829"/>
    <w:rsid w:val="00D03E7B"/>
    <w:rsid w:val="00D043B6"/>
    <w:rsid w:val="00D04841"/>
    <w:rsid w:val="00D04A06"/>
    <w:rsid w:val="00D04DD5"/>
    <w:rsid w:val="00D04FF5"/>
    <w:rsid w:val="00D05014"/>
    <w:rsid w:val="00D05AB7"/>
    <w:rsid w:val="00D05ECB"/>
    <w:rsid w:val="00D06806"/>
    <w:rsid w:val="00D06CE3"/>
    <w:rsid w:val="00D07791"/>
    <w:rsid w:val="00D0785B"/>
    <w:rsid w:val="00D10098"/>
    <w:rsid w:val="00D113D7"/>
    <w:rsid w:val="00D118CD"/>
    <w:rsid w:val="00D11C74"/>
    <w:rsid w:val="00D1212A"/>
    <w:rsid w:val="00D13539"/>
    <w:rsid w:val="00D13BC5"/>
    <w:rsid w:val="00D1591F"/>
    <w:rsid w:val="00D1630E"/>
    <w:rsid w:val="00D1716B"/>
    <w:rsid w:val="00D17175"/>
    <w:rsid w:val="00D1762C"/>
    <w:rsid w:val="00D17C5D"/>
    <w:rsid w:val="00D2024D"/>
    <w:rsid w:val="00D20355"/>
    <w:rsid w:val="00D205BD"/>
    <w:rsid w:val="00D2074B"/>
    <w:rsid w:val="00D20AEF"/>
    <w:rsid w:val="00D212C3"/>
    <w:rsid w:val="00D216C4"/>
    <w:rsid w:val="00D22429"/>
    <w:rsid w:val="00D2278C"/>
    <w:rsid w:val="00D24A13"/>
    <w:rsid w:val="00D2567F"/>
    <w:rsid w:val="00D2576A"/>
    <w:rsid w:val="00D25777"/>
    <w:rsid w:val="00D25969"/>
    <w:rsid w:val="00D27CA2"/>
    <w:rsid w:val="00D303D3"/>
    <w:rsid w:val="00D306EE"/>
    <w:rsid w:val="00D3175C"/>
    <w:rsid w:val="00D31C95"/>
    <w:rsid w:val="00D32890"/>
    <w:rsid w:val="00D329CE"/>
    <w:rsid w:val="00D32D4C"/>
    <w:rsid w:val="00D337AA"/>
    <w:rsid w:val="00D3389B"/>
    <w:rsid w:val="00D33A0C"/>
    <w:rsid w:val="00D3466C"/>
    <w:rsid w:val="00D34750"/>
    <w:rsid w:val="00D347EB"/>
    <w:rsid w:val="00D34CCF"/>
    <w:rsid w:val="00D34F54"/>
    <w:rsid w:val="00D364EC"/>
    <w:rsid w:val="00D36624"/>
    <w:rsid w:val="00D36EE3"/>
    <w:rsid w:val="00D370F3"/>
    <w:rsid w:val="00D37F3E"/>
    <w:rsid w:val="00D40585"/>
    <w:rsid w:val="00D408E5"/>
    <w:rsid w:val="00D41316"/>
    <w:rsid w:val="00D41647"/>
    <w:rsid w:val="00D41751"/>
    <w:rsid w:val="00D41F1B"/>
    <w:rsid w:val="00D41FB8"/>
    <w:rsid w:val="00D4222C"/>
    <w:rsid w:val="00D442F9"/>
    <w:rsid w:val="00D44529"/>
    <w:rsid w:val="00D44FA6"/>
    <w:rsid w:val="00D45528"/>
    <w:rsid w:val="00D457D9"/>
    <w:rsid w:val="00D46146"/>
    <w:rsid w:val="00D47D59"/>
    <w:rsid w:val="00D50144"/>
    <w:rsid w:val="00D50173"/>
    <w:rsid w:val="00D513D7"/>
    <w:rsid w:val="00D51597"/>
    <w:rsid w:val="00D517A8"/>
    <w:rsid w:val="00D51ABE"/>
    <w:rsid w:val="00D52428"/>
    <w:rsid w:val="00D52868"/>
    <w:rsid w:val="00D53745"/>
    <w:rsid w:val="00D5396C"/>
    <w:rsid w:val="00D53B6C"/>
    <w:rsid w:val="00D549F3"/>
    <w:rsid w:val="00D54A6C"/>
    <w:rsid w:val="00D54D60"/>
    <w:rsid w:val="00D55023"/>
    <w:rsid w:val="00D55209"/>
    <w:rsid w:val="00D55F93"/>
    <w:rsid w:val="00D566E5"/>
    <w:rsid w:val="00D6032E"/>
    <w:rsid w:val="00D6097E"/>
    <w:rsid w:val="00D60A8A"/>
    <w:rsid w:val="00D613DF"/>
    <w:rsid w:val="00D61506"/>
    <w:rsid w:val="00D615CA"/>
    <w:rsid w:val="00D61F41"/>
    <w:rsid w:val="00D62B9F"/>
    <w:rsid w:val="00D63A40"/>
    <w:rsid w:val="00D63F4D"/>
    <w:rsid w:val="00D6493B"/>
    <w:rsid w:val="00D6588E"/>
    <w:rsid w:val="00D65BA2"/>
    <w:rsid w:val="00D65D9D"/>
    <w:rsid w:val="00D6653B"/>
    <w:rsid w:val="00D679B8"/>
    <w:rsid w:val="00D7029A"/>
    <w:rsid w:val="00D70C44"/>
    <w:rsid w:val="00D71539"/>
    <w:rsid w:val="00D71662"/>
    <w:rsid w:val="00D71ED4"/>
    <w:rsid w:val="00D7288A"/>
    <w:rsid w:val="00D7429D"/>
    <w:rsid w:val="00D742AD"/>
    <w:rsid w:val="00D75CA6"/>
    <w:rsid w:val="00D76508"/>
    <w:rsid w:val="00D76DAD"/>
    <w:rsid w:val="00D771AE"/>
    <w:rsid w:val="00D771C2"/>
    <w:rsid w:val="00D775B7"/>
    <w:rsid w:val="00D7795A"/>
    <w:rsid w:val="00D802CF"/>
    <w:rsid w:val="00D83865"/>
    <w:rsid w:val="00D84770"/>
    <w:rsid w:val="00D847D8"/>
    <w:rsid w:val="00D848A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6F0"/>
    <w:rsid w:val="00D93EEC"/>
    <w:rsid w:val="00D94D5F"/>
    <w:rsid w:val="00D94E32"/>
    <w:rsid w:val="00D9536E"/>
    <w:rsid w:val="00D95725"/>
    <w:rsid w:val="00D95977"/>
    <w:rsid w:val="00D96809"/>
    <w:rsid w:val="00D97127"/>
    <w:rsid w:val="00D975FD"/>
    <w:rsid w:val="00D97861"/>
    <w:rsid w:val="00D97DF7"/>
    <w:rsid w:val="00DA01A9"/>
    <w:rsid w:val="00DA0546"/>
    <w:rsid w:val="00DA0A57"/>
    <w:rsid w:val="00DA109C"/>
    <w:rsid w:val="00DA33A3"/>
    <w:rsid w:val="00DA3BD5"/>
    <w:rsid w:val="00DA3CC1"/>
    <w:rsid w:val="00DA4152"/>
    <w:rsid w:val="00DA4BF9"/>
    <w:rsid w:val="00DA5380"/>
    <w:rsid w:val="00DA64A0"/>
    <w:rsid w:val="00DA6BD1"/>
    <w:rsid w:val="00DA76E1"/>
    <w:rsid w:val="00DB0A89"/>
    <w:rsid w:val="00DB16B3"/>
    <w:rsid w:val="00DB4537"/>
    <w:rsid w:val="00DB4624"/>
    <w:rsid w:val="00DB51D1"/>
    <w:rsid w:val="00DB6268"/>
    <w:rsid w:val="00DC13DB"/>
    <w:rsid w:val="00DC431F"/>
    <w:rsid w:val="00DC5A4C"/>
    <w:rsid w:val="00DC5C61"/>
    <w:rsid w:val="00DC5E83"/>
    <w:rsid w:val="00DC6690"/>
    <w:rsid w:val="00DC6B0F"/>
    <w:rsid w:val="00DC719A"/>
    <w:rsid w:val="00DC7E64"/>
    <w:rsid w:val="00DD012B"/>
    <w:rsid w:val="00DD04E7"/>
    <w:rsid w:val="00DD07CF"/>
    <w:rsid w:val="00DD0E41"/>
    <w:rsid w:val="00DD435E"/>
    <w:rsid w:val="00DD4577"/>
    <w:rsid w:val="00DD46AD"/>
    <w:rsid w:val="00DD4DFC"/>
    <w:rsid w:val="00DD4EB7"/>
    <w:rsid w:val="00DD528E"/>
    <w:rsid w:val="00DD54A8"/>
    <w:rsid w:val="00DD5CA1"/>
    <w:rsid w:val="00DD5FFC"/>
    <w:rsid w:val="00DE0477"/>
    <w:rsid w:val="00DE0718"/>
    <w:rsid w:val="00DE0C50"/>
    <w:rsid w:val="00DE115C"/>
    <w:rsid w:val="00DE1902"/>
    <w:rsid w:val="00DE24AF"/>
    <w:rsid w:val="00DE2535"/>
    <w:rsid w:val="00DE2878"/>
    <w:rsid w:val="00DE28D4"/>
    <w:rsid w:val="00DE4932"/>
    <w:rsid w:val="00DE4A5D"/>
    <w:rsid w:val="00DE4D12"/>
    <w:rsid w:val="00DE5A46"/>
    <w:rsid w:val="00DE5DC5"/>
    <w:rsid w:val="00DE6452"/>
    <w:rsid w:val="00DE67A7"/>
    <w:rsid w:val="00DF07F4"/>
    <w:rsid w:val="00DF0A6D"/>
    <w:rsid w:val="00DF2968"/>
    <w:rsid w:val="00DF2C88"/>
    <w:rsid w:val="00DF2EBC"/>
    <w:rsid w:val="00DF468C"/>
    <w:rsid w:val="00DF476B"/>
    <w:rsid w:val="00DF5AF1"/>
    <w:rsid w:val="00DF5C7F"/>
    <w:rsid w:val="00DF5D27"/>
    <w:rsid w:val="00DF6673"/>
    <w:rsid w:val="00DF7736"/>
    <w:rsid w:val="00DF78E1"/>
    <w:rsid w:val="00E00E34"/>
    <w:rsid w:val="00E014D8"/>
    <w:rsid w:val="00E0196E"/>
    <w:rsid w:val="00E02B22"/>
    <w:rsid w:val="00E02F0E"/>
    <w:rsid w:val="00E0332C"/>
    <w:rsid w:val="00E03CAD"/>
    <w:rsid w:val="00E03E70"/>
    <w:rsid w:val="00E044F8"/>
    <w:rsid w:val="00E04B29"/>
    <w:rsid w:val="00E0542A"/>
    <w:rsid w:val="00E05926"/>
    <w:rsid w:val="00E05B8A"/>
    <w:rsid w:val="00E062D8"/>
    <w:rsid w:val="00E068C3"/>
    <w:rsid w:val="00E06BEB"/>
    <w:rsid w:val="00E06D40"/>
    <w:rsid w:val="00E06EEB"/>
    <w:rsid w:val="00E07425"/>
    <w:rsid w:val="00E07A5A"/>
    <w:rsid w:val="00E07DD9"/>
    <w:rsid w:val="00E07F96"/>
    <w:rsid w:val="00E1057C"/>
    <w:rsid w:val="00E108CD"/>
    <w:rsid w:val="00E10B02"/>
    <w:rsid w:val="00E10BAB"/>
    <w:rsid w:val="00E1274B"/>
    <w:rsid w:val="00E13459"/>
    <w:rsid w:val="00E134FD"/>
    <w:rsid w:val="00E135EE"/>
    <w:rsid w:val="00E13919"/>
    <w:rsid w:val="00E14D9E"/>
    <w:rsid w:val="00E154D0"/>
    <w:rsid w:val="00E155DA"/>
    <w:rsid w:val="00E15C0F"/>
    <w:rsid w:val="00E1726A"/>
    <w:rsid w:val="00E17CC3"/>
    <w:rsid w:val="00E17E9A"/>
    <w:rsid w:val="00E20407"/>
    <w:rsid w:val="00E2213D"/>
    <w:rsid w:val="00E23045"/>
    <w:rsid w:val="00E2375E"/>
    <w:rsid w:val="00E23848"/>
    <w:rsid w:val="00E2384B"/>
    <w:rsid w:val="00E24D3E"/>
    <w:rsid w:val="00E264BB"/>
    <w:rsid w:val="00E2659F"/>
    <w:rsid w:val="00E26B3C"/>
    <w:rsid w:val="00E26E80"/>
    <w:rsid w:val="00E30112"/>
    <w:rsid w:val="00E30F30"/>
    <w:rsid w:val="00E31C8D"/>
    <w:rsid w:val="00E33081"/>
    <w:rsid w:val="00E3360D"/>
    <w:rsid w:val="00E3361E"/>
    <w:rsid w:val="00E33878"/>
    <w:rsid w:val="00E34A5A"/>
    <w:rsid w:val="00E34EB2"/>
    <w:rsid w:val="00E357D1"/>
    <w:rsid w:val="00E373BA"/>
    <w:rsid w:val="00E37AD3"/>
    <w:rsid w:val="00E40F6E"/>
    <w:rsid w:val="00E41061"/>
    <w:rsid w:val="00E42661"/>
    <w:rsid w:val="00E428BD"/>
    <w:rsid w:val="00E42EA9"/>
    <w:rsid w:val="00E4391A"/>
    <w:rsid w:val="00E444A6"/>
    <w:rsid w:val="00E44BEC"/>
    <w:rsid w:val="00E44CE0"/>
    <w:rsid w:val="00E457B1"/>
    <w:rsid w:val="00E45C14"/>
    <w:rsid w:val="00E46326"/>
    <w:rsid w:val="00E4640A"/>
    <w:rsid w:val="00E46914"/>
    <w:rsid w:val="00E4710A"/>
    <w:rsid w:val="00E5101C"/>
    <w:rsid w:val="00E51E2F"/>
    <w:rsid w:val="00E5231D"/>
    <w:rsid w:val="00E5295D"/>
    <w:rsid w:val="00E52F57"/>
    <w:rsid w:val="00E53073"/>
    <w:rsid w:val="00E53482"/>
    <w:rsid w:val="00E537C9"/>
    <w:rsid w:val="00E5520C"/>
    <w:rsid w:val="00E5551D"/>
    <w:rsid w:val="00E55D59"/>
    <w:rsid w:val="00E56567"/>
    <w:rsid w:val="00E569DC"/>
    <w:rsid w:val="00E56AEC"/>
    <w:rsid w:val="00E574D9"/>
    <w:rsid w:val="00E57AEB"/>
    <w:rsid w:val="00E57B12"/>
    <w:rsid w:val="00E57B64"/>
    <w:rsid w:val="00E60553"/>
    <w:rsid w:val="00E60F50"/>
    <w:rsid w:val="00E61117"/>
    <w:rsid w:val="00E6177F"/>
    <w:rsid w:val="00E61942"/>
    <w:rsid w:val="00E61B6F"/>
    <w:rsid w:val="00E63571"/>
    <w:rsid w:val="00E63A80"/>
    <w:rsid w:val="00E65055"/>
    <w:rsid w:val="00E662B5"/>
    <w:rsid w:val="00E70205"/>
    <w:rsid w:val="00E70510"/>
    <w:rsid w:val="00E707D1"/>
    <w:rsid w:val="00E70B56"/>
    <w:rsid w:val="00E70E22"/>
    <w:rsid w:val="00E717A1"/>
    <w:rsid w:val="00E718DA"/>
    <w:rsid w:val="00E71C26"/>
    <w:rsid w:val="00E72133"/>
    <w:rsid w:val="00E721F1"/>
    <w:rsid w:val="00E7238F"/>
    <w:rsid w:val="00E736C4"/>
    <w:rsid w:val="00E73B2A"/>
    <w:rsid w:val="00E74F2C"/>
    <w:rsid w:val="00E757AB"/>
    <w:rsid w:val="00E7656C"/>
    <w:rsid w:val="00E77FE9"/>
    <w:rsid w:val="00E802F4"/>
    <w:rsid w:val="00E80E31"/>
    <w:rsid w:val="00E80E37"/>
    <w:rsid w:val="00E81200"/>
    <w:rsid w:val="00E8246B"/>
    <w:rsid w:val="00E82B20"/>
    <w:rsid w:val="00E83669"/>
    <w:rsid w:val="00E83DE0"/>
    <w:rsid w:val="00E84BA2"/>
    <w:rsid w:val="00E85F0D"/>
    <w:rsid w:val="00E862D9"/>
    <w:rsid w:val="00E86D80"/>
    <w:rsid w:val="00E87958"/>
    <w:rsid w:val="00E87E66"/>
    <w:rsid w:val="00E90493"/>
    <w:rsid w:val="00E91A8F"/>
    <w:rsid w:val="00E91AF4"/>
    <w:rsid w:val="00E920FD"/>
    <w:rsid w:val="00E927DA"/>
    <w:rsid w:val="00E93069"/>
    <w:rsid w:val="00E93CE7"/>
    <w:rsid w:val="00E940D7"/>
    <w:rsid w:val="00E97274"/>
    <w:rsid w:val="00E97C1A"/>
    <w:rsid w:val="00EA14A2"/>
    <w:rsid w:val="00EA1846"/>
    <w:rsid w:val="00EA249B"/>
    <w:rsid w:val="00EA2A7F"/>
    <w:rsid w:val="00EA3D8B"/>
    <w:rsid w:val="00EA573E"/>
    <w:rsid w:val="00EA58AD"/>
    <w:rsid w:val="00EB0575"/>
    <w:rsid w:val="00EB12C4"/>
    <w:rsid w:val="00EB161E"/>
    <w:rsid w:val="00EB2182"/>
    <w:rsid w:val="00EB2B82"/>
    <w:rsid w:val="00EB3465"/>
    <w:rsid w:val="00EB675E"/>
    <w:rsid w:val="00EB6D84"/>
    <w:rsid w:val="00EB7CD6"/>
    <w:rsid w:val="00EB7F93"/>
    <w:rsid w:val="00EC1BA3"/>
    <w:rsid w:val="00EC2F55"/>
    <w:rsid w:val="00EC394A"/>
    <w:rsid w:val="00EC3F8C"/>
    <w:rsid w:val="00EC43F7"/>
    <w:rsid w:val="00EC4482"/>
    <w:rsid w:val="00EC468F"/>
    <w:rsid w:val="00EC47C3"/>
    <w:rsid w:val="00EC4BC8"/>
    <w:rsid w:val="00EC531E"/>
    <w:rsid w:val="00EC5485"/>
    <w:rsid w:val="00EC5AD6"/>
    <w:rsid w:val="00EC633D"/>
    <w:rsid w:val="00EC665C"/>
    <w:rsid w:val="00EC7025"/>
    <w:rsid w:val="00EC7090"/>
    <w:rsid w:val="00EC7484"/>
    <w:rsid w:val="00EC7C18"/>
    <w:rsid w:val="00ED173B"/>
    <w:rsid w:val="00ED1A3E"/>
    <w:rsid w:val="00ED2657"/>
    <w:rsid w:val="00ED3B5B"/>
    <w:rsid w:val="00ED4AB6"/>
    <w:rsid w:val="00ED4C67"/>
    <w:rsid w:val="00ED5317"/>
    <w:rsid w:val="00ED5748"/>
    <w:rsid w:val="00ED5B0C"/>
    <w:rsid w:val="00ED5C2D"/>
    <w:rsid w:val="00ED5C88"/>
    <w:rsid w:val="00ED6C6A"/>
    <w:rsid w:val="00EE03F0"/>
    <w:rsid w:val="00EE0796"/>
    <w:rsid w:val="00EE0AEE"/>
    <w:rsid w:val="00EE0FA4"/>
    <w:rsid w:val="00EE1745"/>
    <w:rsid w:val="00EE1A7D"/>
    <w:rsid w:val="00EE25CD"/>
    <w:rsid w:val="00EE29DF"/>
    <w:rsid w:val="00EE29FA"/>
    <w:rsid w:val="00EE2A9D"/>
    <w:rsid w:val="00EE3063"/>
    <w:rsid w:val="00EE3094"/>
    <w:rsid w:val="00EE3B06"/>
    <w:rsid w:val="00EE4792"/>
    <w:rsid w:val="00EE4C3C"/>
    <w:rsid w:val="00EE55E9"/>
    <w:rsid w:val="00EE5D9C"/>
    <w:rsid w:val="00EE5E77"/>
    <w:rsid w:val="00EE5ED5"/>
    <w:rsid w:val="00EE6551"/>
    <w:rsid w:val="00EE697B"/>
    <w:rsid w:val="00EE7479"/>
    <w:rsid w:val="00EE7685"/>
    <w:rsid w:val="00EE79DF"/>
    <w:rsid w:val="00EE7A54"/>
    <w:rsid w:val="00EE7C1E"/>
    <w:rsid w:val="00EF0A87"/>
    <w:rsid w:val="00EF127F"/>
    <w:rsid w:val="00EF198F"/>
    <w:rsid w:val="00EF1BE6"/>
    <w:rsid w:val="00EF28FE"/>
    <w:rsid w:val="00EF31E8"/>
    <w:rsid w:val="00EF378E"/>
    <w:rsid w:val="00EF3F27"/>
    <w:rsid w:val="00EF424D"/>
    <w:rsid w:val="00F00944"/>
    <w:rsid w:val="00F01072"/>
    <w:rsid w:val="00F01097"/>
    <w:rsid w:val="00F01AA8"/>
    <w:rsid w:val="00F020C7"/>
    <w:rsid w:val="00F021D5"/>
    <w:rsid w:val="00F023FC"/>
    <w:rsid w:val="00F036E6"/>
    <w:rsid w:val="00F03E7D"/>
    <w:rsid w:val="00F043DD"/>
    <w:rsid w:val="00F043E3"/>
    <w:rsid w:val="00F05323"/>
    <w:rsid w:val="00F0542D"/>
    <w:rsid w:val="00F054E6"/>
    <w:rsid w:val="00F060A2"/>
    <w:rsid w:val="00F068BA"/>
    <w:rsid w:val="00F068BC"/>
    <w:rsid w:val="00F06CEC"/>
    <w:rsid w:val="00F06E05"/>
    <w:rsid w:val="00F072E2"/>
    <w:rsid w:val="00F07383"/>
    <w:rsid w:val="00F079DC"/>
    <w:rsid w:val="00F1051B"/>
    <w:rsid w:val="00F114FD"/>
    <w:rsid w:val="00F1153B"/>
    <w:rsid w:val="00F130EE"/>
    <w:rsid w:val="00F14C9B"/>
    <w:rsid w:val="00F150F7"/>
    <w:rsid w:val="00F15A88"/>
    <w:rsid w:val="00F16BC4"/>
    <w:rsid w:val="00F20BBB"/>
    <w:rsid w:val="00F20DDC"/>
    <w:rsid w:val="00F216F6"/>
    <w:rsid w:val="00F2194E"/>
    <w:rsid w:val="00F21BC4"/>
    <w:rsid w:val="00F225A3"/>
    <w:rsid w:val="00F22952"/>
    <w:rsid w:val="00F23373"/>
    <w:rsid w:val="00F233D7"/>
    <w:rsid w:val="00F2382D"/>
    <w:rsid w:val="00F245A8"/>
    <w:rsid w:val="00F245AA"/>
    <w:rsid w:val="00F24D4D"/>
    <w:rsid w:val="00F25BC8"/>
    <w:rsid w:val="00F25C93"/>
    <w:rsid w:val="00F25CB2"/>
    <w:rsid w:val="00F26375"/>
    <w:rsid w:val="00F26F7D"/>
    <w:rsid w:val="00F278E5"/>
    <w:rsid w:val="00F27905"/>
    <w:rsid w:val="00F27B3F"/>
    <w:rsid w:val="00F30D21"/>
    <w:rsid w:val="00F312B1"/>
    <w:rsid w:val="00F325B1"/>
    <w:rsid w:val="00F32955"/>
    <w:rsid w:val="00F33430"/>
    <w:rsid w:val="00F33814"/>
    <w:rsid w:val="00F33FD1"/>
    <w:rsid w:val="00F346C1"/>
    <w:rsid w:val="00F35604"/>
    <w:rsid w:val="00F35EFA"/>
    <w:rsid w:val="00F35EFD"/>
    <w:rsid w:val="00F372BE"/>
    <w:rsid w:val="00F418E1"/>
    <w:rsid w:val="00F41AB7"/>
    <w:rsid w:val="00F41F42"/>
    <w:rsid w:val="00F435EC"/>
    <w:rsid w:val="00F43665"/>
    <w:rsid w:val="00F43844"/>
    <w:rsid w:val="00F43B88"/>
    <w:rsid w:val="00F43FA1"/>
    <w:rsid w:val="00F44603"/>
    <w:rsid w:val="00F4597D"/>
    <w:rsid w:val="00F45A48"/>
    <w:rsid w:val="00F45E38"/>
    <w:rsid w:val="00F46DD4"/>
    <w:rsid w:val="00F47882"/>
    <w:rsid w:val="00F50062"/>
    <w:rsid w:val="00F50717"/>
    <w:rsid w:val="00F50AF6"/>
    <w:rsid w:val="00F51D90"/>
    <w:rsid w:val="00F52133"/>
    <w:rsid w:val="00F5215C"/>
    <w:rsid w:val="00F522C3"/>
    <w:rsid w:val="00F52744"/>
    <w:rsid w:val="00F52B6D"/>
    <w:rsid w:val="00F52D6A"/>
    <w:rsid w:val="00F53515"/>
    <w:rsid w:val="00F5473A"/>
    <w:rsid w:val="00F55ADC"/>
    <w:rsid w:val="00F563F2"/>
    <w:rsid w:val="00F56BCD"/>
    <w:rsid w:val="00F5748B"/>
    <w:rsid w:val="00F574C5"/>
    <w:rsid w:val="00F575F8"/>
    <w:rsid w:val="00F577A6"/>
    <w:rsid w:val="00F600D2"/>
    <w:rsid w:val="00F61063"/>
    <w:rsid w:val="00F62B20"/>
    <w:rsid w:val="00F62E07"/>
    <w:rsid w:val="00F63E15"/>
    <w:rsid w:val="00F64135"/>
    <w:rsid w:val="00F64A4F"/>
    <w:rsid w:val="00F65B3F"/>
    <w:rsid w:val="00F66E65"/>
    <w:rsid w:val="00F70C50"/>
    <w:rsid w:val="00F70DEF"/>
    <w:rsid w:val="00F713AF"/>
    <w:rsid w:val="00F71CA3"/>
    <w:rsid w:val="00F71CDE"/>
    <w:rsid w:val="00F72E9A"/>
    <w:rsid w:val="00F7531A"/>
    <w:rsid w:val="00F75741"/>
    <w:rsid w:val="00F75CAA"/>
    <w:rsid w:val="00F76055"/>
    <w:rsid w:val="00F762B8"/>
    <w:rsid w:val="00F770CB"/>
    <w:rsid w:val="00F7728A"/>
    <w:rsid w:val="00F811BA"/>
    <w:rsid w:val="00F8149D"/>
    <w:rsid w:val="00F81749"/>
    <w:rsid w:val="00F8181D"/>
    <w:rsid w:val="00F82BA8"/>
    <w:rsid w:val="00F840F8"/>
    <w:rsid w:val="00F8465F"/>
    <w:rsid w:val="00F85335"/>
    <w:rsid w:val="00F85BA7"/>
    <w:rsid w:val="00F85CBB"/>
    <w:rsid w:val="00F870D3"/>
    <w:rsid w:val="00F87A39"/>
    <w:rsid w:val="00F901A0"/>
    <w:rsid w:val="00F9133B"/>
    <w:rsid w:val="00F91EBE"/>
    <w:rsid w:val="00F922AB"/>
    <w:rsid w:val="00F9290D"/>
    <w:rsid w:val="00F93084"/>
    <w:rsid w:val="00F933E8"/>
    <w:rsid w:val="00F95920"/>
    <w:rsid w:val="00F964E8"/>
    <w:rsid w:val="00F966C0"/>
    <w:rsid w:val="00F96CD2"/>
    <w:rsid w:val="00F97336"/>
    <w:rsid w:val="00F975A9"/>
    <w:rsid w:val="00F97A5A"/>
    <w:rsid w:val="00FA0DF0"/>
    <w:rsid w:val="00FA1008"/>
    <w:rsid w:val="00FA1A1D"/>
    <w:rsid w:val="00FA20F1"/>
    <w:rsid w:val="00FA233B"/>
    <w:rsid w:val="00FA2E57"/>
    <w:rsid w:val="00FA3330"/>
    <w:rsid w:val="00FA3C17"/>
    <w:rsid w:val="00FA3C51"/>
    <w:rsid w:val="00FA3C77"/>
    <w:rsid w:val="00FA3E2C"/>
    <w:rsid w:val="00FA3EB8"/>
    <w:rsid w:val="00FA4A34"/>
    <w:rsid w:val="00FA5066"/>
    <w:rsid w:val="00FA5532"/>
    <w:rsid w:val="00FA577D"/>
    <w:rsid w:val="00FA59AE"/>
    <w:rsid w:val="00FA5D18"/>
    <w:rsid w:val="00FA673E"/>
    <w:rsid w:val="00FA6C01"/>
    <w:rsid w:val="00FA71EE"/>
    <w:rsid w:val="00FA74E3"/>
    <w:rsid w:val="00FB0227"/>
    <w:rsid w:val="00FB0E71"/>
    <w:rsid w:val="00FB125E"/>
    <w:rsid w:val="00FB1D64"/>
    <w:rsid w:val="00FB2185"/>
    <w:rsid w:val="00FB3595"/>
    <w:rsid w:val="00FB3AC7"/>
    <w:rsid w:val="00FB4C60"/>
    <w:rsid w:val="00FB50E6"/>
    <w:rsid w:val="00FB51F3"/>
    <w:rsid w:val="00FB528A"/>
    <w:rsid w:val="00FB60B6"/>
    <w:rsid w:val="00FB6674"/>
    <w:rsid w:val="00FB689A"/>
    <w:rsid w:val="00FB69EF"/>
    <w:rsid w:val="00FB6BAA"/>
    <w:rsid w:val="00FB6E78"/>
    <w:rsid w:val="00FB70D0"/>
    <w:rsid w:val="00FB74EA"/>
    <w:rsid w:val="00FB7763"/>
    <w:rsid w:val="00FB7AF3"/>
    <w:rsid w:val="00FB7B3D"/>
    <w:rsid w:val="00FB7E5C"/>
    <w:rsid w:val="00FC02C2"/>
    <w:rsid w:val="00FC0549"/>
    <w:rsid w:val="00FC1368"/>
    <w:rsid w:val="00FC2165"/>
    <w:rsid w:val="00FC2840"/>
    <w:rsid w:val="00FC3D90"/>
    <w:rsid w:val="00FC54D7"/>
    <w:rsid w:val="00FC5634"/>
    <w:rsid w:val="00FC5FD7"/>
    <w:rsid w:val="00FC6890"/>
    <w:rsid w:val="00FC6BB5"/>
    <w:rsid w:val="00FC6BC2"/>
    <w:rsid w:val="00FD08FA"/>
    <w:rsid w:val="00FD0A49"/>
    <w:rsid w:val="00FD108D"/>
    <w:rsid w:val="00FD18F7"/>
    <w:rsid w:val="00FD1BCA"/>
    <w:rsid w:val="00FD23C4"/>
    <w:rsid w:val="00FD2FE3"/>
    <w:rsid w:val="00FD3751"/>
    <w:rsid w:val="00FD4738"/>
    <w:rsid w:val="00FD49D9"/>
    <w:rsid w:val="00FD4E26"/>
    <w:rsid w:val="00FD53FF"/>
    <w:rsid w:val="00FD5D34"/>
    <w:rsid w:val="00FD632A"/>
    <w:rsid w:val="00FD658A"/>
    <w:rsid w:val="00FD69D8"/>
    <w:rsid w:val="00FD6FC3"/>
    <w:rsid w:val="00FD72E8"/>
    <w:rsid w:val="00FE0412"/>
    <w:rsid w:val="00FE0A26"/>
    <w:rsid w:val="00FE0F39"/>
    <w:rsid w:val="00FE0FE0"/>
    <w:rsid w:val="00FE162C"/>
    <w:rsid w:val="00FE1D2A"/>
    <w:rsid w:val="00FE2361"/>
    <w:rsid w:val="00FE2C75"/>
    <w:rsid w:val="00FE2C95"/>
    <w:rsid w:val="00FE2E22"/>
    <w:rsid w:val="00FE51C7"/>
    <w:rsid w:val="00FE5C7B"/>
    <w:rsid w:val="00FE5FCB"/>
    <w:rsid w:val="00FE706C"/>
    <w:rsid w:val="00FE7745"/>
    <w:rsid w:val="00FF0529"/>
    <w:rsid w:val="00FF054A"/>
    <w:rsid w:val="00FF0A20"/>
    <w:rsid w:val="00FF0B0F"/>
    <w:rsid w:val="00FF1177"/>
    <w:rsid w:val="00FF269A"/>
    <w:rsid w:val="00FF38AE"/>
    <w:rsid w:val="00FF5392"/>
    <w:rsid w:val="00FF5928"/>
    <w:rsid w:val="00FF5D07"/>
    <w:rsid w:val="00FF62BA"/>
    <w:rsid w:val="00FF63AC"/>
    <w:rsid w:val="00FF71F9"/>
    <w:rsid w:val="00FF79AA"/>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0A9702"/>
  <w15:docId w15:val="{922BFB16-F378-48A8-A0A4-0A827EEB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40032524">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15CE-6E4E-488E-9D46-5AE5D3F6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1422</Words>
  <Characters>7157</Characters>
  <Application>Microsoft Office Word</Application>
  <DocSecurity>4</DocSecurity>
  <Lines>59</Lines>
  <Paragraphs>17</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Anderson, Susan E</dc:creator>
  <cp:lastModifiedBy>Crews, Libby</cp:lastModifiedBy>
  <cp:revision>2</cp:revision>
  <cp:lastPrinted>2015-08-07T21:32:00Z</cp:lastPrinted>
  <dcterms:created xsi:type="dcterms:W3CDTF">2021-09-21T19:32:00Z</dcterms:created>
  <dcterms:modified xsi:type="dcterms:W3CDTF">2021-09-21T19:32:00Z</dcterms:modified>
</cp:coreProperties>
</file>