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E903EF" w14:textId="69D1B8A7" w:rsidR="00D7219C" w:rsidRDefault="000E7125" w:rsidP="00D7219C">
      <w:pPr>
        <w:spacing w:after="0"/>
        <w:rPr>
          <w:rFonts w:ascii="Calibri" w:hAnsi="Calibri" w:cs="Calibri"/>
          <w:b/>
          <w:bCs/>
          <w:sz w:val="24"/>
          <w:szCs w:val="24"/>
        </w:rPr>
      </w:pPr>
      <w:r>
        <w:rPr>
          <w:rFonts w:ascii="Calibri" w:hAnsi="Calibri" w:cs="Calibri"/>
          <w:b/>
          <w:bCs/>
          <w:sz w:val="24"/>
          <w:szCs w:val="24"/>
        </w:rPr>
        <w:t>NAIC Life Actuarial (A) Task Force Support Staff</w:t>
      </w:r>
      <w:r w:rsidR="00D371D9">
        <w:rPr>
          <w:rFonts w:ascii="Calibri" w:hAnsi="Calibri" w:cs="Calibri"/>
          <w:b/>
          <w:bCs/>
          <w:sz w:val="24"/>
          <w:szCs w:val="24"/>
        </w:rPr>
        <w:t xml:space="preserve"> received</w:t>
      </w:r>
      <w:r>
        <w:rPr>
          <w:rFonts w:ascii="Calibri" w:hAnsi="Calibri" w:cs="Calibri"/>
          <w:b/>
          <w:bCs/>
          <w:sz w:val="24"/>
          <w:szCs w:val="24"/>
        </w:rPr>
        <w:t xml:space="preserve"> Prudential’s feedback </w:t>
      </w:r>
      <w:r w:rsidR="00D371D9">
        <w:rPr>
          <w:rFonts w:ascii="Calibri" w:hAnsi="Calibri" w:cs="Calibri"/>
          <w:b/>
          <w:bCs/>
          <w:sz w:val="24"/>
          <w:szCs w:val="24"/>
        </w:rPr>
        <w:t xml:space="preserve">from </w:t>
      </w:r>
      <w:r w:rsidR="00D371D9">
        <w:rPr>
          <w:rFonts w:ascii="Calibri" w:hAnsi="Calibri" w:cs="Calibri"/>
          <w:b/>
          <w:bCs/>
          <w:sz w:val="24"/>
          <w:szCs w:val="24"/>
        </w:rPr>
        <w:t>Gary Hu o</w:t>
      </w:r>
      <w:r w:rsidR="00D371D9">
        <w:rPr>
          <w:rFonts w:ascii="Calibri" w:hAnsi="Calibri" w:cs="Calibri"/>
          <w:b/>
          <w:bCs/>
          <w:sz w:val="24"/>
          <w:szCs w:val="24"/>
        </w:rPr>
        <w:t xml:space="preserve">n 6/3/24 </w:t>
      </w:r>
      <w:r w:rsidR="00CA3DF4">
        <w:rPr>
          <w:rFonts w:ascii="Calibri" w:hAnsi="Calibri" w:cs="Calibri"/>
          <w:b/>
          <w:bCs/>
          <w:sz w:val="24"/>
          <w:szCs w:val="24"/>
        </w:rPr>
        <w:t>regarding</w:t>
      </w:r>
      <w:r>
        <w:rPr>
          <w:rFonts w:ascii="Calibri" w:hAnsi="Calibri" w:cs="Calibri"/>
          <w:b/>
          <w:bCs/>
          <w:sz w:val="24"/>
          <w:szCs w:val="24"/>
        </w:rPr>
        <w:t xml:space="preserve"> APF 2024-07 </w:t>
      </w:r>
      <w:r w:rsidR="00D66E59">
        <w:rPr>
          <w:rFonts w:ascii="Calibri" w:hAnsi="Calibri" w:cs="Calibri"/>
          <w:b/>
          <w:bCs/>
          <w:sz w:val="24"/>
          <w:szCs w:val="24"/>
        </w:rPr>
        <w:t xml:space="preserve">and </w:t>
      </w:r>
      <w:r w:rsidR="004127CF">
        <w:rPr>
          <w:rFonts w:ascii="Calibri" w:hAnsi="Calibri" w:cs="Calibri"/>
          <w:b/>
          <w:bCs/>
          <w:sz w:val="24"/>
          <w:szCs w:val="24"/>
        </w:rPr>
        <w:t xml:space="preserve">the </w:t>
      </w:r>
      <w:r>
        <w:rPr>
          <w:rFonts w:ascii="Calibri" w:hAnsi="Calibri" w:cs="Calibri"/>
          <w:b/>
          <w:bCs/>
          <w:sz w:val="24"/>
          <w:szCs w:val="24"/>
        </w:rPr>
        <w:t>exposure questions.</w:t>
      </w:r>
    </w:p>
    <w:p w14:paraId="5760165F" w14:textId="77777777" w:rsidR="00C31DAA" w:rsidRDefault="00C31DAA" w:rsidP="00D7219C">
      <w:pPr>
        <w:spacing w:after="0"/>
        <w:rPr>
          <w:rFonts w:ascii="Calibri" w:hAnsi="Calibri" w:cs="Calibri"/>
          <w:b/>
          <w:bCs/>
          <w:sz w:val="24"/>
          <w:szCs w:val="24"/>
        </w:rPr>
      </w:pPr>
    </w:p>
    <w:p w14:paraId="27D6511C" w14:textId="77777777" w:rsidR="00884F55" w:rsidRDefault="00884F55" w:rsidP="00D7219C">
      <w:pPr>
        <w:spacing w:after="0"/>
        <w:rPr>
          <w:rFonts w:ascii="Calibri" w:hAnsi="Calibri" w:cs="Calibri"/>
          <w:b/>
          <w:bCs/>
          <w:sz w:val="24"/>
          <w:szCs w:val="24"/>
        </w:rPr>
      </w:pPr>
    </w:p>
    <w:p w14:paraId="6915ED97" w14:textId="77777777" w:rsidR="003A471E" w:rsidRDefault="003A471E" w:rsidP="006C2490">
      <w:pPr>
        <w:spacing w:after="0"/>
        <w:rPr>
          <w:rFonts w:ascii="Calibri" w:hAnsi="Calibri" w:cs="Calibri"/>
        </w:rPr>
      </w:pPr>
    </w:p>
    <w:p w14:paraId="615FC808" w14:textId="77777777" w:rsidR="005F087E" w:rsidRDefault="005F087E" w:rsidP="005F087E">
      <w:pPr>
        <w:spacing w:after="0"/>
        <w:rPr>
          <w:rFonts w:ascii="Calibri" w:hAnsi="Calibri" w:cs="Calibri"/>
        </w:rPr>
      </w:pPr>
      <w:r>
        <w:rPr>
          <w:rFonts w:ascii="Calibri" w:hAnsi="Calibri" w:cs="Calibri"/>
        </w:rPr>
        <w:t xml:space="preserve">Hi Jennifer, </w:t>
      </w:r>
    </w:p>
    <w:p w14:paraId="3289CBD3" w14:textId="77777777" w:rsidR="005F087E" w:rsidRDefault="005F087E" w:rsidP="005F087E">
      <w:pPr>
        <w:spacing w:after="0"/>
        <w:rPr>
          <w:rFonts w:ascii="Calibri" w:hAnsi="Calibri" w:cs="Calibri"/>
        </w:rPr>
      </w:pPr>
    </w:p>
    <w:p w14:paraId="6B5D2D39" w14:textId="77777777" w:rsidR="005F087E" w:rsidRDefault="005F087E" w:rsidP="005F087E">
      <w:pPr>
        <w:spacing w:after="0"/>
        <w:rPr>
          <w:rFonts w:ascii="Calibri" w:hAnsi="Calibri" w:cs="Calibri"/>
        </w:rPr>
      </w:pPr>
      <w:r>
        <w:rPr>
          <w:rFonts w:ascii="Calibri" w:hAnsi="Calibri" w:cs="Calibri"/>
        </w:rPr>
        <w:t xml:space="preserve">Please see Prudential’s comments: </w:t>
      </w:r>
    </w:p>
    <w:p w14:paraId="709CE029" w14:textId="77777777" w:rsidR="005F087E" w:rsidRDefault="005F087E" w:rsidP="005F087E">
      <w:pPr>
        <w:spacing w:after="0"/>
        <w:rPr>
          <w:rFonts w:ascii="Calibri" w:hAnsi="Calibri" w:cs="Calibri"/>
        </w:rPr>
      </w:pPr>
    </w:p>
    <w:p w14:paraId="4D5079DB" w14:textId="77777777" w:rsidR="005F087E" w:rsidRDefault="005F087E" w:rsidP="005F087E">
      <w:pPr>
        <w:spacing w:after="0"/>
        <w:rPr>
          <w:rFonts w:ascii="Calibri" w:hAnsi="Calibri" w:cs="Calibri"/>
        </w:rPr>
      </w:pPr>
      <w:r>
        <w:rPr>
          <w:rFonts w:ascii="Calibri" w:hAnsi="Calibri" w:cs="Calibri"/>
        </w:rPr>
        <w:t>#1, We would prefer to delay the implementation.  To implement the proposed mortality factors under the expanded characteristics will require some non-trivial changes to our models.  Having more time to test out the changes will be beneficial.</w:t>
      </w:r>
    </w:p>
    <w:p w14:paraId="235FB53B" w14:textId="77777777" w:rsidR="005F087E" w:rsidRDefault="005F087E" w:rsidP="005F087E">
      <w:pPr>
        <w:spacing w:after="0"/>
        <w:rPr>
          <w:rFonts w:ascii="Calibri" w:hAnsi="Calibri" w:cs="Calibri"/>
        </w:rPr>
      </w:pPr>
    </w:p>
    <w:p w14:paraId="29B856C7" w14:textId="77777777" w:rsidR="005F087E" w:rsidRDefault="005F087E" w:rsidP="005F087E">
      <w:pPr>
        <w:spacing w:after="0"/>
        <w:rPr>
          <w:rFonts w:ascii="Calibri" w:hAnsi="Calibri" w:cs="Calibri"/>
        </w:rPr>
      </w:pPr>
      <w:r>
        <w:rPr>
          <w:rFonts w:ascii="Calibri" w:hAnsi="Calibri" w:cs="Calibri"/>
        </w:rPr>
        <w:t xml:space="preserve">#2a, </w:t>
      </w:r>
      <w:proofErr w:type="gramStart"/>
      <w:r>
        <w:rPr>
          <w:rFonts w:ascii="Calibri" w:hAnsi="Calibri" w:cs="Calibri"/>
        </w:rPr>
        <w:t>Our</w:t>
      </w:r>
      <w:proofErr w:type="gramEnd"/>
      <w:r>
        <w:rPr>
          <w:rFonts w:ascii="Calibri" w:hAnsi="Calibri" w:cs="Calibri"/>
        </w:rPr>
        <w:t xml:space="preserve"> company utilized the latest ILVA lapse study from Milliman.  Their study showed lapse rates that were below 2% in the CDSC period.  We feel 2% is more aligned with their study.</w:t>
      </w:r>
    </w:p>
    <w:p w14:paraId="1FE5C891" w14:textId="77777777" w:rsidR="005F087E" w:rsidRDefault="005F087E" w:rsidP="005F087E">
      <w:pPr>
        <w:spacing w:after="0"/>
        <w:rPr>
          <w:rFonts w:ascii="Calibri" w:hAnsi="Calibri" w:cs="Calibri"/>
        </w:rPr>
      </w:pPr>
    </w:p>
    <w:p w14:paraId="4D4C25F6" w14:textId="77777777" w:rsidR="005F087E" w:rsidRDefault="005F087E" w:rsidP="005F087E">
      <w:pPr>
        <w:spacing w:after="0"/>
        <w:rPr>
          <w:rFonts w:ascii="Calibri" w:hAnsi="Calibri" w:cs="Calibri"/>
        </w:rPr>
      </w:pPr>
      <w:r>
        <w:rPr>
          <w:rFonts w:ascii="Calibri" w:hAnsi="Calibri" w:cs="Calibri"/>
        </w:rPr>
        <w:t xml:space="preserve">#2b, </w:t>
      </w:r>
      <w:proofErr w:type="gramStart"/>
      <w:r>
        <w:rPr>
          <w:rFonts w:ascii="Calibri" w:hAnsi="Calibri" w:cs="Calibri"/>
        </w:rPr>
        <w:t>We</w:t>
      </w:r>
      <w:proofErr w:type="gramEnd"/>
      <w:r>
        <w:rPr>
          <w:rFonts w:ascii="Calibri" w:hAnsi="Calibri" w:cs="Calibri"/>
        </w:rPr>
        <w:t xml:space="preserve"> support 50%, based on ACLI’s comment – the proposed 60% relies too heavily on recent history.  While many companies likely experience shock lapse rates around this level in very recent years, prior to the recent interest rate increases assumed shock lapse rates were well below this level. A lower starting baseline would make more sense across a broader swath of economic environments.</w:t>
      </w:r>
    </w:p>
    <w:p w14:paraId="7D592C8C" w14:textId="77777777" w:rsidR="005F087E" w:rsidRDefault="005F087E" w:rsidP="005F087E">
      <w:pPr>
        <w:spacing w:after="0"/>
        <w:rPr>
          <w:rFonts w:ascii="Calibri" w:hAnsi="Calibri" w:cs="Calibri"/>
        </w:rPr>
      </w:pPr>
    </w:p>
    <w:p w14:paraId="610F036C" w14:textId="77777777" w:rsidR="005F087E" w:rsidRDefault="005F087E" w:rsidP="005F087E">
      <w:pPr>
        <w:spacing w:after="0"/>
        <w:rPr>
          <w:rFonts w:ascii="Calibri" w:hAnsi="Calibri" w:cs="Calibri"/>
        </w:rPr>
      </w:pPr>
      <w:r>
        <w:rPr>
          <w:rFonts w:ascii="Calibri" w:hAnsi="Calibri" w:cs="Calibri"/>
        </w:rPr>
        <w:t xml:space="preserve">Others, </w:t>
      </w:r>
    </w:p>
    <w:p w14:paraId="18033D26" w14:textId="77777777" w:rsidR="005F087E" w:rsidRDefault="005F087E" w:rsidP="005F087E">
      <w:pPr>
        <w:pStyle w:val="ListParagraph"/>
        <w:numPr>
          <w:ilvl w:val="0"/>
          <w:numId w:val="2"/>
        </w:numPr>
        <w:spacing w:after="0" w:line="240" w:lineRule="auto"/>
        <w:contextualSpacing w:val="0"/>
        <w:rPr>
          <w:rFonts w:ascii="Calibri" w:eastAsia="Times New Roman" w:hAnsi="Calibri" w:cs="Calibri"/>
        </w:rPr>
      </w:pPr>
      <w:r>
        <w:rPr>
          <w:rFonts w:ascii="Calibri" w:eastAsia="Times New Roman" w:hAnsi="Calibri" w:cs="Calibri"/>
        </w:rPr>
        <w:t xml:space="preserve">6.C.6.f (ii), Using greater of company and prescribed ILVA shock lapse assumption makes this the only SPA not explicitly prescribed. What is the rationale for this? </w:t>
      </w:r>
    </w:p>
    <w:p w14:paraId="4F4D9865" w14:textId="77777777" w:rsidR="005F087E" w:rsidRDefault="005F087E" w:rsidP="005F087E">
      <w:pPr>
        <w:pStyle w:val="ListParagraph"/>
        <w:numPr>
          <w:ilvl w:val="0"/>
          <w:numId w:val="2"/>
        </w:numPr>
        <w:spacing w:after="0" w:line="240" w:lineRule="auto"/>
        <w:contextualSpacing w:val="0"/>
        <w:rPr>
          <w:rFonts w:ascii="Calibri" w:eastAsia="Times New Roman" w:hAnsi="Calibri" w:cs="Calibri"/>
        </w:rPr>
      </w:pPr>
      <w:r>
        <w:rPr>
          <w:rFonts w:ascii="Calibri" w:eastAsia="Times New Roman" w:hAnsi="Calibri" w:cs="Calibri"/>
        </w:rPr>
        <w:t xml:space="preserve">Is ILVA lapse assumption based on the ILVA only studies or VA only OW studies? If it is former, could NAIC share the studies? If it is latter, what is the supporting evidence that ILVA follows VA only lapse experience? </w:t>
      </w:r>
    </w:p>
    <w:p w14:paraId="6EDC405E" w14:textId="77777777" w:rsidR="005F087E" w:rsidRDefault="005F087E" w:rsidP="005F087E">
      <w:pPr>
        <w:spacing w:after="0"/>
        <w:rPr>
          <w:rFonts w:ascii="Calibri" w:hAnsi="Calibri" w:cs="Calibri"/>
        </w:rPr>
      </w:pPr>
    </w:p>
    <w:p w14:paraId="129E42A6" w14:textId="77777777" w:rsidR="005F087E" w:rsidRDefault="005F087E" w:rsidP="005F087E">
      <w:pPr>
        <w:spacing w:after="0"/>
        <w:rPr>
          <w:rFonts w:ascii="Calibri" w:hAnsi="Calibri" w:cs="Calibri"/>
        </w:rPr>
      </w:pPr>
      <w:r>
        <w:rPr>
          <w:rFonts w:ascii="Calibri" w:hAnsi="Calibri" w:cs="Calibri"/>
        </w:rPr>
        <w:t>Thanks,</w:t>
      </w:r>
    </w:p>
    <w:p w14:paraId="5C6F8E61" w14:textId="77777777" w:rsidR="005F087E" w:rsidRDefault="005F087E" w:rsidP="005F087E">
      <w:pPr>
        <w:spacing w:after="0"/>
        <w:rPr>
          <w:rFonts w:ascii="Calibri" w:hAnsi="Calibri" w:cs="Calibri"/>
        </w:rPr>
      </w:pPr>
      <w:r>
        <w:rPr>
          <w:rFonts w:ascii="Calibri" w:hAnsi="Calibri" w:cs="Calibri"/>
        </w:rPr>
        <w:t>Gary</w:t>
      </w:r>
    </w:p>
    <w:p w14:paraId="0AA02395" w14:textId="77777777" w:rsidR="005F087E" w:rsidRPr="008C6CB7" w:rsidRDefault="005F087E" w:rsidP="008C6CB7">
      <w:pPr>
        <w:spacing w:after="0" w:line="240" w:lineRule="auto"/>
        <w:rPr>
          <w:rFonts w:ascii="Calibri" w:eastAsia="Times New Roman" w:hAnsi="Calibri" w:cs="Calibri"/>
        </w:rPr>
      </w:pPr>
    </w:p>
    <w:sectPr w:rsidR="005F087E" w:rsidRPr="008C6C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804E19" w14:textId="77777777" w:rsidR="00BA30C8" w:rsidRDefault="00BA30C8" w:rsidP="00BA30C8">
      <w:pPr>
        <w:spacing w:after="0" w:line="240" w:lineRule="auto"/>
      </w:pPr>
      <w:r>
        <w:separator/>
      </w:r>
    </w:p>
  </w:endnote>
  <w:endnote w:type="continuationSeparator" w:id="0">
    <w:p w14:paraId="6A125EF3" w14:textId="77777777" w:rsidR="00BA30C8" w:rsidRDefault="00BA30C8" w:rsidP="00BA3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6EB299" w14:textId="77777777" w:rsidR="00BA30C8" w:rsidRDefault="00BA30C8" w:rsidP="00BA30C8">
      <w:pPr>
        <w:spacing w:after="0" w:line="240" w:lineRule="auto"/>
      </w:pPr>
      <w:r>
        <w:separator/>
      </w:r>
    </w:p>
  </w:footnote>
  <w:footnote w:type="continuationSeparator" w:id="0">
    <w:p w14:paraId="29B0F16C" w14:textId="77777777" w:rsidR="00BA30C8" w:rsidRDefault="00BA30C8" w:rsidP="00BA30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772AD"/>
    <w:multiLevelType w:val="hybridMultilevel"/>
    <w:tmpl w:val="2C3A1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71095436">
    <w:abstractNumId w:val="0"/>
  </w:num>
  <w:num w:numId="2" w16cid:durableId="164962528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490"/>
    <w:rsid w:val="000028E4"/>
    <w:rsid w:val="00012DA0"/>
    <w:rsid w:val="000D6A31"/>
    <w:rsid w:val="000E7125"/>
    <w:rsid w:val="0018311B"/>
    <w:rsid w:val="00303241"/>
    <w:rsid w:val="00305B9D"/>
    <w:rsid w:val="003A096D"/>
    <w:rsid w:val="003A471E"/>
    <w:rsid w:val="004127CF"/>
    <w:rsid w:val="004B2D2A"/>
    <w:rsid w:val="005126D9"/>
    <w:rsid w:val="005F087E"/>
    <w:rsid w:val="00622994"/>
    <w:rsid w:val="00630957"/>
    <w:rsid w:val="006C2490"/>
    <w:rsid w:val="0071771A"/>
    <w:rsid w:val="0074520D"/>
    <w:rsid w:val="00884F55"/>
    <w:rsid w:val="008C6CB7"/>
    <w:rsid w:val="008F3E5F"/>
    <w:rsid w:val="009574F4"/>
    <w:rsid w:val="009670A5"/>
    <w:rsid w:val="00A37164"/>
    <w:rsid w:val="00B14A3A"/>
    <w:rsid w:val="00B22651"/>
    <w:rsid w:val="00B57FA5"/>
    <w:rsid w:val="00B60FBB"/>
    <w:rsid w:val="00B666EF"/>
    <w:rsid w:val="00BA30C8"/>
    <w:rsid w:val="00C079DC"/>
    <w:rsid w:val="00C31DAA"/>
    <w:rsid w:val="00C6633B"/>
    <w:rsid w:val="00C66D3B"/>
    <w:rsid w:val="00C7092E"/>
    <w:rsid w:val="00CA3DF4"/>
    <w:rsid w:val="00D1703F"/>
    <w:rsid w:val="00D371D9"/>
    <w:rsid w:val="00D66E59"/>
    <w:rsid w:val="00D7219C"/>
    <w:rsid w:val="00F12826"/>
    <w:rsid w:val="00F6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45F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24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C24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C249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C249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C249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C249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C249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C249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C249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49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C249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C249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C249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C249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C249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C249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C249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C2490"/>
    <w:rPr>
      <w:rFonts w:eastAsiaTheme="majorEastAsia" w:cstheme="majorBidi"/>
      <w:color w:val="272727" w:themeColor="text1" w:themeTint="D8"/>
    </w:rPr>
  </w:style>
  <w:style w:type="paragraph" w:styleId="Title">
    <w:name w:val="Title"/>
    <w:basedOn w:val="Normal"/>
    <w:next w:val="Normal"/>
    <w:link w:val="TitleChar"/>
    <w:uiPriority w:val="10"/>
    <w:qFormat/>
    <w:rsid w:val="006C249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24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249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C249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C2490"/>
    <w:pPr>
      <w:spacing w:before="160"/>
      <w:jc w:val="center"/>
    </w:pPr>
    <w:rPr>
      <w:i/>
      <w:iCs/>
      <w:color w:val="404040" w:themeColor="text1" w:themeTint="BF"/>
    </w:rPr>
  </w:style>
  <w:style w:type="character" w:customStyle="1" w:styleId="QuoteChar">
    <w:name w:val="Quote Char"/>
    <w:basedOn w:val="DefaultParagraphFont"/>
    <w:link w:val="Quote"/>
    <w:uiPriority w:val="29"/>
    <w:rsid w:val="006C2490"/>
    <w:rPr>
      <w:i/>
      <w:iCs/>
      <w:color w:val="404040" w:themeColor="text1" w:themeTint="BF"/>
    </w:rPr>
  </w:style>
  <w:style w:type="paragraph" w:styleId="ListParagraph">
    <w:name w:val="List Paragraph"/>
    <w:basedOn w:val="Normal"/>
    <w:uiPriority w:val="34"/>
    <w:qFormat/>
    <w:rsid w:val="006C2490"/>
    <w:pPr>
      <w:ind w:left="720"/>
      <w:contextualSpacing/>
    </w:pPr>
  </w:style>
  <w:style w:type="character" w:styleId="IntenseEmphasis">
    <w:name w:val="Intense Emphasis"/>
    <w:basedOn w:val="DefaultParagraphFont"/>
    <w:uiPriority w:val="21"/>
    <w:qFormat/>
    <w:rsid w:val="006C2490"/>
    <w:rPr>
      <w:i/>
      <w:iCs/>
      <w:color w:val="0F4761" w:themeColor="accent1" w:themeShade="BF"/>
    </w:rPr>
  </w:style>
  <w:style w:type="paragraph" w:styleId="IntenseQuote">
    <w:name w:val="Intense Quote"/>
    <w:basedOn w:val="Normal"/>
    <w:next w:val="Normal"/>
    <w:link w:val="IntenseQuoteChar"/>
    <w:uiPriority w:val="30"/>
    <w:qFormat/>
    <w:rsid w:val="006C24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C2490"/>
    <w:rPr>
      <w:i/>
      <w:iCs/>
      <w:color w:val="0F4761" w:themeColor="accent1" w:themeShade="BF"/>
    </w:rPr>
  </w:style>
  <w:style w:type="character" w:styleId="IntenseReference">
    <w:name w:val="Intense Reference"/>
    <w:basedOn w:val="DefaultParagraphFont"/>
    <w:uiPriority w:val="32"/>
    <w:qFormat/>
    <w:rsid w:val="006C2490"/>
    <w:rPr>
      <w:b/>
      <w:bCs/>
      <w:smallCaps/>
      <w:color w:val="0F4761" w:themeColor="accent1" w:themeShade="BF"/>
      <w:spacing w:val="5"/>
    </w:rPr>
  </w:style>
  <w:style w:type="character" w:styleId="Hyperlink">
    <w:name w:val="Hyperlink"/>
    <w:basedOn w:val="DefaultParagraphFont"/>
    <w:uiPriority w:val="99"/>
    <w:unhideWhenUsed/>
    <w:rsid w:val="00C079DC"/>
    <w:rPr>
      <w:color w:val="467886" w:themeColor="hyperlink"/>
      <w:u w:val="single"/>
    </w:rPr>
  </w:style>
  <w:style w:type="character" w:styleId="UnresolvedMention">
    <w:name w:val="Unresolved Mention"/>
    <w:basedOn w:val="DefaultParagraphFont"/>
    <w:uiPriority w:val="99"/>
    <w:semiHidden/>
    <w:unhideWhenUsed/>
    <w:rsid w:val="00C079DC"/>
    <w:rPr>
      <w:color w:val="605E5C"/>
      <w:shd w:val="clear" w:color="auto" w:fill="E1DFDD"/>
    </w:rPr>
  </w:style>
  <w:style w:type="paragraph" w:styleId="Header">
    <w:name w:val="header"/>
    <w:basedOn w:val="Normal"/>
    <w:link w:val="HeaderChar"/>
    <w:uiPriority w:val="99"/>
    <w:unhideWhenUsed/>
    <w:rsid w:val="00BA3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0C8"/>
  </w:style>
  <w:style w:type="paragraph" w:styleId="Footer">
    <w:name w:val="footer"/>
    <w:basedOn w:val="Normal"/>
    <w:link w:val="FooterChar"/>
    <w:uiPriority w:val="99"/>
    <w:unhideWhenUsed/>
    <w:rsid w:val="00BA3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9117656">
      <w:bodyDiv w:val="1"/>
      <w:marLeft w:val="0"/>
      <w:marRight w:val="0"/>
      <w:marTop w:val="0"/>
      <w:marBottom w:val="0"/>
      <w:divBdr>
        <w:top w:val="none" w:sz="0" w:space="0" w:color="auto"/>
        <w:left w:val="none" w:sz="0" w:space="0" w:color="auto"/>
        <w:bottom w:val="none" w:sz="0" w:space="0" w:color="auto"/>
        <w:right w:val="none" w:sz="0" w:space="0" w:color="auto"/>
      </w:divBdr>
    </w:div>
    <w:div w:id="1052802222">
      <w:bodyDiv w:val="1"/>
      <w:marLeft w:val="0"/>
      <w:marRight w:val="0"/>
      <w:marTop w:val="0"/>
      <w:marBottom w:val="0"/>
      <w:divBdr>
        <w:top w:val="none" w:sz="0" w:space="0" w:color="auto"/>
        <w:left w:val="none" w:sz="0" w:space="0" w:color="auto"/>
        <w:bottom w:val="none" w:sz="0" w:space="0" w:color="auto"/>
        <w:right w:val="none" w:sz="0" w:space="0" w:color="auto"/>
      </w:divBdr>
    </w:div>
    <w:div w:id="1180120284">
      <w:bodyDiv w:val="1"/>
      <w:marLeft w:val="0"/>
      <w:marRight w:val="0"/>
      <w:marTop w:val="0"/>
      <w:marBottom w:val="0"/>
      <w:divBdr>
        <w:top w:val="none" w:sz="0" w:space="0" w:color="auto"/>
        <w:left w:val="none" w:sz="0" w:space="0" w:color="auto"/>
        <w:bottom w:val="none" w:sz="0" w:space="0" w:color="auto"/>
        <w:right w:val="none" w:sz="0" w:space="0" w:color="auto"/>
      </w:divBdr>
    </w:div>
    <w:div w:id="1413354483">
      <w:bodyDiv w:val="1"/>
      <w:marLeft w:val="0"/>
      <w:marRight w:val="0"/>
      <w:marTop w:val="0"/>
      <w:marBottom w:val="0"/>
      <w:divBdr>
        <w:top w:val="none" w:sz="0" w:space="0" w:color="auto"/>
        <w:left w:val="none" w:sz="0" w:space="0" w:color="auto"/>
        <w:bottom w:val="none" w:sz="0" w:space="0" w:color="auto"/>
        <w:right w:val="none" w:sz="0" w:space="0" w:color="auto"/>
      </w:divBdr>
    </w:div>
    <w:div w:id="189372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22" ma:contentTypeDescription="Create a new document." ma:contentTypeScope="" ma:versionID="c00f43f87363001efbc40a87275c0a37">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1844de7207940b2ae2015fd741702f95"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element ref="ns4:MediaServiceSearchProperties"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element name="DocumentSetDescription" ma:index="3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enumeration value="IAO Leadership Brief"/>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lcf76f155ced4ddcb4097134ff3c332f xmlns="55eb7663-75cc-4f64-9609-52561375e7a6">
      <Terms xmlns="http://schemas.microsoft.com/office/infopath/2007/PartnerControls"/>
    </lcf76f155ced4ddcb4097134ff3c332f>
    <TaxCatchAll xmlns="3c9e15a3-223f-4584-afb1-1dbe0b3878fa" xsi:nil="true"/>
    <Meeting_x0020_Type xmlns="734dc620-9a3c-4363-b6b2-552d0a5c0ad8" xsi:nil="true"/>
    <StartDate xmlns="http://schemas.microsoft.com/sharepoint/v3">2024-06-10T15:15:09+00:00</StartDate>
    <_EndDate xmlns="http://schemas.microsoft.com/sharepoint/v3/fields">2024-06-10T15:15:09+00:00</_EndDate>
    <Location xmlns="http://schemas.microsoft.com/sharepoint/v3/fields" xsi:nil="true"/>
  </documentManagement>
</p:properties>
</file>

<file path=customXml/itemProps1.xml><?xml version="1.0" encoding="utf-8"?>
<ds:datastoreItem xmlns:ds="http://schemas.openxmlformats.org/officeDocument/2006/customXml" ds:itemID="{401B7379-CB41-4452-828F-0C942DB8CE44}"/>
</file>

<file path=customXml/itemProps2.xml><?xml version="1.0" encoding="utf-8"?>
<ds:datastoreItem xmlns:ds="http://schemas.openxmlformats.org/officeDocument/2006/customXml" ds:itemID="{30DBA5CA-3C44-4B71-85DE-03C62E6030BA}"/>
</file>

<file path=customXml/itemProps3.xml><?xml version="1.0" encoding="utf-8"?>
<ds:datastoreItem xmlns:ds="http://schemas.openxmlformats.org/officeDocument/2006/customXml" ds:itemID="{53438B9A-EBD1-4479-ACC8-379BE9285CE9}"/>
</file>

<file path=docMetadata/LabelInfo.xml><?xml version="1.0" encoding="utf-8"?>
<clbl:labelList xmlns:clbl="http://schemas.microsoft.com/office/2020/mipLabelMetadata">
  <clbl:label id="{61f7c44d-d510-4321-9258-956e71d8b56e}" enabled="0" method="" siteId="{61f7c44d-d510-4321-9258-956e71d8b56e}"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2024-06-11T16:42:00Z</dcterms:created>
  <dcterms:modified xsi:type="dcterms:W3CDTF">2024-06-11T16:55:00Z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0x010100376674D47D81254AAE898D727025BAAD</vt:lpwstr>
  </property>
</Properties>
</file>