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F631F2" w14:textId="77777777" w:rsidR="00007797" w:rsidRPr="008B2265" w:rsidRDefault="00007797" w:rsidP="008B2265">
      <w:pPr>
        <w:pStyle w:val="Heading1"/>
      </w:pPr>
      <w:r w:rsidRPr="008B2265">
        <w:t>Memo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8367"/>
      </w:tblGrid>
      <w:tr w:rsidR="00007797" w:rsidRPr="00007797" w14:paraId="3CF631F5" w14:textId="77777777" w:rsidTr="00192F1A">
        <w:tc>
          <w:tcPr>
            <w:tcW w:w="530" w:type="pct"/>
          </w:tcPr>
          <w:p w14:paraId="3CF631F3" w14:textId="77777777" w:rsidR="00007797" w:rsidRPr="00007797" w:rsidRDefault="00007797" w:rsidP="00007797">
            <w:pPr>
              <w:pStyle w:val="Heading3"/>
              <w:spacing w:before="120" w:after="0"/>
              <w:rPr>
                <w:b/>
                <w:sz w:val="24"/>
              </w:rPr>
            </w:pPr>
            <w:r w:rsidRPr="00007797">
              <w:rPr>
                <w:b/>
                <w:sz w:val="24"/>
              </w:rPr>
              <w:t>To:</w:t>
            </w:r>
          </w:p>
        </w:tc>
        <w:tc>
          <w:tcPr>
            <w:tcW w:w="4470" w:type="pct"/>
            <w:tcBorders>
              <w:bottom w:val="single" w:sz="4" w:space="0" w:color="A6A6A6" w:themeColor="background1" w:themeShade="A6"/>
            </w:tcBorders>
          </w:tcPr>
          <w:p w14:paraId="3CF631F4" w14:textId="57FA83B0" w:rsidR="00007797" w:rsidRPr="00007797" w:rsidRDefault="00994254" w:rsidP="00007797">
            <w:pPr>
              <w:pStyle w:val="Heading3"/>
              <w:spacing w:before="120" w:after="0"/>
              <w:rPr>
                <w:sz w:val="24"/>
              </w:rPr>
            </w:pPr>
            <w:r>
              <w:rPr>
                <w:rFonts w:asciiTheme="minorHAnsi" w:hAnsiTheme="minorHAnsi"/>
                <w:szCs w:val="22"/>
              </w:rPr>
              <w:t>Cassie Brown, Chair, Life Actuarial (A) Task Force (LATF)</w:t>
            </w:r>
          </w:p>
        </w:tc>
      </w:tr>
      <w:tr w:rsidR="00007797" w:rsidRPr="00007797" w14:paraId="3CF631F8" w14:textId="77777777" w:rsidTr="00192F1A">
        <w:tc>
          <w:tcPr>
            <w:tcW w:w="530" w:type="pct"/>
          </w:tcPr>
          <w:p w14:paraId="3CF631F6" w14:textId="77777777" w:rsidR="00007797" w:rsidRPr="00007797" w:rsidRDefault="00007797" w:rsidP="00007797">
            <w:pPr>
              <w:widowControl w:val="0"/>
              <w:autoSpaceDE w:val="0"/>
              <w:autoSpaceDN w:val="0"/>
              <w:adjustRightInd w:val="0"/>
              <w:spacing w:before="120"/>
              <w:rPr>
                <w:b/>
                <w:color w:val="000000"/>
              </w:rPr>
            </w:pPr>
            <w:r w:rsidRPr="00007797">
              <w:rPr>
                <w:rFonts w:cs="Arial"/>
                <w:b/>
                <w:bCs/>
                <w:szCs w:val="26"/>
              </w:rPr>
              <w:t>From:</w:t>
            </w:r>
          </w:p>
        </w:tc>
        <w:tc>
          <w:tcPr>
            <w:tcW w:w="4470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3CF631F7" w14:textId="3FD7236D" w:rsidR="00007797" w:rsidRPr="00007797" w:rsidRDefault="00994254" w:rsidP="00E8743E">
            <w:pPr>
              <w:widowControl w:val="0"/>
              <w:autoSpaceDE w:val="0"/>
              <w:autoSpaceDN w:val="0"/>
              <w:adjustRightInd w:val="0"/>
              <w:spacing w:before="120"/>
              <w:rPr>
                <w:color w:val="000000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Ben Leiser</w:t>
            </w:r>
            <w:r w:rsidR="00D42568" w:rsidRPr="0070498E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Director, RRC</w:t>
            </w:r>
            <w:r w:rsidR="0007299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</w:p>
        </w:tc>
      </w:tr>
      <w:tr w:rsidR="00007797" w:rsidRPr="00007797" w14:paraId="3CF631FB" w14:textId="77777777" w:rsidTr="00192F1A">
        <w:tc>
          <w:tcPr>
            <w:tcW w:w="530" w:type="pct"/>
          </w:tcPr>
          <w:p w14:paraId="3CF631F9" w14:textId="20762710" w:rsidR="00007797" w:rsidRPr="00007797" w:rsidRDefault="00007797" w:rsidP="00007797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cs="Arial"/>
                <w:b/>
                <w:bCs/>
                <w:szCs w:val="26"/>
              </w:rPr>
            </w:pPr>
            <w:r w:rsidRPr="00007797">
              <w:rPr>
                <w:rFonts w:cs="Arial"/>
                <w:b/>
                <w:bCs/>
                <w:szCs w:val="26"/>
              </w:rPr>
              <w:t>Date:</w:t>
            </w:r>
          </w:p>
        </w:tc>
        <w:tc>
          <w:tcPr>
            <w:tcW w:w="4470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3CF631FA" w14:textId="4828EA8A" w:rsidR="00007797" w:rsidRPr="004D0663" w:rsidRDefault="00994254" w:rsidP="00462617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April 1</w:t>
            </w:r>
            <w:r w:rsidR="0044768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  <w:r w:rsidR="00AD5D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, 202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</w:tr>
      <w:tr w:rsidR="00007797" w:rsidRPr="00007797" w14:paraId="3CF631FE" w14:textId="77777777" w:rsidTr="00192F1A">
        <w:tc>
          <w:tcPr>
            <w:tcW w:w="530" w:type="pct"/>
          </w:tcPr>
          <w:p w14:paraId="3CF631FC" w14:textId="77777777" w:rsidR="00007797" w:rsidRPr="00007797" w:rsidRDefault="00007797" w:rsidP="00007797">
            <w:pPr>
              <w:widowControl w:val="0"/>
              <w:autoSpaceDE w:val="0"/>
              <w:autoSpaceDN w:val="0"/>
              <w:adjustRightInd w:val="0"/>
              <w:spacing w:before="120"/>
              <w:rPr>
                <w:b/>
                <w:color w:val="000000"/>
              </w:rPr>
            </w:pPr>
            <w:r w:rsidRPr="00007797">
              <w:rPr>
                <w:rFonts w:cs="Arial"/>
                <w:b/>
                <w:bCs/>
                <w:szCs w:val="26"/>
              </w:rPr>
              <w:t>Subject:</w:t>
            </w:r>
          </w:p>
        </w:tc>
        <w:tc>
          <w:tcPr>
            <w:tcW w:w="4470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3CF631FD" w14:textId="704ABD28" w:rsidR="00007797" w:rsidRPr="00007797" w:rsidRDefault="00462617" w:rsidP="00462617">
            <w:pPr>
              <w:widowControl w:val="0"/>
              <w:autoSpaceDE w:val="0"/>
              <w:autoSpaceDN w:val="0"/>
              <w:adjustRightInd w:val="0"/>
              <w:spacing w:before="120"/>
              <w:rPr>
                <w:color w:val="000000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RRC </w:t>
            </w:r>
            <w:r w:rsidR="00994254">
              <w:rPr>
                <w:rFonts w:asciiTheme="minorHAnsi" w:hAnsiTheme="minorHAnsi"/>
                <w:color w:val="000000"/>
                <w:sz w:val="22"/>
                <w:szCs w:val="22"/>
              </w:rPr>
              <w:t>C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omments </w:t>
            </w:r>
            <w:r w:rsidR="00994254">
              <w:rPr>
                <w:rFonts w:asciiTheme="minorHAnsi" w:hAnsiTheme="minorHAnsi"/>
                <w:color w:val="000000"/>
                <w:sz w:val="22"/>
                <w:szCs w:val="22"/>
              </w:rPr>
              <w:t>R</w:t>
            </w:r>
            <w:r w:rsidR="00313179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egarding </w:t>
            </w:r>
            <w:r w:rsidR="00523BA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the </w:t>
            </w:r>
            <w:r w:rsidR="001D6D35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Proposal for </w:t>
            </w:r>
            <w:r w:rsidR="00523BAF">
              <w:rPr>
                <w:rFonts w:asciiTheme="minorHAnsi" w:hAnsiTheme="minorHAnsi"/>
                <w:color w:val="000000"/>
                <w:sz w:val="22"/>
                <w:szCs w:val="22"/>
              </w:rPr>
              <w:t>V</w:t>
            </w:r>
            <w:r w:rsidR="00994254">
              <w:rPr>
                <w:rFonts w:asciiTheme="minorHAnsi" w:hAnsiTheme="minorHAnsi"/>
                <w:color w:val="000000"/>
                <w:sz w:val="22"/>
                <w:szCs w:val="22"/>
              </w:rPr>
              <w:t>aluation Manual Revised Hedge Modeling Language</w:t>
            </w:r>
            <w:r w:rsidR="001D6D35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in VM-21</w:t>
            </w:r>
          </w:p>
        </w:tc>
      </w:tr>
      <w:tr w:rsidR="00007797" w:rsidRPr="00007797" w14:paraId="3CF63200" w14:textId="77777777" w:rsidTr="00007797">
        <w:tc>
          <w:tcPr>
            <w:tcW w:w="5000" w:type="pct"/>
            <w:gridSpan w:val="2"/>
            <w:tcBorders>
              <w:bottom w:val="single" w:sz="18" w:space="0" w:color="273679" w:themeColor="text2"/>
            </w:tcBorders>
          </w:tcPr>
          <w:p w14:paraId="3CF631FF" w14:textId="77777777" w:rsidR="00007797" w:rsidRPr="00007797" w:rsidRDefault="00007797" w:rsidP="00007797">
            <w:pPr>
              <w:widowControl w:val="0"/>
              <w:autoSpaceDE w:val="0"/>
              <w:autoSpaceDN w:val="0"/>
              <w:adjustRightInd w:val="0"/>
              <w:spacing w:before="120"/>
              <w:rPr>
                <w:color w:val="000000"/>
              </w:rPr>
            </w:pPr>
          </w:p>
        </w:tc>
      </w:tr>
    </w:tbl>
    <w:p w14:paraId="3CF63201" w14:textId="77777777" w:rsidR="0059006E" w:rsidRDefault="0059006E" w:rsidP="006F5509">
      <w:pPr>
        <w:pStyle w:val="NoSpacing"/>
      </w:pPr>
    </w:p>
    <w:p w14:paraId="464E5D1D" w14:textId="77777777" w:rsidR="003B59D3" w:rsidRDefault="003B59D3" w:rsidP="006F5509">
      <w:pPr>
        <w:widowControl w:val="0"/>
        <w:tabs>
          <w:tab w:val="left" w:pos="1440"/>
          <w:tab w:val="left" w:pos="2160"/>
          <w:tab w:val="left" w:pos="2883"/>
          <w:tab w:val="left" w:pos="3600"/>
          <w:tab w:val="left" w:pos="4323"/>
          <w:tab w:val="left" w:pos="5040"/>
          <w:tab w:val="left" w:pos="5763"/>
          <w:tab w:val="left" w:pos="6480"/>
          <w:tab w:val="left" w:pos="7185"/>
        </w:tabs>
        <w:autoSpaceDE w:val="0"/>
        <w:autoSpaceDN w:val="0"/>
        <w:adjustRightInd w:val="0"/>
        <w:spacing w:before="0" w:after="120"/>
        <w:jc w:val="both"/>
        <w:rPr>
          <w:rFonts w:asciiTheme="minorHAnsi" w:hAnsiTheme="minorHAnsi"/>
          <w:b/>
          <w:color w:val="000000"/>
          <w:sz w:val="22"/>
          <w:szCs w:val="22"/>
          <w:u w:val="single"/>
        </w:rPr>
      </w:pPr>
    </w:p>
    <w:p w14:paraId="5E85DBE1" w14:textId="21369712" w:rsidR="00D42568" w:rsidRPr="003120A7" w:rsidRDefault="00D42568" w:rsidP="006F5509">
      <w:pPr>
        <w:widowControl w:val="0"/>
        <w:tabs>
          <w:tab w:val="left" w:pos="1440"/>
          <w:tab w:val="left" w:pos="2160"/>
          <w:tab w:val="left" w:pos="2883"/>
          <w:tab w:val="left" w:pos="3600"/>
          <w:tab w:val="left" w:pos="4323"/>
          <w:tab w:val="left" w:pos="5040"/>
          <w:tab w:val="left" w:pos="5763"/>
          <w:tab w:val="left" w:pos="6480"/>
          <w:tab w:val="left" w:pos="7185"/>
        </w:tabs>
        <w:autoSpaceDE w:val="0"/>
        <w:autoSpaceDN w:val="0"/>
        <w:adjustRightInd w:val="0"/>
        <w:spacing w:before="0" w:after="120"/>
        <w:jc w:val="both"/>
        <w:rPr>
          <w:rFonts w:asciiTheme="minorHAnsi" w:hAnsiTheme="minorHAnsi" w:cstheme="minorHAnsi"/>
          <w:b/>
          <w:color w:val="000000"/>
          <w:sz w:val="22"/>
          <w:szCs w:val="22"/>
          <w:u w:val="single"/>
        </w:rPr>
      </w:pPr>
      <w:r w:rsidRPr="0070498E">
        <w:rPr>
          <w:rFonts w:asciiTheme="minorHAnsi" w:hAnsiTheme="minorHAnsi"/>
          <w:b/>
          <w:color w:val="000000"/>
          <w:sz w:val="22"/>
          <w:szCs w:val="22"/>
          <w:u w:val="single"/>
        </w:rPr>
        <w:t>Background</w:t>
      </w:r>
    </w:p>
    <w:p w14:paraId="548C51BA" w14:textId="7B5C14DB" w:rsidR="00D42568" w:rsidRPr="003120A7" w:rsidRDefault="00807854" w:rsidP="00556BD6">
      <w:pPr>
        <w:widowControl w:val="0"/>
        <w:tabs>
          <w:tab w:val="left" w:pos="1440"/>
          <w:tab w:val="left" w:pos="2160"/>
          <w:tab w:val="left" w:pos="2883"/>
          <w:tab w:val="left" w:pos="3600"/>
          <w:tab w:val="left" w:pos="4323"/>
          <w:tab w:val="left" w:pos="5040"/>
          <w:tab w:val="left" w:pos="5763"/>
          <w:tab w:val="left" w:pos="6480"/>
          <w:tab w:val="left" w:pos="7185"/>
        </w:tabs>
        <w:autoSpaceDE w:val="0"/>
        <w:autoSpaceDN w:val="0"/>
        <w:adjustRightInd w:val="0"/>
        <w:spacing w:before="120" w:after="12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120A7">
        <w:rPr>
          <w:rFonts w:asciiTheme="minorHAnsi" w:hAnsiTheme="minorHAnsi" w:cstheme="minorHAnsi"/>
          <w:color w:val="000000"/>
          <w:sz w:val="22"/>
          <w:szCs w:val="22"/>
        </w:rPr>
        <w:t xml:space="preserve">The </w:t>
      </w:r>
      <w:r w:rsidR="00994254">
        <w:rPr>
          <w:rFonts w:asciiTheme="minorHAnsi" w:hAnsiTheme="minorHAnsi" w:cstheme="minorHAnsi"/>
          <w:color w:val="000000"/>
          <w:sz w:val="22"/>
          <w:szCs w:val="22"/>
        </w:rPr>
        <w:t>Life Actuarial Task Force</w:t>
      </w:r>
      <w:r w:rsidR="00523BAF">
        <w:rPr>
          <w:rFonts w:asciiTheme="minorHAnsi" w:hAnsiTheme="minorHAnsi" w:cstheme="minorHAnsi"/>
          <w:color w:val="000000"/>
          <w:sz w:val="22"/>
          <w:szCs w:val="22"/>
        </w:rPr>
        <w:t xml:space="preserve"> exposed for comment a proposal </w:t>
      </w:r>
      <w:r w:rsidR="00994254">
        <w:rPr>
          <w:rFonts w:asciiTheme="minorHAnsi" w:hAnsiTheme="minorHAnsi" w:cstheme="minorHAnsi"/>
          <w:color w:val="000000"/>
          <w:sz w:val="22"/>
          <w:szCs w:val="22"/>
        </w:rPr>
        <w:t>to revise the hedge modeling language in the Valuation Manual to address index credit hedging</w:t>
      </w:r>
      <w:r w:rsidR="00A347EB" w:rsidRPr="003120A7">
        <w:rPr>
          <w:rFonts w:asciiTheme="minorHAnsi" w:eastAsia="Calibri" w:hAnsiTheme="minorHAnsi" w:cstheme="minorHAnsi"/>
          <w:sz w:val="22"/>
          <w:szCs w:val="22"/>
        </w:rPr>
        <w:t xml:space="preserve">.  </w:t>
      </w:r>
      <w:r w:rsidR="00D42568" w:rsidRPr="003120A7">
        <w:rPr>
          <w:rFonts w:asciiTheme="minorHAnsi" w:hAnsiTheme="minorHAnsi" w:cstheme="minorHAnsi"/>
          <w:color w:val="000000"/>
          <w:sz w:val="22"/>
          <w:szCs w:val="22"/>
        </w:rPr>
        <w:t xml:space="preserve">RRC appreciates the opportunity to offer our comments.  Should you have any questions, we would be glad to discuss our comments with you and </w:t>
      </w:r>
      <w:r w:rsidR="00994254">
        <w:rPr>
          <w:rFonts w:asciiTheme="minorHAnsi" w:hAnsiTheme="minorHAnsi" w:cstheme="minorHAnsi"/>
          <w:color w:val="000000"/>
          <w:sz w:val="22"/>
          <w:szCs w:val="22"/>
        </w:rPr>
        <w:t>the LATF me</w:t>
      </w:r>
      <w:r w:rsidR="00D42568" w:rsidRPr="003120A7">
        <w:rPr>
          <w:rFonts w:asciiTheme="minorHAnsi" w:hAnsiTheme="minorHAnsi" w:cstheme="minorHAnsi"/>
          <w:color w:val="000000"/>
          <w:sz w:val="22"/>
          <w:szCs w:val="22"/>
        </w:rPr>
        <w:t>mbers.</w:t>
      </w:r>
    </w:p>
    <w:p w14:paraId="038C959E" w14:textId="77777777" w:rsidR="00AB2D38" w:rsidRDefault="00AB2D38" w:rsidP="00D42568">
      <w:pPr>
        <w:widowControl w:val="0"/>
        <w:tabs>
          <w:tab w:val="left" w:pos="1440"/>
          <w:tab w:val="left" w:pos="2160"/>
          <w:tab w:val="left" w:pos="2883"/>
          <w:tab w:val="left" w:pos="3600"/>
          <w:tab w:val="left" w:pos="4323"/>
          <w:tab w:val="left" w:pos="5040"/>
          <w:tab w:val="left" w:pos="5763"/>
          <w:tab w:val="left" w:pos="6480"/>
          <w:tab w:val="left" w:pos="7185"/>
        </w:tabs>
        <w:autoSpaceDE w:val="0"/>
        <w:autoSpaceDN w:val="0"/>
        <w:adjustRightInd w:val="0"/>
        <w:spacing w:before="120" w:after="120"/>
        <w:jc w:val="both"/>
        <w:rPr>
          <w:rFonts w:asciiTheme="minorHAnsi" w:hAnsiTheme="minorHAnsi" w:cstheme="minorHAnsi"/>
          <w:b/>
          <w:color w:val="000000"/>
          <w:sz w:val="22"/>
          <w:szCs w:val="22"/>
          <w:u w:val="single"/>
        </w:rPr>
      </w:pPr>
    </w:p>
    <w:p w14:paraId="26283D7D" w14:textId="2C4F9179" w:rsidR="00D42568" w:rsidRPr="003120A7" w:rsidRDefault="00D42568" w:rsidP="00D42568">
      <w:pPr>
        <w:widowControl w:val="0"/>
        <w:tabs>
          <w:tab w:val="left" w:pos="1440"/>
          <w:tab w:val="left" w:pos="2160"/>
          <w:tab w:val="left" w:pos="2883"/>
          <w:tab w:val="left" w:pos="3600"/>
          <w:tab w:val="left" w:pos="4323"/>
          <w:tab w:val="left" w:pos="5040"/>
          <w:tab w:val="left" w:pos="5763"/>
          <w:tab w:val="left" w:pos="6480"/>
          <w:tab w:val="left" w:pos="7185"/>
        </w:tabs>
        <w:autoSpaceDE w:val="0"/>
        <w:autoSpaceDN w:val="0"/>
        <w:adjustRightInd w:val="0"/>
        <w:spacing w:before="120" w:after="120"/>
        <w:jc w:val="both"/>
        <w:rPr>
          <w:rFonts w:asciiTheme="minorHAnsi" w:hAnsiTheme="minorHAnsi" w:cstheme="minorHAnsi"/>
          <w:b/>
          <w:color w:val="000000"/>
          <w:sz w:val="22"/>
          <w:szCs w:val="22"/>
          <w:u w:val="single"/>
        </w:rPr>
      </w:pPr>
      <w:r w:rsidRPr="003120A7">
        <w:rPr>
          <w:rFonts w:asciiTheme="minorHAnsi" w:hAnsiTheme="minorHAnsi" w:cstheme="minorHAnsi"/>
          <w:b/>
          <w:color w:val="000000"/>
          <w:sz w:val="22"/>
          <w:szCs w:val="22"/>
          <w:u w:val="single"/>
        </w:rPr>
        <w:t>RRC Comments</w:t>
      </w:r>
    </w:p>
    <w:p w14:paraId="481FDFFE" w14:textId="42A4E3FB" w:rsidR="00560216" w:rsidRPr="00AB2D38" w:rsidRDefault="00523BAF" w:rsidP="009B7B0D">
      <w:pPr>
        <w:widowControl w:val="0"/>
        <w:tabs>
          <w:tab w:val="left" w:pos="1440"/>
          <w:tab w:val="left" w:pos="2160"/>
          <w:tab w:val="left" w:pos="2883"/>
          <w:tab w:val="left" w:pos="3600"/>
          <w:tab w:val="left" w:pos="4323"/>
          <w:tab w:val="left" w:pos="5040"/>
          <w:tab w:val="left" w:pos="5763"/>
          <w:tab w:val="left" w:pos="6480"/>
          <w:tab w:val="left" w:pos="7185"/>
        </w:tabs>
        <w:autoSpaceDE w:val="0"/>
        <w:autoSpaceDN w:val="0"/>
        <w:adjustRightInd w:val="0"/>
        <w:spacing w:before="0" w:after="24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AB2D38">
        <w:rPr>
          <w:rFonts w:asciiTheme="minorHAnsi" w:hAnsiTheme="minorHAnsi" w:cstheme="minorHAnsi"/>
          <w:color w:val="000000"/>
          <w:sz w:val="22"/>
          <w:szCs w:val="22"/>
        </w:rPr>
        <w:t xml:space="preserve">We </w:t>
      </w:r>
      <w:proofErr w:type="gramStart"/>
      <w:r w:rsidRPr="00AB2D38">
        <w:rPr>
          <w:rFonts w:asciiTheme="minorHAnsi" w:hAnsiTheme="minorHAnsi" w:cstheme="minorHAnsi"/>
          <w:color w:val="000000"/>
          <w:sz w:val="22"/>
          <w:szCs w:val="22"/>
        </w:rPr>
        <w:t>generally agree</w:t>
      </w:r>
      <w:proofErr w:type="gramEnd"/>
      <w:r w:rsidRPr="00AB2D38">
        <w:rPr>
          <w:rFonts w:asciiTheme="minorHAnsi" w:hAnsiTheme="minorHAnsi" w:cstheme="minorHAnsi"/>
          <w:color w:val="000000"/>
          <w:sz w:val="22"/>
          <w:szCs w:val="22"/>
        </w:rPr>
        <w:t xml:space="preserve"> with including </w:t>
      </w:r>
      <w:r w:rsidR="00BE3786" w:rsidRPr="00AB2D38">
        <w:rPr>
          <w:rFonts w:asciiTheme="minorHAnsi" w:hAnsiTheme="minorHAnsi" w:cstheme="minorHAnsi"/>
          <w:color w:val="000000"/>
          <w:sz w:val="22"/>
          <w:szCs w:val="22"/>
        </w:rPr>
        <w:t xml:space="preserve">updated language to address index credit hedging in </w:t>
      </w:r>
      <w:r w:rsidRPr="00AB2D38">
        <w:rPr>
          <w:rFonts w:asciiTheme="minorHAnsi" w:hAnsiTheme="minorHAnsi" w:cstheme="minorHAnsi"/>
          <w:color w:val="000000"/>
          <w:sz w:val="22"/>
          <w:szCs w:val="22"/>
        </w:rPr>
        <w:t>VM-2</w:t>
      </w:r>
      <w:r w:rsidR="00BE3786" w:rsidRPr="00AB2D38">
        <w:rPr>
          <w:rFonts w:asciiTheme="minorHAnsi" w:hAnsiTheme="minorHAnsi" w:cstheme="minorHAnsi"/>
          <w:color w:val="000000"/>
          <w:sz w:val="22"/>
          <w:szCs w:val="22"/>
        </w:rPr>
        <w:t>1</w:t>
      </w:r>
      <w:r w:rsidRPr="00AB2D38">
        <w:rPr>
          <w:rFonts w:asciiTheme="minorHAnsi" w:hAnsiTheme="minorHAnsi" w:cstheme="minorHAnsi"/>
          <w:color w:val="000000"/>
          <w:sz w:val="22"/>
          <w:szCs w:val="22"/>
        </w:rPr>
        <w:t xml:space="preserve"> in light of its </w:t>
      </w:r>
      <w:r w:rsidR="00BE3786" w:rsidRPr="00AB2D38">
        <w:rPr>
          <w:rFonts w:asciiTheme="minorHAnsi" w:hAnsiTheme="minorHAnsi" w:cstheme="minorHAnsi"/>
          <w:color w:val="000000"/>
          <w:sz w:val="22"/>
          <w:szCs w:val="22"/>
        </w:rPr>
        <w:t>use in products that have recently experienced market growth, especially given recent regulator and audit agreement as to the interpretation of the current VM-21 guidance</w:t>
      </w:r>
      <w:r w:rsidR="00390E58" w:rsidRPr="00AB2D38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BE3786" w:rsidRPr="00AB2D38">
        <w:rPr>
          <w:rFonts w:asciiTheme="minorHAnsi" w:hAnsiTheme="minorHAnsi" w:cstheme="minorHAnsi"/>
          <w:color w:val="000000"/>
          <w:sz w:val="22"/>
          <w:szCs w:val="22"/>
        </w:rPr>
        <w:t xml:space="preserve">  </w:t>
      </w:r>
    </w:p>
    <w:p w14:paraId="54F3621B" w14:textId="242EB376" w:rsidR="00523BAF" w:rsidRDefault="00AB2D38" w:rsidP="009B7B0D">
      <w:pPr>
        <w:widowControl w:val="0"/>
        <w:tabs>
          <w:tab w:val="left" w:pos="1440"/>
          <w:tab w:val="left" w:pos="2160"/>
          <w:tab w:val="left" w:pos="2883"/>
          <w:tab w:val="left" w:pos="3600"/>
          <w:tab w:val="left" w:pos="4323"/>
          <w:tab w:val="left" w:pos="5040"/>
          <w:tab w:val="left" w:pos="5763"/>
          <w:tab w:val="left" w:pos="6480"/>
          <w:tab w:val="left" w:pos="7185"/>
        </w:tabs>
        <w:autoSpaceDE w:val="0"/>
        <w:autoSpaceDN w:val="0"/>
        <w:adjustRightInd w:val="0"/>
        <w:spacing w:before="0" w:after="24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AB2D38">
        <w:rPr>
          <w:rFonts w:asciiTheme="minorHAnsi" w:hAnsiTheme="minorHAnsi" w:cstheme="minorHAnsi"/>
          <w:color w:val="000000"/>
          <w:sz w:val="22"/>
          <w:szCs w:val="22"/>
        </w:rPr>
        <w:t>W</w:t>
      </w:r>
      <w:r w:rsidR="001A2010" w:rsidRPr="00AB2D38">
        <w:rPr>
          <w:rFonts w:asciiTheme="minorHAnsi" w:hAnsiTheme="minorHAnsi" w:cstheme="minorHAnsi"/>
          <w:color w:val="000000"/>
          <w:sz w:val="22"/>
          <w:szCs w:val="22"/>
        </w:rPr>
        <w:t xml:space="preserve">hile we agree with the concept of an index credit hedge margin, it is unclear as to the rationale or support </w:t>
      </w:r>
      <w:r w:rsidR="001A2010" w:rsidRPr="00D15487">
        <w:rPr>
          <w:rFonts w:asciiTheme="minorHAnsi" w:hAnsiTheme="minorHAnsi" w:cstheme="minorHAnsi"/>
          <w:color w:val="000000"/>
          <w:sz w:val="22"/>
          <w:szCs w:val="22"/>
        </w:rPr>
        <w:t xml:space="preserve">for the </w:t>
      </w:r>
      <w:r w:rsidR="008716B1" w:rsidRPr="00D15487">
        <w:rPr>
          <w:rFonts w:asciiTheme="minorHAnsi" w:hAnsiTheme="minorHAnsi" w:cstheme="minorHAnsi"/>
          <w:color w:val="000000"/>
          <w:sz w:val="22"/>
          <w:szCs w:val="22"/>
        </w:rPr>
        <w:t xml:space="preserve">level of the </w:t>
      </w:r>
      <w:r w:rsidR="001A2010" w:rsidRPr="00D15487">
        <w:rPr>
          <w:rFonts w:asciiTheme="minorHAnsi" w:hAnsiTheme="minorHAnsi" w:cstheme="minorHAnsi"/>
          <w:color w:val="000000"/>
          <w:sz w:val="22"/>
          <w:szCs w:val="22"/>
        </w:rPr>
        <w:t xml:space="preserve">proposed minimum guardrail of 1% or </w:t>
      </w:r>
      <w:r w:rsidR="008716B1" w:rsidRPr="00D15487">
        <w:rPr>
          <w:rFonts w:asciiTheme="minorHAnsi" w:hAnsiTheme="minorHAnsi" w:cstheme="minorHAnsi"/>
          <w:color w:val="000000"/>
          <w:sz w:val="22"/>
          <w:szCs w:val="22"/>
        </w:rPr>
        <w:t>the proposed</w:t>
      </w:r>
      <w:r w:rsidR="008716B1">
        <w:rPr>
          <w:rFonts w:asciiTheme="minorHAnsi" w:hAnsiTheme="minorHAnsi" w:cstheme="minorHAnsi"/>
          <w:color w:val="000000"/>
          <w:sz w:val="22"/>
          <w:szCs w:val="22"/>
        </w:rPr>
        <w:t xml:space="preserve"> level of </w:t>
      </w:r>
      <w:r w:rsidR="001A2010" w:rsidRPr="00AB2D38">
        <w:rPr>
          <w:rFonts w:asciiTheme="minorHAnsi" w:hAnsiTheme="minorHAnsi" w:cstheme="minorHAnsi"/>
          <w:color w:val="000000"/>
          <w:sz w:val="22"/>
          <w:szCs w:val="22"/>
        </w:rPr>
        <w:t>20% if there is no company experience to support the margin.</w:t>
      </w:r>
      <w:r w:rsidR="00523BAF" w:rsidRPr="00AB2D38">
        <w:rPr>
          <w:rFonts w:asciiTheme="minorHAnsi" w:hAnsiTheme="minorHAnsi" w:cstheme="minorHAnsi"/>
          <w:color w:val="000000"/>
          <w:sz w:val="22"/>
          <w:szCs w:val="22"/>
        </w:rPr>
        <w:t xml:space="preserve">  </w:t>
      </w:r>
    </w:p>
    <w:p w14:paraId="6CFDE262" w14:textId="1AFF0476" w:rsidR="0070103F" w:rsidRDefault="000C0196" w:rsidP="00D72043">
      <w:pPr>
        <w:pStyle w:val="ListParagraph"/>
        <w:widowControl w:val="0"/>
        <w:numPr>
          <w:ilvl w:val="0"/>
          <w:numId w:val="16"/>
        </w:numPr>
        <w:tabs>
          <w:tab w:val="left" w:pos="1440"/>
          <w:tab w:val="left" w:pos="2160"/>
          <w:tab w:val="left" w:pos="2883"/>
          <w:tab w:val="left" w:pos="3600"/>
          <w:tab w:val="left" w:pos="4323"/>
          <w:tab w:val="left" w:pos="5040"/>
          <w:tab w:val="left" w:pos="5763"/>
          <w:tab w:val="left" w:pos="6480"/>
          <w:tab w:val="left" w:pos="7185"/>
        </w:tabs>
        <w:autoSpaceDE w:val="0"/>
        <w:autoSpaceDN w:val="0"/>
        <w:adjustRightInd w:val="0"/>
        <w:spacing w:before="0" w:after="24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It </w:t>
      </w:r>
      <w:proofErr w:type="gramStart"/>
      <w:r>
        <w:rPr>
          <w:rFonts w:asciiTheme="minorHAnsi" w:hAnsiTheme="minorHAnsi" w:cstheme="minorHAnsi"/>
          <w:color w:val="000000"/>
          <w:sz w:val="22"/>
          <w:szCs w:val="22"/>
        </w:rPr>
        <w:t>doesn’t</w:t>
      </w:r>
      <w:proofErr w:type="gramEnd"/>
      <w:r>
        <w:rPr>
          <w:rFonts w:asciiTheme="minorHAnsi" w:hAnsiTheme="minorHAnsi" w:cstheme="minorHAnsi"/>
          <w:color w:val="000000"/>
          <w:sz w:val="22"/>
          <w:szCs w:val="22"/>
        </w:rPr>
        <w:t xml:space="preserve"> appear appropriate</w:t>
      </w:r>
      <w:r w:rsidR="00C07767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70103F">
        <w:rPr>
          <w:rFonts w:asciiTheme="minorHAnsi" w:hAnsiTheme="minorHAnsi" w:cstheme="minorHAnsi"/>
          <w:color w:val="000000"/>
          <w:sz w:val="22"/>
          <w:szCs w:val="22"/>
        </w:rPr>
        <w:t xml:space="preserve">that a company </w:t>
      </w:r>
      <w:r w:rsidR="0070103F" w:rsidRPr="00D72043">
        <w:rPr>
          <w:rFonts w:asciiTheme="minorHAnsi" w:hAnsiTheme="minorHAnsi" w:cstheme="minorHAnsi"/>
          <w:color w:val="000000"/>
          <w:sz w:val="22"/>
          <w:szCs w:val="22"/>
        </w:rPr>
        <w:t xml:space="preserve">could have </w:t>
      </w:r>
      <w:r w:rsidR="0070103F">
        <w:rPr>
          <w:rFonts w:asciiTheme="minorHAnsi" w:hAnsiTheme="minorHAnsi" w:cstheme="minorHAnsi"/>
          <w:color w:val="000000"/>
          <w:sz w:val="22"/>
          <w:szCs w:val="22"/>
        </w:rPr>
        <w:t>no</w:t>
      </w:r>
      <w:r w:rsidR="0070103F" w:rsidRPr="00D72043">
        <w:rPr>
          <w:rFonts w:asciiTheme="minorHAnsi" w:hAnsiTheme="minorHAnsi" w:cstheme="minorHAnsi"/>
          <w:color w:val="000000"/>
          <w:sz w:val="22"/>
          <w:szCs w:val="22"/>
        </w:rPr>
        <w:t xml:space="preserve"> experience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to support their index credit hedging assumptions</w:t>
      </w:r>
      <w:r w:rsidR="00C07767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70103F" w:rsidRPr="00D72043">
        <w:rPr>
          <w:rFonts w:asciiTheme="minorHAnsi" w:hAnsiTheme="minorHAnsi" w:cstheme="minorHAnsi"/>
          <w:color w:val="000000"/>
          <w:sz w:val="22"/>
          <w:szCs w:val="22"/>
        </w:rPr>
        <w:t xml:space="preserve">and assume </w:t>
      </w:r>
      <w:r w:rsidR="007F6456">
        <w:rPr>
          <w:rFonts w:asciiTheme="minorHAnsi" w:hAnsiTheme="minorHAnsi" w:cstheme="minorHAnsi"/>
          <w:color w:val="000000"/>
          <w:sz w:val="22"/>
          <w:szCs w:val="22"/>
        </w:rPr>
        <w:t xml:space="preserve">that the hedging is effective with </w:t>
      </w:r>
      <w:r w:rsidR="0070103F" w:rsidRPr="00D72043">
        <w:rPr>
          <w:rFonts w:asciiTheme="minorHAnsi" w:hAnsiTheme="minorHAnsi" w:cstheme="minorHAnsi"/>
          <w:color w:val="000000"/>
          <w:sz w:val="22"/>
          <w:szCs w:val="22"/>
        </w:rPr>
        <w:t>a 20% margin</w:t>
      </w:r>
      <w:r w:rsidR="007F6456">
        <w:rPr>
          <w:rFonts w:asciiTheme="minorHAnsi" w:hAnsiTheme="minorHAnsi" w:cstheme="minorHAnsi"/>
          <w:color w:val="000000"/>
          <w:sz w:val="22"/>
          <w:szCs w:val="22"/>
        </w:rPr>
        <w:t xml:space="preserve">.  </w:t>
      </w:r>
      <w:r w:rsidR="00CA0AF4">
        <w:rPr>
          <w:rFonts w:asciiTheme="minorHAnsi" w:hAnsiTheme="minorHAnsi" w:cstheme="minorHAnsi"/>
          <w:color w:val="000000"/>
          <w:sz w:val="22"/>
          <w:szCs w:val="22"/>
        </w:rPr>
        <w:t xml:space="preserve"> If their hedging is not well designed, the margin of 20% could be too low. </w:t>
      </w:r>
      <w:r w:rsidR="0070103F" w:rsidRPr="00D72043">
        <w:rPr>
          <w:rFonts w:asciiTheme="minorHAnsi" w:hAnsiTheme="minorHAnsi" w:cstheme="minorHAnsi"/>
          <w:color w:val="000000"/>
          <w:sz w:val="22"/>
          <w:szCs w:val="22"/>
        </w:rPr>
        <w:t xml:space="preserve">  </w:t>
      </w:r>
      <w:r w:rsidR="0070103F">
        <w:rPr>
          <w:rFonts w:asciiTheme="minorHAnsi" w:hAnsiTheme="minorHAnsi" w:cstheme="minorHAnsi"/>
          <w:color w:val="000000"/>
          <w:sz w:val="22"/>
          <w:szCs w:val="22"/>
        </w:rPr>
        <w:t>W</w:t>
      </w:r>
      <w:r w:rsidR="0070103F" w:rsidRPr="00D72043">
        <w:rPr>
          <w:rFonts w:asciiTheme="minorHAnsi" w:hAnsiTheme="minorHAnsi" w:cstheme="minorHAnsi"/>
          <w:color w:val="000000"/>
          <w:sz w:val="22"/>
          <w:szCs w:val="22"/>
        </w:rPr>
        <w:t xml:space="preserve">e </w:t>
      </w:r>
      <w:r w:rsidR="0070103F">
        <w:rPr>
          <w:rFonts w:asciiTheme="minorHAnsi" w:hAnsiTheme="minorHAnsi" w:cstheme="minorHAnsi"/>
          <w:color w:val="000000"/>
          <w:sz w:val="22"/>
          <w:szCs w:val="22"/>
        </w:rPr>
        <w:t xml:space="preserve">suggest that there be a requirement for </w:t>
      </w:r>
      <w:r w:rsidR="00C07767">
        <w:rPr>
          <w:rFonts w:asciiTheme="minorHAnsi" w:hAnsiTheme="minorHAnsi" w:cstheme="minorHAnsi"/>
          <w:color w:val="000000"/>
          <w:sz w:val="22"/>
          <w:szCs w:val="22"/>
        </w:rPr>
        <w:t xml:space="preserve">a company to provide justification and </w:t>
      </w:r>
      <w:r w:rsidR="0070103F" w:rsidRPr="00D72043">
        <w:rPr>
          <w:rFonts w:asciiTheme="minorHAnsi" w:hAnsiTheme="minorHAnsi" w:cstheme="minorHAnsi"/>
          <w:color w:val="000000"/>
          <w:sz w:val="22"/>
          <w:szCs w:val="22"/>
        </w:rPr>
        <w:t>support for including hedging at all</w:t>
      </w:r>
      <w:r w:rsidR="00611F17">
        <w:rPr>
          <w:rFonts w:asciiTheme="minorHAnsi" w:hAnsiTheme="minorHAnsi" w:cstheme="minorHAnsi"/>
          <w:color w:val="000000"/>
          <w:sz w:val="22"/>
          <w:szCs w:val="22"/>
        </w:rPr>
        <w:t>.  In addition</w:t>
      </w:r>
      <w:r w:rsidR="00C07767">
        <w:rPr>
          <w:rFonts w:asciiTheme="minorHAnsi" w:hAnsiTheme="minorHAnsi" w:cstheme="minorHAnsi"/>
          <w:color w:val="000000"/>
          <w:sz w:val="22"/>
          <w:szCs w:val="22"/>
        </w:rPr>
        <w:t>,</w:t>
      </w:r>
      <w:r w:rsidR="00B42EE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C07767">
        <w:rPr>
          <w:rFonts w:asciiTheme="minorHAnsi" w:hAnsiTheme="minorHAnsi" w:cstheme="minorHAnsi"/>
          <w:color w:val="000000"/>
          <w:sz w:val="22"/>
          <w:szCs w:val="22"/>
        </w:rPr>
        <w:t xml:space="preserve">the assumed margin included in the regulation should </w:t>
      </w:r>
      <w:proofErr w:type="gramStart"/>
      <w:r w:rsidR="00C07767">
        <w:rPr>
          <w:rFonts w:asciiTheme="minorHAnsi" w:hAnsiTheme="minorHAnsi" w:cstheme="minorHAnsi"/>
          <w:color w:val="000000"/>
          <w:sz w:val="22"/>
          <w:szCs w:val="22"/>
        </w:rPr>
        <w:t>be justified</w:t>
      </w:r>
      <w:proofErr w:type="gramEnd"/>
      <w:r w:rsidR="00C07767">
        <w:rPr>
          <w:rFonts w:asciiTheme="minorHAnsi" w:hAnsiTheme="minorHAnsi" w:cstheme="minorHAnsi"/>
          <w:color w:val="000000"/>
          <w:sz w:val="22"/>
          <w:szCs w:val="22"/>
        </w:rPr>
        <w:t xml:space="preserve"> and supported</w:t>
      </w:r>
      <w:r w:rsidR="00B42EE4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3F3DC54A" w14:textId="6F617729" w:rsidR="0070103F" w:rsidRPr="00C07767" w:rsidRDefault="00611F17" w:rsidP="00D72043">
      <w:pPr>
        <w:pStyle w:val="ListParagraph"/>
        <w:widowControl w:val="0"/>
        <w:numPr>
          <w:ilvl w:val="0"/>
          <w:numId w:val="16"/>
        </w:numPr>
        <w:tabs>
          <w:tab w:val="left" w:pos="1440"/>
          <w:tab w:val="left" w:pos="2160"/>
          <w:tab w:val="left" w:pos="2883"/>
          <w:tab w:val="left" w:pos="3600"/>
          <w:tab w:val="left" w:pos="4323"/>
          <w:tab w:val="left" w:pos="5040"/>
          <w:tab w:val="left" w:pos="5763"/>
          <w:tab w:val="left" w:pos="6480"/>
          <w:tab w:val="left" w:pos="7185"/>
        </w:tabs>
        <w:autoSpaceDE w:val="0"/>
        <w:autoSpaceDN w:val="0"/>
        <w:adjustRightInd w:val="0"/>
        <w:spacing w:before="0" w:after="24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W</w:t>
      </w:r>
      <w:r w:rsidR="0070103F" w:rsidRPr="00C07767">
        <w:rPr>
          <w:rFonts w:asciiTheme="minorHAnsi" w:hAnsiTheme="minorHAnsi" w:cstheme="minorHAnsi"/>
          <w:color w:val="000000"/>
          <w:sz w:val="22"/>
          <w:szCs w:val="22"/>
        </w:rPr>
        <w:t xml:space="preserve">e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also </w:t>
      </w:r>
      <w:r w:rsidR="0070103F" w:rsidRPr="00C07767">
        <w:rPr>
          <w:rFonts w:asciiTheme="minorHAnsi" w:hAnsiTheme="minorHAnsi" w:cstheme="minorHAnsi"/>
          <w:color w:val="000000"/>
          <w:sz w:val="22"/>
          <w:szCs w:val="22"/>
        </w:rPr>
        <w:t>suggest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that</w:t>
      </w:r>
      <w:r w:rsidR="0070103F" w:rsidRPr="00C07767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70103F" w:rsidRPr="00D72043">
        <w:rPr>
          <w:rFonts w:asciiTheme="minorHAnsi" w:hAnsiTheme="minorHAnsi" w:cstheme="minorHAnsi"/>
          <w:color w:val="000000"/>
          <w:sz w:val="22"/>
          <w:szCs w:val="22"/>
        </w:rPr>
        <w:t>the guidance point to how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the</w:t>
      </w:r>
      <w:r w:rsidR="0070103F" w:rsidRPr="00D72043">
        <w:rPr>
          <w:rFonts w:asciiTheme="minorHAnsi" w:hAnsiTheme="minorHAnsi" w:cstheme="minorHAnsi"/>
          <w:color w:val="000000"/>
          <w:sz w:val="22"/>
          <w:szCs w:val="22"/>
        </w:rPr>
        <w:t xml:space="preserve"> margin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i</w:t>
      </w:r>
      <w:r w:rsidR="0070103F" w:rsidRPr="00C07767">
        <w:rPr>
          <w:rFonts w:asciiTheme="minorHAnsi" w:hAnsiTheme="minorHAnsi" w:cstheme="minorHAnsi"/>
          <w:color w:val="000000"/>
          <w:sz w:val="22"/>
          <w:szCs w:val="22"/>
        </w:rPr>
        <w:t>s</w:t>
      </w:r>
      <w:r w:rsidR="0070103F" w:rsidRPr="00D72043">
        <w:rPr>
          <w:rFonts w:asciiTheme="minorHAnsi" w:hAnsiTheme="minorHAnsi" w:cstheme="minorHAnsi"/>
          <w:color w:val="000000"/>
          <w:sz w:val="22"/>
          <w:szCs w:val="22"/>
        </w:rPr>
        <w:t xml:space="preserve"> set more generally</w:t>
      </w:r>
      <w:r w:rsidR="0070103F" w:rsidRPr="00C07767">
        <w:rPr>
          <w:rFonts w:asciiTheme="minorHAnsi" w:hAnsiTheme="minorHAnsi" w:cstheme="minorHAnsi"/>
          <w:color w:val="000000"/>
          <w:sz w:val="22"/>
          <w:szCs w:val="22"/>
        </w:rPr>
        <w:t xml:space="preserve">; </w:t>
      </w:r>
      <w:r w:rsidR="00B42EE4" w:rsidRPr="00C07767">
        <w:rPr>
          <w:rFonts w:asciiTheme="minorHAnsi" w:hAnsiTheme="minorHAnsi" w:cstheme="minorHAnsi"/>
          <w:color w:val="000000"/>
          <w:sz w:val="22"/>
          <w:szCs w:val="22"/>
        </w:rPr>
        <w:t xml:space="preserve">e.g., </w:t>
      </w:r>
      <w:r w:rsidR="0070103F" w:rsidRPr="00D72043">
        <w:rPr>
          <w:rFonts w:asciiTheme="minorHAnsi" w:hAnsiTheme="minorHAnsi" w:cstheme="minorHAnsi"/>
          <w:color w:val="000000"/>
          <w:sz w:val="22"/>
          <w:szCs w:val="22"/>
        </w:rPr>
        <w:t xml:space="preserve">the less experience and the more volatility, the </w:t>
      </w:r>
      <w:r w:rsidR="00C07767">
        <w:rPr>
          <w:rFonts w:asciiTheme="minorHAnsi" w:hAnsiTheme="minorHAnsi" w:cstheme="minorHAnsi"/>
          <w:color w:val="000000"/>
          <w:sz w:val="22"/>
          <w:szCs w:val="22"/>
        </w:rPr>
        <w:t xml:space="preserve">higher the required </w:t>
      </w:r>
      <w:r w:rsidR="0070103F" w:rsidRPr="00D72043">
        <w:rPr>
          <w:rFonts w:asciiTheme="minorHAnsi" w:hAnsiTheme="minorHAnsi" w:cstheme="minorHAnsi"/>
          <w:color w:val="000000"/>
          <w:sz w:val="22"/>
          <w:szCs w:val="22"/>
        </w:rPr>
        <w:t>margin</w:t>
      </w:r>
      <w:r w:rsidR="00C07767">
        <w:rPr>
          <w:rFonts w:asciiTheme="minorHAnsi" w:hAnsiTheme="minorHAnsi" w:cstheme="minorHAnsi"/>
          <w:color w:val="000000"/>
          <w:sz w:val="22"/>
          <w:szCs w:val="22"/>
        </w:rPr>
        <w:t>,</w:t>
      </w:r>
      <w:r w:rsidR="00C07767" w:rsidRPr="00C07767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C07767">
        <w:rPr>
          <w:rFonts w:asciiTheme="minorHAnsi" w:hAnsiTheme="minorHAnsi" w:cstheme="minorHAnsi"/>
          <w:color w:val="000000"/>
          <w:sz w:val="22"/>
          <w:szCs w:val="22"/>
        </w:rPr>
        <w:t xml:space="preserve">and to include </w:t>
      </w:r>
      <w:r w:rsidR="0070103F" w:rsidRPr="00D72043">
        <w:rPr>
          <w:rFonts w:asciiTheme="minorHAnsi" w:hAnsiTheme="minorHAnsi" w:cstheme="minorHAnsi"/>
          <w:color w:val="000000"/>
          <w:sz w:val="22"/>
          <w:szCs w:val="22"/>
        </w:rPr>
        <w:t>model based testing</w:t>
      </w:r>
      <w:r w:rsidR="00C80ED3">
        <w:rPr>
          <w:rFonts w:asciiTheme="minorHAnsi" w:hAnsiTheme="minorHAnsi" w:cstheme="minorHAnsi"/>
          <w:color w:val="000000"/>
          <w:sz w:val="22"/>
          <w:szCs w:val="22"/>
        </w:rPr>
        <w:t xml:space="preserve"> of the appropriateness of the margin</w:t>
      </w:r>
      <w:r w:rsidR="0070103F" w:rsidRPr="00D72043">
        <w:rPr>
          <w:rFonts w:asciiTheme="minorHAnsi" w:hAnsiTheme="minorHAnsi" w:cstheme="minorHAnsi"/>
          <w:color w:val="000000"/>
          <w:sz w:val="22"/>
          <w:szCs w:val="22"/>
        </w:rPr>
        <w:t>, in a range of interest rate environments</w:t>
      </w:r>
      <w:r w:rsidR="008716B1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C07767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70103F" w:rsidRPr="00C07767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14:paraId="7F741419" w14:textId="19513A02" w:rsidR="00DC2B0F" w:rsidRDefault="00DC2B0F" w:rsidP="002A5B35">
      <w:pPr>
        <w:widowControl w:val="0"/>
        <w:tabs>
          <w:tab w:val="left" w:pos="1440"/>
          <w:tab w:val="left" w:pos="2160"/>
          <w:tab w:val="left" w:pos="2883"/>
          <w:tab w:val="left" w:pos="3600"/>
          <w:tab w:val="left" w:pos="4323"/>
          <w:tab w:val="left" w:pos="5040"/>
          <w:tab w:val="left" w:pos="5763"/>
          <w:tab w:val="left" w:pos="6480"/>
          <w:tab w:val="left" w:pos="7185"/>
        </w:tabs>
        <w:autoSpaceDE w:val="0"/>
        <w:autoSpaceDN w:val="0"/>
        <w:adjustRightInd w:val="0"/>
        <w:spacing w:before="0" w:after="12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We also suggest that </w:t>
      </w:r>
      <w:r w:rsidR="005863AA">
        <w:rPr>
          <w:rFonts w:asciiTheme="minorHAnsi" w:hAnsiTheme="minorHAnsi" w:cstheme="minorHAnsi"/>
          <w:color w:val="000000"/>
          <w:sz w:val="22"/>
          <w:szCs w:val="22"/>
        </w:rPr>
        <w:t xml:space="preserve">LATF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consider whether </w:t>
      </w:r>
      <w:r w:rsidR="005863AA">
        <w:rPr>
          <w:rFonts w:asciiTheme="minorHAnsi" w:hAnsiTheme="minorHAnsi" w:cstheme="minorHAnsi"/>
          <w:color w:val="000000"/>
          <w:sz w:val="22"/>
          <w:szCs w:val="22"/>
        </w:rPr>
        <w:t xml:space="preserve">to implement this change </w:t>
      </w:r>
      <w:r w:rsidR="0070103F">
        <w:rPr>
          <w:rFonts w:asciiTheme="minorHAnsi" w:hAnsiTheme="minorHAnsi" w:cstheme="minorHAnsi"/>
          <w:color w:val="000000"/>
          <w:sz w:val="22"/>
          <w:szCs w:val="22"/>
        </w:rPr>
        <w:t>as a temporary measure and update accordingly when VM-22 is in place</w:t>
      </w:r>
      <w:r w:rsidR="005863AA">
        <w:rPr>
          <w:rFonts w:asciiTheme="minorHAnsi" w:hAnsiTheme="minorHAnsi" w:cstheme="minorHAnsi"/>
          <w:color w:val="000000"/>
          <w:sz w:val="22"/>
          <w:szCs w:val="22"/>
        </w:rPr>
        <w:t>, g</w:t>
      </w:r>
      <w:r w:rsidR="005863AA" w:rsidRPr="005863AA">
        <w:rPr>
          <w:rFonts w:asciiTheme="minorHAnsi" w:hAnsiTheme="minorHAnsi" w:cstheme="minorHAnsi"/>
          <w:color w:val="000000"/>
          <w:sz w:val="22"/>
          <w:szCs w:val="22"/>
        </w:rPr>
        <w:t xml:space="preserve">iven that the exposure </w:t>
      </w:r>
      <w:proofErr w:type="gramStart"/>
      <w:r w:rsidR="005863AA" w:rsidRPr="005863AA">
        <w:rPr>
          <w:rFonts w:asciiTheme="minorHAnsi" w:hAnsiTheme="minorHAnsi" w:cstheme="minorHAnsi"/>
          <w:color w:val="000000"/>
          <w:sz w:val="22"/>
          <w:szCs w:val="22"/>
        </w:rPr>
        <w:t>is intended</w:t>
      </w:r>
      <w:proofErr w:type="gramEnd"/>
      <w:r w:rsidR="005863AA" w:rsidRPr="005863AA">
        <w:rPr>
          <w:rFonts w:asciiTheme="minorHAnsi" w:hAnsiTheme="minorHAnsi" w:cstheme="minorHAnsi"/>
          <w:color w:val="000000"/>
          <w:sz w:val="22"/>
          <w:szCs w:val="22"/>
        </w:rPr>
        <w:t xml:space="preserve"> to align the index credit hedging guidance between VM-21 and VM-22</w:t>
      </w:r>
      <w:r w:rsidR="00E91BD0">
        <w:rPr>
          <w:rFonts w:asciiTheme="minorHAnsi" w:hAnsiTheme="minorHAnsi" w:cstheme="minorHAnsi"/>
          <w:color w:val="000000"/>
          <w:sz w:val="22"/>
          <w:szCs w:val="22"/>
        </w:rPr>
        <w:t xml:space="preserve">; this would </w:t>
      </w:r>
      <w:r w:rsidR="00532B23">
        <w:rPr>
          <w:rFonts w:asciiTheme="minorHAnsi" w:hAnsiTheme="minorHAnsi" w:cstheme="minorHAnsi"/>
          <w:color w:val="000000"/>
          <w:sz w:val="22"/>
          <w:szCs w:val="22"/>
        </w:rPr>
        <w:t>e</w:t>
      </w:r>
      <w:r w:rsidR="00E91BD0">
        <w:rPr>
          <w:rFonts w:asciiTheme="minorHAnsi" w:hAnsiTheme="minorHAnsi" w:cstheme="minorHAnsi"/>
          <w:color w:val="000000"/>
          <w:sz w:val="22"/>
          <w:szCs w:val="22"/>
        </w:rPr>
        <w:t xml:space="preserve">nsure that </w:t>
      </w:r>
      <w:r w:rsidR="005863AA" w:rsidRPr="005863AA">
        <w:rPr>
          <w:rFonts w:asciiTheme="minorHAnsi" w:hAnsiTheme="minorHAnsi" w:cstheme="minorHAnsi"/>
          <w:color w:val="000000"/>
          <w:sz w:val="22"/>
          <w:szCs w:val="22"/>
        </w:rPr>
        <w:t xml:space="preserve">they be kept in alignment </w:t>
      </w:r>
      <w:r w:rsidR="00E91BD0">
        <w:rPr>
          <w:rFonts w:asciiTheme="minorHAnsi" w:hAnsiTheme="minorHAnsi" w:cstheme="minorHAnsi"/>
          <w:color w:val="000000"/>
          <w:sz w:val="22"/>
          <w:szCs w:val="22"/>
        </w:rPr>
        <w:t>from the start and not result in different or inconsistent requirements</w:t>
      </w:r>
      <w:r w:rsidR="00AB2D38">
        <w:rPr>
          <w:rFonts w:asciiTheme="minorHAnsi" w:hAnsiTheme="minorHAnsi" w:cstheme="minorHAnsi"/>
          <w:color w:val="000000"/>
          <w:sz w:val="22"/>
          <w:szCs w:val="22"/>
        </w:rPr>
        <w:t xml:space="preserve"> or margin guardrails</w:t>
      </w:r>
      <w:r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4B2D8BEC" w14:textId="77777777" w:rsidR="00DC2B0F" w:rsidRDefault="00DC2B0F" w:rsidP="002A5B35">
      <w:pPr>
        <w:widowControl w:val="0"/>
        <w:tabs>
          <w:tab w:val="left" w:pos="1440"/>
          <w:tab w:val="left" w:pos="2160"/>
          <w:tab w:val="left" w:pos="2883"/>
          <w:tab w:val="left" w:pos="3600"/>
          <w:tab w:val="left" w:pos="4323"/>
          <w:tab w:val="left" w:pos="5040"/>
          <w:tab w:val="left" w:pos="5763"/>
          <w:tab w:val="left" w:pos="6480"/>
          <w:tab w:val="left" w:pos="7185"/>
        </w:tabs>
        <w:autoSpaceDE w:val="0"/>
        <w:autoSpaceDN w:val="0"/>
        <w:adjustRightInd w:val="0"/>
        <w:spacing w:before="0" w:after="12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5576851D" w14:textId="5141349F" w:rsidR="002A5B35" w:rsidRPr="002A5B35" w:rsidRDefault="002A5B35" w:rsidP="003B6E41">
      <w:pPr>
        <w:widowControl w:val="0"/>
        <w:tabs>
          <w:tab w:val="left" w:pos="1440"/>
          <w:tab w:val="left" w:pos="2160"/>
          <w:tab w:val="left" w:pos="2883"/>
          <w:tab w:val="left" w:pos="3600"/>
          <w:tab w:val="left" w:pos="4323"/>
          <w:tab w:val="left" w:pos="5040"/>
          <w:tab w:val="left" w:pos="5763"/>
          <w:tab w:val="left" w:pos="6480"/>
          <w:tab w:val="left" w:pos="7185"/>
        </w:tabs>
        <w:autoSpaceDE w:val="0"/>
        <w:autoSpaceDN w:val="0"/>
        <w:adjustRightInd w:val="0"/>
        <w:spacing w:before="0" w:after="12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2A5B35">
        <w:rPr>
          <w:rFonts w:asciiTheme="minorHAnsi" w:hAnsiTheme="minorHAnsi" w:cstheme="minorHAnsi"/>
          <w:color w:val="000000"/>
          <w:sz w:val="22"/>
          <w:szCs w:val="22"/>
        </w:rPr>
        <w:t xml:space="preserve">Thank you for the opportunity to provide comments on this important initiative.  </w:t>
      </w:r>
      <w:r w:rsidR="004F6EC1">
        <w:rPr>
          <w:rFonts w:asciiTheme="minorHAnsi" w:hAnsiTheme="minorHAnsi" w:cstheme="minorHAnsi"/>
          <w:color w:val="000000"/>
          <w:sz w:val="22"/>
          <w:szCs w:val="22"/>
        </w:rPr>
        <w:t>I</w:t>
      </w:r>
      <w:r w:rsidRPr="002A5B35">
        <w:rPr>
          <w:rFonts w:asciiTheme="minorHAnsi" w:hAnsiTheme="minorHAnsi" w:cstheme="minorHAnsi"/>
          <w:color w:val="000000"/>
          <w:sz w:val="22"/>
          <w:szCs w:val="22"/>
        </w:rPr>
        <w:t xml:space="preserve"> can </w:t>
      </w:r>
      <w:proofErr w:type="gramStart"/>
      <w:r w:rsidRPr="002A5B35">
        <w:rPr>
          <w:rFonts w:asciiTheme="minorHAnsi" w:hAnsiTheme="minorHAnsi" w:cstheme="minorHAnsi"/>
          <w:color w:val="000000"/>
          <w:sz w:val="22"/>
          <w:szCs w:val="22"/>
        </w:rPr>
        <w:t>be reached</w:t>
      </w:r>
      <w:proofErr w:type="gramEnd"/>
      <w:r w:rsidRPr="002A5B35">
        <w:rPr>
          <w:rFonts w:asciiTheme="minorHAnsi" w:hAnsiTheme="minorHAnsi" w:cstheme="minorHAnsi"/>
          <w:color w:val="000000"/>
          <w:sz w:val="22"/>
          <w:szCs w:val="22"/>
        </w:rPr>
        <w:t xml:space="preserve"> at </w:t>
      </w:r>
      <w:hyperlink r:id="rId11" w:history="1">
        <w:r w:rsidR="00BE3786" w:rsidRPr="00473301">
          <w:rPr>
            <w:rStyle w:val="Hyperlink"/>
            <w:rFonts w:asciiTheme="minorHAnsi" w:hAnsiTheme="minorHAnsi" w:cstheme="minorHAnsi"/>
            <w:sz w:val="22"/>
            <w:szCs w:val="22"/>
          </w:rPr>
          <w:t>ben.leiser@riskreg.com</w:t>
        </w:r>
      </w:hyperlink>
      <w:r>
        <w:rPr>
          <w:rFonts w:asciiTheme="minorHAnsi" w:hAnsiTheme="minorHAnsi" w:cstheme="minorHAnsi"/>
          <w:color w:val="000000"/>
          <w:sz w:val="22"/>
          <w:szCs w:val="22"/>
        </w:rPr>
        <w:t>/</w:t>
      </w:r>
      <w:r w:rsidRPr="002A5B35">
        <w:rPr>
          <w:rFonts w:asciiTheme="minorHAnsi" w:hAnsiTheme="minorHAnsi" w:cstheme="minorHAnsi"/>
          <w:color w:val="000000"/>
          <w:sz w:val="22"/>
          <w:szCs w:val="22"/>
        </w:rPr>
        <w:t>(</w:t>
      </w:r>
      <w:r w:rsidR="00BE3786">
        <w:rPr>
          <w:rFonts w:asciiTheme="minorHAnsi" w:hAnsiTheme="minorHAnsi" w:cstheme="minorHAnsi"/>
          <w:color w:val="000000"/>
          <w:sz w:val="22"/>
          <w:szCs w:val="22"/>
        </w:rPr>
        <w:t>201</w:t>
      </w:r>
      <w:r w:rsidRPr="002A5B35">
        <w:rPr>
          <w:rFonts w:asciiTheme="minorHAnsi" w:hAnsiTheme="minorHAnsi" w:cstheme="minorHAnsi"/>
          <w:color w:val="000000"/>
          <w:sz w:val="22"/>
          <w:szCs w:val="22"/>
        </w:rPr>
        <w:t xml:space="preserve">) </w:t>
      </w:r>
      <w:r w:rsidR="00BE3786">
        <w:rPr>
          <w:rFonts w:asciiTheme="minorHAnsi" w:hAnsiTheme="minorHAnsi" w:cstheme="minorHAnsi"/>
          <w:color w:val="000000"/>
          <w:sz w:val="22"/>
          <w:szCs w:val="22"/>
        </w:rPr>
        <w:t>870</w:t>
      </w:r>
      <w:r w:rsidRPr="002A5B35">
        <w:rPr>
          <w:rFonts w:asciiTheme="minorHAnsi" w:hAnsiTheme="minorHAnsi" w:cstheme="minorHAnsi"/>
          <w:color w:val="000000"/>
          <w:sz w:val="22"/>
          <w:szCs w:val="22"/>
        </w:rPr>
        <w:t>-</w:t>
      </w:r>
      <w:r w:rsidR="00BE3786">
        <w:rPr>
          <w:rFonts w:asciiTheme="minorHAnsi" w:hAnsiTheme="minorHAnsi" w:cstheme="minorHAnsi"/>
          <w:color w:val="000000"/>
          <w:sz w:val="22"/>
          <w:szCs w:val="22"/>
        </w:rPr>
        <w:t>7713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2A5B35">
        <w:rPr>
          <w:rFonts w:asciiTheme="minorHAnsi" w:hAnsiTheme="minorHAnsi" w:cstheme="minorHAnsi"/>
          <w:color w:val="000000"/>
          <w:sz w:val="22"/>
          <w:szCs w:val="22"/>
        </w:rPr>
        <w:t xml:space="preserve">if you or other </w:t>
      </w:r>
      <w:r w:rsidR="00BE3786">
        <w:rPr>
          <w:rFonts w:asciiTheme="minorHAnsi" w:hAnsiTheme="minorHAnsi" w:cstheme="minorHAnsi"/>
          <w:color w:val="000000"/>
          <w:sz w:val="22"/>
          <w:szCs w:val="22"/>
        </w:rPr>
        <w:t xml:space="preserve">LATF </w:t>
      </w:r>
      <w:r w:rsidRPr="002A5B35">
        <w:rPr>
          <w:rFonts w:asciiTheme="minorHAnsi" w:hAnsiTheme="minorHAnsi" w:cstheme="minorHAnsi"/>
          <w:color w:val="000000"/>
          <w:sz w:val="22"/>
          <w:szCs w:val="22"/>
        </w:rPr>
        <w:t>members have any questions.</w:t>
      </w:r>
    </w:p>
    <w:sectPr w:rsidR="002A5B35" w:rsidRPr="002A5B35" w:rsidSect="008B2265">
      <w:headerReference w:type="default" r:id="rId12"/>
      <w:footerReference w:type="default" r:id="rId13"/>
      <w:headerReference w:type="first" r:id="rId14"/>
      <w:pgSz w:w="12240" w:h="15840"/>
      <w:pgMar w:top="1440" w:right="1440" w:bottom="1008" w:left="1440" w:header="720" w:footer="432" w:gutter="0"/>
      <w:pgNumType w:start="1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8B51D8" w14:textId="77777777" w:rsidR="0002116B" w:rsidRDefault="0002116B">
      <w:r>
        <w:separator/>
      </w:r>
    </w:p>
  </w:endnote>
  <w:endnote w:type="continuationSeparator" w:id="0">
    <w:p w14:paraId="3E72FFF8" w14:textId="77777777" w:rsidR="0002116B" w:rsidRDefault="00021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single" w:sz="4" w:space="0" w:color="273679" w:themeColor="text2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20"/>
      <w:gridCol w:w="3121"/>
      <w:gridCol w:w="3119"/>
    </w:tblGrid>
    <w:tr w:rsidR="00007797" w:rsidRPr="008B2265" w14:paraId="3CF63212" w14:textId="77777777" w:rsidTr="008B2265">
      <w:tc>
        <w:tcPr>
          <w:tcW w:w="3192" w:type="dxa"/>
        </w:tcPr>
        <w:p w14:paraId="3CF6320F" w14:textId="77777777" w:rsidR="00007797" w:rsidRPr="008B2265" w:rsidRDefault="00007797" w:rsidP="00B167A0">
          <w:pPr>
            <w:pStyle w:val="Footer"/>
          </w:pPr>
        </w:p>
      </w:tc>
      <w:tc>
        <w:tcPr>
          <w:tcW w:w="3192" w:type="dxa"/>
          <w:vAlign w:val="center"/>
        </w:tcPr>
        <w:p w14:paraId="3CF63210" w14:textId="43FF8159" w:rsidR="00007797" w:rsidRPr="00B167A0" w:rsidRDefault="00007797" w:rsidP="00CA7FD9">
          <w:pPr>
            <w:pStyle w:val="Footer"/>
            <w:spacing w:before="120"/>
          </w:pPr>
          <w:r w:rsidRPr="00B167A0">
            <w:fldChar w:fldCharType="begin"/>
          </w:r>
          <w:r w:rsidRPr="00B167A0">
            <w:instrText xml:space="preserve"> PAGE   \* MERGEFORMAT </w:instrText>
          </w:r>
          <w:r w:rsidRPr="00B167A0">
            <w:fldChar w:fldCharType="separate"/>
          </w:r>
          <w:r w:rsidR="003B59D3">
            <w:rPr>
              <w:noProof/>
            </w:rPr>
            <w:t>3</w:t>
          </w:r>
          <w:r w:rsidRPr="00B167A0">
            <w:fldChar w:fldCharType="end"/>
          </w:r>
        </w:p>
      </w:tc>
      <w:tc>
        <w:tcPr>
          <w:tcW w:w="3192" w:type="dxa"/>
        </w:tcPr>
        <w:p w14:paraId="3CF63211" w14:textId="77777777" w:rsidR="00007797" w:rsidRPr="008B2265" w:rsidRDefault="00007797" w:rsidP="00B167A0">
          <w:pPr>
            <w:pStyle w:val="Footer"/>
          </w:pPr>
        </w:p>
      </w:tc>
    </w:tr>
  </w:tbl>
  <w:p w14:paraId="3CF63213" w14:textId="77777777" w:rsidR="00086FB4" w:rsidRPr="00B167A0" w:rsidRDefault="00086FB4" w:rsidP="00B167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E54B76" w14:textId="77777777" w:rsidR="0002116B" w:rsidRDefault="0002116B">
      <w:r>
        <w:separator/>
      </w:r>
    </w:p>
  </w:footnote>
  <w:footnote w:type="continuationSeparator" w:id="0">
    <w:p w14:paraId="06993141" w14:textId="77777777" w:rsidR="0002116B" w:rsidRDefault="000211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single" w:sz="12" w:space="0" w:color="273679" w:themeColor="text2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46"/>
      <w:gridCol w:w="3101"/>
      <w:gridCol w:w="3113"/>
    </w:tblGrid>
    <w:tr w:rsidR="008B2265" w:rsidRPr="008B2265" w14:paraId="3CF6320D" w14:textId="77777777" w:rsidTr="00CA7FD9">
      <w:tc>
        <w:tcPr>
          <w:tcW w:w="3192" w:type="dxa"/>
          <w:vAlign w:val="center"/>
        </w:tcPr>
        <w:p w14:paraId="3CF6320A" w14:textId="77777777" w:rsidR="008B2265" w:rsidRPr="008B2265" w:rsidRDefault="008B2265" w:rsidP="00CA7FD9">
          <w:pPr>
            <w:pStyle w:val="Footer"/>
            <w:ind w:left="-90"/>
            <w:jc w:val="left"/>
            <w:rPr>
              <w:sz w:val="18"/>
            </w:rPr>
          </w:pPr>
          <w:r w:rsidRPr="007D77B5">
            <w:rPr>
              <w:noProof/>
            </w:rPr>
            <w:drawing>
              <wp:inline distT="0" distB="0" distL="0" distR="0" wp14:anchorId="3CF63218" wp14:editId="3CF63219">
                <wp:extent cx="1005840" cy="230545"/>
                <wp:effectExtent l="0" t="0" r="0" b="0"/>
                <wp:docPr id="4" name="Picture 0" descr="JPEG-Horizont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JPEG-Horizontal.jpg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5840" cy="2305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92" w:type="dxa"/>
          <w:vAlign w:val="center"/>
        </w:tcPr>
        <w:p w14:paraId="3CF6320B" w14:textId="77777777" w:rsidR="008B2265" w:rsidRPr="008B2265" w:rsidRDefault="008B2265" w:rsidP="00B167A0">
          <w:pPr>
            <w:pStyle w:val="Footer"/>
          </w:pPr>
        </w:p>
      </w:tc>
      <w:tc>
        <w:tcPr>
          <w:tcW w:w="3192" w:type="dxa"/>
          <w:vAlign w:val="center"/>
        </w:tcPr>
        <w:p w14:paraId="3CF6320C" w14:textId="77777777" w:rsidR="008B2265" w:rsidRPr="008B2265" w:rsidRDefault="008B2265" w:rsidP="00B167A0">
          <w:pPr>
            <w:pStyle w:val="Header"/>
          </w:pPr>
          <w:r w:rsidRPr="008B2265">
            <w:t>Memo</w:t>
          </w:r>
        </w:p>
      </w:tc>
    </w:tr>
  </w:tbl>
  <w:p w14:paraId="3CF6320E" w14:textId="77777777" w:rsidR="008B2265" w:rsidRDefault="008B2265" w:rsidP="00B167A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single" w:sz="24" w:space="0" w:color="273679" w:themeColor="text2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23"/>
      <w:gridCol w:w="4737"/>
    </w:tblGrid>
    <w:tr w:rsidR="00997EF0" w14:paraId="3CF63216" w14:textId="77777777" w:rsidTr="00997EF0">
      <w:trPr>
        <w:trHeight w:val="70"/>
      </w:trPr>
      <w:tc>
        <w:tcPr>
          <w:tcW w:w="4788" w:type="dxa"/>
        </w:tcPr>
        <w:p w14:paraId="3CF63214" w14:textId="77777777" w:rsidR="00997EF0" w:rsidRDefault="00997EF0" w:rsidP="00B167A0">
          <w:pPr>
            <w:pStyle w:val="Header"/>
          </w:pPr>
        </w:p>
      </w:tc>
      <w:tc>
        <w:tcPr>
          <w:tcW w:w="4788" w:type="dxa"/>
          <w:vAlign w:val="center"/>
        </w:tcPr>
        <w:p w14:paraId="3CF63215" w14:textId="77777777" w:rsidR="00997EF0" w:rsidRDefault="00997EF0" w:rsidP="00B167A0">
          <w:pPr>
            <w:pStyle w:val="Header"/>
          </w:pPr>
          <w:r w:rsidRPr="007D77B5">
            <w:rPr>
              <w:noProof/>
            </w:rPr>
            <w:drawing>
              <wp:inline distT="0" distB="0" distL="0" distR="0" wp14:anchorId="3CF6321A" wp14:editId="3CF6321B">
                <wp:extent cx="2011680" cy="461087"/>
                <wp:effectExtent l="0" t="0" r="0" b="0"/>
                <wp:docPr id="5" name="Picture 0" descr="JPEG-Horizont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JPEG-Horizontal.jpg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1680" cy="4610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CF63217" w14:textId="77777777" w:rsidR="00086FB4" w:rsidRDefault="00086FB4" w:rsidP="00CA7FD9">
    <w:pPr>
      <w:pStyle w:val="Header"/>
      <w:spacing w:befor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8BC0E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BC883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B52AAC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6090707"/>
    <w:multiLevelType w:val="hybridMultilevel"/>
    <w:tmpl w:val="39A00EC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6362BE"/>
    <w:multiLevelType w:val="multilevel"/>
    <w:tmpl w:val="25685A1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73679" w:themeColor="text2"/>
      </w:rPr>
    </w:lvl>
    <w:lvl w:ilvl="1">
      <w:start w:val="1"/>
      <w:numFmt w:val="bullet"/>
      <w:pStyle w:val="ListBullet2"/>
      <w:lvlText w:val="o"/>
      <w:lvlJc w:val="left"/>
      <w:pPr>
        <w:ind w:left="720" w:hanging="432"/>
      </w:pPr>
      <w:rPr>
        <w:rFonts w:ascii="Courier New" w:hAnsi="Courier New" w:hint="default"/>
        <w:color w:val="273679" w:themeColor="text2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22792AB5"/>
    <w:multiLevelType w:val="hybridMultilevel"/>
    <w:tmpl w:val="F2B80C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6313020"/>
    <w:multiLevelType w:val="hybridMultilevel"/>
    <w:tmpl w:val="CC8A7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E27A8F"/>
    <w:multiLevelType w:val="hybridMultilevel"/>
    <w:tmpl w:val="39F27C16"/>
    <w:lvl w:ilvl="0" w:tplc="3252F2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C824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CF6EEB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17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2CD52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046CFE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F414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9E85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FD053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352205"/>
    <w:multiLevelType w:val="hybridMultilevel"/>
    <w:tmpl w:val="979CC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F94FA1"/>
    <w:multiLevelType w:val="hybridMultilevel"/>
    <w:tmpl w:val="059479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59760E"/>
    <w:multiLevelType w:val="hybridMultilevel"/>
    <w:tmpl w:val="D792B5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BE1581"/>
    <w:multiLevelType w:val="hybridMultilevel"/>
    <w:tmpl w:val="5C3490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7EA70FD"/>
    <w:multiLevelType w:val="hybridMultilevel"/>
    <w:tmpl w:val="476EA496"/>
    <w:lvl w:ilvl="0" w:tplc="9D8A450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3C50A3"/>
    <w:multiLevelType w:val="hybridMultilevel"/>
    <w:tmpl w:val="89D8A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0467AB"/>
    <w:multiLevelType w:val="multilevel"/>
    <w:tmpl w:val="928A280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75DE18CE"/>
    <w:multiLevelType w:val="hybridMultilevel"/>
    <w:tmpl w:val="FFACFA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1999837">
    <w:abstractNumId w:val="7"/>
  </w:num>
  <w:num w:numId="2" w16cid:durableId="963773702">
    <w:abstractNumId w:val="13"/>
  </w:num>
  <w:num w:numId="3" w16cid:durableId="1245190170">
    <w:abstractNumId w:val="11"/>
  </w:num>
  <w:num w:numId="4" w16cid:durableId="1822112753">
    <w:abstractNumId w:val="14"/>
  </w:num>
  <w:num w:numId="5" w16cid:durableId="1099568646">
    <w:abstractNumId w:val="2"/>
  </w:num>
  <w:num w:numId="6" w16cid:durableId="1809929234">
    <w:abstractNumId w:val="1"/>
  </w:num>
  <w:num w:numId="7" w16cid:durableId="2139646581">
    <w:abstractNumId w:val="0"/>
  </w:num>
  <w:num w:numId="8" w16cid:durableId="1958095568">
    <w:abstractNumId w:val="4"/>
  </w:num>
  <w:num w:numId="9" w16cid:durableId="847331999">
    <w:abstractNumId w:val="15"/>
  </w:num>
  <w:num w:numId="10" w16cid:durableId="283266818">
    <w:abstractNumId w:val="6"/>
  </w:num>
  <w:num w:numId="11" w16cid:durableId="1119908345">
    <w:abstractNumId w:val="10"/>
  </w:num>
  <w:num w:numId="12" w16cid:durableId="814494984">
    <w:abstractNumId w:val="8"/>
  </w:num>
  <w:num w:numId="13" w16cid:durableId="1451364877">
    <w:abstractNumId w:val="5"/>
  </w:num>
  <w:num w:numId="14" w16cid:durableId="1216620805">
    <w:abstractNumId w:val="12"/>
  </w:num>
  <w:num w:numId="15" w16cid:durableId="1242251020">
    <w:abstractNumId w:val="9"/>
  </w:num>
  <w:num w:numId="16" w16cid:durableId="10413262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67A0"/>
    <w:rsid w:val="000072C3"/>
    <w:rsid w:val="00007797"/>
    <w:rsid w:val="000103B9"/>
    <w:rsid w:val="00012D4E"/>
    <w:rsid w:val="00012E06"/>
    <w:rsid w:val="0002116B"/>
    <w:rsid w:val="00026843"/>
    <w:rsid w:val="00031AB9"/>
    <w:rsid w:val="00034779"/>
    <w:rsid w:val="00052511"/>
    <w:rsid w:val="000526FF"/>
    <w:rsid w:val="00060D53"/>
    <w:rsid w:val="0006282B"/>
    <w:rsid w:val="000645EA"/>
    <w:rsid w:val="00064CFB"/>
    <w:rsid w:val="00072996"/>
    <w:rsid w:val="00084494"/>
    <w:rsid w:val="00086FB4"/>
    <w:rsid w:val="000C0196"/>
    <w:rsid w:val="000C1E70"/>
    <w:rsid w:val="000F0A69"/>
    <w:rsid w:val="000F2F9A"/>
    <w:rsid w:val="000F71E1"/>
    <w:rsid w:val="00116561"/>
    <w:rsid w:val="0011717F"/>
    <w:rsid w:val="00137620"/>
    <w:rsid w:val="0014713F"/>
    <w:rsid w:val="0015024E"/>
    <w:rsid w:val="0018176C"/>
    <w:rsid w:val="00187BCD"/>
    <w:rsid w:val="00192F1A"/>
    <w:rsid w:val="00193A4E"/>
    <w:rsid w:val="001A2010"/>
    <w:rsid w:val="001A55EA"/>
    <w:rsid w:val="001B24A9"/>
    <w:rsid w:val="001B2893"/>
    <w:rsid w:val="001D293C"/>
    <w:rsid w:val="001D33E2"/>
    <w:rsid w:val="001D6D35"/>
    <w:rsid w:val="001E25C0"/>
    <w:rsid w:val="001E4573"/>
    <w:rsid w:val="001F633F"/>
    <w:rsid w:val="001F7B66"/>
    <w:rsid w:val="0020337D"/>
    <w:rsid w:val="00203B08"/>
    <w:rsid w:val="002204F5"/>
    <w:rsid w:val="00220E79"/>
    <w:rsid w:val="00225E13"/>
    <w:rsid w:val="00235A2C"/>
    <w:rsid w:val="00242C0F"/>
    <w:rsid w:val="00242ECD"/>
    <w:rsid w:val="0025406E"/>
    <w:rsid w:val="002824F0"/>
    <w:rsid w:val="0029089A"/>
    <w:rsid w:val="00294620"/>
    <w:rsid w:val="002A1119"/>
    <w:rsid w:val="002A5B35"/>
    <w:rsid w:val="002C19CF"/>
    <w:rsid w:val="002C4847"/>
    <w:rsid w:val="002C48D1"/>
    <w:rsid w:val="002C5F73"/>
    <w:rsid w:val="002E0B9B"/>
    <w:rsid w:val="002E12C2"/>
    <w:rsid w:val="00305192"/>
    <w:rsid w:val="00305CFA"/>
    <w:rsid w:val="00306448"/>
    <w:rsid w:val="00311375"/>
    <w:rsid w:val="003120A7"/>
    <w:rsid w:val="00313179"/>
    <w:rsid w:val="00324A50"/>
    <w:rsid w:val="003418ED"/>
    <w:rsid w:val="00346AF6"/>
    <w:rsid w:val="00356CB2"/>
    <w:rsid w:val="00371F11"/>
    <w:rsid w:val="00390E58"/>
    <w:rsid w:val="0039168D"/>
    <w:rsid w:val="00395E74"/>
    <w:rsid w:val="003A18EE"/>
    <w:rsid w:val="003A516B"/>
    <w:rsid w:val="003A5E85"/>
    <w:rsid w:val="003B0A3C"/>
    <w:rsid w:val="003B18AB"/>
    <w:rsid w:val="003B59D3"/>
    <w:rsid w:val="003B6E41"/>
    <w:rsid w:val="003B7161"/>
    <w:rsid w:val="003C1340"/>
    <w:rsid w:val="003C2822"/>
    <w:rsid w:val="003C5987"/>
    <w:rsid w:val="003C6494"/>
    <w:rsid w:val="003D1ED9"/>
    <w:rsid w:val="003E1349"/>
    <w:rsid w:val="003F3C83"/>
    <w:rsid w:val="00416D28"/>
    <w:rsid w:val="00417402"/>
    <w:rsid w:val="00426C34"/>
    <w:rsid w:val="00430462"/>
    <w:rsid w:val="004318D6"/>
    <w:rsid w:val="00447684"/>
    <w:rsid w:val="00462617"/>
    <w:rsid w:val="00481AA5"/>
    <w:rsid w:val="00485AD5"/>
    <w:rsid w:val="004869C6"/>
    <w:rsid w:val="0049654E"/>
    <w:rsid w:val="004A0C4D"/>
    <w:rsid w:val="004A66C2"/>
    <w:rsid w:val="004B3B79"/>
    <w:rsid w:val="004B76B5"/>
    <w:rsid w:val="004C4D7C"/>
    <w:rsid w:val="004C735B"/>
    <w:rsid w:val="004D0663"/>
    <w:rsid w:val="004D59B5"/>
    <w:rsid w:val="004F354F"/>
    <w:rsid w:val="004F6EC1"/>
    <w:rsid w:val="005019D2"/>
    <w:rsid w:val="005029CC"/>
    <w:rsid w:val="00511AFE"/>
    <w:rsid w:val="00512E5C"/>
    <w:rsid w:val="00523BAF"/>
    <w:rsid w:val="00526F07"/>
    <w:rsid w:val="00531377"/>
    <w:rsid w:val="0053152B"/>
    <w:rsid w:val="00532B23"/>
    <w:rsid w:val="00541330"/>
    <w:rsid w:val="00550D5A"/>
    <w:rsid w:val="00555526"/>
    <w:rsid w:val="00556BD6"/>
    <w:rsid w:val="00560216"/>
    <w:rsid w:val="00565406"/>
    <w:rsid w:val="00571AA2"/>
    <w:rsid w:val="00572C7E"/>
    <w:rsid w:val="00577ACC"/>
    <w:rsid w:val="005863AA"/>
    <w:rsid w:val="0059006E"/>
    <w:rsid w:val="00591B72"/>
    <w:rsid w:val="005A0D34"/>
    <w:rsid w:val="005A1672"/>
    <w:rsid w:val="005A619C"/>
    <w:rsid w:val="005C3096"/>
    <w:rsid w:val="005D369D"/>
    <w:rsid w:val="005D402A"/>
    <w:rsid w:val="005E41EB"/>
    <w:rsid w:val="00603941"/>
    <w:rsid w:val="00606B56"/>
    <w:rsid w:val="00611F17"/>
    <w:rsid w:val="00616BC8"/>
    <w:rsid w:val="00623F2F"/>
    <w:rsid w:val="00644ED3"/>
    <w:rsid w:val="00657DD7"/>
    <w:rsid w:val="006731ED"/>
    <w:rsid w:val="0068127E"/>
    <w:rsid w:val="00691A00"/>
    <w:rsid w:val="00693EC6"/>
    <w:rsid w:val="006A77CC"/>
    <w:rsid w:val="006C074B"/>
    <w:rsid w:val="006C4C42"/>
    <w:rsid w:val="006E1ACD"/>
    <w:rsid w:val="006E5B02"/>
    <w:rsid w:val="006F5509"/>
    <w:rsid w:val="00700BCE"/>
    <w:rsid w:val="0070103F"/>
    <w:rsid w:val="007135FD"/>
    <w:rsid w:val="00727FC6"/>
    <w:rsid w:val="007479D9"/>
    <w:rsid w:val="00752482"/>
    <w:rsid w:val="00776FE2"/>
    <w:rsid w:val="00791E36"/>
    <w:rsid w:val="00797D23"/>
    <w:rsid w:val="007A1238"/>
    <w:rsid w:val="007C026A"/>
    <w:rsid w:val="007C0328"/>
    <w:rsid w:val="007D77B5"/>
    <w:rsid w:val="007F6456"/>
    <w:rsid w:val="00807854"/>
    <w:rsid w:val="00810CCA"/>
    <w:rsid w:val="00832CED"/>
    <w:rsid w:val="00834D58"/>
    <w:rsid w:val="00844A7B"/>
    <w:rsid w:val="00860CA2"/>
    <w:rsid w:val="00860E65"/>
    <w:rsid w:val="00864BDD"/>
    <w:rsid w:val="008716B1"/>
    <w:rsid w:val="00884723"/>
    <w:rsid w:val="00895177"/>
    <w:rsid w:val="008960AE"/>
    <w:rsid w:val="008A02F9"/>
    <w:rsid w:val="008B2265"/>
    <w:rsid w:val="008C304A"/>
    <w:rsid w:val="008D3B75"/>
    <w:rsid w:val="008D5CE9"/>
    <w:rsid w:val="008E13EB"/>
    <w:rsid w:val="008E256C"/>
    <w:rsid w:val="008E2635"/>
    <w:rsid w:val="00906164"/>
    <w:rsid w:val="00907D32"/>
    <w:rsid w:val="00916E0E"/>
    <w:rsid w:val="00931985"/>
    <w:rsid w:val="009359EB"/>
    <w:rsid w:val="00935BC8"/>
    <w:rsid w:val="00950865"/>
    <w:rsid w:val="00955B75"/>
    <w:rsid w:val="00960688"/>
    <w:rsid w:val="00994254"/>
    <w:rsid w:val="00996D7A"/>
    <w:rsid w:val="00997EF0"/>
    <w:rsid w:val="009B0058"/>
    <w:rsid w:val="009B66EC"/>
    <w:rsid w:val="009B7B0D"/>
    <w:rsid w:val="009D0D3C"/>
    <w:rsid w:val="009D2216"/>
    <w:rsid w:val="009D6B0D"/>
    <w:rsid w:val="009E51BF"/>
    <w:rsid w:val="009F2265"/>
    <w:rsid w:val="009F7F0A"/>
    <w:rsid w:val="00A17CB7"/>
    <w:rsid w:val="00A20CE3"/>
    <w:rsid w:val="00A2620E"/>
    <w:rsid w:val="00A347EB"/>
    <w:rsid w:val="00A354C1"/>
    <w:rsid w:val="00A364FB"/>
    <w:rsid w:val="00A379C1"/>
    <w:rsid w:val="00A53891"/>
    <w:rsid w:val="00A54260"/>
    <w:rsid w:val="00A738BE"/>
    <w:rsid w:val="00A77197"/>
    <w:rsid w:val="00A87F77"/>
    <w:rsid w:val="00A9032C"/>
    <w:rsid w:val="00AA6554"/>
    <w:rsid w:val="00AB2D38"/>
    <w:rsid w:val="00AB4875"/>
    <w:rsid w:val="00AC29B2"/>
    <w:rsid w:val="00AC5E32"/>
    <w:rsid w:val="00AD52AE"/>
    <w:rsid w:val="00AD5DD1"/>
    <w:rsid w:val="00AD6E06"/>
    <w:rsid w:val="00AF3B78"/>
    <w:rsid w:val="00AF43DC"/>
    <w:rsid w:val="00B167A0"/>
    <w:rsid w:val="00B207FD"/>
    <w:rsid w:val="00B216DC"/>
    <w:rsid w:val="00B26773"/>
    <w:rsid w:val="00B42EE4"/>
    <w:rsid w:val="00B56C85"/>
    <w:rsid w:val="00B67435"/>
    <w:rsid w:val="00B71A0D"/>
    <w:rsid w:val="00B74765"/>
    <w:rsid w:val="00B91CE5"/>
    <w:rsid w:val="00BA216C"/>
    <w:rsid w:val="00BB1706"/>
    <w:rsid w:val="00BB615B"/>
    <w:rsid w:val="00BB6539"/>
    <w:rsid w:val="00BC20CD"/>
    <w:rsid w:val="00BC3398"/>
    <w:rsid w:val="00BC57F8"/>
    <w:rsid w:val="00BE3786"/>
    <w:rsid w:val="00BF23B1"/>
    <w:rsid w:val="00C0525C"/>
    <w:rsid w:val="00C07767"/>
    <w:rsid w:val="00C11080"/>
    <w:rsid w:val="00C13782"/>
    <w:rsid w:val="00C3265A"/>
    <w:rsid w:val="00C3568F"/>
    <w:rsid w:val="00C37259"/>
    <w:rsid w:val="00C410C8"/>
    <w:rsid w:val="00C45D32"/>
    <w:rsid w:val="00C61993"/>
    <w:rsid w:val="00C63FE4"/>
    <w:rsid w:val="00C80ED3"/>
    <w:rsid w:val="00CA0AF4"/>
    <w:rsid w:val="00CA0D2B"/>
    <w:rsid w:val="00CA74DB"/>
    <w:rsid w:val="00CA7FD9"/>
    <w:rsid w:val="00CD1D8C"/>
    <w:rsid w:val="00CD35DB"/>
    <w:rsid w:val="00CE35B5"/>
    <w:rsid w:val="00D014FB"/>
    <w:rsid w:val="00D01B88"/>
    <w:rsid w:val="00D01D94"/>
    <w:rsid w:val="00D1215E"/>
    <w:rsid w:val="00D15487"/>
    <w:rsid w:val="00D1770D"/>
    <w:rsid w:val="00D17D4A"/>
    <w:rsid w:val="00D35C29"/>
    <w:rsid w:val="00D42568"/>
    <w:rsid w:val="00D514DC"/>
    <w:rsid w:val="00D64277"/>
    <w:rsid w:val="00D671AA"/>
    <w:rsid w:val="00D677FA"/>
    <w:rsid w:val="00D7118D"/>
    <w:rsid w:val="00D72043"/>
    <w:rsid w:val="00D74C61"/>
    <w:rsid w:val="00D920F5"/>
    <w:rsid w:val="00DC1759"/>
    <w:rsid w:val="00DC2B0F"/>
    <w:rsid w:val="00DC7BB1"/>
    <w:rsid w:val="00DE1FE5"/>
    <w:rsid w:val="00DE35F4"/>
    <w:rsid w:val="00DE5D2E"/>
    <w:rsid w:val="00E0685F"/>
    <w:rsid w:val="00E1197D"/>
    <w:rsid w:val="00E271CB"/>
    <w:rsid w:val="00E32E80"/>
    <w:rsid w:val="00E346C2"/>
    <w:rsid w:val="00E455E8"/>
    <w:rsid w:val="00E473ED"/>
    <w:rsid w:val="00E6444B"/>
    <w:rsid w:val="00E7252E"/>
    <w:rsid w:val="00E73958"/>
    <w:rsid w:val="00E861CB"/>
    <w:rsid w:val="00E8743E"/>
    <w:rsid w:val="00E91BD0"/>
    <w:rsid w:val="00EA02F5"/>
    <w:rsid w:val="00ED28C9"/>
    <w:rsid w:val="00EE072A"/>
    <w:rsid w:val="00EE4152"/>
    <w:rsid w:val="00EE760D"/>
    <w:rsid w:val="00EF228E"/>
    <w:rsid w:val="00EF3588"/>
    <w:rsid w:val="00EF45CF"/>
    <w:rsid w:val="00F035D7"/>
    <w:rsid w:val="00F10F19"/>
    <w:rsid w:val="00F12F00"/>
    <w:rsid w:val="00F1319F"/>
    <w:rsid w:val="00F57B71"/>
    <w:rsid w:val="00F62E88"/>
    <w:rsid w:val="00F64912"/>
    <w:rsid w:val="00F71E62"/>
    <w:rsid w:val="00F757C8"/>
    <w:rsid w:val="00F813E1"/>
    <w:rsid w:val="00F97563"/>
    <w:rsid w:val="00FA08F7"/>
    <w:rsid w:val="00FA5540"/>
    <w:rsid w:val="00FA6F36"/>
    <w:rsid w:val="00FB5720"/>
    <w:rsid w:val="00FB730B"/>
    <w:rsid w:val="00FC32AE"/>
    <w:rsid w:val="00FC3932"/>
    <w:rsid w:val="00FD6D37"/>
    <w:rsid w:val="00FE2C46"/>
    <w:rsid w:val="00FF0C33"/>
    <w:rsid w:val="00FF3E1D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CF631F2"/>
  <w15:docId w15:val="{93B7FF7D-7ED9-4A59-981E-307870A4E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qFormat="1"/>
    <w:lsdException w:name="heading 5" w:semiHidden="1" w:qFormat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/>
    <w:lsdException w:name="Body Text First Indent" w:semiHidden="1"/>
    <w:lsdException w:name="Body Text First Indent 2" w:semiHidden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Document Map" w:semiHidden="1"/>
    <w:lsdException w:name="Plain Text" w:semiHidden="1" w:unhideWhenUsed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B24A9"/>
    <w:pPr>
      <w:spacing w:before="240"/>
    </w:pPr>
    <w:rPr>
      <w:rFonts w:ascii="Arial Narrow" w:hAnsi="Arial Narrow"/>
      <w:sz w:val="24"/>
      <w:szCs w:val="24"/>
    </w:rPr>
  </w:style>
  <w:style w:type="paragraph" w:styleId="Heading1">
    <w:name w:val="heading 1"/>
    <w:basedOn w:val="Normal"/>
    <w:next w:val="Normal"/>
    <w:qFormat/>
    <w:rsid w:val="008B2265"/>
    <w:pPr>
      <w:keepNext/>
      <w:spacing w:after="120"/>
      <w:outlineLvl w:val="0"/>
    </w:pPr>
    <w:rPr>
      <w:rFonts w:ascii="Arial" w:hAnsi="Arial" w:cs="Arial"/>
      <w:b/>
      <w:bCs/>
      <w:color w:val="273679" w:themeColor="text2"/>
      <w:kern w:val="32"/>
      <w:sz w:val="48"/>
      <w:szCs w:val="32"/>
    </w:rPr>
  </w:style>
  <w:style w:type="paragraph" w:styleId="Heading2">
    <w:name w:val="heading 2"/>
    <w:basedOn w:val="Normal"/>
    <w:next w:val="Normal"/>
    <w:link w:val="Heading2Char"/>
    <w:qFormat/>
    <w:rsid w:val="001B24A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743D15" w:themeColor="accent2"/>
      <w:sz w:val="26"/>
      <w:szCs w:val="26"/>
    </w:rPr>
  </w:style>
  <w:style w:type="paragraph" w:styleId="Heading3">
    <w:name w:val="heading 3"/>
    <w:basedOn w:val="Normal"/>
    <w:next w:val="Normal"/>
    <w:semiHidden/>
    <w:qFormat/>
    <w:rsid w:val="00311375"/>
    <w:pPr>
      <w:keepNext/>
      <w:spacing w:after="120"/>
      <w:outlineLvl w:val="2"/>
    </w:pPr>
    <w:rPr>
      <w:rFonts w:cs="Arial"/>
      <w:bCs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semiHidden/>
    <w:rsid w:val="00311375"/>
    <w:pPr>
      <w:widowControl w:val="0"/>
      <w:pBdr>
        <w:top w:val="double" w:sz="8" w:space="19" w:color="000000"/>
        <w:bottom w:val="single" w:sz="4" w:space="14" w:color="000000"/>
      </w:pBdr>
      <w:tabs>
        <w:tab w:val="left" w:pos="1443"/>
        <w:tab w:val="left" w:pos="2160"/>
        <w:tab w:val="left" w:pos="2883"/>
        <w:tab w:val="left" w:pos="3600"/>
        <w:tab w:val="left" w:pos="4323"/>
        <w:tab w:val="left" w:pos="5040"/>
        <w:tab w:val="left" w:pos="5763"/>
        <w:tab w:val="left" w:pos="6480"/>
        <w:tab w:val="left" w:pos="7185"/>
      </w:tabs>
      <w:autoSpaceDE w:val="0"/>
      <w:autoSpaceDN w:val="0"/>
      <w:adjustRightInd w:val="0"/>
      <w:spacing w:after="288"/>
      <w:jc w:val="center"/>
    </w:pPr>
    <w:rPr>
      <w:b/>
      <w:bCs/>
      <w:color w:val="00007F"/>
      <w:sz w:val="36"/>
      <w:szCs w:val="36"/>
    </w:rPr>
  </w:style>
  <w:style w:type="paragraph" w:styleId="Header">
    <w:name w:val="header"/>
    <w:basedOn w:val="Footer"/>
    <w:rsid w:val="008B2265"/>
    <w:pPr>
      <w:spacing w:before="120"/>
      <w:jc w:val="right"/>
    </w:pPr>
    <w:rPr>
      <w:color w:val="7F7F7F" w:themeColor="text1" w:themeTint="80"/>
      <w:sz w:val="18"/>
    </w:rPr>
  </w:style>
  <w:style w:type="paragraph" w:styleId="Footer">
    <w:name w:val="footer"/>
    <w:basedOn w:val="Normal"/>
    <w:rsid w:val="00B167A0"/>
    <w:pPr>
      <w:tabs>
        <w:tab w:val="center" w:pos="4320"/>
        <w:tab w:val="right" w:pos="8640"/>
      </w:tabs>
      <w:spacing w:before="0"/>
      <w:jc w:val="center"/>
    </w:pPr>
    <w:rPr>
      <w:sz w:val="16"/>
    </w:rPr>
  </w:style>
  <w:style w:type="character" w:customStyle="1" w:styleId="EmailStyle181">
    <w:name w:val="EmailStyle181"/>
    <w:basedOn w:val="DefaultParagraphFont"/>
    <w:semiHidden/>
    <w:rsid w:val="008A02F9"/>
    <w:rPr>
      <w:rFonts w:ascii="Arial Narrow" w:hAnsi="Arial Narrow"/>
      <w:b w:val="0"/>
      <w:bCs w:val="0"/>
      <w:i w:val="0"/>
      <w:iCs w:val="0"/>
      <w:strike w:val="0"/>
      <w:color w:val="0000FF"/>
      <w:sz w:val="22"/>
      <w:szCs w:val="22"/>
      <w:u w:val="none"/>
    </w:rPr>
  </w:style>
  <w:style w:type="character" w:styleId="PageNumber">
    <w:name w:val="page number"/>
    <w:basedOn w:val="DefaultParagraphFont"/>
    <w:semiHidden/>
    <w:rsid w:val="008A02F9"/>
  </w:style>
  <w:style w:type="character" w:styleId="CommentReference">
    <w:name w:val="annotation reference"/>
    <w:basedOn w:val="DefaultParagraphFont"/>
    <w:semiHidden/>
    <w:rsid w:val="00A738B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A738BE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007797"/>
    <w:rPr>
      <w:rFonts w:ascii="Georgia" w:hAnsi="Georgi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A738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07797"/>
    <w:rPr>
      <w:rFonts w:ascii="Georgia" w:hAnsi="Georgia"/>
      <w:b/>
      <w:bCs/>
    </w:rPr>
  </w:style>
  <w:style w:type="paragraph" w:styleId="BalloonText">
    <w:name w:val="Balloon Text"/>
    <w:basedOn w:val="Normal"/>
    <w:link w:val="BalloonTextChar"/>
    <w:semiHidden/>
    <w:rsid w:val="00A738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00779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997E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1B24A9"/>
    <w:rPr>
      <w:rFonts w:asciiTheme="majorHAnsi" w:eastAsiaTheme="majorEastAsia" w:hAnsiTheme="majorHAnsi" w:cstheme="majorBidi"/>
      <w:b/>
      <w:bCs/>
      <w:color w:val="743D15" w:themeColor="accent2"/>
      <w:sz w:val="26"/>
      <w:szCs w:val="26"/>
    </w:rPr>
  </w:style>
  <w:style w:type="character" w:customStyle="1" w:styleId="BodyTextChar">
    <w:name w:val="Body Text Char"/>
    <w:basedOn w:val="DefaultParagraphFont"/>
    <w:link w:val="BodyText"/>
    <w:semiHidden/>
    <w:rsid w:val="00007797"/>
    <w:rPr>
      <w:rFonts w:ascii="Georgia" w:hAnsi="Georgia"/>
      <w:b/>
      <w:bCs/>
      <w:color w:val="00007F"/>
      <w:sz w:val="36"/>
      <w:szCs w:val="36"/>
    </w:rPr>
  </w:style>
  <w:style w:type="paragraph" w:styleId="Title">
    <w:name w:val="Title"/>
    <w:basedOn w:val="Normal"/>
    <w:next w:val="Normal"/>
    <w:link w:val="TitleChar"/>
    <w:semiHidden/>
    <w:rsid w:val="00007797"/>
    <w:pPr>
      <w:pBdr>
        <w:bottom w:val="single" w:sz="8" w:space="4" w:color="00568A" w:themeColor="accent1"/>
      </w:pBdr>
      <w:spacing w:after="300"/>
      <w:contextualSpacing/>
    </w:pPr>
    <w:rPr>
      <w:rFonts w:asciiTheme="majorHAnsi" w:eastAsiaTheme="majorEastAsia" w:hAnsiTheme="majorHAnsi" w:cstheme="majorBidi"/>
      <w:color w:val="1D285A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semiHidden/>
    <w:rsid w:val="00007797"/>
    <w:rPr>
      <w:rFonts w:asciiTheme="majorHAnsi" w:eastAsiaTheme="majorEastAsia" w:hAnsiTheme="majorHAnsi" w:cstheme="majorBidi"/>
      <w:color w:val="1D285A" w:themeColor="text2" w:themeShade="BF"/>
      <w:spacing w:val="5"/>
      <w:kern w:val="28"/>
      <w:sz w:val="52"/>
      <w:szCs w:val="52"/>
    </w:rPr>
  </w:style>
  <w:style w:type="character" w:styleId="SubtleReference">
    <w:name w:val="Subtle Reference"/>
    <w:basedOn w:val="DefaultParagraphFont"/>
    <w:uiPriority w:val="31"/>
    <w:semiHidden/>
    <w:rsid w:val="00007797"/>
    <w:rPr>
      <w:smallCaps/>
      <w:color w:val="743D15" w:themeColor="accent2"/>
      <w:u w:val="single"/>
    </w:rPr>
  </w:style>
  <w:style w:type="character" w:styleId="SubtleEmphasis">
    <w:name w:val="Subtle Emphasis"/>
    <w:basedOn w:val="DefaultParagraphFont"/>
    <w:uiPriority w:val="19"/>
    <w:semiHidden/>
    <w:rsid w:val="00007797"/>
    <w:rPr>
      <w:i/>
      <w:iCs/>
      <w:color w:val="808080" w:themeColor="text1" w:themeTint="7F"/>
    </w:rPr>
  </w:style>
  <w:style w:type="paragraph" w:styleId="Subtitle">
    <w:name w:val="Subtitle"/>
    <w:basedOn w:val="Normal"/>
    <w:next w:val="Normal"/>
    <w:link w:val="SubtitleChar"/>
    <w:semiHidden/>
    <w:rsid w:val="00007797"/>
    <w:pPr>
      <w:numPr>
        <w:ilvl w:val="1"/>
      </w:numPr>
    </w:pPr>
    <w:rPr>
      <w:rFonts w:asciiTheme="majorHAnsi" w:eastAsiaTheme="majorEastAsia" w:hAnsiTheme="majorHAnsi" w:cstheme="majorBidi"/>
      <w:i/>
      <w:iCs/>
      <w:color w:val="00568A" w:themeColor="accent1"/>
      <w:spacing w:val="15"/>
    </w:rPr>
  </w:style>
  <w:style w:type="character" w:customStyle="1" w:styleId="SubtitleChar">
    <w:name w:val="Subtitle Char"/>
    <w:basedOn w:val="DefaultParagraphFont"/>
    <w:link w:val="Subtitle"/>
    <w:semiHidden/>
    <w:rsid w:val="00007797"/>
    <w:rPr>
      <w:rFonts w:asciiTheme="majorHAnsi" w:eastAsiaTheme="majorEastAsia" w:hAnsiTheme="majorHAnsi" w:cstheme="majorBidi"/>
      <w:i/>
      <w:iCs/>
      <w:color w:val="00568A" w:themeColor="accent1"/>
      <w:spacing w:val="15"/>
      <w:sz w:val="24"/>
      <w:szCs w:val="24"/>
    </w:rPr>
  </w:style>
  <w:style w:type="paragraph" w:styleId="NoSpacing">
    <w:name w:val="No Spacing"/>
    <w:uiPriority w:val="1"/>
    <w:rsid w:val="008B2265"/>
    <w:rPr>
      <w:rFonts w:ascii="Arial Narrow" w:hAnsi="Arial Narrow"/>
      <w:sz w:val="24"/>
      <w:szCs w:val="24"/>
    </w:rPr>
  </w:style>
  <w:style w:type="paragraph" w:styleId="ListBullet">
    <w:name w:val="List Bullet"/>
    <w:basedOn w:val="Normal"/>
    <w:qFormat/>
    <w:rsid w:val="00D64277"/>
    <w:pPr>
      <w:numPr>
        <w:numId w:val="8"/>
      </w:numPr>
      <w:spacing w:before="120"/>
    </w:pPr>
  </w:style>
  <w:style w:type="paragraph" w:styleId="ListBullet2">
    <w:name w:val="List Bullet 2"/>
    <w:basedOn w:val="Normal"/>
    <w:qFormat/>
    <w:rsid w:val="00D64277"/>
    <w:pPr>
      <w:numPr>
        <w:ilvl w:val="1"/>
        <w:numId w:val="8"/>
      </w:numPr>
      <w:spacing w:before="120"/>
    </w:pPr>
  </w:style>
  <w:style w:type="paragraph" w:styleId="ListNumber">
    <w:name w:val="List Number"/>
    <w:basedOn w:val="Normal"/>
    <w:qFormat/>
    <w:rsid w:val="00D64277"/>
    <w:pPr>
      <w:numPr>
        <w:numId w:val="4"/>
      </w:numPr>
      <w:spacing w:before="120"/>
    </w:pPr>
  </w:style>
  <w:style w:type="paragraph" w:styleId="ListNumber2">
    <w:name w:val="List Number 2"/>
    <w:basedOn w:val="Normal"/>
    <w:qFormat/>
    <w:rsid w:val="00D64277"/>
    <w:pPr>
      <w:numPr>
        <w:ilvl w:val="1"/>
        <w:numId w:val="4"/>
      </w:numPr>
      <w:spacing w:before="120"/>
    </w:pPr>
  </w:style>
  <w:style w:type="character" w:styleId="Strong">
    <w:name w:val="Strong"/>
    <w:basedOn w:val="DefaultParagraphFont"/>
    <w:semiHidden/>
    <w:rsid w:val="00B167A0"/>
    <w:rPr>
      <w:b/>
      <w:bCs/>
    </w:rPr>
  </w:style>
  <w:style w:type="paragraph" w:styleId="Quote">
    <w:name w:val="Quote"/>
    <w:basedOn w:val="Normal"/>
    <w:next w:val="Normal"/>
    <w:link w:val="QuoteChar"/>
    <w:uiPriority w:val="29"/>
    <w:semiHidden/>
    <w:rsid w:val="00B167A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B167A0"/>
    <w:rPr>
      <w:rFonts w:ascii="Arial Narrow" w:hAnsi="Arial Narrow"/>
      <w:i/>
      <w:iCs/>
      <w:color w:val="404040" w:themeColor="text1" w:themeTint="BF"/>
      <w:sz w:val="24"/>
      <w:szCs w:val="24"/>
    </w:rPr>
  </w:style>
  <w:style w:type="character" w:styleId="IntenseReference">
    <w:name w:val="Intense Reference"/>
    <w:basedOn w:val="DefaultParagraphFont"/>
    <w:uiPriority w:val="32"/>
    <w:semiHidden/>
    <w:rsid w:val="00B167A0"/>
    <w:rPr>
      <w:b/>
      <w:bCs/>
      <w:smallCaps/>
      <w:color w:val="00568A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B167A0"/>
    <w:pPr>
      <w:pBdr>
        <w:top w:val="single" w:sz="4" w:space="10" w:color="00568A" w:themeColor="accent1"/>
        <w:bottom w:val="single" w:sz="4" w:space="10" w:color="00568A" w:themeColor="accent1"/>
      </w:pBdr>
      <w:spacing w:before="360" w:after="360"/>
      <w:ind w:left="864" w:right="864"/>
      <w:jc w:val="center"/>
    </w:pPr>
    <w:rPr>
      <w:i/>
      <w:iCs/>
      <w:color w:val="00568A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B167A0"/>
    <w:rPr>
      <w:rFonts w:ascii="Arial Narrow" w:hAnsi="Arial Narrow"/>
      <w:i/>
      <w:iCs/>
      <w:color w:val="00568A" w:themeColor="accent1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rsid w:val="00B167A0"/>
    <w:rPr>
      <w:i/>
      <w:iCs/>
      <w:color w:val="00568A" w:themeColor="accent1"/>
    </w:rPr>
  </w:style>
  <w:style w:type="character" w:styleId="Emphasis">
    <w:name w:val="Emphasis"/>
    <w:basedOn w:val="DefaultParagraphFont"/>
    <w:semiHidden/>
    <w:rsid w:val="00B167A0"/>
    <w:rPr>
      <w:i/>
      <w:iCs/>
    </w:rPr>
  </w:style>
  <w:style w:type="paragraph" w:styleId="ListParagraph">
    <w:name w:val="List Paragraph"/>
    <w:basedOn w:val="Normal"/>
    <w:uiPriority w:val="34"/>
    <w:qFormat/>
    <w:rsid w:val="001B24A9"/>
    <w:pPr>
      <w:ind w:left="720"/>
      <w:contextualSpacing/>
    </w:pPr>
  </w:style>
  <w:style w:type="paragraph" w:styleId="Revision">
    <w:name w:val="Revision"/>
    <w:hidden/>
    <w:uiPriority w:val="99"/>
    <w:semiHidden/>
    <w:rsid w:val="00462617"/>
    <w:rPr>
      <w:rFonts w:ascii="Arial Narrow" w:hAnsi="Arial Narrow"/>
      <w:sz w:val="24"/>
      <w:szCs w:val="24"/>
    </w:rPr>
  </w:style>
  <w:style w:type="character" w:styleId="Hyperlink">
    <w:name w:val="Hyperlink"/>
    <w:basedOn w:val="DefaultParagraphFont"/>
    <w:semiHidden/>
    <w:rsid w:val="002A5B35"/>
    <w:rPr>
      <w:color w:val="00568A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C02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110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en.leiser@riskreg.com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RRC">
      <a:dk1>
        <a:sysClr val="windowText" lastClr="000000"/>
      </a:dk1>
      <a:lt1>
        <a:sysClr val="window" lastClr="FFFFFF"/>
      </a:lt1>
      <a:dk2>
        <a:srgbClr val="273679"/>
      </a:dk2>
      <a:lt2>
        <a:srgbClr val="EFF0F0"/>
      </a:lt2>
      <a:accent1>
        <a:srgbClr val="00568A"/>
      </a:accent1>
      <a:accent2>
        <a:srgbClr val="743D15"/>
      </a:accent2>
      <a:accent3>
        <a:srgbClr val="B08050"/>
      </a:accent3>
      <a:accent4>
        <a:srgbClr val="FF6B00"/>
      </a:accent4>
      <a:accent5>
        <a:srgbClr val="B24200"/>
      </a:accent5>
      <a:accent6>
        <a:srgbClr val="FFBF00"/>
      </a:accent6>
      <a:hlink>
        <a:srgbClr val="00568A"/>
      </a:hlink>
      <a:folHlink>
        <a:srgbClr val="B0805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c9e15a3-223f-4584-afb1-1dbe0b3878fa" xsi:nil="true"/>
    <lcf76f155ced4ddcb4097134ff3c332f xmlns="55eb7663-75cc-4f64-9609-52561375e7a6">
      <Terms xmlns="http://schemas.microsoft.com/office/infopath/2007/PartnerControls"/>
    </lcf76f155ced4ddcb4097134ff3c332f>
    <_EndDate xmlns="http://schemas.microsoft.com/sharepoint/v3/fields">2023-04-11T16:34:34+00:00</_EndDate>
    <StartDate xmlns="http://schemas.microsoft.com/sharepoint/v3">2023-04-11T16:34:34+00:00</StartDate>
    <Location xmlns="http://schemas.microsoft.com/sharepoint/v3/fields" xsi:nil="true"/>
    <Meeting_x0020_Type xmlns="734dc620-9a3c-4363-b6b2-552d0a5c0ad8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6674D47D81254AAE898D727025BAAD" ma:contentTypeVersion="18" ma:contentTypeDescription="Create a new document." ma:contentTypeScope="" ma:versionID="f975064272b09b9cfa031f5a149de63d">
  <xsd:schema xmlns:xsd="http://www.w3.org/2001/XMLSchema" xmlns:xs="http://www.w3.org/2001/XMLSchema" xmlns:p="http://schemas.microsoft.com/office/2006/metadata/properties" xmlns:ns1="http://schemas.microsoft.com/sharepoint/v3" xmlns:ns2="734dc620-9a3c-4363-b6b2-552d0a5c0ad8" xmlns:ns3="http://schemas.microsoft.com/sharepoint/v3/fields" xmlns:ns4="55eb7663-75cc-4f64-9609-52561375e7a6" xmlns:ns5="3c9e15a3-223f-4584-afb1-1dbe0b3878fa" targetNamespace="http://schemas.microsoft.com/office/2006/metadata/properties" ma:root="true" ma:fieldsID="d23103cc9199d3adb496ef49d3a789c8" ns1:_="" ns2:_="" ns3:_="" ns4:_="" ns5:_="">
    <xsd:import namespace="http://schemas.microsoft.com/sharepoint/v3"/>
    <xsd:import namespace="734dc620-9a3c-4363-b6b2-552d0a5c0ad8"/>
    <xsd:import namespace="http://schemas.microsoft.com/sharepoint/v3/fields"/>
    <xsd:import namespace="55eb7663-75cc-4f64-9609-52561375e7a6"/>
    <xsd:import namespace="3c9e15a3-223f-4584-afb1-1dbe0b3878fa"/>
    <xsd:element name="properties">
      <xsd:complexType>
        <xsd:sequence>
          <xsd:element name="documentManagement">
            <xsd:complexType>
              <xsd:all>
                <xsd:element ref="ns2:Meeting_x0020_Type" minOccurs="0"/>
                <xsd:element ref="ns1:StartDate" minOccurs="0"/>
                <xsd:element ref="ns3:_EndDate" minOccurs="0"/>
                <xsd:element ref="ns3:Location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MediaServiceOCR" minOccurs="0"/>
                <xsd:element ref="ns4:MediaServiceLocation" minOccurs="0"/>
                <xsd:element ref="ns4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StartDate" ma:index="9" nillable="true" ma:displayName="Start Date" ma:default="[today]" ma:format="DateOnly" ma:indexed="true" ma:internalName="Start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4dc620-9a3c-4363-b6b2-552d0a5c0ad8" elementFormDefault="qualified">
    <xsd:import namespace="http://schemas.microsoft.com/office/2006/documentManagement/types"/>
    <xsd:import namespace="http://schemas.microsoft.com/office/infopath/2007/PartnerControls"/>
    <xsd:element name="Meeting_x0020_Type" ma:index="8" nillable="true" ma:displayName="Meeting Type" ma:format="Dropdown" ma:internalName="Meeting_x0020_Type" ma:readOnly="false">
      <xsd:simpleType>
        <xsd:union memberTypes="dms:Text">
          <xsd:simpleType>
            <xsd:restriction base="dms:Choice">
              <xsd:enumeration value="Commissioners' Conference"/>
              <xsd:enumeration value="Fall National"/>
              <xsd:enumeration value="Insurance Summit"/>
              <xsd:enumeration value="Leadership Forum"/>
              <xsd:enumeration value="Mid-Year ExCo and RT"/>
              <xsd:enumeration value="Spring National"/>
              <xsd:enumeration value="Summer National"/>
            </xsd:restriction>
          </xsd:simpleType>
        </xsd:union>
      </xsd:simple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EndDate" ma:index="10" nillable="true" ma:displayName="End Date" ma:default="[today]" ma:format="DateOnly" ma:internalName="_EndDate">
      <xsd:simpleType>
        <xsd:restriction base="dms:DateTime"/>
      </xsd:simpleType>
    </xsd:element>
    <xsd:element name="Location" ma:index="11" nillable="true" ma:displayName="Location" ma:internalName="Loca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eb7663-75cc-4f64-9609-52561375e7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c28e0220-fee2-4e32-9192-0559fdf47d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9e15a3-223f-4584-afb1-1dbe0b3878fa" elementFormDefault="qualified">
    <xsd:import namespace="http://schemas.microsoft.com/office/2006/documentManagement/types"/>
    <xsd:import namespace="http://schemas.microsoft.com/office/infopath/2007/PartnerControls"/>
    <xsd:element name="TaxCatchAll" ma:index="27" nillable="true" ma:displayName="Taxonomy Catch All Column" ma:hidden="true" ma:list="{b1fe78a2-4e71-403c-bd98-a83249bb9193}" ma:internalName="TaxCatchAll" ma:showField="CatchAllData" ma:web="734dc620-9a3c-4363-b6b2-552d0a5c0a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2A05936-144D-4844-A543-057C87E6B7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5ECA649-7FE0-418A-B330-9C47AAC21B8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AD426A8-4FB0-450B-8B57-4590A88982C3}"/>
</file>

<file path=customXml/itemProps4.xml><?xml version="1.0" encoding="utf-8"?>
<ds:datastoreItem xmlns:ds="http://schemas.openxmlformats.org/officeDocument/2006/customXml" ds:itemID="{B8EE9693-952B-4E1F-A949-0B310A3168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371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Memo</vt:lpstr>
    </vt:vector>
  </TitlesOfParts>
  <Company>RSM McGladrey</Company>
  <LinksUpToDate>false</LinksUpToDate>
  <CharactersWithSpaces>2482</CharactersWithSpaces>
  <SharedDoc>false</SharedDoc>
  <HLinks>
    <vt:vector size="6" baseType="variant">
      <vt:variant>
        <vt:i4>2818066</vt:i4>
      </vt:variant>
      <vt:variant>
        <vt:i4>8447</vt:i4>
      </vt:variant>
      <vt:variant>
        <vt:i4>1025</vt:i4>
      </vt:variant>
      <vt:variant>
        <vt:i4>1</vt:i4>
      </vt:variant>
      <vt:variant>
        <vt:lpwstr>cid:image001.jpg@01CBF04B.30233BE0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</dc:title>
  <dc:creator>michaele</dc:creator>
  <cp:lastModifiedBy>Leiser, Ben</cp:lastModifiedBy>
  <cp:revision>2</cp:revision>
  <cp:lastPrinted>2021-11-18T21:34:00Z</cp:lastPrinted>
  <dcterms:created xsi:type="dcterms:W3CDTF">2023-04-11T16:26:00Z</dcterms:created>
  <dcterms:modified xsi:type="dcterms:W3CDTF">2023-04-11T16:26:00Z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0x010100386AECBB276A9A48B717D2F3FD1B98BD</vt:lpwstr>
  </property>
  <property fmtid="{D5CDD505-2E9C-101B-9397-08002B2CF9AE}" pid="3" name="PSLTemplateName">
    <vt:lpwstr>Normal.dotm</vt:lpwstr>
  </property>
</Properties>
</file>