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674A" w14:textId="3FAF5BBC" w:rsidR="00B67C3F" w:rsidRDefault="00B67C3F" w:rsidP="001A5B28">
      <w:pPr>
        <w:pStyle w:val="xmsonormal"/>
        <w:outlineLvl w:val="0"/>
        <w:rPr>
          <w:b/>
          <w:bCs/>
        </w:rPr>
      </w:pPr>
      <w:r>
        <w:rPr>
          <w:b/>
          <w:bCs/>
        </w:rPr>
        <w:t>UA Process – Texas Comments</w:t>
      </w:r>
    </w:p>
    <w:p w14:paraId="64C3D5FF" w14:textId="77777777" w:rsidR="00B67C3F" w:rsidRDefault="00B67C3F" w:rsidP="001A5B28">
      <w:pPr>
        <w:pStyle w:val="xmsonormal"/>
        <w:outlineLvl w:val="0"/>
        <w:rPr>
          <w:b/>
          <w:bCs/>
        </w:rPr>
      </w:pPr>
    </w:p>
    <w:p w14:paraId="4355D076" w14:textId="77777777" w:rsidR="001A5B28" w:rsidRDefault="001A5B28" w:rsidP="001A5B28">
      <w:pPr>
        <w:pStyle w:val="xmsonormal"/>
        <w:outlineLvl w:val="0"/>
      </w:pPr>
      <w:r>
        <w:rPr>
          <w:b/>
          <w:bCs/>
        </w:rPr>
        <w:t>From:</w:t>
      </w:r>
      <w:r>
        <w:t xml:space="preserve"> Chris Herrick </w:t>
      </w:r>
      <w:r>
        <w:br/>
      </w:r>
      <w:r>
        <w:rPr>
          <w:b/>
          <w:bCs/>
        </w:rPr>
        <w:t>Sent:</w:t>
      </w:r>
      <w:r>
        <w:t xml:space="preserve"> Thursday, August 12, </w:t>
      </w:r>
      <w:proofErr w:type="gramStart"/>
      <w:r>
        <w:t>2021</w:t>
      </w:r>
      <w:proofErr w:type="gramEnd"/>
      <w:r>
        <w:t xml:space="preserve"> 10:01 AM</w:t>
      </w:r>
      <w:r>
        <w:br/>
      </w:r>
      <w:r>
        <w:rPr>
          <w:b/>
          <w:bCs/>
        </w:rPr>
        <w:t>To:</w:t>
      </w:r>
      <w:r>
        <w:t xml:space="preserve"> Deiter, Larry </w:t>
      </w:r>
    </w:p>
    <w:p w14:paraId="5D537C62" w14:textId="031BFB2C" w:rsidR="001A5B28" w:rsidRDefault="001A5B28" w:rsidP="001A5B28">
      <w:pPr>
        <w:pStyle w:val="xmsonormal"/>
        <w:outlineLvl w:val="0"/>
      </w:pPr>
      <w:r>
        <w:rPr>
          <w:b/>
          <w:bCs/>
        </w:rPr>
        <w:t xml:space="preserve"> Cc:</w:t>
      </w:r>
      <w:r>
        <w:t xml:space="preserve"> Doug Slape; Nancy Clark </w:t>
      </w:r>
      <w:r>
        <w:br/>
      </w:r>
      <w:r>
        <w:rPr>
          <w:b/>
          <w:bCs/>
        </w:rPr>
        <w:t>Subject:</w:t>
      </w:r>
      <w:r>
        <w:t xml:space="preserve"> [EXT] Uniform Licensing App Changes</w:t>
      </w:r>
    </w:p>
    <w:p w14:paraId="66D7B356" w14:textId="77777777" w:rsidR="001A5B28" w:rsidRDefault="001A5B28" w:rsidP="001A5B28">
      <w:pPr>
        <w:pStyle w:val="xmsonormal"/>
      </w:pPr>
      <w:r>
        <w:t> </w:t>
      </w:r>
    </w:p>
    <w:p w14:paraId="7C07CE1E" w14:textId="77777777" w:rsidR="001A5B28" w:rsidRDefault="001A5B28" w:rsidP="001A5B28">
      <w:pPr>
        <w:pStyle w:val="xmsonormal"/>
      </w:pPr>
      <w:r>
        <w:rPr>
          <w:rFonts w:ascii="Segoe UI" w:hAnsi="Segoe UI" w:cs="Segoe UI"/>
          <w:sz w:val="24"/>
          <w:szCs w:val="24"/>
        </w:rPr>
        <w:t xml:space="preserve">Good </w:t>
      </w:r>
      <w:proofErr w:type="gramStart"/>
      <w:r>
        <w:rPr>
          <w:rFonts w:ascii="Segoe UI" w:hAnsi="Segoe UI" w:cs="Segoe UI"/>
          <w:sz w:val="24"/>
          <w:szCs w:val="24"/>
        </w:rPr>
        <w:t>morning</w:t>
      </w:r>
      <w:proofErr w:type="gramEnd"/>
      <w:r>
        <w:rPr>
          <w:rFonts w:ascii="Segoe UI" w:hAnsi="Segoe UI" w:cs="Segoe UI"/>
          <w:sz w:val="24"/>
          <w:szCs w:val="24"/>
        </w:rPr>
        <w:t xml:space="preserve"> Director Deiter, </w:t>
      </w:r>
    </w:p>
    <w:p w14:paraId="527B59F8" w14:textId="77777777" w:rsidR="001A5B28" w:rsidRDefault="001A5B28" w:rsidP="001A5B28">
      <w:pPr>
        <w:pStyle w:val="xxmsonormal"/>
      </w:pPr>
      <w:r>
        <w:rPr>
          <w:rFonts w:ascii="Segoe UI" w:hAnsi="Segoe UI" w:cs="Segoe UI"/>
          <w:sz w:val="24"/>
          <w:szCs w:val="24"/>
        </w:rPr>
        <w:t> </w:t>
      </w:r>
    </w:p>
    <w:p w14:paraId="61376FB6" w14:textId="77777777" w:rsidR="001A5B28" w:rsidRDefault="001A5B28" w:rsidP="001A5B28">
      <w:pPr>
        <w:pStyle w:val="xxmsonormal"/>
      </w:pPr>
      <w:r>
        <w:rPr>
          <w:rFonts w:ascii="Segoe UI" w:hAnsi="Segoe UI" w:cs="Segoe UI"/>
          <w:sz w:val="24"/>
          <w:szCs w:val="24"/>
        </w:rPr>
        <w:t> </w:t>
      </w:r>
    </w:p>
    <w:p w14:paraId="26C5732F" w14:textId="77777777" w:rsidR="001A5B28" w:rsidRDefault="001A5B28" w:rsidP="001A5B28">
      <w:pPr>
        <w:pStyle w:val="xxmsonormal"/>
      </w:pPr>
      <w:r>
        <w:rPr>
          <w:rFonts w:ascii="Segoe UI" w:hAnsi="Segoe UI" w:cs="Segoe UI"/>
          <w:sz w:val="24"/>
          <w:szCs w:val="24"/>
        </w:rPr>
        <w:t xml:space="preserve">As we provide feedback on the procedures for making and adopting changes to the Uniform License Application, I recommend that </w:t>
      </w:r>
      <w:proofErr w:type="spellStart"/>
      <w:r>
        <w:rPr>
          <w:rFonts w:ascii="Segoe UI" w:hAnsi="Segoe UI" w:cs="Segoe UI"/>
          <w:sz w:val="24"/>
          <w:szCs w:val="24"/>
        </w:rPr>
        <w:t>Sircon</w:t>
      </w:r>
      <w:proofErr w:type="spellEnd"/>
      <w:r>
        <w:rPr>
          <w:rFonts w:ascii="Segoe UI" w:hAnsi="Segoe UI" w:cs="Segoe UI"/>
          <w:sz w:val="24"/>
          <w:szCs w:val="24"/>
        </w:rPr>
        <w:t xml:space="preserve"> be included on changes in the same way that NIPR or SBS is included.  As you know </w:t>
      </w:r>
      <w:proofErr w:type="spellStart"/>
      <w:r>
        <w:rPr>
          <w:rFonts w:ascii="Segoe UI" w:hAnsi="Segoe UI" w:cs="Segoe UI"/>
          <w:sz w:val="24"/>
          <w:szCs w:val="24"/>
        </w:rPr>
        <w:t>Sircon</w:t>
      </w:r>
      <w:proofErr w:type="spellEnd"/>
      <w:r>
        <w:rPr>
          <w:rFonts w:ascii="Segoe UI" w:hAnsi="Segoe UI" w:cs="Segoe UI"/>
          <w:sz w:val="24"/>
          <w:szCs w:val="24"/>
        </w:rPr>
        <w:t xml:space="preserve"> serves 14 states and many more industry facing organizations.  As such, they are involved in more application transaction’s than most and their input in changes to the uniform application is critical, just as NIPR’s or SBS’s input is critical.</w:t>
      </w:r>
    </w:p>
    <w:p w14:paraId="7FE09249" w14:textId="77777777" w:rsidR="001A5B28" w:rsidRDefault="001A5B28" w:rsidP="001A5B28">
      <w:pPr>
        <w:pStyle w:val="xxmsonormal"/>
      </w:pPr>
      <w:r>
        <w:rPr>
          <w:rFonts w:ascii="Segoe UI" w:hAnsi="Segoe UI" w:cs="Segoe UI"/>
          <w:sz w:val="24"/>
          <w:szCs w:val="24"/>
        </w:rPr>
        <w:t> </w:t>
      </w:r>
    </w:p>
    <w:p w14:paraId="6558EDE8" w14:textId="77777777" w:rsidR="001A5B28" w:rsidRDefault="001A5B28" w:rsidP="001A5B28">
      <w:pPr>
        <w:pStyle w:val="xxmsonormal"/>
      </w:pPr>
      <w:r>
        <w:rPr>
          <w:rFonts w:ascii="Segoe UI" w:hAnsi="Segoe UI" w:cs="Segoe UI"/>
          <w:sz w:val="24"/>
          <w:szCs w:val="24"/>
        </w:rPr>
        <w:t xml:space="preserve">Please consider adding </w:t>
      </w:r>
      <w:proofErr w:type="spellStart"/>
      <w:r>
        <w:rPr>
          <w:rFonts w:ascii="Segoe UI" w:hAnsi="Segoe UI" w:cs="Segoe UI"/>
          <w:sz w:val="24"/>
          <w:szCs w:val="24"/>
        </w:rPr>
        <w:t>Sircon</w:t>
      </w:r>
      <w:proofErr w:type="spellEnd"/>
      <w:r>
        <w:rPr>
          <w:rFonts w:ascii="Segoe UI" w:hAnsi="Segoe UI" w:cs="Segoe UI"/>
          <w:sz w:val="24"/>
          <w:szCs w:val="24"/>
        </w:rPr>
        <w:t xml:space="preserve"> to the process in the same way that NIPR and SBS is part of the process.</w:t>
      </w:r>
    </w:p>
    <w:p w14:paraId="1FABD2FF" w14:textId="77777777" w:rsidR="001A5B28" w:rsidRDefault="001A5B28" w:rsidP="001A5B28">
      <w:pPr>
        <w:pStyle w:val="xxmsonormal"/>
      </w:pPr>
      <w:r>
        <w:rPr>
          <w:rFonts w:ascii="Segoe UI" w:hAnsi="Segoe UI" w:cs="Segoe UI"/>
          <w:sz w:val="24"/>
          <w:szCs w:val="24"/>
        </w:rPr>
        <w:t> </w:t>
      </w:r>
    </w:p>
    <w:p w14:paraId="1DCA41D4" w14:textId="77777777" w:rsidR="001A5B28" w:rsidRDefault="001A5B28" w:rsidP="001A5B28">
      <w:pPr>
        <w:pStyle w:val="xxmsonormal"/>
      </w:pPr>
      <w:r>
        <w:rPr>
          <w:rFonts w:ascii="Segoe UI" w:hAnsi="Segoe UI" w:cs="Segoe UI"/>
          <w:sz w:val="24"/>
          <w:szCs w:val="24"/>
        </w:rPr>
        <w:t>Thank you for your consideration.</w:t>
      </w:r>
    </w:p>
    <w:p w14:paraId="734C168A" w14:textId="77777777" w:rsidR="001A5B28" w:rsidRDefault="001A5B28" w:rsidP="001A5B28">
      <w:pPr>
        <w:pStyle w:val="xxmsonormal"/>
      </w:pPr>
      <w:r>
        <w:rPr>
          <w:rFonts w:ascii="Segoe UI" w:hAnsi="Segoe UI" w:cs="Segoe UI"/>
          <w:sz w:val="24"/>
          <w:szCs w:val="24"/>
        </w:rPr>
        <w:t> </w:t>
      </w:r>
    </w:p>
    <w:p w14:paraId="490992A2" w14:textId="77777777" w:rsidR="001A5B28" w:rsidRDefault="001A5B28" w:rsidP="001A5B28">
      <w:pPr>
        <w:pStyle w:val="xxmsonormal"/>
      </w:pPr>
      <w:r>
        <w:rPr>
          <w:rFonts w:ascii="Segoe Script" w:hAnsi="Segoe Script"/>
          <w:sz w:val="24"/>
          <w:szCs w:val="24"/>
        </w:rPr>
        <w:t xml:space="preserve">Chris Herrick </w:t>
      </w:r>
    </w:p>
    <w:p w14:paraId="0F4B3D47" w14:textId="77777777" w:rsidR="001A5B28" w:rsidRDefault="001A5B28" w:rsidP="001A5B28">
      <w:pPr>
        <w:pStyle w:val="xxmsonormal"/>
      </w:pPr>
      <w:r>
        <w:rPr>
          <w:rFonts w:ascii="Segoe UI" w:hAnsi="Segoe UI" w:cs="Segoe UI"/>
          <w:sz w:val="24"/>
          <w:szCs w:val="24"/>
        </w:rPr>
        <w:t> </w:t>
      </w:r>
    </w:p>
    <w:p w14:paraId="547A79E6" w14:textId="77777777" w:rsidR="001A5B28" w:rsidRDefault="001A5B28" w:rsidP="001A5B28">
      <w:pPr>
        <w:pStyle w:val="xxmsonormal"/>
      </w:pPr>
      <w:r>
        <w:rPr>
          <w:rFonts w:ascii="Segoe UI" w:hAnsi="Segoe UI" w:cs="Segoe UI"/>
          <w:sz w:val="24"/>
          <w:szCs w:val="24"/>
        </w:rPr>
        <w:t>Chris Herrick, CFP®</w:t>
      </w:r>
    </w:p>
    <w:p w14:paraId="79A353BA" w14:textId="77777777" w:rsidR="001A5B28" w:rsidRDefault="001A5B28" w:rsidP="001A5B28">
      <w:pPr>
        <w:pStyle w:val="xxmsonormal"/>
      </w:pPr>
      <w:r>
        <w:rPr>
          <w:rFonts w:ascii="Segoe UI" w:hAnsi="Segoe UI" w:cs="Segoe UI"/>
          <w:sz w:val="24"/>
          <w:szCs w:val="24"/>
        </w:rPr>
        <w:t>Deputy Commissioner</w:t>
      </w:r>
    </w:p>
    <w:p w14:paraId="09D00B59" w14:textId="77777777" w:rsidR="001A5B28" w:rsidRDefault="001A5B28" w:rsidP="001A5B28">
      <w:pPr>
        <w:pStyle w:val="xxmsonormal"/>
      </w:pPr>
      <w:r>
        <w:rPr>
          <w:rFonts w:ascii="Segoe UI" w:hAnsi="Segoe UI" w:cs="Segoe UI"/>
          <w:sz w:val="24"/>
          <w:szCs w:val="24"/>
        </w:rPr>
        <w:t>Customer Operations Division</w:t>
      </w:r>
    </w:p>
    <w:p w14:paraId="0D5003B7" w14:textId="77777777" w:rsidR="001A5B28" w:rsidRDefault="001A5B28" w:rsidP="001A5B28">
      <w:pPr>
        <w:pStyle w:val="xxmsonormal"/>
      </w:pPr>
      <w:r>
        <w:rPr>
          <w:rFonts w:ascii="Segoe UI" w:hAnsi="Segoe UI" w:cs="Segoe UI"/>
          <w:sz w:val="24"/>
          <w:szCs w:val="24"/>
        </w:rPr>
        <w:t>(512) 676-6476</w:t>
      </w:r>
    </w:p>
    <w:p w14:paraId="51AB47AA" w14:textId="77777777" w:rsidR="001A5B28" w:rsidRDefault="00611AC3" w:rsidP="001A5B28">
      <w:pPr>
        <w:pStyle w:val="xxmsonormal"/>
      </w:pPr>
      <w:hyperlink r:id="rId10" w:history="1">
        <w:r w:rsidR="001A5B28">
          <w:rPr>
            <w:rStyle w:val="Hyperlink"/>
            <w:rFonts w:ascii="Segoe UI" w:hAnsi="Segoe UI" w:cs="Segoe UI"/>
            <w:sz w:val="24"/>
            <w:szCs w:val="24"/>
          </w:rPr>
          <w:t>Chris.herrick@tdi.texas.gov</w:t>
        </w:r>
      </w:hyperlink>
    </w:p>
    <w:p w14:paraId="4543BE77" w14:textId="77777777" w:rsidR="00C2111F" w:rsidRDefault="00C2111F"/>
    <w:sectPr w:rsidR="00C21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28"/>
    <w:rsid w:val="001A5B28"/>
    <w:rsid w:val="00611AC3"/>
    <w:rsid w:val="00674629"/>
    <w:rsid w:val="00B67C3F"/>
    <w:rsid w:val="00C2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0A20"/>
  <w15:chartTrackingRefBased/>
  <w15:docId w15:val="{4CF008F2-DC4B-4AB7-93AA-D04B353D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B28"/>
    <w:rPr>
      <w:color w:val="0563C1"/>
      <w:u w:val="single"/>
    </w:rPr>
  </w:style>
  <w:style w:type="paragraph" w:customStyle="1" w:styleId="xmsonormal">
    <w:name w:val="x_msonormal"/>
    <w:basedOn w:val="Normal"/>
    <w:rsid w:val="001A5B28"/>
    <w:pPr>
      <w:spacing w:after="0" w:line="240" w:lineRule="auto"/>
    </w:pPr>
    <w:rPr>
      <w:rFonts w:ascii="Calibri" w:hAnsi="Calibri" w:cs="Calibri"/>
    </w:rPr>
  </w:style>
  <w:style w:type="paragraph" w:customStyle="1" w:styleId="xxmsonormal">
    <w:name w:val="x_xmsonormal"/>
    <w:basedOn w:val="Normal"/>
    <w:rsid w:val="001A5B2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Chris.herrick@tdi.texa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ullen\AppData\Local\Temp\1\Templafy\WordVsto\y42erqd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isBaseTemplate":false,"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02DE6-DAC8-4FAB-A1DD-C346E9ED7E86}">
  <ds:schemaRefs/>
</ds:datastoreItem>
</file>

<file path=customXml/itemProps2.xml><?xml version="1.0" encoding="utf-8"?>
<ds:datastoreItem xmlns:ds="http://schemas.openxmlformats.org/officeDocument/2006/customXml" ds:itemID="{6B66E21C-6A2A-4473-9530-165AA18EF73D}">
  <ds:schemaRefs/>
</ds:datastoreItem>
</file>

<file path=customXml/itemProps3.xml><?xml version="1.0" encoding="utf-8"?>
<ds:datastoreItem xmlns:ds="http://schemas.openxmlformats.org/officeDocument/2006/customXml" ds:itemID="{1851B969-F5A1-4CC1-83C2-6D181680BB5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5DDBEBCB-81F5-4167-AE0E-8F7A2A1774E2}">
  <ds:schemaRefs>
    <ds:schemaRef ds:uri="http://schemas.microsoft.com/sharepoint/v3/contenttype/forms"/>
  </ds:schemaRefs>
</ds:datastoreItem>
</file>

<file path=customXml/itemProps5.xml><?xml version="1.0" encoding="utf-8"?>
<ds:datastoreItem xmlns:ds="http://schemas.openxmlformats.org/officeDocument/2006/customXml" ds:itemID="{27D3EF90-81F9-4906-8FF1-C572BFE6C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y42erqdq.dotx</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Timothy B.</dc:creator>
  <cp:keywords/>
  <dc:description/>
  <cp:lastModifiedBy>Mullen, Timothy B.</cp:lastModifiedBy>
  <cp:revision>2</cp:revision>
  <dcterms:created xsi:type="dcterms:W3CDTF">2021-11-24T15:58:00Z</dcterms:created>
  <dcterms:modified xsi:type="dcterms:W3CDTF">2021-11-24T15:58:00Z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637715685879858021</vt:lpwstr>
  </property>
  <property fmtid="{D5CDD505-2E9C-101B-9397-08002B2CF9AE}" pid="5" name="TemplafyFromBlank">
    <vt:bool>true</vt:bool>
  </property>
  <property fmtid="{D5CDD505-2E9C-101B-9397-08002B2CF9AE}" pid="6" name="ContentTypeId">
    <vt:lpwstr>0x010100376674D47D81254AAE898D727025BAAD</vt:lpwstr>
  </property>
</Properties>
</file>