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C36E" w14:textId="77777777" w:rsidR="002938C1" w:rsidRDefault="002938C1" w:rsidP="002938C1">
      <w:pPr>
        <w:spacing w:before="100" w:beforeAutospacing="1" w:after="100" w:afterAutospacing="1"/>
        <w:rPr>
          <w:sz w:val="24"/>
          <w:szCs w:val="24"/>
        </w:rPr>
      </w:pPr>
    </w:p>
    <w:p w14:paraId="431598C4" w14:textId="17A77295" w:rsidR="002938C1" w:rsidRDefault="002938C1" w:rsidP="002938C1">
      <w:pPr>
        <w:spacing w:before="100" w:beforeAutospacing="1" w:after="100" w:afterAutospacing="1"/>
        <w:rPr>
          <w:sz w:val="24"/>
          <w:szCs w:val="24"/>
        </w:rPr>
      </w:pPr>
      <w:r w:rsidRPr="00BC5D39">
        <w:rPr>
          <w:sz w:val="24"/>
          <w:szCs w:val="24"/>
          <w:highlight w:val="yellow"/>
        </w:rPr>
        <w:t>Th</w:t>
      </w:r>
      <w:r w:rsidR="00BC5D39">
        <w:rPr>
          <w:sz w:val="24"/>
          <w:szCs w:val="24"/>
          <w:highlight w:val="yellow"/>
        </w:rPr>
        <w:t>e</w:t>
      </w:r>
      <w:r w:rsidRPr="00BC5D39">
        <w:rPr>
          <w:sz w:val="24"/>
          <w:szCs w:val="24"/>
          <w:highlight w:val="yellow"/>
        </w:rPr>
        <w:t xml:space="preserve"> comment </w:t>
      </w:r>
      <w:r w:rsidR="00BC5D39">
        <w:rPr>
          <w:sz w:val="24"/>
          <w:szCs w:val="24"/>
          <w:highlight w:val="yellow"/>
        </w:rPr>
        <w:t xml:space="preserve">below </w:t>
      </w:r>
      <w:bookmarkStart w:id="0" w:name="_GoBack"/>
      <w:bookmarkEnd w:id="0"/>
      <w:r w:rsidRPr="00BC5D39">
        <w:rPr>
          <w:sz w:val="24"/>
          <w:szCs w:val="24"/>
          <w:highlight w:val="yellow"/>
        </w:rPr>
        <w:t>is submitted by Tomasz Serbinowski</w:t>
      </w:r>
      <w:r w:rsidR="00C73632" w:rsidRPr="00BC5D39">
        <w:rPr>
          <w:sz w:val="24"/>
          <w:szCs w:val="24"/>
          <w:highlight w:val="yellow"/>
        </w:rPr>
        <w:t xml:space="preserve"> (UT)</w:t>
      </w:r>
      <w:r w:rsidRPr="00BC5D39">
        <w:rPr>
          <w:sz w:val="24"/>
          <w:szCs w:val="24"/>
          <w:highlight w:val="yellow"/>
        </w:rPr>
        <w:t xml:space="preserve"> in response to the Globe Life comment, submitted June 17, 2020 on APF 2020-07.</w:t>
      </w:r>
    </w:p>
    <w:p w14:paraId="7A958856" w14:textId="1FB02203" w:rsidR="002938C1" w:rsidRDefault="002938C1" w:rsidP="002938C1">
      <w:pPr>
        <w:spacing w:before="100" w:beforeAutospacing="1" w:after="100" w:afterAutospacing="1"/>
      </w:pPr>
      <w:r>
        <w:rPr>
          <w:sz w:val="24"/>
          <w:szCs w:val="24"/>
        </w:rPr>
        <w:t>I believe that slide 5 in Globe Life's deck may be misleading.  I believe that lower NF rate results in lower reduced paid-up benefits but, assuming I understand the slides, the reduction is less than what is being shown.  </w:t>
      </w:r>
    </w:p>
    <w:p w14:paraId="559C38C9" w14:textId="77777777" w:rsidR="002938C1" w:rsidRDefault="002938C1" w:rsidP="002938C1">
      <w:pPr>
        <w:spacing w:before="100" w:beforeAutospacing="1" w:after="100" w:afterAutospacing="1"/>
      </w:pPr>
      <w:r>
        <w:rPr>
          <w:sz w:val="24"/>
          <w:szCs w:val="24"/>
        </w:rPr>
        <w:t> </w:t>
      </w:r>
    </w:p>
    <w:p w14:paraId="653B6670" w14:textId="77777777" w:rsidR="002938C1" w:rsidRDefault="002938C1" w:rsidP="002938C1">
      <w:pPr>
        <w:spacing w:before="100" w:beforeAutospacing="1" w:after="100" w:afterAutospacing="1"/>
      </w:pPr>
      <w:r>
        <w:rPr>
          <w:sz w:val="24"/>
          <w:szCs w:val="24"/>
        </w:rPr>
        <w:t>Slide 5 shows the amount of reduced paid-up insurance for female, issue age 45, non-smoker, at duration 10 per $1,000 of cash value.  But looking at slide 4, different NF rates result in different cash values. So, if the amount of insurance is such that the cash value at 4% is $1,000, then the cash value using 2% is $1,450 resulting in a reduced paid up amount of $18,435 x 1.45 = $26,731.  It is still lower than $32,263 but the reduction is not as dramatic as illustrated.</w:t>
      </w:r>
    </w:p>
    <w:p w14:paraId="32D5B459" w14:textId="77777777" w:rsidR="002938C1" w:rsidRDefault="002938C1" w:rsidP="002938C1">
      <w:pPr>
        <w:spacing w:before="100" w:beforeAutospacing="1" w:after="100" w:afterAutospacing="1"/>
      </w:pPr>
      <w:r>
        <w:rPr>
          <w:sz w:val="24"/>
          <w:szCs w:val="24"/>
        </w:rPr>
        <w:t> </w:t>
      </w:r>
    </w:p>
    <w:p w14:paraId="4B74961E" w14:textId="77777777" w:rsidR="002938C1" w:rsidRDefault="002938C1" w:rsidP="002938C1">
      <w:pPr>
        <w:spacing w:before="100" w:beforeAutospacing="1" w:after="100" w:afterAutospacing="1"/>
      </w:pPr>
      <w:r>
        <w:rPr>
          <w:sz w:val="19"/>
          <w:szCs w:val="19"/>
        </w:rPr>
        <w:t>--</w:t>
      </w:r>
    </w:p>
    <w:p w14:paraId="52AFEA4B" w14:textId="77777777" w:rsidR="002938C1" w:rsidRDefault="002938C1" w:rsidP="002938C1">
      <w:pPr>
        <w:spacing w:before="100" w:beforeAutospacing="1" w:after="100" w:afterAutospacing="1"/>
      </w:pPr>
      <w:r>
        <w:rPr>
          <w:rFonts w:ascii="Georgia" w:hAnsi="Georgia"/>
          <w:b/>
          <w:bCs/>
          <w:sz w:val="19"/>
          <w:szCs w:val="19"/>
        </w:rPr>
        <w:t>Tomasz Serbinowski</w:t>
      </w:r>
    </w:p>
    <w:p w14:paraId="41BC2094" w14:textId="77777777" w:rsidR="002938C1" w:rsidRDefault="002938C1" w:rsidP="002938C1">
      <w:pPr>
        <w:spacing w:before="100" w:beforeAutospacing="1" w:after="100" w:afterAutospacing="1"/>
      </w:pPr>
      <w:r>
        <w:rPr>
          <w:b/>
          <w:bCs/>
          <w:sz w:val="19"/>
          <w:szCs w:val="19"/>
        </w:rPr>
        <w:t>, Actuary</w:t>
      </w:r>
    </w:p>
    <w:p w14:paraId="693AA5BB" w14:textId="77777777" w:rsidR="002938C1" w:rsidRDefault="002938C1" w:rsidP="002938C1">
      <w:pPr>
        <w:spacing w:before="100" w:beforeAutospacing="1" w:after="100" w:afterAutospacing="1"/>
      </w:pPr>
      <w:r>
        <w:rPr>
          <w:sz w:val="19"/>
          <w:szCs w:val="19"/>
        </w:rPr>
        <w:t>Utah Insurance Department</w:t>
      </w:r>
    </w:p>
    <w:p w14:paraId="09F4DA38" w14:textId="77777777" w:rsidR="002938C1" w:rsidRDefault="002938C1" w:rsidP="002938C1">
      <w:pPr>
        <w:spacing w:before="100" w:beforeAutospacing="1" w:after="100" w:afterAutospacing="1"/>
      </w:pPr>
      <w:r>
        <w:rPr>
          <w:sz w:val="19"/>
          <w:szCs w:val="19"/>
        </w:rPr>
        <w:t>State Office Building, Room 3110 | 350 North State Street | Salt Lake City, UT 84114</w:t>
      </w:r>
    </w:p>
    <w:p w14:paraId="11643D4F" w14:textId="77777777" w:rsidR="008D3CEB" w:rsidRDefault="008D3CEB"/>
    <w:sectPr w:rsidR="008D3C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E907" w14:textId="77777777" w:rsidR="002938C1" w:rsidRDefault="002938C1" w:rsidP="002938C1">
      <w:r>
        <w:separator/>
      </w:r>
    </w:p>
  </w:endnote>
  <w:endnote w:type="continuationSeparator" w:id="0">
    <w:p w14:paraId="2E37377C" w14:textId="77777777" w:rsidR="002938C1" w:rsidRDefault="002938C1" w:rsidP="002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C20A" w14:textId="77777777" w:rsidR="002938C1" w:rsidRDefault="002938C1" w:rsidP="002938C1">
      <w:r>
        <w:separator/>
      </w:r>
    </w:p>
  </w:footnote>
  <w:footnote w:type="continuationSeparator" w:id="0">
    <w:p w14:paraId="0E7E5DB0" w14:textId="77777777" w:rsidR="002938C1" w:rsidRDefault="002938C1" w:rsidP="0029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8897" w14:textId="24CB6E64" w:rsidR="002938C1" w:rsidRDefault="002938C1" w:rsidP="002938C1">
    <w:pPr>
      <w:pStyle w:val="Header"/>
      <w:jc w:val="center"/>
    </w:pPr>
    <w:r>
      <w:t>Serbinowski Comment related to APF 2020-07</w:t>
    </w:r>
  </w:p>
  <w:p w14:paraId="2159E0BE" w14:textId="54F5C532" w:rsidR="002938C1" w:rsidRDefault="002938C1" w:rsidP="002938C1">
    <w:pPr>
      <w:pStyle w:val="Header"/>
      <w:jc w:val="center"/>
    </w:pPr>
    <w:r>
      <w:t>Submitted 6/22/20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1"/>
    <w:rsid w:val="002938C1"/>
    <w:rsid w:val="008D3CEB"/>
    <w:rsid w:val="00BC5D39"/>
    <w:rsid w:val="00C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F177"/>
  <w15:chartTrackingRefBased/>
  <w15:docId w15:val="{FB447A7D-AE9C-473C-B4B0-5926F627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8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8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F022F4F9.dotm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Mazyck, Reggie</dc:creator>
  <cp:keywords/>
  <dc:description/>
  <cp:lastModifiedBy>Mazyck, Reggie</cp:lastModifiedBy>
  <cp:revision>2</cp:revision>
  <dcterms:created xsi:type="dcterms:W3CDTF">2020-06-23T17:41:00Z</dcterms:created>
  <dcterms:modified xsi:type="dcterms:W3CDTF">2020-06-23T17:41:00Z</dcterms:modified>
</cp:coreProperties>
</file>