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09AA4" w14:textId="07C1126A" w:rsidR="00F133A5" w:rsidRDefault="009509A1">
      <w:pPr>
        <w:rPr>
          <w:sz w:val="28"/>
          <w:szCs w:val="28"/>
          <w:u w:val="single"/>
        </w:rPr>
      </w:pPr>
      <w:r w:rsidRPr="007108AF">
        <w:rPr>
          <w:sz w:val="28"/>
          <w:szCs w:val="28"/>
          <w:u w:val="single"/>
        </w:rPr>
        <w:t>VM-22 PBR Issues List</w:t>
      </w:r>
      <w:r w:rsidR="00090B04">
        <w:rPr>
          <w:sz w:val="28"/>
          <w:szCs w:val="28"/>
          <w:u w:val="single"/>
        </w:rPr>
        <w:t xml:space="preserve"> as of</w:t>
      </w:r>
      <w:r w:rsidR="00036B2B">
        <w:rPr>
          <w:sz w:val="28"/>
          <w:szCs w:val="28"/>
          <w:u w:val="single"/>
        </w:rPr>
        <w:t xml:space="preserve"> 5/</w:t>
      </w:r>
      <w:r w:rsidR="00227206">
        <w:rPr>
          <w:sz w:val="28"/>
          <w:szCs w:val="28"/>
          <w:u w:val="single"/>
        </w:rPr>
        <w:t>3</w:t>
      </w:r>
      <w:r w:rsidR="00090B04">
        <w:rPr>
          <w:sz w:val="28"/>
          <w:szCs w:val="28"/>
          <w:u w:val="single"/>
        </w:rPr>
        <w:t>/21</w:t>
      </w:r>
      <w:r w:rsidR="000D02B6">
        <w:rPr>
          <w:sz w:val="28"/>
          <w:szCs w:val="28"/>
          <w:u w:val="single"/>
        </w:rPr>
        <w:t xml:space="preserve"> </w:t>
      </w:r>
    </w:p>
    <w:p w14:paraId="7D7594C7" w14:textId="1487C616" w:rsidR="00F133A5" w:rsidRDefault="00F133A5">
      <w:pPr>
        <w:rPr>
          <w:sz w:val="28"/>
          <w:szCs w:val="28"/>
          <w:u w:val="single"/>
        </w:rPr>
      </w:pPr>
      <w:r>
        <w:rPr>
          <w:sz w:val="24"/>
          <w:szCs w:val="24"/>
        </w:rPr>
        <w:t>(</w:t>
      </w:r>
      <w:r w:rsidR="00227206">
        <w:rPr>
          <w:sz w:val="24"/>
          <w:szCs w:val="24"/>
        </w:rPr>
        <w:t>A</w:t>
      </w:r>
      <w:r>
        <w:rPr>
          <w:sz w:val="24"/>
          <w:szCs w:val="24"/>
        </w:rPr>
        <w:t>pplicable comment letter)</w:t>
      </w:r>
    </w:p>
    <w:p w14:paraId="7CE325F4" w14:textId="690EDE0B" w:rsidR="00824887" w:rsidRDefault="000D02B6">
      <w:pPr>
        <w:rPr>
          <w:sz w:val="24"/>
          <w:szCs w:val="24"/>
        </w:rPr>
      </w:pPr>
      <w:r w:rsidRPr="000D02B6">
        <w:rPr>
          <w:sz w:val="24"/>
          <w:szCs w:val="24"/>
        </w:rPr>
        <w:t>[</w:t>
      </w:r>
      <w:r w:rsidR="00227206">
        <w:rPr>
          <w:sz w:val="24"/>
          <w:szCs w:val="24"/>
        </w:rPr>
        <w:t>L</w:t>
      </w:r>
      <w:r w:rsidR="00824887">
        <w:rPr>
          <w:sz w:val="24"/>
          <w:szCs w:val="24"/>
        </w:rPr>
        <w:t>ast call issue was discussed</w:t>
      </w:r>
      <w:r w:rsidR="00F133A5">
        <w:rPr>
          <w:sz w:val="24"/>
          <w:szCs w:val="24"/>
        </w:rPr>
        <w:t>,</w:t>
      </w:r>
      <w:r w:rsidR="00824887">
        <w:rPr>
          <w:sz w:val="24"/>
          <w:szCs w:val="24"/>
        </w:rPr>
        <w:t xml:space="preserve"> </w:t>
      </w:r>
      <w:r w:rsidRPr="000D02B6">
        <w:rPr>
          <w:sz w:val="24"/>
          <w:szCs w:val="24"/>
        </w:rPr>
        <w:t>status</w:t>
      </w:r>
      <w:r w:rsidR="00824887">
        <w:rPr>
          <w:sz w:val="24"/>
          <w:szCs w:val="24"/>
        </w:rPr>
        <w:t>/</w:t>
      </w:r>
      <w:r w:rsidR="00E82EB9">
        <w:rPr>
          <w:sz w:val="24"/>
          <w:szCs w:val="24"/>
        </w:rPr>
        <w:t>next step</w:t>
      </w:r>
      <w:r w:rsidRPr="000D02B6">
        <w:rPr>
          <w:sz w:val="24"/>
          <w:szCs w:val="24"/>
        </w:rPr>
        <w:t>]</w:t>
      </w:r>
    </w:p>
    <w:p w14:paraId="46D7911C" w14:textId="7AF9C182" w:rsidR="00F133A5" w:rsidRPr="00F133A5" w:rsidRDefault="00F133A5">
      <w:pPr>
        <w:rPr>
          <w:b/>
          <w:bCs/>
          <w:sz w:val="24"/>
          <w:szCs w:val="24"/>
        </w:rPr>
      </w:pPr>
      <w:r w:rsidRPr="00F133A5">
        <w:rPr>
          <w:b/>
          <w:bCs/>
          <w:sz w:val="24"/>
          <w:szCs w:val="24"/>
        </w:rPr>
        <w:t>New item</w:t>
      </w:r>
    </w:p>
    <w:p w14:paraId="034C7C15" w14:textId="7A693C16" w:rsidR="00036B2B" w:rsidRDefault="00036B2B">
      <w:pPr>
        <w:rPr>
          <w:sz w:val="24"/>
          <w:szCs w:val="24"/>
        </w:rPr>
      </w:pPr>
    </w:p>
    <w:p w14:paraId="32330E01" w14:textId="77777777" w:rsidR="00227206" w:rsidRDefault="00227206">
      <w:pPr>
        <w:rPr>
          <w:sz w:val="24"/>
          <w:szCs w:val="24"/>
        </w:rPr>
      </w:pPr>
    </w:p>
    <w:p w14:paraId="057F1BE1" w14:textId="70337C14" w:rsidR="005155F1" w:rsidRPr="00F133A5" w:rsidRDefault="00036B2B">
      <w:pPr>
        <w:rPr>
          <w:b/>
          <w:bCs/>
          <w:sz w:val="24"/>
          <w:szCs w:val="24"/>
        </w:rPr>
      </w:pPr>
      <w:r w:rsidRPr="00F133A5">
        <w:rPr>
          <w:b/>
          <w:bCs/>
          <w:sz w:val="24"/>
          <w:szCs w:val="24"/>
        </w:rPr>
        <w:t>PRINCIPLES</w:t>
      </w:r>
      <w:r w:rsidR="00F133A5">
        <w:rPr>
          <w:b/>
          <w:bCs/>
          <w:sz w:val="24"/>
          <w:szCs w:val="24"/>
        </w:rPr>
        <w:t xml:space="preserve"> </w:t>
      </w:r>
      <w:r w:rsidR="00F133A5" w:rsidRPr="00F133A5">
        <w:rPr>
          <w:b/>
          <w:bCs/>
          <w:sz w:val="24"/>
          <w:szCs w:val="24"/>
        </w:rPr>
        <w:t>(Texas)</w:t>
      </w:r>
      <w:r w:rsidR="00F133A5">
        <w:rPr>
          <w:b/>
          <w:bCs/>
          <w:sz w:val="24"/>
          <w:szCs w:val="24"/>
        </w:rPr>
        <w:t xml:space="preserve"> </w:t>
      </w:r>
      <w:r w:rsidRPr="00F133A5">
        <w:rPr>
          <w:b/>
          <w:bCs/>
          <w:sz w:val="24"/>
          <w:szCs w:val="24"/>
        </w:rPr>
        <w:t>[</w:t>
      </w:r>
      <w:r w:rsidR="00F133A5">
        <w:rPr>
          <w:b/>
          <w:bCs/>
          <w:sz w:val="24"/>
          <w:szCs w:val="24"/>
        </w:rPr>
        <w:t>4</w:t>
      </w:r>
      <w:r w:rsidRPr="00F133A5">
        <w:rPr>
          <w:b/>
          <w:bCs/>
          <w:sz w:val="24"/>
          <w:szCs w:val="24"/>
        </w:rPr>
        <w:t>/28/21, discuss after summer exposure]</w:t>
      </w:r>
    </w:p>
    <w:p w14:paraId="77EAB973" w14:textId="504D6761" w:rsidR="00036B2B" w:rsidRPr="00F133A5" w:rsidRDefault="00036B2B" w:rsidP="00036B2B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F133A5">
        <w:rPr>
          <w:b/>
          <w:bCs/>
          <w:sz w:val="24"/>
          <w:szCs w:val="24"/>
        </w:rPr>
        <w:t>“Will VM-22 cite/follow the VM-21 principles”?</w:t>
      </w:r>
    </w:p>
    <w:p w14:paraId="1E77FFEB" w14:textId="77777777" w:rsidR="000D02B6" w:rsidRDefault="000D02B6">
      <w:pPr>
        <w:rPr>
          <w:sz w:val="24"/>
          <w:szCs w:val="24"/>
        </w:rPr>
      </w:pPr>
    </w:p>
    <w:p w14:paraId="55472566" w14:textId="77777777" w:rsidR="00F133A5" w:rsidRDefault="00F133A5">
      <w:pPr>
        <w:rPr>
          <w:sz w:val="24"/>
          <w:szCs w:val="24"/>
        </w:rPr>
      </w:pPr>
    </w:p>
    <w:p w14:paraId="64D4050B" w14:textId="022C0F12" w:rsidR="005155F1" w:rsidRDefault="005D25C3">
      <w:pPr>
        <w:rPr>
          <w:sz w:val="24"/>
          <w:szCs w:val="24"/>
        </w:rPr>
      </w:pPr>
      <w:r>
        <w:rPr>
          <w:sz w:val="24"/>
          <w:szCs w:val="24"/>
        </w:rPr>
        <w:t>VM-31 DISCLOSURES</w:t>
      </w:r>
    </w:p>
    <w:p w14:paraId="4A271509" w14:textId="77777777" w:rsidR="00F133A5" w:rsidRPr="00F133A5" w:rsidRDefault="007108AF" w:rsidP="00F133A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133A5">
        <w:rPr>
          <w:sz w:val="24"/>
          <w:szCs w:val="24"/>
        </w:rPr>
        <w:t>Reserve Categories</w:t>
      </w:r>
      <w:r w:rsidR="005427F2" w:rsidRPr="00F133A5">
        <w:rPr>
          <w:sz w:val="24"/>
          <w:szCs w:val="24"/>
        </w:rPr>
        <w:t xml:space="preserve"> - # and descriptions</w:t>
      </w:r>
      <w:r w:rsidR="000D02B6" w:rsidRPr="00F133A5">
        <w:rPr>
          <w:sz w:val="24"/>
          <w:szCs w:val="24"/>
        </w:rPr>
        <w:t xml:space="preserve"> </w:t>
      </w:r>
    </w:p>
    <w:p w14:paraId="717B59CF" w14:textId="42154A6C" w:rsidR="00F133A5" w:rsidRDefault="00F133A5" w:rsidP="00227206">
      <w:pPr>
        <w:ind w:firstLine="720"/>
        <w:rPr>
          <w:sz w:val="24"/>
          <w:szCs w:val="24"/>
        </w:rPr>
      </w:pPr>
      <w:r w:rsidRPr="00824887">
        <w:rPr>
          <w:sz w:val="24"/>
          <w:szCs w:val="24"/>
        </w:rPr>
        <w:t>[consider after Standard Projection Amount (SPA) decisions made]</w:t>
      </w:r>
    </w:p>
    <w:p w14:paraId="45D4DA97" w14:textId="77777777" w:rsidR="005155F1" w:rsidRDefault="005155F1" w:rsidP="005155F1">
      <w:pPr>
        <w:ind w:firstLine="360"/>
        <w:rPr>
          <w:sz w:val="24"/>
          <w:szCs w:val="24"/>
        </w:rPr>
      </w:pPr>
    </w:p>
    <w:p w14:paraId="593825D8" w14:textId="77777777" w:rsidR="005155F1" w:rsidRDefault="00F133A5" w:rsidP="005155F1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F133A5">
        <w:rPr>
          <w:b/>
          <w:bCs/>
          <w:sz w:val="24"/>
          <w:szCs w:val="24"/>
        </w:rPr>
        <w:t xml:space="preserve">“Quantify impact of all margins, showing the effect with and without.” (Texas) </w:t>
      </w:r>
    </w:p>
    <w:p w14:paraId="75702D3D" w14:textId="556CC18E" w:rsidR="00F133A5" w:rsidRDefault="00F133A5" w:rsidP="005155F1">
      <w:pPr>
        <w:pStyle w:val="ListParagraph"/>
        <w:rPr>
          <w:b/>
          <w:bCs/>
          <w:sz w:val="24"/>
          <w:szCs w:val="24"/>
        </w:rPr>
      </w:pPr>
      <w:r w:rsidRPr="005155F1">
        <w:rPr>
          <w:b/>
          <w:bCs/>
          <w:sz w:val="24"/>
          <w:szCs w:val="24"/>
        </w:rPr>
        <w:t>[4/28/21]</w:t>
      </w:r>
    </w:p>
    <w:p w14:paraId="484A4BE9" w14:textId="77777777" w:rsidR="005155F1" w:rsidRPr="005155F1" w:rsidRDefault="005155F1" w:rsidP="005155F1">
      <w:pPr>
        <w:pStyle w:val="ListParagraph"/>
        <w:rPr>
          <w:b/>
          <w:bCs/>
          <w:sz w:val="24"/>
          <w:szCs w:val="24"/>
        </w:rPr>
      </w:pPr>
    </w:p>
    <w:p w14:paraId="4BF87099" w14:textId="4F331DB0" w:rsidR="00F133A5" w:rsidRDefault="00F133A5" w:rsidP="007108AF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“What certifications will be included for the VM-22 reporting?  Will they follow VM-20 or VM-21?”  (Texas) </w:t>
      </w:r>
    </w:p>
    <w:p w14:paraId="71463A26" w14:textId="7E03919B" w:rsidR="00F133A5" w:rsidRDefault="00F133A5" w:rsidP="00F133A5">
      <w:pPr>
        <w:rPr>
          <w:b/>
          <w:bCs/>
          <w:sz w:val="24"/>
          <w:szCs w:val="24"/>
        </w:rPr>
      </w:pPr>
    </w:p>
    <w:p w14:paraId="3991D37E" w14:textId="77777777" w:rsidR="00F133A5" w:rsidRDefault="00F133A5" w:rsidP="00750BD1">
      <w:pPr>
        <w:rPr>
          <w:sz w:val="24"/>
          <w:szCs w:val="24"/>
        </w:rPr>
      </w:pPr>
    </w:p>
    <w:p w14:paraId="2E1304AF" w14:textId="2AA784B8" w:rsidR="005155F1" w:rsidRDefault="00750BD1" w:rsidP="00750BD1">
      <w:pPr>
        <w:rPr>
          <w:sz w:val="24"/>
          <w:szCs w:val="24"/>
        </w:rPr>
      </w:pPr>
      <w:r>
        <w:rPr>
          <w:sz w:val="24"/>
          <w:szCs w:val="24"/>
        </w:rPr>
        <w:t>PRODUCT SCOPE VM-21 vs. VM-22</w:t>
      </w:r>
      <w:r w:rsidR="000D02B6">
        <w:rPr>
          <w:sz w:val="24"/>
          <w:szCs w:val="24"/>
        </w:rPr>
        <w:t xml:space="preserve"> </w:t>
      </w:r>
    </w:p>
    <w:p w14:paraId="1A863D0A" w14:textId="6F4AC621" w:rsidR="005155F1" w:rsidRDefault="000D02B6" w:rsidP="00750BD1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824887">
        <w:rPr>
          <w:sz w:val="24"/>
          <w:szCs w:val="24"/>
        </w:rPr>
        <w:t xml:space="preserve">3/3/21, </w:t>
      </w:r>
      <w:r>
        <w:rPr>
          <w:sz w:val="24"/>
          <w:szCs w:val="24"/>
        </w:rPr>
        <w:t>ARCWG considering</w:t>
      </w:r>
      <w:r w:rsidR="001F7104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</w:p>
    <w:p w14:paraId="052AA4FE" w14:textId="654F15FD" w:rsidR="00750BD1" w:rsidRDefault="00750BD1" w:rsidP="00750BD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Registered Index-Linked Annuities (RILAs)</w:t>
      </w:r>
    </w:p>
    <w:p w14:paraId="260B7DC7" w14:textId="77777777" w:rsidR="005155F1" w:rsidRDefault="005155F1" w:rsidP="005155F1">
      <w:pPr>
        <w:pStyle w:val="ListParagraph"/>
        <w:rPr>
          <w:sz w:val="24"/>
          <w:szCs w:val="24"/>
        </w:rPr>
      </w:pPr>
    </w:p>
    <w:p w14:paraId="25C4F6B3" w14:textId="21E5003B" w:rsidR="00750BD1" w:rsidRDefault="00750BD1" w:rsidP="00750BD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Market Value Adjusted Annuities (MVAAs)</w:t>
      </w:r>
    </w:p>
    <w:p w14:paraId="69468F1A" w14:textId="77777777" w:rsidR="005155F1" w:rsidRPr="005155F1" w:rsidRDefault="005155F1" w:rsidP="005155F1">
      <w:pPr>
        <w:rPr>
          <w:sz w:val="24"/>
          <w:szCs w:val="24"/>
        </w:rPr>
      </w:pPr>
    </w:p>
    <w:p w14:paraId="7C1CDDD9" w14:textId="26BB3398" w:rsidR="009337ED" w:rsidRDefault="009337ED" w:rsidP="009337ED">
      <w:pPr>
        <w:rPr>
          <w:sz w:val="24"/>
          <w:szCs w:val="24"/>
        </w:rPr>
      </w:pPr>
    </w:p>
    <w:p w14:paraId="5110739C" w14:textId="5FCEDFDC" w:rsidR="009337ED" w:rsidRDefault="009337ED" w:rsidP="009337ED">
      <w:pPr>
        <w:rPr>
          <w:sz w:val="24"/>
          <w:szCs w:val="24"/>
        </w:rPr>
      </w:pPr>
      <w:r>
        <w:rPr>
          <w:sz w:val="24"/>
          <w:szCs w:val="24"/>
        </w:rPr>
        <w:t>POLICY ALLOCATION</w:t>
      </w:r>
    </w:p>
    <w:p w14:paraId="125BFEF2" w14:textId="229FE0B8" w:rsidR="005155F1" w:rsidRDefault="001F7104" w:rsidP="009337ED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824887">
        <w:rPr>
          <w:sz w:val="24"/>
          <w:szCs w:val="24"/>
        </w:rPr>
        <w:t xml:space="preserve">3/3/21, </w:t>
      </w:r>
      <w:r w:rsidR="00E82EB9">
        <w:rPr>
          <w:sz w:val="24"/>
          <w:szCs w:val="24"/>
        </w:rPr>
        <w:t>contact LRBCWG</w:t>
      </w:r>
      <w:r>
        <w:rPr>
          <w:sz w:val="24"/>
          <w:szCs w:val="24"/>
        </w:rPr>
        <w:t>]</w:t>
      </w:r>
    </w:p>
    <w:p w14:paraId="7F301118" w14:textId="6E503F7C" w:rsidR="009337ED" w:rsidRDefault="009337ED" w:rsidP="009337ED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Placeholders are to use GPVAD allocation method (Academy), enhanced GPVAD method such as use of S</w:t>
      </w:r>
      <w:r w:rsidR="001F7104">
        <w:rPr>
          <w:sz w:val="24"/>
          <w:szCs w:val="24"/>
        </w:rPr>
        <w:t>PA</w:t>
      </w:r>
      <w:r>
        <w:rPr>
          <w:sz w:val="24"/>
          <w:szCs w:val="24"/>
        </w:rPr>
        <w:t xml:space="preserve"> assumptions to calibrate scenario for different product types (Texas), or more simplified approach (ACLI). </w:t>
      </w:r>
    </w:p>
    <w:p w14:paraId="17A07362" w14:textId="77777777" w:rsidR="005155F1" w:rsidRDefault="005155F1" w:rsidP="005155F1">
      <w:pPr>
        <w:pStyle w:val="ListParagraph"/>
        <w:spacing w:line="256" w:lineRule="auto"/>
        <w:rPr>
          <w:sz w:val="24"/>
          <w:szCs w:val="24"/>
        </w:rPr>
      </w:pPr>
    </w:p>
    <w:p w14:paraId="4FC892DC" w14:textId="5CB6DEC2" w:rsidR="004D3DB9" w:rsidRDefault="004D3DB9" w:rsidP="004D3DB9">
      <w:pPr>
        <w:pStyle w:val="ListParagraph"/>
        <w:spacing w:line="256" w:lineRule="auto"/>
        <w:rPr>
          <w:sz w:val="24"/>
          <w:szCs w:val="24"/>
        </w:rPr>
      </w:pPr>
    </w:p>
    <w:p w14:paraId="2C4EFD79" w14:textId="2291CEDB" w:rsidR="00750BD1" w:rsidRDefault="004D3DB9" w:rsidP="00D41756">
      <w:pPr>
        <w:rPr>
          <w:sz w:val="24"/>
          <w:szCs w:val="24"/>
        </w:rPr>
      </w:pPr>
      <w:r>
        <w:rPr>
          <w:sz w:val="24"/>
          <w:szCs w:val="24"/>
        </w:rPr>
        <w:t>BORROWING COST ASSUMPTION</w:t>
      </w:r>
    </w:p>
    <w:p w14:paraId="537F13F9" w14:textId="6A7CBFA5" w:rsidR="005155F1" w:rsidRDefault="00E82EB9" w:rsidP="00D41756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824887">
        <w:rPr>
          <w:sz w:val="24"/>
          <w:szCs w:val="24"/>
        </w:rPr>
        <w:t xml:space="preserve">3/3/21, </w:t>
      </w:r>
      <w:r>
        <w:rPr>
          <w:sz w:val="24"/>
          <w:szCs w:val="24"/>
        </w:rPr>
        <w:t>consider during field test]</w:t>
      </w:r>
    </w:p>
    <w:p w14:paraId="2314A0DB" w14:textId="4725600C" w:rsidR="00D41756" w:rsidRPr="00D41756" w:rsidRDefault="00D41756" w:rsidP="00D417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ARCWG exposed deck p. 10</w:t>
      </w:r>
      <w:r w:rsidR="00E82EB9">
        <w:rPr>
          <w:sz w:val="24"/>
          <w:szCs w:val="24"/>
        </w:rPr>
        <w:t xml:space="preserve"> </w:t>
      </w:r>
    </w:p>
    <w:p w14:paraId="4B156698" w14:textId="77777777" w:rsidR="004D3DB9" w:rsidRPr="00750BD1" w:rsidRDefault="004D3DB9" w:rsidP="00750BD1">
      <w:pPr>
        <w:pStyle w:val="ListParagraph"/>
        <w:rPr>
          <w:sz w:val="24"/>
          <w:szCs w:val="24"/>
        </w:rPr>
      </w:pPr>
    </w:p>
    <w:p w14:paraId="6AB814DF" w14:textId="77777777" w:rsidR="00227206" w:rsidRDefault="00227206">
      <w:pPr>
        <w:rPr>
          <w:sz w:val="24"/>
        </w:rPr>
      </w:pPr>
    </w:p>
    <w:p w14:paraId="5A8E2D04" w14:textId="6BAD197F" w:rsidR="009509A1" w:rsidRDefault="009509A1">
      <w:pPr>
        <w:rPr>
          <w:sz w:val="24"/>
        </w:rPr>
      </w:pPr>
      <w:r w:rsidRPr="007108AF">
        <w:rPr>
          <w:sz w:val="24"/>
        </w:rPr>
        <w:t>EXCLUSION TESTING</w:t>
      </w:r>
    </w:p>
    <w:p w14:paraId="7A7A37D4" w14:textId="147EB9F5" w:rsidR="005155F1" w:rsidRDefault="00E82EB9">
      <w:pPr>
        <w:rPr>
          <w:sz w:val="24"/>
        </w:rPr>
      </w:pPr>
      <w:r>
        <w:rPr>
          <w:sz w:val="24"/>
        </w:rPr>
        <w:t>[first two bullets to be considered by ARCWG]</w:t>
      </w:r>
    </w:p>
    <w:p w14:paraId="3F91658F" w14:textId="5CB09669" w:rsidR="00E727FA" w:rsidRDefault="00E727FA" w:rsidP="00E727F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Longevity risk </w:t>
      </w:r>
      <w:r w:rsidR="009627E0">
        <w:rPr>
          <w:sz w:val="24"/>
        </w:rPr>
        <w:t xml:space="preserve">(and other risks?) </w:t>
      </w:r>
      <w:r>
        <w:rPr>
          <w:sz w:val="24"/>
        </w:rPr>
        <w:t>inclusion in SERT</w:t>
      </w:r>
      <w:r w:rsidR="00556C02">
        <w:rPr>
          <w:sz w:val="24"/>
        </w:rPr>
        <w:t>.  Revi</w:t>
      </w:r>
      <w:r w:rsidR="00090B04">
        <w:rPr>
          <w:sz w:val="24"/>
        </w:rPr>
        <w:t xml:space="preserve">ew </w:t>
      </w:r>
      <w:r w:rsidR="00556C02">
        <w:rPr>
          <w:sz w:val="24"/>
        </w:rPr>
        <w:t>during field testing.</w:t>
      </w:r>
    </w:p>
    <w:p w14:paraId="7D873300" w14:textId="77777777" w:rsidR="005155F1" w:rsidRDefault="005155F1" w:rsidP="005155F1">
      <w:pPr>
        <w:pStyle w:val="ListParagraph"/>
        <w:rPr>
          <w:sz w:val="24"/>
        </w:rPr>
      </w:pPr>
    </w:p>
    <w:p w14:paraId="262A1A66" w14:textId="4ED0FDC0" w:rsidR="00E727FA" w:rsidRDefault="00E727FA" w:rsidP="00E727F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Deterministic Certification Option for policies with interest rate and longevity risk, but little or no policyholder optionality</w:t>
      </w:r>
      <w:r w:rsidR="00556C02">
        <w:rPr>
          <w:sz w:val="24"/>
        </w:rPr>
        <w:t>.  Rev</w:t>
      </w:r>
      <w:r w:rsidR="00090B04">
        <w:rPr>
          <w:sz w:val="24"/>
        </w:rPr>
        <w:t xml:space="preserve">iew </w:t>
      </w:r>
      <w:r w:rsidR="00556C02">
        <w:rPr>
          <w:sz w:val="24"/>
        </w:rPr>
        <w:t>during field testing.</w:t>
      </w:r>
    </w:p>
    <w:p w14:paraId="42A37C4D" w14:textId="77777777" w:rsidR="005155F1" w:rsidRPr="00E727FA" w:rsidRDefault="005155F1" w:rsidP="005155F1">
      <w:pPr>
        <w:pStyle w:val="ListParagraph"/>
        <w:rPr>
          <w:sz w:val="24"/>
        </w:rPr>
      </w:pPr>
    </w:p>
    <w:p w14:paraId="465BD128" w14:textId="624EC461" w:rsidR="009509A1" w:rsidRDefault="009509A1" w:rsidP="009509A1">
      <w:pPr>
        <w:pStyle w:val="ListParagraph"/>
        <w:numPr>
          <w:ilvl w:val="0"/>
          <w:numId w:val="1"/>
        </w:numPr>
        <w:rPr>
          <w:sz w:val="24"/>
        </w:rPr>
      </w:pPr>
      <w:r w:rsidRPr="007108AF">
        <w:rPr>
          <w:sz w:val="24"/>
        </w:rPr>
        <w:t>“materiality threshold similar to the Life PBR Exemption”</w:t>
      </w:r>
      <w:r w:rsidR="00E05EAD" w:rsidRPr="007108AF">
        <w:rPr>
          <w:sz w:val="24"/>
        </w:rPr>
        <w:t>?</w:t>
      </w:r>
      <w:r w:rsidR="007108AF" w:rsidRPr="007108AF">
        <w:rPr>
          <w:sz w:val="24"/>
        </w:rPr>
        <w:t xml:space="preserve"> </w:t>
      </w:r>
      <w:r w:rsidRPr="007108AF">
        <w:rPr>
          <w:sz w:val="24"/>
        </w:rPr>
        <w:t>(ACLI)</w:t>
      </w:r>
      <w:r w:rsidR="00227206">
        <w:rPr>
          <w:sz w:val="24"/>
        </w:rPr>
        <w:t xml:space="preserve"> [12/18/20]</w:t>
      </w:r>
    </w:p>
    <w:p w14:paraId="1A9F705E" w14:textId="77777777" w:rsidR="005155F1" w:rsidRPr="007108AF" w:rsidRDefault="005155F1" w:rsidP="005155F1">
      <w:pPr>
        <w:pStyle w:val="ListParagraph"/>
        <w:rPr>
          <w:sz w:val="24"/>
        </w:rPr>
      </w:pPr>
    </w:p>
    <w:p w14:paraId="035E07D0" w14:textId="71A67D4B" w:rsidR="009509A1" w:rsidRDefault="009509A1" w:rsidP="009509A1">
      <w:pPr>
        <w:pStyle w:val="ListParagraph"/>
        <w:numPr>
          <w:ilvl w:val="0"/>
          <w:numId w:val="1"/>
        </w:numPr>
        <w:rPr>
          <w:sz w:val="24"/>
        </w:rPr>
      </w:pPr>
      <w:r w:rsidRPr="007108AF">
        <w:rPr>
          <w:sz w:val="24"/>
        </w:rPr>
        <w:t>Certain products out of scope or allow for simplified exclusion testing (besides certification method)</w:t>
      </w:r>
      <w:r w:rsidR="00E05EAD" w:rsidRPr="007108AF">
        <w:rPr>
          <w:sz w:val="24"/>
        </w:rPr>
        <w:t>?</w:t>
      </w:r>
      <w:r w:rsidRPr="007108AF">
        <w:rPr>
          <w:sz w:val="24"/>
        </w:rPr>
        <w:t xml:space="preserve"> (ACLI)</w:t>
      </w:r>
    </w:p>
    <w:p w14:paraId="1B219A76" w14:textId="77777777" w:rsidR="005155F1" w:rsidRPr="005155F1" w:rsidRDefault="005155F1" w:rsidP="005155F1">
      <w:pPr>
        <w:rPr>
          <w:sz w:val="24"/>
        </w:rPr>
      </w:pPr>
    </w:p>
    <w:p w14:paraId="27A0D4EF" w14:textId="606C6A5A" w:rsidR="00A00C3B" w:rsidRDefault="00A00C3B" w:rsidP="009509A1">
      <w:pPr>
        <w:pStyle w:val="ListParagraph"/>
        <w:numPr>
          <w:ilvl w:val="0"/>
          <w:numId w:val="1"/>
        </w:numPr>
        <w:rPr>
          <w:sz w:val="24"/>
        </w:rPr>
      </w:pPr>
      <w:r w:rsidRPr="007108AF">
        <w:rPr>
          <w:sz w:val="24"/>
        </w:rPr>
        <w:t>If SPA floor, inclusion of SPA in exclusion testing</w:t>
      </w:r>
      <w:r w:rsidR="00E05EAD" w:rsidRPr="007108AF">
        <w:rPr>
          <w:sz w:val="24"/>
        </w:rPr>
        <w:t xml:space="preserve">? </w:t>
      </w:r>
      <w:r w:rsidRPr="007108AF">
        <w:rPr>
          <w:sz w:val="24"/>
        </w:rPr>
        <w:t>(</w:t>
      </w:r>
      <w:r w:rsidR="00227206">
        <w:rPr>
          <w:sz w:val="24"/>
        </w:rPr>
        <w:t>Texas) [</w:t>
      </w:r>
      <w:r w:rsidRPr="007108AF">
        <w:rPr>
          <w:sz w:val="24"/>
        </w:rPr>
        <w:t>12/14/20</w:t>
      </w:r>
      <w:r w:rsidR="00227206">
        <w:rPr>
          <w:sz w:val="24"/>
        </w:rPr>
        <w:t>]</w:t>
      </w:r>
    </w:p>
    <w:p w14:paraId="7AAE4DFC" w14:textId="77777777" w:rsidR="005155F1" w:rsidRPr="005155F1" w:rsidRDefault="005155F1" w:rsidP="005155F1">
      <w:pPr>
        <w:rPr>
          <w:sz w:val="24"/>
        </w:rPr>
      </w:pPr>
    </w:p>
    <w:p w14:paraId="40B8BC15" w14:textId="38538B59" w:rsidR="00A00C3B" w:rsidRDefault="00A00C3B" w:rsidP="009509A1">
      <w:pPr>
        <w:pStyle w:val="ListParagraph"/>
        <w:numPr>
          <w:ilvl w:val="0"/>
          <w:numId w:val="1"/>
        </w:numPr>
        <w:rPr>
          <w:sz w:val="24"/>
        </w:rPr>
      </w:pPr>
      <w:r w:rsidRPr="007108AF">
        <w:rPr>
          <w:sz w:val="24"/>
        </w:rPr>
        <w:t>SERT threshold should incorporate company materiality threshold and dollar amount</w:t>
      </w:r>
      <w:r w:rsidR="00E05EAD" w:rsidRPr="007108AF">
        <w:rPr>
          <w:sz w:val="24"/>
        </w:rPr>
        <w:t>?</w:t>
      </w:r>
      <w:r w:rsidRPr="007108AF">
        <w:rPr>
          <w:sz w:val="24"/>
        </w:rPr>
        <w:t xml:space="preserve"> (Texas)</w:t>
      </w:r>
    </w:p>
    <w:p w14:paraId="78159CF6" w14:textId="77777777" w:rsidR="005155F1" w:rsidRPr="007108AF" w:rsidRDefault="005155F1" w:rsidP="005155F1">
      <w:pPr>
        <w:pStyle w:val="ListParagraph"/>
        <w:rPr>
          <w:sz w:val="24"/>
        </w:rPr>
      </w:pPr>
    </w:p>
    <w:p w14:paraId="2CA60515" w14:textId="62B8D0F2" w:rsidR="00AF0451" w:rsidRPr="007108AF" w:rsidRDefault="00AF0451" w:rsidP="00AF0451">
      <w:pPr>
        <w:rPr>
          <w:sz w:val="24"/>
        </w:rPr>
      </w:pPr>
    </w:p>
    <w:p w14:paraId="0E0FCB8B" w14:textId="0F0051FD" w:rsidR="005155F1" w:rsidRDefault="00AF0451" w:rsidP="00AF0451">
      <w:pPr>
        <w:rPr>
          <w:sz w:val="24"/>
        </w:rPr>
      </w:pPr>
      <w:r w:rsidRPr="007108AF">
        <w:rPr>
          <w:sz w:val="24"/>
        </w:rPr>
        <w:t>REINVESTMENT GUARDRAILS</w:t>
      </w:r>
    </w:p>
    <w:p w14:paraId="74A7E94D" w14:textId="46BC86AD" w:rsidR="005155F1" w:rsidRDefault="00E82EB9" w:rsidP="00AF0451">
      <w:pPr>
        <w:rPr>
          <w:sz w:val="24"/>
        </w:rPr>
      </w:pPr>
      <w:r>
        <w:rPr>
          <w:sz w:val="24"/>
        </w:rPr>
        <w:t>[</w:t>
      </w:r>
      <w:r w:rsidR="00824887">
        <w:rPr>
          <w:sz w:val="24"/>
        </w:rPr>
        <w:t xml:space="preserve">2/24/21, </w:t>
      </w:r>
      <w:r>
        <w:rPr>
          <w:sz w:val="24"/>
        </w:rPr>
        <w:t>use of updated data from 2011-2013 to be considered by ACLI]</w:t>
      </w:r>
    </w:p>
    <w:p w14:paraId="0385B89B" w14:textId="49878878" w:rsidR="00E82EB9" w:rsidRDefault="00E82EB9" w:rsidP="00E82EB9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VM20/21 credit distributions vs. those in current VM22 vs. other</w:t>
      </w:r>
    </w:p>
    <w:p w14:paraId="6F8B3377" w14:textId="77777777" w:rsidR="005155F1" w:rsidRPr="00E82EB9" w:rsidRDefault="005155F1" w:rsidP="005155F1">
      <w:pPr>
        <w:pStyle w:val="ListParagraph"/>
        <w:rPr>
          <w:sz w:val="24"/>
        </w:rPr>
      </w:pPr>
    </w:p>
    <w:p w14:paraId="327B2A8B" w14:textId="32736E12" w:rsidR="00AF0451" w:rsidRDefault="00AF0451" w:rsidP="00AF0451">
      <w:pPr>
        <w:pStyle w:val="ListParagraph"/>
        <w:numPr>
          <w:ilvl w:val="0"/>
          <w:numId w:val="2"/>
        </w:numPr>
        <w:rPr>
          <w:sz w:val="24"/>
        </w:rPr>
      </w:pPr>
      <w:r w:rsidRPr="007108AF">
        <w:rPr>
          <w:sz w:val="24"/>
        </w:rPr>
        <w:t>Apply guardrail to existing assets? (</w:t>
      </w:r>
      <w:r w:rsidR="00227206">
        <w:rPr>
          <w:sz w:val="24"/>
        </w:rPr>
        <w:t>Equitable) [</w:t>
      </w:r>
      <w:r w:rsidRPr="007108AF">
        <w:rPr>
          <w:sz w:val="24"/>
        </w:rPr>
        <w:t>12/14/20</w:t>
      </w:r>
      <w:r w:rsidR="00227206">
        <w:rPr>
          <w:sz w:val="24"/>
        </w:rPr>
        <w:t>]</w:t>
      </w:r>
    </w:p>
    <w:p w14:paraId="6CBEB8A4" w14:textId="77777777" w:rsidR="005155F1" w:rsidRPr="007108AF" w:rsidRDefault="005155F1" w:rsidP="005155F1">
      <w:pPr>
        <w:pStyle w:val="ListParagraph"/>
        <w:rPr>
          <w:sz w:val="24"/>
        </w:rPr>
      </w:pPr>
    </w:p>
    <w:p w14:paraId="5FBA989A" w14:textId="6BBE5BAB" w:rsidR="00AF0451" w:rsidRDefault="00AF0451" w:rsidP="00AF0451">
      <w:pPr>
        <w:pStyle w:val="ListParagraph"/>
        <w:numPr>
          <w:ilvl w:val="0"/>
          <w:numId w:val="2"/>
        </w:numPr>
        <w:rPr>
          <w:sz w:val="24"/>
        </w:rPr>
      </w:pPr>
      <w:r w:rsidRPr="007108AF">
        <w:rPr>
          <w:sz w:val="24"/>
        </w:rPr>
        <w:t>Apply separate guardrail to individual securities? (Equitable)</w:t>
      </w:r>
    </w:p>
    <w:p w14:paraId="00CFA523" w14:textId="77777777" w:rsidR="005155F1" w:rsidRPr="00227206" w:rsidRDefault="005155F1" w:rsidP="00227206">
      <w:pPr>
        <w:rPr>
          <w:sz w:val="24"/>
        </w:rPr>
      </w:pPr>
    </w:p>
    <w:p w14:paraId="720FFD99" w14:textId="0775C649" w:rsidR="00AF0451" w:rsidRDefault="00AF0451" w:rsidP="00AF0451">
      <w:pPr>
        <w:pStyle w:val="ListParagraph"/>
        <w:numPr>
          <w:ilvl w:val="0"/>
          <w:numId w:val="2"/>
        </w:numPr>
        <w:rPr>
          <w:sz w:val="24"/>
        </w:rPr>
      </w:pPr>
      <w:r w:rsidRPr="007108AF">
        <w:rPr>
          <w:sz w:val="24"/>
        </w:rPr>
        <w:t xml:space="preserve">Shorten current/long term spread grade-in period from 4 </w:t>
      </w:r>
      <w:r w:rsidR="00E05EAD" w:rsidRPr="007108AF">
        <w:rPr>
          <w:sz w:val="24"/>
        </w:rPr>
        <w:t xml:space="preserve">years </w:t>
      </w:r>
      <w:r w:rsidRPr="007108AF">
        <w:rPr>
          <w:sz w:val="24"/>
        </w:rPr>
        <w:t>to 1 year at most</w:t>
      </w:r>
      <w:r w:rsidR="00AB6C44" w:rsidRPr="007108AF">
        <w:rPr>
          <w:sz w:val="24"/>
        </w:rPr>
        <w:t xml:space="preserve"> for reinvestments</w:t>
      </w:r>
      <w:r w:rsidRPr="007108AF">
        <w:rPr>
          <w:sz w:val="24"/>
        </w:rPr>
        <w:t>? (Equitable</w:t>
      </w:r>
      <w:r w:rsidR="00E34C3E" w:rsidRPr="007108AF">
        <w:rPr>
          <w:sz w:val="24"/>
        </w:rPr>
        <w:t>, Texas</w:t>
      </w:r>
      <w:r w:rsidRPr="007108AF">
        <w:rPr>
          <w:sz w:val="24"/>
        </w:rPr>
        <w:t>)</w:t>
      </w:r>
    </w:p>
    <w:p w14:paraId="4C44A4BA" w14:textId="77777777" w:rsidR="005155F1" w:rsidRPr="007108AF" w:rsidRDefault="005155F1" w:rsidP="005155F1">
      <w:pPr>
        <w:pStyle w:val="ListParagraph"/>
        <w:rPr>
          <w:sz w:val="24"/>
        </w:rPr>
      </w:pPr>
    </w:p>
    <w:p w14:paraId="2543D1C9" w14:textId="68AE3445" w:rsidR="00044998" w:rsidRPr="005155F1" w:rsidRDefault="00044998" w:rsidP="00044998">
      <w:pPr>
        <w:pStyle w:val="ListParagraph"/>
        <w:numPr>
          <w:ilvl w:val="0"/>
          <w:numId w:val="2"/>
        </w:numPr>
        <w:rPr>
          <w:sz w:val="24"/>
        </w:rPr>
      </w:pPr>
      <w:r w:rsidRPr="007108AF">
        <w:rPr>
          <w:rFonts w:eastAsia="Times New Roman"/>
          <w:sz w:val="24"/>
          <w:szCs w:val="24"/>
        </w:rPr>
        <w:t>“net yield pickup based criteria for reinvestments instead of a guardrail based on a specific asset mix, which would reduce implementation constraints seen to date with the alternative reinvestment guardrail.”  (Texas)</w:t>
      </w:r>
    </w:p>
    <w:p w14:paraId="7E181A4C" w14:textId="77777777" w:rsidR="005155F1" w:rsidRPr="004866F6" w:rsidRDefault="005155F1" w:rsidP="005155F1">
      <w:pPr>
        <w:pStyle w:val="ListParagraph"/>
        <w:rPr>
          <w:sz w:val="24"/>
        </w:rPr>
      </w:pPr>
    </w:p>
    <w:p w14:paraId="53045723" w14:textId="77777777" w:rsidR="004866F6" w:rsidRPr="004866F6" w:rsidRDefault="004866F6" w:rsidP="004866F6">
      <w:pPr>
        <w:pStyle w:val="ListParagraph"/>
        <w:rPr>
          <w:sz w:val="24"/>
        </w:rPr>
      </w:pPr>
    </w:p>
    <w:p w14:paraId="4312074F" w14:textId="44F7D4B3" w:rsidR="005155F1" w:rsidRPr="00F133A5" w:rsidRDefault="004866F6" w:rsidP="004866F6">
      <w:pPr>
        <w:rPr>
          <w:b/>
          <w:bCs/>
          <w:sz w:val="24"/>
        </w:rPr>
      </w:pPr>
      <w:r w:rsidRPr="00F133A5">
        <w:rPr>
          <w:b/>
          <w:bCs/>
          <w:sz w:val="24"/>
        </w:rPr>
        <w:t>LIABILITY ASSUMPTIONS (Texas</w:t>
      </w:r>
      <w:r w:rsidR="00227206">
        <w:rPr>
          <w:b/>
          <w:bCs/>
          <w:sz w:val="24"/>
        </w:rPr>
        <w:t>) [</w:t>
      </w:r>
      <w:r w:rsidRPr="00F133A5">
        <w:rPr>
          <w:b/>
          <w:bCs/>
          <w:sz w:val="24"/>
        </w:rPr>
        <w:t>4/28/21</w:t>
      </w:r>
      <w:r w:rsidR="00227206">
        <w:rPr>
          <w:b/>
          <w:bCs/>
          <w:sz w:val="24"/>
        </w:rPr>
        <w:t>]</w:t>
      </w:r>
    </w:p>
    <w:p w14:paraId="63856D65" w14:textId="55EBBDB2" w:rsidR="004866F6" w:rsidRPr="00F133A5" w:rsidRDefault="004866F6" w:rsidP="004866F6">
      <w:pPr>
        <w:pStyle w:val="ListParagraph"/>
        <w:numPr>
          <w:ilvl w:val="0"/>
          <w:numId w:val="9"/>
        </w:numPr>
        <w:rPr>
          <w:b/>
          <w:bCs/>
          <w:sz w:val="24"/>
        </w:rPr>
      </w:pPr>
      <w:r w:rsidRPr="00F133A5">
        <w:rPr>
          <w:b/>
          <w:bCs/>
          <w:sz w:val="24"/>
        </w:rPr>
        <w:t xml:space="preserve">Mortality </w:t>
      </w:r>
    </w:p>
    <w:p w14:paraId="6AF6AB1E" w14:textId="3854C0CC" w:rsidR="004866F6" w:rsidRPr="00F133A5" w:rsidRDefault="004866F6" w:rsidP="004866F6">
      <w:pPr>
        <w:pStyle w:val="ListParagraph"/>
        <w:numPr>
          <w:ilvl w:val="1"/>
          <w:numId w:val="9"/>
        </w:numPr>
        <w:rPr>
          <w:b/>
          <w:bCs/>
          <w:sz w:val="24"/>
        </w:rPr>
      </w:pPr>
      <w:r w:rsidRPr="00F133A5">
        <w:rPr>
          <w:b/>
          <w:bCs/>
          <w:sz w:val="24"/>
        </w:rPr>
        <w:t>Is 2012 IAM Basic Table with Scale G2 appropriate for all lines of business, including reserves on international lives? Include option to use other than whatever standard table is decided on?</w:t>
      </w:r>
    </w:p>
    <w:p w14:paraId="18C07C9A" w14:textId="25AF328C" w:rsidR="004866F6" w:rsidRDefault="004866F6" w:rsidP="004866F6">
      <w:pPr>
        <w:pStyle w:val="ListParagraph"/>
        <w:numPr>
          <w:ilvl w:val="1"/>
          <w:numId w:val="9"/>
        </w:numPr>
        <w:rPr>
          <w:b/>
          <w:bCs/>
          <w:sz w:val="24"/>
        </w:rPr>
      </w:pPr>
      <w:r w:rsidRPr="00F133A5">
        <w:rPr>
          <w:b/>
          <w:bCs/>
          <w:sz w:val="24"/>
        </w:rPr>
        <w:t>“What number of years of future improvement will be used?”</w:t>
      </w:r>
    </w:p>
    <w:p w14:paraId="4D32FE53" w14:textId="77777777" w:rsidR="005155F1" w:rsidRPr="00F133A5" w:rsidRDefault="005155F1" w:rsidP="005155F1">
      <w:pPr>
        <w:pStyle w:val="ListParagraph"/>
        <w:ind w:left="1440"/>
        <w:rPr>
          <w:b/>
          <w:bCs/>
          <w:sz w:val="24"/>
        </w:rPr>
      </w:pPr>
    </w:p>
    <w:p w14:paraId="64311D73" w14:textId="6BC97271" w:rsidR="004866F6" w:rsidRPr="00F133A5" w:rsidRDefault="004866F6" w:rsidP="004866F6">
      <w:pPr>
        <w:pStyle w:val="ListParagraph"/>
        <w:numPr>
          <w:ilvl w:val="0"/>
          <w:numId w:val="9"/>
        </w:numPr>
        <w:rPr>
          <w:b/>
          <w:bCs/>
          <w:sz w:val="24"/>
        </w:rPr>
      </w:pPr>
      <w:r w:rsidRPr="00F133A5">
        <w:rPr>
          <w:b/>
          <w:bCs/>
          <w:sz w:val="24"/>
        </w:rPr>
        <w:t>Policyholder Behavior</w:t>
      </w:r>
    </w:p>
    <w:p w14:paraId="2A384420" w14:textId="44873D61" w:rsidR="004866F6" w:rsidRPr="00F133A5" w:rsidRDefault="004866F6" w:rsidP="004866F6">
      <w:pPr>
        <w:pStyle w:val="ListParagraph"/>
        <w:numPr>
          <w:ilvl w:val="1"/>
          <w:numId w:val="9"/>
        </w:numPr>
        <w:rPr>
          <w:b/>
          <w:bCs/>
          <w:sz w:val="24"/>
        </w:rPr>
      </w:pPr>
      <w:r w:rsidRPr="00F133A5">
        <w:rPr>
          <w:b/>
          <w:bCs/>
          <w:sz w:val="24"/>
        </w:rPr>
        <w:t>Joint distributions – harmonize with VM21 and VM20 approaches (varies slightly from VM21?)</w:t>
      </w:r>
    </w:p>
    <w:p w14:paraId="72FC6DFC" w14:textId="77777777" w:rsidR="00044998" w:rsidRDefault="00044998" w:rsidP="007108AF">
      <w:pPr>
        <w:pStyle w:val="ListParagraph"/>
      </w:pPr>
    </w:p>
    <w:p w14:paraId="64D49138" w14:textId="77777777" w:rsidR="00AF0451" w:rsidRDefault="00AF0451" w:rsidP="00AF0451"/>
    <w:p w14:paraId="3CAA2245" w14:textId="65F192FF" w:rsidR="00AF0451" w:rsidRPr="009509A1" w:rsidRDefault="00AF0451" w:rsidP="00AF0451">
      <w:r>
        <w:tab/>
      </w:r>
    </w:p>
    <w:sectPr w:rsidR="00AF0451" w:rsidRPr="0095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B03"/>
    <w:multiLevelType w:val="hybridMultilevel"/>
    <w:tmpl w:val="B0BC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0D03"/>
    <w:multiLevelType w:val="hybridMultilevel"/>
    <w:tmpl w:val="93A6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3641"/>
    <w:multiLevelType w:val="hybridMultilevel"/>
    <w:tmpl w:val="55BE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D75"/>
    <w:multiLevelType w:val="hybridMultilevel"/>
    <w:tmpl w:val="D2D4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283A"/>
    <w:multiLevelType w:val="hybridMultilevel"/>
    <w:tmpl w:val="8E5A9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B590D"/>
    <w:multiLevelType w:val="hybridMultilevel"/>
    <w:tmpl w:val="3DB0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348B5"/>
    <w:multiLevelType w:val="hybridMultilevel"/>
    <w:tmpl w:val="3836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F1AFF"/>
    <w:multiLevelType w:val="hybridMultilevel"/>
    <w:tmpl w:val="A4C0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A1"/>
    <w:rsid w:val="00036B2B"/>
    <w:rsid w:val="00044998"/>
    <w:rsid w:val="00090B04"/>
    <w:rsid w:val="000D02B6"/>
    <w:rsid w:val="001C62F1"/>
    <w:rsid w:val="001F7104"/>
    <w:rsid w:val="002128CE"/>
    <w:rsid w:val="00227206"/>
    <w:rsid w:val="004866F6"/>
    <w:rsid w:val="004D3DB9"/>
    <w:rsid w:val="005155F1"/>
    <w:rsid w:val="005427F2"/>
    <w:rsid w:val="00556C02"/>
    <w:rsid w:val="005D25C3"/>
    <w:rsid w:val="007108AF"/>
    <w:rsid w:val="00750BD1"/>
    <w:rsid w:val="00824887"/>
    <w:rsid w:val="009337ED"/>
    <w:rsid w:val="009509A1"/>
    <w:rsid w:val="009627E0"/>
    <w:rsid w:val="00A00C3B"/>
    <w:rsid w:val="00AB6C44"/>
    <w:rsid w:val="00AE05AE"/>
    <w:rsid w:val="00AF0451"/>
    <w:rsid w:val="00D41756"/>
    <w:rsid w:val="00DC0FBE"/>
    <w:rsid w:val="00E05EAD"/>
    <w:rsid w:val="00E34C3E"/>
    <w:rsid w:val="00E727FA"/>
    <w:rsid w:val="00E82EB9"/>
    <w:rsid w:val="00E9130B"/>
    <w:rsid w:val="00F1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2A08"/>
  <w15:chartTrackingRefBased/>
  <w15:docId w15:val="{CF9213FC-7A04-4062-9B7D-D8A15AD8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E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7E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37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Sartain, Bruce</dc:creator>
  <cp:keywords/>
  <dc:description/>
  <cp:lastModifiedBy>Sartain, Bruce</cp:lastModifiedBy>
  <cp:revision>2</cp:revision>
  <dcterms:created xsi:type="dcterms:W3CDTF">2021-05-03T16:53:00Z</dcterms:created>
  <dcterms:modified xsi:type="dcterms:W3CDTF">2021-05-03T16:53:00Z</dcterms:modified>
</cp:coreProperties>
</file>