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65A5" w14:textId="77777777" w:rsidR="005D3488" w:rsidRDefault="005D3488" w:rsidP="005D348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Virtual Meeting </w:t>
      </w:r>
    </w:p>
    <w:p w14:paraId="0868307B" w14:textId="77777777" w:rsidR="005D3488" w:rsidRDefault="005D3488" w:rsidP="005D348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(in lieu of meeting at the 2021 Spring National Meeting)</w:t>
      </w:r>
    </w:p>
    <w:p w14:paraId="20188161" w14:textId="77777777" w:rsidR="005D3488" w:rsidRDefault="005D3488" w:rsidP="005D3488">
      <w:pPr>
        <w:rPr>
          <w:b/>
          <w:sz w:val="20"/>
          <w:szCs w:val="20"/>
        </w:rPr>
      </w:pPr>
    </w:p>
    <w:p w14:paraId="67281D89" w14:textId="77777777" w:rsidR="005D3488" w:rsidRPr="00C54C1C" w:rsidRDefault="005D3488" w:rsidP="005D34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VALUATION OF SECURITIES </w:t>
      </w:r>
      <w:r w:rsidRPr="00C54C1C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E</w:t>
      </w:r>
      <w:r w:rsidRPr="00C54C1C">
        <w:rPr>
          <w:b/>
          <w:sz w:val="20"/>
          <w:szCs w:val="20"/>
        </w:rPr>
        <w:t>) TASK FORCE</w:t>
      </w:r>
    </w:p>
    <w:p w14:paraId="0901EC8F" w14:textId="77777777" w:rsidR="005D3488" w:rsidRPr="00C54C1C" w:rsidRDefault="005D3488" w:rsidP="005D348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Monday</w:t>
      </w:r>
      <w:r w:rsidRPr="00C54C1C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March 22</w:t>
      </w:r>
      <w:r w:rsidRPr="00C54C1C">
        <w:rPr>
          <w:bCs/>
          <w:sz w:val="20"/>
          <w:szCs w:val="20"/>
        </w:rPr>
        <w:t>, 2021</w:t>
      </w:r>
    </w:p>
    <w:p w14:paraId="29DCF0FC" w14:textId="77777777" w:rsidR="005D3488" w:rsidRPr="00C54C1C" w:rsidRDefault="005D3488" w:rsidP="005D348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 w:rsidRPr="00C54C1C">
        <w:rPr>
          <w:bCs/>
          <w:sz w:val="20"/>
          <w:szCs w:val="20"/>
        </w:rPr>
        <w:t xml:space="preserve">:00 – </w:t>
      </w:r>
      <w:r>
        <w:rPr>
          <w:bCs/>
          <w:sz w:val="20"/>
          <w:szCs w:val="20"/>
        </w:rPr>
        <w:t>4</w:t>
      </w:r>
      <w:r w:rsidRPr="00C54C1C">
        <w:rPr>
          <w:bCs/>
          <w:sz w:val="20"/>
          <w:szCs w:val="20"/>
        </w:rPr>
        <w:t xml:space="preserve">:00 p.m. ET / </w:t>
      </w:r>
      <w:r>
        <w:rPr>
          <w:bCs/>
          <w:sz w:val="20"/>
          <w:szCs w:val="20"/>
        </w:rPr>
        <w:t>2</w:t>
      </w:r>
      <w:r w:rsidRPr="00C54C1C">
        <w:rPr>
          <w:bCs/>
          <w:sz w:val="20"/>
          <w:szCs w:val="20"/>
        </w:rPr>
        <w:t xml:space="preserve">:00 – </w:t>
      </w:r>
      <w:r>
        <w:rPr>
          <w:bCs/>
          <w:sz w:val="20"/>
          <w:szCs w:val="20"/>
        </w:rPr>
        <w:t>3</w:t>
      </w:r>
      <w:r w:rsidRPr="00C54C1C">
        <w:rPr>
          <w:bCs/>
          <w:sz w:val="20"/>
          <w:szCs w:val="20"/>
        </w:rPr>
        <w:t xml:space="preserve">:00 p.m. CT / 1:00 – </w:t>
      </w:r>
      <w:r>
        <w:rPr>
          <w:bCs/>
          <w:sz w:val="20"/>
          <w:szCs w:val="20"/>
        </w:rPr>
        <w:t>2</w:t>
      </w:r>
      <w:r w:rsidRPr="00C54C1C">
        <w:rPr>
          <w:bCs/>
          <w:sz w:val="20"/>
          <w:szCs w:val="20"/>
        </w:rPr>
        <w:t>:00 p.m. MT / 1</w:t>
      </w:r>
      <w:r>
        <w:rPr>
          <w:bCs/>
          <w:sz w:val="20"/>
          <w:szCs w:val="20"/>
        </w:rPr>
        <w:t>2</w:t>
      </w:r>
      <w:r w:rsidRPr="00C54C1C">
        <w:rPr>
          <w:bCs/>
          <w:sz w:val="20"/>
          <w:szCs w:val="20"/>
        </w:rPr>
        <w:t xml:space="preserve">:00 </w:t>
      </w:r>
      <w:r>
        <w:rPr>
          <w:bCs/>
          <w:sz w:val="20"/>
          <w:szCs w:val="20"/>
        </w:rPr>
        <w:t>p</w:t>
      </w:r>
      <w:r w:rsidRPr="00C54C1C">
        <w:rPr>
          <w:bCs/>
          <w:sz w:val="20"/>
          <w:szCs w:val="20"/>
        </w:rPr>
        <w:t>.m. – 1:00 p.m. PT</w:t>
      </w:r>
    </w:p>
    <w:p w14:paraId="1C15AE85" w14:textId="77777777" w:rsidR="005D3488" w:rsidRPr="00C54C1C" w:rsidRDefault="005D3488" w:rsidP="005D3488">
      <w:pPr>
        <w:rPr>
          <w:b/>
          <w:sz w:val="20"/>
          <w:szCs w:val="20"/>
        </w:rPr>
      </w:pPr>
    </w:p>
    <w:p w14:paraId="06D4D5EC" w14:textId="77777777" w:rsidR="005D3488" w:rsidRPr="00C54C1C" w:rsidRDefault="005D3488" w:rsidP="005D3488">
      <w:pPr>
        <w:rPr>
          <w:b/>
          <w:sz w:val="20"/>
          <w:szCs w:val="20"/>
        </w:rPr>
      </w:pPr>
      <w:r w:rsidRPr="00C54C1C">
        <w:rPr>
          <w:b/>
          <w:sz w:val="20"/>
          <w:szCs w:val="20"/>
        </w:rPr>
        <w:t>Meeting Summary Report</w:t>
      </w:r>
    </w:p>
    <w:p w14:paraId="2E1F7BA7" w14:textId="77777777" w:rsidR="005D3488" w:rsidRPr="00C54C1C" w:rsidRDefault="005D3488" w:rsidP="005D3488">
      <w:pPr>
        <w:rPr>
          <w:b/>
          <w:sz w:val="20"/>
          <w:szCs w:val="20"/>
        </w:rPr>
      </w:pPr>
    </w:p>
    <w:p w14:paraId="08D782FF" w14:textId="77777777" w:rsidR="005D3488" w:rsidRPr="00C54C1C" w:rsidRDefault="005D3488" w:rsidP="004E2441">
      <w:pPr>
        <w:jc w:val="both"/>
        <w:rPr>
          <w:sz w:val="20"/>
          <w:szCs w:val="20"/>
        </w:rPr>
      </w:pPr>
      <w:r w:rsidRPr="00C54C1C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Valuation of Securities (E) </w:t>
      </w:r>
      <w:r w:rsidRPr="00C54C1C">
        <w:rPr>
          <w:sz w:val="20"/>
          <w:szCs w:val="20"/>
        </w:rPr>
        <w:t xml:space="preserve">Task Force met </w:t>
      </w:r>
      <w:r>
        <w:rPr>
          <w:sz w:val="20"/>
          <w:szCs w:val="20"/>
        </w:rPr>
        <w:t>March 22</w:t>
      </w:r>
      <w:r w:rsidRPr="00C54C1C">
        <w:rPr>
          <w:sz w:val="20"/>
          <w:szCs w:val="20"/>
        </w:rPr>
        <w:t>, 2021. During this meeting, the Task Force:</w:t>
      </w:r>
    </w:p>
    <w:p w14:paraId="4EC9357F" w14:textId="77777777" w:rsidR="005D3488" w:rsidRPr="00C54C1C" w:rsidRDefault="005D3488" w:rsidP="004E2441">
      <w:pPr>
        <w:tabs>
          <w:tab w:val="left" w:pos="8565"/>
        </w:tabs>
        <w:jc w:val="both"/>
        <w:rPr>
          <w:sz w:val="20"/>
          <w:szCs w:val="20"/>
        </w:rPr>
      </w:pPr>
      <w:r w:rsidRPr="00C54C1C">
        <w:rPr>
          <w:sz w:val="20"/>
          <w:szCs w:val="20"/>
        </w:rPr>
        <w:tab/>
      </w:r>
    </w:p>
    <w:p w14:paraId="18162035" w14:textId="79DA8F64" w:rsidR="005D3488" w:rsidRPr="00C54C1C" w:rsidRDefault="005D3488" w:rsidP="004E2441">
      <w:pPr>
        <w:pStyle w:val="ListParagraph"/>
        <w:numPr>
          <w:ilvl w:val="0"/>
          <w:numId w:val="12"/>
        </w:numPr>
        <w:ind w:left="360"/>
        <w:contextualSpacing w:val="0"/>
        <w:jc w:val="both"/>
        <w:rPr>
          <w:sz w:val="20"/>
          <w:szCs w:val="20"/>
        </w:rPr>
      </w:pPr>
      <w:r w:rsidRPr="00C54C1C">
        <w:rPr>
          <w:sz w:val="20"/>
          <w:szCs w:val="20"/>
        </w:rPr>
        <w:t xml:space="preserve">Adopted its </w:t>
      </w:r>
      <w:r w:rsidR="004E2441">
        <w:rPr>
          <w:sz w:val="20"/>
          <w:szCs w:val="20"/>
        </w:rPr>
        <w:t xml:space="preserve">Feb. 18, 2021; </w:t>
      </w:r>
      <w:r>
        <w:rPr>
          <w:sz w:val="20"/>
          <w:szCs w:val="20"/>
        </w:rPr>
        <w:t>Dec. 18, 2020</w:t>
      </w:r>
      <w:r w:rsidR="004E2441">
        <w:rPr>
          <w:sz w:val="20"/>
          <w:szCs w:val="20"/>
        </w:rPr>
        <w:t xml:space="preserve">; </w:t>
      </w:r>
      <w:r w:rsidRPr="00C54C1C">
        <w:rPr>
          <w:sz w:val="20"/>
          <w:szCs w:val="20"/>
        </w:rPr>
        <w:t xml:space="preserve">and 2020 Fall National Meeting minutes, which included the following action: </w:t>
      </w:r>
    </w:p>
    <w:p w14:paraId="23DE4747" w14:textId="6277D9EB" w:rsidR="005D3488" w:rsidRPr="002F5183" w:rsidRDefault="005D3488" w:rsidP="000A085D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2F5183">
        <w:rPr>
          <w:sz w:val="20"/>
          <w:szCs w:val="20"/>
        </w:rPr>
        <w:t xml:space="preserve">Exposed an </w:t>
      </w:r>
      <w:r>
        <w:rPr>
          <w:sz w:val="20"/>
          <w:szCs w:val="20"/>
        </w:rPr>
        <w:t>u</w:t>
      </w:r>
      <w:r w:rsidRPr="002F5183">
        <w:rPr>
          <w:sz w:val="20"/>
          <w:szCs w:val="20"/>
        </w:rPr>
        <w:t xml:space="preserve">pdated </w:t>
      </w:r>
      <w:r>
        <w:rPr>
          <w:sz w:val="20"/>
          <w:szCs w:val="20"/>
        </w:rPr>
        <w:t>a</w:t>
      </w:r>
      <w:r w:rsidRPr="002F5183">
        <w:rPr>
          <w:sz w:val="20"/>
          <w:szCs w:val="20"/>
        </w:rPr>
        <w:t xml:space="preserve">mendment to the </w:t>
      </w:r>
      <w:r w:rsidRPr="000A085D">
        <w:rPr>
          <w:i/>
          <w:iCs/>
          <w:sz w:val="20"/>
          <w:szCs w:val="20"/>
        </w:rPr>
        <w:t>Purposes and Procedures Manual of the NAIC Investment Analysis Office</w:t>
      </w:r>
      <w:r w:rsidRPr="0059349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F5183">
        <w:rPr>
          <w:sz w:val="20"/>
          <w:szCs w:val="20"/>
        </w:rPr>
        <w:t>P&amp;P Manual</w:t>
      </w:r>
      <w:r>
        <w:rPr>
          <w:sz w:val="20"/>
          <w:szCs w:val="20"/>
        </w:rPr>
        <w:t>)</w:t>
      </w:r>
      <w:r w:rsidRPr="002F5183">
        <w:rPr>
          <w:sz w:val="20"/>
          <w:szCs w:val="20"/>
        </w:rPr>
        <w:t xml:space="preserve"> to </w:t>
      </w:r>
      <w:r>
        <w:rPr>
          <w:sz w:val="20"/>
          <w:szCs w:val="20"/>
        </w:rPr>
        <w:t>i</w:t>
      </w:r>
      <w:r w:rsidRPr="002F5183">
        <w:rPr>
          <w:sz w:val="20"/>
          <w:szCs w:val="20"/>
        </w:rPr>
        <w:t xml:space="preserve">nclude </w:t>
      </w:r>
      <w:r>
        <w:rPr>
          <w:sz w:val="20"/>
          <w:szCs w:val="20"/>
        </w:rPr>
        <w:t>i</w:t>
      </w:r>
      <w:r w:rsidRPr="002F5183">
        <w:rPr>
          <w:sz w:val="20"/>
          <w:szCs w:val="20"/>
        </w:rPr>
        <w:t xml:space="preserve">nstructions for </w:t>
      </w:r>
      <w:r>
        <w:rPr>
          <w:sz w:val="20"/>
          <w:szCs w:val="20"/>
        </w:rPr>
        <w:t>f</w:t>
      </w:r>
      <w:r w:rsidRPr="002F5183">
        <w:rPr>
          <w:sz w:val="20"/>
          <w:szCs w:val="20"/>
        </w:rPr>
        <w:t xml:space="preserve">inancially </w:t>
      </w:r>
      <w:r>
        <w:rPr>
          <w:sz w:val="20"/>
          <w:szCs w:val="20"/>
        </w:rPr>
        <w:t>m</w:t>
      </w:r>
      <w:r w:rsidRPr="002F5183">
        <w:rPr>
          <w:sz w:val="20"/>
          <w:szCs w:val="20"/>
        </w:rPr>
        <w:t xml:space="preserve">odeled </w:t>
      </w:r>
      <w:r w:rsidR="008772CF">
        <w:rPr>
          <w:sz w:val="20"/>
          <w:szCs w:val="20"/>
        </w:rPr>
        <w:t>residential mortgage-backed securities (RMBS)/commercial mortgage-backed securities (</w:t>
      </w:r>
      <w:r w:rsidRPr="002F5183">
        <w:rPr>
          <w:sz w:val="20"/>
          <w:szCs w:val="20"/>
        </w:rPr>
        <w:t>CMBS</w:t>
      </w:r>
      <w:r w:rsidR="008772CF">
        <w:rPr>
          <w:sz w:val="20"/>
          <w:szCs w:val="20"/>
        </w:rPr>
        <w:t>)</w:t>
      </w:r>
      <w:r w:rsidRPr="002F5183">
        <w:rPr>
          <w:sz w:val="20"/>
          <w:szCs w:val="20"/>
        </w:rPr>
        <w:t xml:space="preserve"> to </w:t>
      </w:r>
      <w:r>
        <w:rPr>
          <w:sz w:val="20"/>
          <w:szCs w:val="20"/>
        </w:rPr>
        <w:t>m</w:t>
      </w:r>
      <w:r w:rsidRPr="002F5183">
        <w:rPr>
          <w:sz w:val="20"/>
          <w:szCs w:val="20"/>
        </w:rPr>
        <w:t xml:space="preserve">ap NAIC </w:t>
      </w:r>
      <w:r w:rsidR="008772CF">
        <w:rPr>
          <w:sz w:val="20"/>
          <w:szCs w:val="20"/>
        </w:rPr>
        <w:t>d</w:t>
      </w:r>
      <w:r w:rsidRPr="002F5183">
        <w:rPr>
          <w:sz w:val="20"/>
          <w:szCs w:val="20"/>
        </w:rPr>
        <w:t xml:space="preserve">esignation </w:t>
      </w:r>
      <w:r w:rsidR="008772CF">
        <w:rPr>
          <w:sz w:val="20"/>
          <w:szCs w:val="20"/>
        </w:rPr>
        <w:t>c</w:t>
      </w:r>
      <w:r w:rsidRPr="002F5183">
        <w:rPr>
          <w:sz w:val="20"/>
          <w:szCs w:val="20"/>
        </w:rPr>
        <w:t>ategories for a three-day public comment period ending Dec. 22, 2020</w:t>
      </w:r>
      <w:r>
        <w:rPr>
          <w:sz w:val="20"/>
          <w:szCs w:val="20"/>
        </w:rPr>
        <w:t>.</w:t>
      </w:r>
    </w:p>
    <w:p w14:paraId="21614736" w14:textId="229A43C6" w:rsidR="005D3488" w:rsidRPr="002F5183" w:rsidRDefault="005D3488" w:rsidP="000A085D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2F5183">
        <w:rPr>
          <w:sz w:val="20"/>
          <w:szCs w:val="20"/>
        </w:rPr>
        <w:t xml:space="preserve">Discussed </w:t>
      </w:r>
      <w:r>
        <w:rPr>
          <w:sz w:val="20"/>
          <w:szCs w:val="20"/>
        </w:rPr>
        <w:t>f</w:t>
      </w:r>
      <w:r w:rsidRPr="002F5183">
        <w:rPr>
          <w:sz w:val="20"/>
          <w:szCs w:val="20"/>
        </w:rPr>
        <w:t xml:space="preserve">inancially </w:t>
      </w:r>
      <w:r>
        <w:rPr>
          <w:sz w:val="20"/>
          <w:szCs w:val="20"/>
        </w:rPr>
        <w:t>m</w:t>
      </w:r>
      <w:r w:rsidRPr="002F5183">
        <w:rPr>
          <w:sz w:val="20"/>
          <w:szCs w:val="20"/>
        </w:rPr>
        <w:t xml:space="preserve">odeled RMBS/CMBS </w:t>
      </w:r>
      <w:r>
        <w:rPr>
          <w:sz w:val="20"/>
          <w:szCs w:val="20"/>
        </w:rPr>
        <w:t>p</w:t>
      </w:r>
      <w:r w:rsidRPr="002F5183">
        <w:rPr>
          <w:sz w:val="20"/>
          <w:szCs w:val="20"/>
        </w:rPr>
        <w:t xml:space="preserve">rice </w:t>
      </w:r>
      <w:r>
        <w:rPr>
          <w:sz w:val="20"/>
          <w:szCs w:val="20"/>
        </w:rPr>
        <w:t>b</w:t>
      </w:r>
      <w:r w:rsidRPr="002F5183">
        <w:rPr>
          <w:sz w:val="20"/>
          <w:szCs w:val="20"/>
        </w:rPr>
        <w:t xml:space="preserve">reakpoints and </w:t>
      </w:r>
      <w:r>
        <w:rPr>
          <w:sz w:val="20"/>
          <w:szCs w:val="20"/>
        </w:rPr>
        <w:t>o</w:t>
      </w:r>
      <w:r w:rsidRPr="002F5183">
        <w:rPr>
          <w:sz w:val="20"/>
          <w:szCs w:val="20"/>
        </w:rPr>
        <w:t xml:space="preserve">ther </w:t>
      </w:r>
      <w:r>
        <w:rPr>
          <w:sz w:val="20"/>
          <w:szCs w:val="20"/>
        </w:rPr>
        <w:t>i</w:t>
      </w:r>
      <w:r w:rsidRPr="002F5183">
        <w:rPr>
          <w:sz w:val="20"/>
          <w:szCs w:val="20"/>
        </w:rPr>
        <w:t xml:space="preserve">ssues </w:t>
      </w:r>
      <w:r>
        <w:rPr>
          <w:sz w:val="20"/>
          <w:szCs w:val="20"/>
        </w:rPr>
        <w:t>s</w:t>
      </w:r>
      <w:r w:rsidRPr="002F5183">
        <w:rPr>
          <w:sz w:val="20"/>
          <w:szCs w:val="20"/>
        </w:rPr>
        <w:t xml:space="preserve">urrounding </w:t>
      </w:r>
      <w:r>
        <w:rPr>
          <w:sz w:val="20"/>
          <w:szCs w:val="20"/>
        </w:rPr>
        <w:t>s</w:t>
      </w:r>
      <w:r w:rsidRPr="002F5183">
        <w:rPr>
          <w:sz w:val="20"/>
          <w:szCs w:val="20"/>
        </w:rPr>
        <w:t xml:space="preserve">ecurities </w:t>
      </w:r>
      <w:r>
        <w:rPr>
          <w:sz w:val="20"/>
          <w:szCs w:val="20"/>
        </w:rPr>
        <w:t>t</w:t>
      </w:r>
      <w:r w:rsidRPr="002F5183">
        <w:rPr>
          <w:sz w:val="20"/>
          <w:szCs w:val="20"/>
        </w:rPr>
        <w:t xml:space="preserve">hat </w:t>
      </w:r>
      <w:r>
        <w:rPr>
          <w:sz w:val="20"/>
          <w:szCs w:val="20"/>
        </w:rPr>
        <w:t>h</w:t>
      </w:r>
      <w:r w:rsidRPr="002F5183">
        <w:rPr>
          <w:sz w:val="20"/>
          <w:szCs w:val="20"/>
        </w:rPr>
        <w:t xml:space="preserve">ave </w:t>
      </w:r>
      <w:r>
        <w:rPr>
          <w:sz w:val="20"/>
          <w:szCs w:val="20"/>
        </w:rPr>
        <w:t>a z</w:t>
      </w:r>
      <w:r w:rsidRPr="002F5183">
        <w:rPr>
          <w:sz w:val="20"/>
          <w:szCs w:val="20"/>
        </w:rPr>
        <w:t>ero-</w:t>
      </w:r>
      <w:r>
        <w:rPr>
          <w:sz w:val="20"/>
          <w:szCs w:val="20"/>
        </w:rPr>
        <w:t>l</w:t>
      </w:r>
      <w:r w:rsidRPr="002F5183">
        <w:rPr>
          <w:sz w:val="20"/>
          <w:szCs w:val="20"/>
        </w:rPr>
        <w:t>oss in 2020</w:t>
      </w:r>
      <w:r>
        <w:rPr>
          <w:sz w:val="20"/>
          <w:szCs w:val="20"/>
        </w:rPr>
        <w:t>.</w:t>
      </w:r>
    </w:p>
    <w:p w14:paraId="2BF5A2FB" w14:textId="45EC12CB" w:rsidR="005D3488" w:rsidRPr="0029398D" w:rsidRDefault="005D3488" w:rsidP="000A085D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Exposed</w:t>
      </w:r>
      <w:r w:rsidRPr="0029398D">
        <w:rPr>
          <w:sz w:val="20"/>
          <w:szCs w:val="20"/>
        </w:rPr>
        <w:t xml:space="preserve"> a </w:t>
      </w:r>
      <w:r>
        <w:rPr>
          <w:sz w:val="20"/>
          <w:szCs w:val="20"/>
        </w:rPr>
        <w:t>p</w:t>
      </w:r>
      <w:r w:rsidRPr="0029398D">
        <w:rPr>
          <w:sz w:val="20"/>
          <w:szCs w:val="20"/>
        </w:rPr>
        <w:t xml:space="preserve">roposed </w:t>
      </w:r>
      <w:r>
        <w:rPr>
          <w:sz w:val="20"/>
          <w:szCs w:val="20"/>
        </w:rPr>
        <w:t>a</w:t>
      </w:r>
      <w:r w:rsidRPr="0029398D">
        <w:rPr>
          <w:sz w:val="20"/>
          <w:szCs w:val="20"/>
        </w:rPr>
        <w:t xml:space="preserve">mendment to the P&amp;P Manual to </w:t>
      </w:r>
      <w:r>
        <w:rPr>
          <w:sz w:val="20"/>
          <w:szCs w:val="20"/>
        </w:rPr>
        <w:t>u</w:t>
      </w:r>
      <w:r w:rsidRPr="0029398D">
        <w:rPr>
          <w:sz w:val="20"/>
          <w:szCs w:val="20"/>
        </w:rPr>
        <w:t xml:space="preserve">pdate the </w:t>
      </w:r>
      <w:r>
        <w:rPr>
          <w:sz w:val="20"/>
          <w:szCs w:val="20"/>
        </w:rPr>
        <w:t>f</w:t>
      </w:r>
      <w:r w:rsidRPr="0029398D">
        <w:rPr>
          <w:sz w:val="20"/>
          <w:szCs w:val="20"/>
        </w:rPr>
        <w:t xml:space="preserve">inancial </w:t>
      </w:r>
      <w:r>
        <w:rPr>
          <w:sz w:val="20"/>
          <w:szCs w:val="20"/>
        </w:rPr>
        <w:t>m</w:t>
      </w:r>
      <w:r w:rsidRPr="0029398D">
        <w:rPr>
          <w:sz w:val="20"/>
          <w:szCs w:val="20"/>
        </w:rPr>
        <w:t xml:space="preserve">odeling </w:t>
      </w:r>
      <w:r>
        <w:rPr>
          <w:sz w:val="20"/>
          <w:szCs w:val="20"/>
        </w:rPr>
        <w:t>i</w:t>
      </w:r>
      <w:r w:rsidRPr="0029398D">
        <w:rPr>
          <w:sz w:val="20"/>
          <w:szCs w:val="20"/>
        </w:rPr>
        <w:t xml:space="preserve">nstructions for RMBS/CMBS for </w:t>
      </w:r>
      <w:r w:rsidR="00675967">
        <w:rPr>
          <w:sz w:val="20"/>
          <w:szCs w:val="20"/>
        </w:rPr>
        <w:t>n</w:t>
      </w:r>
      <w:r w:rsidRPr="0029398D">
        <w:rPr>
          <w:sz w:val="20"/>
          <w:szCs w:val="20"/>
        </w:rPr>
        <w:t>on-</w:t>
      </w:r>
      <w:r w:rsidR="00675967">
        <w:rPr>
          <w:sz w:val="20"/>
          <w:szCs w:val="20"/>
        </w:rPr>
        <w:t>l</w:t>
      </w:r>
      <w:r w:rsidRPr="0029398D">
        <w:rPr>
          <w:sz w:val="20"/>
          <w:szCs w:val="20"/>
        </w:rPr>
        <w:t xml:space="preserve">egacy </w:t>
      </w:r>
      <w:r w:rsidR="00675967">
        <w:rPr>
          <w:sz w:val="20"/>
          <w:szCs w:val="20"/>
        </w:rPr>
        <w:t>s</w:t>
      </w:r>
      <w:r w:rsidRPr="0029398D">
        <w:rPr>
          <w:sz w:val="20"/>
          <w:szCs w:val="20"/>
        </w:rPr>
        <w:t>ecurities</w:t>
      </w:r>
      <w:bookmarkStart w:id="0" w:name="_Hlk67325162"/>
      <w:r>
        <w:rPr>
          <w:sz w:val="20"/>
          <w:szCs w:val="20"/>
        </w:rPr>
        <w:t xml:space="preserve"> </w:t>
      </w:r>
      <w:r w:rsidRPr="0029398D">
        <w:rPr>
          <w:sz w:val="20"/>
          <w:szCs w:val="20"/>
        </w:rPr>
        <w:t>for a 30-day public comment period</w:t>
      </w:r>
      <w:r>
        <w:rPr>
          <w:sz w:val="20"/>
          <w:szCs w:val="20"/>
        </w:rPr>
        <w:t xml:space="preserve"> ending </w:t>
      </w:r>
      <w:r w:rsidR="00675967">
        <w:rPr>
          <w:sz w:val="20"/>
          <w:szCs w:val="20"/>
        </w:rPr>
        <w:br/>
      </w:r>
      <w:r>
        <w:rPr>
          <w:sz w:val="20"/>
          <w:szCs w:val="20"/>
        </w:rPr>
        <w:t>Mar</w:t>
      </w:r>
      <w:r w:rsidR="00675967">
        <w:rPr>
          <w:sz w:val="20"/>
          <w:szCs w:val="20"/>
        </w:rPr>
        <w:t>ch</w:t>
      </w:r>
      <w:r>
        <w:rPr>
          <w:sz w:val="20"/>
          <w:szCs w:val="20"/>
        </w:rPr>
        <w:t xml:space="preserve"> 20, 2021</w:t>
      </w:r>
      <w:r w:rsidRPr="0029398D">
        <w:rPr>
          <w:sz w:val="20"/>
          <w:szCs w:val="20"/>
        </w:rPr>
        <w:t>.</w:t>
      </w:r>
    </w:p>
    <w:bookmarkEnd w:id="0"/>
    <w:p w14:paraId="097A5226" w14:textId="0C99DCED" w:rsidR="005D3488" w:rsidRPr="0029398D" w:rsidRDefault="005D3488" w:rsidP="000A085D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Exposed</w:t>
      </w:r>
      <w:r w:rsidRPr="0029398D">
        <w:rPr>
          <w:sz w:val="20"/>
          <w:szCs w:val="20"/>
        </w:rPr>
        <w:t xml:space="preserve"> a proposed amendment to the P&amp;P Manual to update the </w:t>
      </w:r>
      <w:r w:rsidR="00907A1B">
        <w:rPr>
          <w:sz w:val="20"/>
          <w:szCs w:val="20"/>
        </w:rPr>
        <w:t>l</w:t>
      </w:r>
      <w:r w:rsidR="00907A1B" w:rsidRPr="0029398D">
        <w:rPr>
          <w:sz w:val="20"/>
          <w:szCs w:val="20"/>
        </w:rPr>
        <w:t xml:space="preserve">ist </w:t>
      </w:r>
      <w:r w:rsidRPr="0029398D">
        <w:rPr>
          <w:sz w:val="20"/>
          <w:szCs w:val="20"/>
        </w:rPr>
        <w:t xml:space="preserve">of NAIC </w:t>
      </w:r>
      <w:r w:rsidR="00707662">
        <w:rPr>
          <w:sz w:val="20"/>
          <w:szCs w:val="20"/>
        </w:rPr>
        <w:t>credit rating providers (</w:t>
      </w:r>
      <w:r w:rsidRPr="0029398D">
        <w:rPr>
          <w:sz w:val="20"/>
          <w:szCs w:val="20"/>
        </w:rPr>
        <w:t>CRPs</w:t>
      </w:r>
      <w:r w:rsidR="00707662">
        <w:rPr>
          <w:sz w:val="20"/>
          <w:szCs w:val="20"/>
        </w:rPr>
        <w:t>)</w:t>
      </w:r>
      <w:r w:rsidRPr="0029398D">
        <w:rPr>
          <w:sz w:val="20"/>
          <w:szCs w:val="20"/>
        </w:rPr>
        <w:t xml:space="preserve"> to reflect </w:t>
      </w:r>
      <w:r w:rsidR="00963779">
        <w:rPr>
          <w:sz w:val="20"/>
          <w:szCs w:val="20"/>
        </w:rPr>
        <w:t>nationally recognized statistical rating organization (</w:t>
      </w:r>
      <w:r w:rsidRPr="0029398D">
        <w:rPr>
          <w:sz w:val="20"/>
          <w:szCs w:val="20"/>
        </w:rPr>
        <w:t>NRSRO</w:t>
      </w:r>
      <w:r w:rsidR="00963779">
        <w:rPr>
          <w:sz w:val="20"/>
          <w:szCs w:val="20"/>
        </w:rPr>
        <w:t>)</w:t>
      </w:r>
      <w:r w:rsidRPr="0029398D">
        <w:rPr>
          <w:sz w:val="20"/>
          <w:szCs w:val="20"/>
        </w:rPr>
        <w:t xml:space="preserve"> changes for a 30-day public comment period ending Mar</w:t>
      </w:r>
      <w:r w:rsidR="00881EC7">
        <w:rPr>
          <w:sz w:val="20"/>
          <w:szCs w:val="20"/>
        </w:rPr>
        <w:t>ch</w:t>
      </w:r>
      <w:r w:rsidRPr="0029398D">
        <w:rPr>
          <w:sz w:val="20"/>
          <w:szCs w:val="20"/>
        </w:rPr>
        <w:t xml:space="preserve"> 20, 2021.</w:t>
      </w:r>
    </w:p>
    <w:p w14:paraId="34AE42EA" w14:textId="566BC9C6" w:rsidR="005D3488" w:rsidRPr="0029398D" w:rsidRDefault="005D3488" w:rsidP="000A085D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29398D">
        <w:rPr>
          <w:sz w:val="20"/>
          <w:szCs w:val="20"/>
        </w:rPr>
        <w:t xml:space="preserve">Discussed </w:t>
      </w:r>
      <w:r>
        <w:rPr>
          <w:sz w:val="20"/>
          <w:szCs w:val="20"/>
        </w:rPr>
        <w:t>c</w:t>
      </w:r>
      <w:r w:rsidRPr="0029398D">
        <w:rPr>
          <w:sz w:val="20"/>
          <w:szCs w:val="20"/>
        </w:rPr>
        <w:t xml:space="preserve">omments </w:t>
      </w:r>
      <w:r>
        <w:rPr>
          <w:sz w:val="20"/>
          <w:szCs w:val="20"/>
        </w:rPr>
        <w:t>r</w:t>
      </w:r>
      <w:r w:rsidRPr="0029398D">
        <w:rPr>
          <w:sz w:val="20"/>
          <w:szCs w:val="20"/>
        </w:rPr>
        <w:t xml:space="preserve">eceived </w:t>
      </w:r>
      <w:r>
        <w:rPr>
          <w:sz w:val="20"/>
          <w:szCs w:val="20"/>
        </w:rPr>
        <w:t>on</w:t>
      </w:r>
      <w:r w:rsidRPr="0029398D">
        <w:rPr>
          <w:sz w:val="20"/>
          <w:szCs w:val="20"/>
        </w:rPr>
        <w:t xml:space="preserve"> a </w:t>
      </w:r>
      <w:r>
        <w:rPr>
          <w:sz w:val="20"/>
          <w:szCs w:val="20"/>
        </w:rPr>
        <w:t>p</w:t>
      </w:r>
      <w:r w:rsidRPr="0029398D">
        <w:rPr>
          <w:sz w:val="20"/>
          <w:szCs w:val="20"/>
        </w:rPr>
        <w:t xml:space="preserve">roposed </w:t>
      </w:r>
      <w:r>
        <w:rPr>
          <w:sz w:val="20"/>
          <w:szCs w:val="20"/>
        </w:rPr>
        <w:t>a</w:t>
      </w:r>
      <w:r w:rsidRPr="0029398D">
        <w:rPr>
          <w:sz w:val="20"/>
          <w:szCs w:val="20"/>
        </w:rPr>
        <w:t xml:space="preserve">mendment to the P&amp;P Manual to </w:t>
      </w:r>
      <w:r>
        <w:rPr>
          <w:sz w:val="20"/>
          <w:szCs w:val="20"/>
        </w:rPr>
        <w:t>r</w:t>
      </w:r>
      <w:r w:rsidRPr="0029398D">
        <w:rPr>
          <w:sz w:val="20"/>
          <w:szCs w:val="20"/>
        </w:rPr>
        <w:t xml:space="preserve">equire the </w:t>
      </w:r>
      <w:r>
        <w:rPr>
          <w:sz w:val="20"/>
          <w:szCs w:val="20"/>
        </w:rPr>
        <w:t>f</w:t>
      </w:r>
      <w:r w:rsidRPr="0029398D">
        <w:rPr>
          <w:sz w:val="20"/>
          <w:szCs w:val="20"/>
        </w:rPr>
        <w:t xml:space="preserve">iling of </w:t>
      </w:r>
      <w:r>
        <w:rPr>
          <w:sz w:val="20"/>
          <w:szCs w:val="20"/>
        </w:rPr>
        <w:t>p</w:t>
      </w:r>
      <w:r w:rsidRPr="0029398D">
        <w:rPr>
          <w:sz w:val="20"/>
          <w:szCs w:val="20"/>
        </w:rPr>
        <w:t xml:space="preserve">rivate </w:t>
      </w:r>
      <w:r>
        <w:rPr>
          <w:sz w:val="20"/>
          <w:szCs w:val="20"/>
        </w:rPr>
        <w:t>r</w:t>
      </w:r>
      <w:r w:rsidRPr="0029398D">
        <w:rPr>
          <w:sz w:val="20"/>
          <w:szCs w:val="20"/>
        </w:rPr>
        <w:t xml:space="preserve">ating </w:t>
      </w:r>
      <w:r>
        <w:rPr>
          <w:sz w:val="20"/>
          <w:szCs w:val="20"/>
        </w:rPr>
        <w:t>l</w:t>
      </w:r>
      <w:r w:rsidRPr="0029398D">
        <w:rPr>
          <w:sz w:val="20"/>
          <w:szCs w:val="20"/>
        </w:rPr>
        <w:t xml:space="preserve">etter </w:t>
      </w:r>
      <w:r>
        <w:rPr>
          <w:sz w:val="20"/>
          <w:szCs w:val="20"/>
        </w:rPr>
        <w:t>r</w:t>
      </w:r>
      <w:r w:rsidRPr="0029398D">
        <w:rPr>
          <w:sz w:val="20"/>
          <w:szCs w:val="20"/>
        </w:rPr>
        <w:t xml:space="preserve">ationale </w:t>
      </w:r>
      <w:r>
        <w:rPr>
          <w:sz w:val="20"/>
          <w:szCs w:val="20"/>
        </w:rPr>
        <w:t>r</w:t>
      </w:r>
      <w:r w:rsidRPr="0029398D">
        <w:rPr>
          <w:sz w:val="20"/>
          <w:szCs w:val="20"/>
        </w:rPr>
        <w:t>eport</w:t>
      </w:r>
      <w:r>
        <w:rPr>
          <w:sz w:val="20"/>
          <w:szCs w:val="20"/>
        </w:rPr>
        <w:t xml:space="preserve">s and directed </w:t>
      </w:r>
      <w:r w:rsidR="00881EC7">
        <w:rPr>
          <w:sz w:val="20"/>
          <w:szCs w:val="20"/>
        </w:rPr>
        <w:t>Securities Valuation Office (</w:t>
      </w:r>
      <w:r>
        <w:rPr>
          <w:sz w:val="20"/>
          <w:szCs w:val="20"/>
        </w:rPr>
        <w:t>SVO</w:t>
      </w:r>
      <w:r w:rsidR="00881EC7">
        <w:rPr>
          <w:sz w:val="20"/>
          <w:szCs w:val="20"/>
        </w:rPr>
        <w:t>)</w:t>
      </w:r>
      <w:r>
        <w:rPr>
          <w:sz w:val="20"/>
          <w:szCs w:val="20"/>
        </w:rPr>
        <w:t xml:space="preserve"> staff to continue working with interested parties.</w:t>
      </w:r>
    </w:p>
    <w:p w14:paraId="1C49CCF2" w14:textId="05BD2826" w:rsidR="005D3488" w:rsidRPr="0029398D" w:rsidRDefault="005D3488" w:rsidP="000A085D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29398D">
        <w:rPr>
          <w:sz w:val="20"/>
          <w:szCs w:val="20"/>
        </w:rPr>
        <w:t xml:space="preserve">Received a </w:t>
      </w:r>
      <w:r>
        <w:rPr>
          <w:sz w:val="20"/>
          <w:szCs w:val="20"/>
        </w:rPr>
        <w:t>r</w:t>
      </w:r>
      <w:r w:rsidRPr="0029398D">
        <w:rPr>
          <w:sz w:val="20"/>
          <w:szCs w:val="20"/>
        </w:rPr>
        <w:t xml:space="preserve">eferral from the Statutory Accounting Principles (E) Working Group on </w:t>
      </w:r>
      <w:r>
        <w:rPr>
          <w:sz w:val="20"/>
          <w:szCs w:val="20"/>
        </w:rPr>
        <w:t>n</w:t>
      </w:r>
      <w:r w:rsidRPr="0029398D">
        <w:rPr>
          <w:sz w:val="20"/>
          <w:szCs w:val="20"/>
        </w:rPr>
        <w:t>on</w:t>
      </w:r>
      <w:r>
        <w:rPr>
          <w:sz w:val="20"/>
          <w:szCs w:val="20"/>
        </w:rPr>
        <w:t>c</w:t>
      </w:r>
      <w:r w:rsidRPr="0029398D">
        <w:rPr>
          <w:sz w:val="20"/>
          <w:szCs w:val="20"/>
        </w:rPr>
        <w:t xml:space="preserve">onforming </w:t>
      </w:r>
      <w:r w:rsidR="00FF7D28">
        <w:rPr>
          <w:sz w:val="20"/>
          <w:szCs w:val="20"/>
        </w:rPr>
        <w:t>credit tenant loans (</w:t>
      </w:r>
      <w:r w:rsidRPr="0029398D">
        <w:rPr>
          <w:sz w:val="20"/>
          <w:szCs w:val="20"/>
        </w:rPr>
        <w:t>CTLs</w:t>
      </w:r>
      <w:r w:rsidR="00FF7D2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564833C2" w14:textId="44B9E82F" w:rsidR="005D3488" w:rsidRPr="0029398D" w:rsidRDefault="005D3488" w:rsidP="004E2441">
      <w:pPr>
        <w:pStyle w:val="ListParagraph"/>
        <w:numPr>
          <w:ilvl w:val="0"/>
          <w:numId w:val="13"/>
        </w:numPr>
        <w:contextualSpacing w:val="0"/>
        <w:jc w:val="both"/>
        <w:rPr>
          <w:sz w:val="20"/>
          <w:szCs w:val="20"/>
        </w:rPr>
      </w:pPr>
      <w:r w:rsidRPr="0029398D">
        <w:rPr>
          <w:sz w:val="20"/>
          <w:szCs w:val="20"/>
        </w:rPr>
        <w:t xml:space="preserve">Discussed </w:t>
      </w:r>
      <w:r w:rsidR="00FF7D28">
        <w:rPr>
          <w:sz w:val="20"/>
          <w:szCs w:val="20"/>
        </w:rPr>
        <w:t>U.S. Securities and Exchange Commission (</w:t>
      </w:r>
      <w:r w:rsidRPr="0029398D">
        <w:rPr>
          <w:sz w:val="20"/>
          <w:szCs w:val="20"/>
        </w:rPr>
        <w:t>SEC</w:t>
      </w:r>
      <w:r w:rsidR="00FF7D28">
        <w:rPr>
          <w:sz w:val="20"/>
          <w:szCs w:val="20"/>
        </w:rPr>
        <w:t>)</w:t>
      </w:r>
      <w:r w:rsidRPr="0029398D">
        <w:rPr>
          <w:sz w:val="20"/>
          <w:szCs w:val="20"/>
        </w:rPr>
        <w:t xml:space="preserve"> Rule 18f-4 under the </w:t>
      </w:r>
      <w:r w:rsidR="00B05D38">
        <w:rPr>
          <w:sz w:val="20"/>
          <w:szCs w:val="20"/>
        </w:rPr>
        <w:t xml:space="preserve">federal </w:t>
      </w:r>
      <w:r w:rsidRPr="0029398D">
        <w:rPr>
          <w:sz w:val="20"/>
          <w:szCs w:val="20"/>
        </w:rPr>
        <w:t>Investment Company Act of 1940 related to the use of derivatives by registered investment companies</w:t>
      </w:r>
      <w:r w:rsidR="00256889">
        <w:rPr>
          <w:sz w:val="20"/>
          <w:szCs w:val="20"/>
        </w:rPr>
        <w:t>. The Task Force</w:t>
      </w:r>
      <w:r w:rsidRPr="0029398D">
        <w:rPr>
          <w:sz w:val="20"/>
          <w:szCs w:val="20"/>
        </w:rPr>
        <w:t xml:space="preserve"> directed SVO staff to prepare a P&amp;P Manual amendment on the use of derivatives by funds for the Task Force</w:t>
      </w:r>
      <w:r w:rsidR="00256889">
        <w:rPr>
          <w:sz w:val="20"/>
          <w:szCs w:val="20"/>
        </w:rPr>
        <w:t>’s</w:t>
      </w:r>
      <w:r w:rsidRPr="0029398D">
        <w:rPr>
          <w:sz w:val="20"/>
          <w:szCs w:val="20"/>
        </w:rPr>
        <w:t xml:space="preserve"> consider</w:t>
      </w:r>
      <w:r w:rsidR="00256889">
        <w:rPr>
          <w:sz w:val="20"/>
          <w:szCs w:val="20"/>
        </w:rPr>
        <w:t>ation</w:t>
      </w:r>
      <w:r w:rsidRPr="0029398D">
        <w:rPr>
          <w:sz w:val="20"/>
          <w:szCs w:val="20"/>
        </w:rPr>
        <w:t xml:space="preserve">. </w:t>
      </w:r>
    </w:p>
    <w:p w14:paraId="2AF67D22" w14:textId="77777777" w:rsidR="005D3488" w:rsidRPr="00C54C1C" w:rsidRDefault="005D3488">
      <w:pPr>
        <w:ind w:left="360" w:hanging="360"/>
        <w:jc w:val="both"/>
        <w:rPr>
          <w:sz w:val="20"/>
          <w:szCs w:val="20"/>
        </w:rPr>
      </w:pPr>
    </w:p>
    <w:p w14:paraId="4D2B4B28" w14:textId="54DDC963" w:rsidR="005D3488" w:rsidRDefault="005D3488">
      <w:pPr>
        <w:pStyle w:val="ListParagraph"/>
        <w:numPr>
          <w:ilvl w:val="0"/>
          <w:numId w:val="12"/>
        </w:numPr>
        <w:ind w:left="360"/>
        <w:contextualSpacing w:val="0"/>
        <w:jc w:val="both"/>
        <w:rPr>
          <w:sz w:val="20"/>
          <w:szCs w:val="20"/>
        </w:rPr>
      </w:pPr>
      <w:r w:rsidRPr="006A07D1">
        <w:rPr>
          <w:sz w:val="20"/>
          <w:szCs w:val="20"/>
        </w:rPr>
        <w:t>Adopt</w:t>
      </w:r>
      <w:r>
        <w:rPr>
          <w:sz w:val="20"/>
          <w:szCs w:val="20"/>
        </w:rPr>
        <w:t>ed</w:t>
      </w:r>
      <w:r w:rsidRPr="006A07D1">
        <w:rPr>
          <w:sz w:val="20"/>
          <w:szCs w:val="20"/>
        </w:rPr>
        <w:t xml:space="preserve"> an </w:t>
      </w:r>
      <w:r>
        <w:rPr>
          <w:sz w:val="20"/>
          <w:szCs w:val="20"/>
        </w:rPr>
        <w:t>a</w:t>
      </w:r>
      <w:r w:rsidRPr="006A07D1">
        <w:rPr>
          <w:sz w:val="20"/>
          <w:szCs w:val="20"/>
        </w:rPr>
        <w:t xml:space="preserve">mendment to the P&amp;P Manual to </w:t>
      </w:r>
      <w:r>
        <w:rPr>
          <w:sz w:val="20"/>
          <w:szCs w:val="20"/>
        </w:rPr>
        <w:t>u</w:t>
      </w:r>
      <w:r w:rsidRPr="006A07D1">
        <w:rPr>
          <w:sz w:val="20"/>
          <w:szCs w:val="20"/>
        </w:rPr>
        <w:t xml:space="preserve">pdate the </w:t>
      </w:r>
      <w:r>
        <w:rPr>
          <w:sz w:val="20"/>
          <w:szCs w:val="20"/>
        </w:rPr>
        <w:t>f</w:t>
      </w:r>
      <w:r w:rsidRPr="006A07D1">
        <w:rPr>
          <w:sz w:val="20"/>
          <w:szCs w:val="20"/>
        </w:rPr>
        <w:t xml:space="preserve">inancial </w:t>
      </w:r>
      <w:r>
        <w:rPr>
          <w:sz w:val="20"/>
          <w:szCs w:val="20"/>
        </w:rPr>
        <w:t>m</w:t>
      </w:r>
      <w:r w:rsidRPr="006A07D1">
        <w:rPr>
          <w:sz w:val="20"/>
          <w:szCs w:val="20"/>
        </w:rPr>
        <w:t xml:space="preserve">odeling </w:t>
      </w:r>
      <w:r>
        <w:rPr>
          <w:sz w:val="20"/>
          <w:szCs w:val="20"/>
        </w:rPr>
        <w:t>i</w:t>
      </w:r>
      <w:r w:rsidRPr="006A07D1">
        <w:rPr>
          <w:sz w:val="20"/>
          <w:szCs w:val="20"/>
        </w:rPr>
        <w:t xml:space="preserve">nstructions for RMBS/CMBS for </w:t>
      </w:r>
      <w:r w:rsidR="00545B5B">
        <w:rPr>
          <w:sz w:val="20"/>
          <w:szCs w:val="20"/>
        </w:rPr>
        <w:t>n</w:t>
      </w:r>
      <w:r w:rsidRPr="006A07D1">
        <w:rPr>
          <w:sz w:val="20"/>
          <w:szCs w:val="20"/>
        </w:rPr>
        <w:t>on-</w:t>
      </w:r>
      <w:r w:rsidR="00545B5B">
        <w:rPr>
          <w:sz w:val="20"/>
          <w:szCs w:val="20"/>
        </w:rPr>
        <w:t>l</w:t>
      </w:r>
      <w:r w:rsidRPr="006A07D1">
        <w:rPr>
          <w:sz w:val="20"/>
          <w:szCs w:val="20"/>
        </w:rPr>
        <w:t xml:space="preserve">egacy </w:t>
      </w:r>
      <w:r w:rsidR="00545B5B">
        <w:rPr>
          <w:sz w:val="20"/>
          <w:szCs w:val="20"/>
        </w:rPr>
        <w:t>s</w:t>
      </w:r>
      <w:r w:rsidRPr="006A07D1">
        <w:rPr>
          <w:sz w:val="20"/>
          <w:szCs w:val="20"/>
        </w:rPr>
        <w:t>ecurities</w:t>
      </w:r>
      <w:r>
        <w:rPr>
          <w:sz w:val="20"/>
          <w:szCs w:val="20"/>
        </w:rPr>
        <w:t xml:space="preserve"> that was exposed for a 30-day public comment period ending Mar</w:t>
      </w:r>
      <w:r w:rsidR="00545B5B">
        <w:rPr>
          <w:sz w:val="20"/>
          <w:szCs w:val="20"/>
        </w:rPr>
        <w:t xml:space="preserve">ch </w:t>
      </w:r>
      <w:r>
        <w:rPr>
          <w:sz w:val="20"/>
          <w:szCs w:val="20"/>
        </w:rPr>
        <w:t xml:space="preserve">20, 2021.  </w:t>
      </w:r>
    </w:p>
    <w:p w14:paraId="445D7BAB" w14:textId="77777777" w:rsidR="00B010D4" w:rsidRDefault="00B010D4">
      <w:pPr>
        <w:pStyle w:val="ListParagraph"/>
        <w:ind w:left="360"/>
        <w:contextualSpacing w:val="0"/>
        <w:jc w:val="both"/>
        <w:rPr>
          <w:sz w:val="20"/>
          <w:szCs w:val="20"/>
        </w:rPr>
      </w:pPr>
    </w:p>
    <w:p w14:paraId="10EF1427" w14:textId="1AF7B9C2" w:rsidR="005D3488" w:rsidRDefault="005D3488">
      <w:pPr>
        <w:pStyle w:val="ListParagraph"/>
        <w:numPr>
          <w:ilvl w:val="0"/>
          <w:numId w:val="12"/>
        </w:numPr>
        <w:ind w:left="360"/>
        <w:contextualSpacing w:val="0"/>
        <w:jc w:val="both"/>
        <w:rPr>
          <w:sz w:val="20"/>
          <w:szCs w:val="20"/>
        </w:rPr>
      </w:pPr>
      <w:r w:rsidRPr="00593499">
        <w:rPr>
          <w:sz w:val="20"/>
          <w:szCs w:val="20"/>
        </w:rPr>
        <w:t>Adopted a</w:t>
      </w:r>
      <w:r>
        <w:rPr>
          <w:sz w:val="20"/>
          <w:szCs w:val="20"/>
        </w:rPr>
        <w:t>n</w:t>
      </w:r>
      <w:r w:rsidRPr="00593499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593499">
        <w:rPr>
          <w:sz w:val="20"/>
          <w:szCs w:val="20"/>
        </w:rPr>
        <w:t xml:space="preserve">mendment to the P&amp;P Manual to </w:t>
      </w:r>
      <w:r>
        <w:rPr>
          <w:sz w:val="20"/>
          <w:szCs w:val="20"/>
        </w:rPr>
        <w:t>u</w:t>
      </w:r>
      <w:r w:rsidRPr="00593499">
        <w:rPr>
          <w:sz w:val="20"/>
          <w:szCs w:val="20"/>
        </w:rPr>
        <w:t xml:space="preserve">pdate the </w:t>
      </w:r>
      <w:r w:rsidR="0014667B">
        <w:rPr>
          <w:sz w:val="20"/>
          <w:szCs w:val="20"/>
        </w:rPr>
        <w:t>l</w:t>
      </w:r>
      <w:r w:rsidR="0014667B" w:rsidRPr="00593499">
        <w:rPr>
          <w:sz w:val="20"/>
          <w:szCs w:val="20"/>
        </w:rPr>
        <w:t xml:space="preserve">ist </w:t>
      </w:r>
      <w:r w:rsidRPr="00593499">
        <w:rPr>
          <w:sz w:val="20"/>
          <w:szCs w:val="20"/>
        </w:rPr>
        <w:t xml:space="preserve">of NAIC </w:t>
      </w:r>
      <w:r w:rsidR="0014667B">
        <w:rPr>
          <w:sz w:val="20"/>
          <w:szCs w:val="20"/>
        </w:rPr>
        <w:t xml:space="preserve">CRPs </w:t>
      </w:r>
      <w:r w:rsidRPr="00593499">
        <w:rPr>
          <w:sz w:val="20"/>
          <w:szCs w:val="20"/>
        </w:rPr>
        <w:t xml:space="preserve">to </w:t>
      </w:r>
      <w:r>
        <w:rPr>
          <w:sz w:val="20"/>
          <w:szCs w:val="20"/>
        </w:rPr>
        <w:t>r</w:t>
      </w:r>
      <w:r w:rsidRPr="00593499">
        <w:rPr>
          <w:sz w:val="20"/>
          <w:szCs w:val="20"/>
        </w:rPr>
        <w:t xml:space="preserve">eflect NRSRO </w:t>
      </w:r>
      <w:r>
        <w:rPr>
          <w:sz w:val="20"/>
          <w:szCs w:val="20"/>
        </w:rPr>
        <w:t>c</w:t>
      </w:r>
      <w:r w:rsidRPr="00593499">
        <w:rPr>
          <w:sz w:val="20"/>
          <w:szCs w:val="20"/>
        </w:rPr>
        <w:t>hanges</w:t>
      </w:r>
      <w:r>
        <w:rPr>
          <w:sz w:val="20"/>
          <w:szCs w:val="20"/>
        </w:rPr>
        <w:t xml:space="preserve"> that was exposed for a 30-day comment period ending Mar</w:t>
      </w:r>
      <w:r w:rsidR="00545B5B">
        <w:rPr>
          <w:sz w:val="20"/>
          <w:szCs w:val="20"/>
        </w:rPr>
        <w:t>ch</w:t>
      </w:r>
      <w:r>
        <w:rPr>
          <w:sz w:val="20"/>
          <w:szCs w:val="20"/>
        </w:rPr>
        <w:t xml:space="preserve"> 20, 2021.</w:t>
      </w:r>
    </w:p>
    <w:p w14:paraId="2A8C65D3" w14:textId="77777777" w:rsidR="00B010D4" w:rsidRPr="000A085D" w:rsidRDefault="00B010D4" w:rsidP="000A085D">
      <w:pPr>
        <w:jc w:val="both"/>
        <w:rPr>
          <w:sz w:val="20"/>
          <w:szCs w:val="20"/>
        </w:rPr>
      </w:pPr>
    </w:p>
    <w:p w14:paraId="3EE4CEBF" w14:textId="0731D2E5" w:rsidR="005D3488" w:rsidRDefault="005D3488" w:rsidP="00545B5B">
      <w:pPr>
        <w:pStyle w:val="ListParagraph"/>
        <w:numPr>
          <w:ilvl w:val="0"/>
          <w:numId w:val="12"/>
        </w:num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Exposed a proposed amendment to </w:t>
      </w:r>
      <w:r w:rsidR="00D4207C">
        <w:rPr>
          <w:sz w:val="20"/>
          <w:szCs w:val="20"/>
        </w:rPr>
        <w:t xml:space="preserve">the </w:t>
      </w:r>
      <w:r w:rsidRPr="00593499">
        <w:rPr>
          <w:sz w:val="20"/>
          <w:szCs w:val="20"/>
        </w:rPr>
        <w:t xml:space="preserve">P&amp;P Manual to </w:t>
      </w:r>
      <w:r>
        <w:rPr>
          <w:sz w:val="20"/>
          <w:szCs w:val="20"/>
        </w:rPr>
        <w:t>c</w:t>
      </w:r>
      <w:r w:rsidRPr="00593499">
        <w:rPr>
          <w:sz w:val="20"/>
          <w:szCs w:val="20"/>
        </w:rPr>
        <w:t xml:space="preserve">larify </w:t>
      </w:r>
      <w:r>
        <w:rPr>
          <w:sz w:val="20"/>
          <w:szCs w:val="20"/>
        </w:rPr>
        <w:t>g</w:t>
      </w:r>
      <w:r w:rsidRPr="00593499">
        <w:rPr>
          <w:sz w:val="20"/>
          <w:szCs w:val="20"/>
        </w:rPr>
        <w:t xml:space="preserve">uidance for </w:t>
      </w:r>
      <w:r>
        <w:rPr>
          <w:sz w:val="20"/>
          <w:szCs w:val="20"/>
        </w:rPr>
        <w:t>f</w:t>
      </w:r>
      <w:r w:rsidRPr="00593499">
        <w:rPr>
          <w:sz w:val="20"/>
          <w:szCs w:val="20"/>
        </w:rPr>
        <w:t xml:space="preserve">und </w:t>
      </w:r>
      <w:r>
        <w:rPr>
          <w:sz w:val="20"/>
          <w:szCs w:val="20"/>
        </w:rPr>
        <w:t>l</w:t>
      </w:r>
      <w:r w:rsidRPr="00593499">
        <w:rPr>
          <w:sz w:val="20"/>
          <w:szCs w:val="20"/>
        </w:rPr>
        <w:t>everage</w:t>
      </w:r>
      <w:r>
        <w:rPr>
          <w:sz w:val="20"/>
          <w:szCs w:val="20"/>
        </w:rPr>
        <w:t xml:space="preserve"> for a 45-day public comment period ending May 6, 2021.</w:t>
      </w:r>
    </w:p>
    <w:p w14:paraId="241D9F58" w14:textId="77777777" w:rsidR="00B010D4" w:rsidRDefault="00B010D4">
      <w:pPr>
        <w:pStyle w:val="ListParagraph"/>
        <w:ind w:left="360"/>
        <w:contextualSpacing w:val="0"/>
        <w:jc w:val="both"/>
        <w:rPr>
          <w:sz w:val="20"/>
          <w:szCs w:val="20"/>
        </w:rPr>
      </w:pPr>
    </w:p>
    <w:p w14:paraId="6ADC402A" w14:textId="54693185" w:rsidR="005D3488" w:rsidRDefault="005D3488">
      <w:pPr>
        <w:pStyle w:val="ListParagraph"/>
        <w:numPr>
          <w:ilvl w:val="0"/>
          <w:numId w:val="12"/>
        </w:num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Received a r</w:t>
      </w:r>
      <w:r w:rsidRPr="00593499">
        <w:rPr>
          <w:sz w:val="20"/>
          <w:szCs w:val="20"/>
        </w:rPr>
        <w:t xml:space="preserve">equest from the </w:t>
      </w:r>
      <w:r w:rsidR="00B9522C">
        <w:rPr>
          <w:sz w:val="20"/>
          <w:szCs w:val="20"/>
        </w:rPr>
        <w:t>American Council of Life Insurers (</w:t>
      </w:r>
      <w:r w:rsidRPr="00593499">
        <w:rPr>
          <w:sz w:val="20"/>
          <w:szCs w:val="20"/>
        </w:rPr>
        <w:t>ACLI</w:t>
      </w:r>
      <w:r w:rsidR="00B9522C">
        <w:rPr>
          <w:sz w:val="20"/>
          <w:szCs w:val="20"/>
        </w:rPr>
        <w:t>)</w:t>
      </w:r>
      <w:r w:rsidRPr="00593499">
        <w:rPr>
          <w:sz w:val="20"/>
          <w:szCs w:val="20"/>
        </w:rPr>
        <w:t xml:space="preserve"> to </w:t>
      </w:r>
      <w:r>
        <w:rPr>
          <w:sz w:val="20"/>
          <w:szCs w:val="20"/>
        </w:rPr>
        <w:t>s</w:t>
      </w:r>
      <w:r w:rsidRPr="00593499">
        <w:rPr>
          <w:sz w:val="20"/>
          <w:szCs w:val="20"/>
        </w:rPr>
        <w:t xml:space="preserve">tudy the National Financial Presentation Standard for Spanish </w:t>
      </w:r>
      <w:r w:rsidR="008A135D">
        <w:rPr>
          <w:sz w:val="20"/>
          <w:szCs w:val="20"/>
        </w:rPr>
        <w:t>generally accepted accounting principles (</w:t>
      </w:r>
      <w:r w:rsidRPr="00593499">
        <w:rPr>
          <w:sz w:val="20"/>
          <w:szCs w:val="20"/>
        </w:rPr>
        <w:t>GAAP</w:t>
      </w:r>
      <w:r w:rsidR="008A135D">
        <w:rPr>
          <w:sz w:val="20"/>
          <w:szCs w:val="20"/>
        </w:rPr>
        <w:t>)</w:t>
      </w:r>
      <w:r w:rsidR="006142EB">
        <w:rPr>
          <w:sz w:val="20"/>
          <w:szCs w:val="20"/>
        </w:rPr>
        <w:t>. The Task Force</w:t>
      </w:r>
      <w:r>
        <w:rPr>
          <w:sz w:val="20"/>
          <w:szCs w:val="20"/>
        </w:rPr>
        <w:t xml:space="preserve"> directed </w:t>
      </w:r>
      <w:r w:rsidR="000A085D">
        <w:rPr>
          <w:sz w:val="20"/>
          <w:szCs w:val="20"/>
        </w:rPr>
        <w:t>SVO</w:t>
      </w:r>
      <w:r>
        <w:rPr>
          <w:sz w:val="20"/>
          <w:szCs w:val="20"/>
        </w:rPr>
        <w:t xml:space="preserve"> </w:t>
      </w:r>
      <w:r w:rsidR="006142EB">
        <w:rPr>
          <w:sz w:val="20"/>
          <w:szCs w:val="20"/>
        </w:rPr>
        <w:t xml:space="preserve">staff </w:t>
      </w:r>
      <w:r>
        <w:rPr>
          <w:sz w:val="20"/>
          <w:szCs w:val="20"/>
        </w:rPr>
        <w:t>to begin the study</w:t>
      </w:r>
      <w:r w:rsidRPr="00593499">
        <w:rPr>
          <w:sz w:val="20"/>
          <w:szCs w:val="20"/>
        </w:rPr>
        <w:t>.</w:t>
      </w:r>
    </w:p>
    <w:p w14:paraId="28D21AAA" w14:textId="77777777" w:rsidR="00B010D4" w:rsidRPr="00B010D4" w:rsidRDefault="00B010D4" w:rsidP="000A085D">
      <w:pPr>
        <w:pStyle w:val="ListParagraph"/>
        <w:jc w:val="both"/>
        <w:rPr>
          <w:sz w:val="20"/>
          <w:szCs w:val="20"/>
        </w:rPr>
      </w:pPr>
    </w:p>
    <w:p w14:paraId="29BBE878" w14:textId="77777777" w:rsidR="00B010D4" w:rsidRPr="00593499" w:rsidRDefault="00B010D4" w:rsidP="004E2441">
      <w:pPr>
        <w:pStyle w:val="ListParagraph"/>
        <w:ind w:left="360"/>
        <w:contextualSpacing w:val="0"/>
        <w:jc w:val="both"/>
        <w:rPr>
          <w:sz w:val="20"/>
          <w:szCs w:val="20"/>
        </w:rPr>
      </w:pPr>
    </w:p>
    <w:p w14:paraId="1E966FBD" w14:textId="4407833B" w:rsidR="005D3488" w:rsidRDefault="005D3488" w:rsidP="003638CE">
      <w:pPr>
        <w:pStyle w:val="ListParagraph"/>
        <w:numPr>
          <w:ilvl w:val="0"/>
          <w:numId w:val="12"/>
        </w:numPr>
        <w:ind w:left="360"/>
        <w:contextualSpacing w:val="0"/>
        <w:jc w:val="both"/>
        <w:rPr>
          <w:sz w:val="20"/>
          <w:szCs w:val="20"/>
        </w:rPr>
      </w:pPr>
      <w:r w:rsidRPr="00593499">
        <w:rPr>
          <w:sz w:val="20"/>
          <w:szCs w:val="20"/>
        </w:rPr>
        <w:lastRenderedPageBreak/>
        <w:t>Discuss</w:t>
      </w:r>
      <w:r>
        <w:rPr>
          <w:sz w:val="20"/>
          <w:szCs w:val="20"/>
        </w:rPr>
        <w:t>ed additional u</w:t>
      </w:r>
      <w:r w:rsidRPr="00593499">
        <w:rPr>
          <w:sz w:val="20"/>
          <w:szCs w:val="20"/>
        </w:rPr>
        <w:t>pdate</w:t>
      </w:r>
      <w:r>
        <w:rPr>
          <w:sz w:val="20"/>
          <w:szCs w:val="20"/>
        </w:rPr>
        <w:t>s</w:t>
      </w:r>
      <w:r w:rsidRPr="005934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on a </w:t>
      </w:r>
      <w:r w:rsidRPr="00593499">
        <w:rPr>
          <w:sz w:val="20"/>
          <w:szCs w:val="20"/>
        </w:rPr>
        <w:t>P&amp;P Manual</w:t>
      </w:r>
      <w:r>
        <w:rPr>
          <w:sz w:val="20"/>
          <w:szCs w:val="20"/>
        </w:rPr>
        <w:t xml:space="preserve"> amendment</w:t>
      </w:r>
      <w:r w:rsidRPr="00593499">
        <w:rPr>
          <w:sz w:val="20"/>
          <w:szCs w:val="20"/>
        </w:rPr>
        <w:t xml:space="preserve"> to </w:t>
      </w:r>
      <w:r>
        <w:rPr>
          <w:sz w:val="20"/>
          <w:szCs w:val="20"/>
        </w:rPr>
        <w:t>r</w:t>
      </w:r>
      <w:r w:rsidRPr="00593499">
        <w:rPr>
          <w:sz w:val="20"/>
          <w:szCs w:val="20"/>
        </w:rPr>
        <w:t xml:space="preserve">equire the </w:t>
      </w:r>
      <w:r>
        <w:rPr>
          <w:sz w:val="20"/>
          <w:szCs w:val="20"/>
        </w:rPr>
        <w:t>f</w:t>
      </w:r>
      <w:r w:rsidRPr="00593499">
        <w:rPr>
          <w:sz w:val="20"/>
          <w:szCs w:val="20"/>
        </w:rPr>
        <w:t xml:space="preserve">iling of </w:t>
      </w:r>
      <w:r w:rsidR="00F618CD">
        <w:rPr>
          <w:sz w:val="20"/>
          <w:szCs w:val="20"/>
        </w:rPr>
        <w:t xml:space="preserve">the </w:t>
      </w:r>
      <w:r>
        <w:rPr>
          <w:sz w:val="20"/>
          <w:szCs w:val="20"/>
        </w:rPr>
        <w:t>p</w:t>
      </w:r>
      <w:r w:rsidRPr="00593499">
        <w:rPr>
          <w:sz w:val="20"/>
          <w:szCs w:val="20"/>
        </w:rPr>
        <w:t xml:space="preserve">rivate </w:t>
      </w:r>
      <w:r>
        <w:rPr>
          <w:sz w:val="20"/>
          <w:szCs w:val="20"/>
        </w:rPr>
        <w:t>r</w:t>
      </w:r>
      <w:r w:rsidRPr="00593499">
        <w:rPr>
          <w:sz w:val="20"/>
          <w:szCs w:val="20"/>
        </w:rPr>
        <w:t xml:space="preserve">ating </w:t>
      </w:r>
      <w:r>
        <w:rPr>
          <w:sz w:val="20"/>
          <w:szCs w:val="20"/>
        </w:rPr>
        <w:t>l</w:t>
      </w:r>
      <w:r w:rsidRPr="00593499">
        <w:rPr>
          <w:sz w:val="20"/>
          <w:szCs w:val="20"/>
        </w:rPr>
        <w:t xml:space="preserve">etter </w:t>
      </w:r>
      <w:r>
        <w:rPr>
          <w:sz w:val="20"/>
          <w:szCs w:val="20"/>
        </w:rPr>
        <w:t>r</w:t>
      </w:r>
      <w:r w:rsidRPr="00593499">
        <w:rPr>
          <w:sz w:val="20"/>
          <w:szCs w:val="20"/>
        </w:rPr>
        <w:t xml:space="preserve">ationale </w:t>
      </w:r>
      <w:r>
        <w:rPr>
          <w:sz w:val="20"/>
          <w:szCs w:val="20"/>
        </w:rPr>
        <w:t>r</w:t>
      </w:r>
      <w:r w:rsidRPr="00593499">
        <w:rPr>
          <w:sz w:val="20"/>
          <w:szCs w:val="20"/>
        </w:rPr>
        <w:t>eport</w:t>
      </w:r>
      <w:r w:rsidR="00F618CD">
        <w:rPr>
          <w:sz w:val="20"/>
          <w:szCs w:val="20"/>
        </w:rPr>
        <w:t>.</w:t>
      </w:r>
      <w:r w:rsidR="00AC449C">
        <w:rPr>
          <w:sz w:val="20"/>
          <w:szCs w:val="20"/>
        </w:rPr>
        <w:t xml:space="preserve"> </w:t>
      </w:r>
      <w:r w:rsidR="00F618CD">
        <w:rPr>
          <w:sz w:val="20"/>
          <w:szCs w:val="20"/>
        </w:rPr>
        <w:t>The Task Force</w:t>
      </w:r>
      <w:r>
        <w:rPr>
          <w:sz w:val="20"/>
          <w:szCs w:val="20"/>
        </w:rPr>
        <w:t xml:space="preserve"> directed </w:t>
      </w:r>
      <w:r w:rsidR="000A085D">
        <w:rPr>
          <w:sz w:val="20"/>
          <w:szCs w:val="20"/>
        </w:rPr>
        <w:t>SVO</w:t>
      </w:r>
      <w:r w:rsidR="000A085D">
        <w:rPr>
          <w:sz w:val="20"/>
          <w:szCs w:val="20"/>
        </w:rPr>
        <w:t xml:space="preserve"> </w:t>
      </w:r>
      <w:r>
        <w:rPr>
          <w:sz w:val="20"/>
          <w:szCs w:val="20"/>
        </w:rPr>
        <w:t>staff to continue working with interested parties and expose the final version for a 30-day public comment period.</w:t>
      </w:r>
    </w:p>
    <w:p w14:paraId="2F7DDA5C" w14:textId="77777777" w:rsidR="00B010D4" w:rsidRDefault="00B010D4" w:rsidP="008772CF">
      <w:pPr>
        <w:pStyle w:val="ListParagraph"/>
        <w:ind w:left="360"/>
        <w:contextualSpacing w:val="0"/>
        <w:jc w:val="both"/>
        <w:rPr>
          <w:sz w:val="20"/>
          <w:szCs w:val="20"/>
        </w:rPr>
      </w:pPr>
    </w:p>
    <w:p w14:paraId="0C496F78" w14:textId="2C8B044E" w:rsidR="005D3488" w:rsidRDefault="00F618CD">
      <w:pPr>
        <w:pStyle w:val="ListParagraph"/>
        <w:numPr>
          <w:ilvl w:val="0"/>
          <w:numId w:val="12"/>
        </w:numPr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Received</w:t>
      </w:r>
      <w:r w:rsidR="005D3488" w:rsidRPr="00593499">
        <w:rPr>
          <w:sz w:val="20"/>
          <w:szCs w:val="20"/>
        </w:rPr>
        <w:t xml:space="preserve"> </w:t>
      </w:r>
      <w:r w:rsidR="005D3488">
        <w:rPr>
          <w:sz w:val="20"/>
          <w:szCs w:val="20"/>
        </w:rPr>
        <w:t>NAIC s</w:t>
      </w:r>
      <w:r w:rsidR="005D3488" w:rsidRPr="00593499">
        <w:rPr>
          <w:sz w:val="20"/>
          <w:szCs w:val="20"/>
        </w:rPr>
        <w:t xml:space="preserve">taff </w:t>
      </w:r>
      <w:r w:rsidR="005D3488">
        <w:rPr>
          <w:sz w:val="20"/>
          <w:szCs w:val="20"/>
        </w:rPr>
        <w:t>r</w:t>
      </w:r>
      <w:r w:rsidR="005D3488" w:rsidRPr="00593499">
        <w:rPr>
          <w:sz w:val="20"/>
          <w:szCs w:val="20"/>
        </w:rPr>
        <w:t>eport</w:t>
      </w:r>
      <w:r w:rsidR="005D3488">
        <w:rPr>
          <w:sz w:val="20"/>
          <w:szCs w:val="20"/>
        </w:rPr>
        <w:t>s</w:t>
      </w:r>
      <w:r w:rsidR="005D3488" w:rsidRPr="00593499">
        <w:rPr>
          <w:sz w:val="20"/>
          <w:szCs w:val="20"/>
        </w:rPr>
        <w:t xml:space="preserve"> on</w:t>
      </w:r>
      <w:r w:rsidR="005D3488">
        <w:rPr>
          <w:sz w:val="20"/>
          <w:szCs w:val="20"/>
        </w:rPr>
        <w:t>:</w:t>
      </w:r>
      <w:r w:rsidR="005D3488" w:rsidRPr="00593499">
        <w:rPr>
          <w:sz w:val="20"/>
          <w:szCs w:val="20"/>
        </w:rPr>
        <w:t xml:space="preserve"> </w:t>
      </w:r>
    </w:p>
    <w:p w14:paraId="7845FED8" w14:textId="77964B13" w:rsidR="005D3488" w:rsidRDefault="005D3488">
      <w:pPr>
        <w:pStyle w:val="ListParagraph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93499">
        <w:rPr>
          <w:sz w:val="20"/>
          <w:szCs w:val="20"/>
        </w:rPr>
        <w:t xml:space="preserve">rojects </w:t>
      </w:r>
      <w:r>
        <w:rPr>
          <w:sz w:val="20"/>
          <w:szCs w:val="20"/>
        </w:rPr>
        <w:t>b</w:t>
      </w:r>
      <w:r w:rsidRPr="00593499">
        <w:rPr>
          <w:sz w:val="20"/>
          <w:szCs w:val="20"/>
        </w:rPr>
        <w:t>efore the Statutory Accounting Principles (E) Working Group</w:t>
      </w:r>
      <w:r w:rsidR="00DC09B1">
        <w:rPr>
          <w:sz w:val="20"/>
          <w:szCs w:val="20"/>
        </w:rPr>
        <w:t>.</w:t>
      </w:r>
    </w:p>
    <w:p w14:paraId="304EA3C6" w14:textId="0EEF4E0F" w:rsidR="005D3488" w:rsidRDefault="007D2926">
      <w:pPr>
        <w:pStyle w:val="ListParagraph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The s</w:t>
      </w:r>
      <w:r w:rsidR="005D3488">
        <w:rPr>
          <w:sz w:val="20"/>
          <w:szCs w:val="20"/>
        </w:rPr>
        <w:t xml:space="preserve">tatus of </w:t>
      </w:r>
      <w:r>
        <w:rPr>
          <w:sz w:val="20"/>
          <w:szCs w:val="20"/>
        </w:rPr>
        <w:t xml:space="preserve">the </w:t>
      </w:r>
      <w:r w:rsidR="005D3488" w:rsidRPr="00593499">
        <w:rPr>
          <w:sz w:val="20"/>
          <w:szCs w:val="20"/>
        </w:rPr>
        <w:t xml:space="preserve">SVO on </w:t>
      </w:r>
      <w:r w:rsidR="003A5CB3">
        <w:rPr>
          <w:sz w:val="20"/>
          <w:szCs w:val="20"/>
        </w:rPr>
        <w:t>y</w:t>
      </w:r>
      <w:r w:rsidR="005D3488" w:rsidRPr="00593499">
        <w:rPr>
          <w:sz w:val="20"/>
          <w:szCs w:val="20"/>
        </w:rPr>
        <w:t xml:space="preserve">ear-end </w:t>
      </w:r>
      <w:r w:rsidR="003A5CB3">
        <w:rPr>
          <w:sz w:val="20"/>
          <w:szCs w:val="20"/>
        </w:rPr>
        <w:t>c</w:t>
      </w:r>
      <w:r w:rsidR="005D3488" w:rsidRPr="00593499">
        <w:rPr>
          <w:sz w:val="20"/>
          <w:szCs w:val="20"/>
        </w:rPr>
        <w:t xml:space="preserve">arry-over </w:t>
      </w:r>
      <w:r w:rsidR="003A5CB3">
        <w:rPr>
          <w:sz w:val="20"/>
          <w:szCs w:val="20"/>
        </w:rPr>
        <w:t>f</w:t>
      </w:r>
      <w:r w:rsidR="005D3488" w:rsidRPr="00593499">
        <w:rPr>
          <w:sz w:val="20"/>
          <w:szCs w:val="20"/>
        </w:rPr>
        <w:t>ilings</w:t>
      </w:r>
      <w:r w:rsidR="005D3488">
        <w:rPr>
          <w:sz w:val="20"/>
          <w:szCs w:val="20"/>
        </w:rPr>
        <w:t xml:space="preserve"> for 2020</w:t>
      </w:r>
      <w:r w:rsidR="00DC09B1">
        <w:rPr>
          <w:sz w:val="20"/>
          <w:szCs w:val="20"/>
        </w:rPr>
        <w:t>.</w:t>
      </w:r>
    </w:p>
    <w:p w14:paraId="53EDADC8" w14:textId="0D924615" w:rsidR="005D3488" w:rsidRPr="00AC5170" w:rsidRDefault="007D2926">
      <w:pPr>
        <w:pStyle w:val="ListParagraph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 CTL</w:t>
      </w:r>
      <w:r w:rsidR="005D3488" w:rsidRPr="00AC5170">
        <w:rPr>
          <w:sz w:val="20"/>
          <w:szCs w:val="20"/>
        </w:rPr>
        <w:t xml:space="preserve"> referral from the Statutory Accounting Principles (E) Working Group</w:t>
      </w:r>
      <w:r w:rsidR="00DC09B1">
        <w:rPr>
          <w:sz w:val="20"/>
          <w:szCs w:val="20"/>
        </w:rPr>
        <w:t>.</w:t>
      </w:r>
    </w:p>
    <w:p w14:paraId="6030BD1A" w14:textId="77777777" w:rsidR="005D3488" w:rsidRDefault="005D3488" w:rsidP="000A085D">
      <w:pPr>
        <w:jc w:val="both"/>
        <w:rPr>
          <w:sz w:val="16"/>
          <w:szCs w:val="16"/>
        </w:rPr>
      </w:pPr>
    </w:p>
    <w:p w14:paraId="6A161E2B" w14:textId="77777777" w:rsidR="005D3488" w:rsidRDefault="005D3488" w:rsidP="000A085D">
      <w:pPr>
        <w:jc w:val="both"/>
        <w:rPr>
          <w:sz w:val="18"/>
          <w:szCs w:val="16"/>
        </w:rPr>
      </w:pPr>
    </w:p>
    <w:p w14:paraId="4500D5D7" w14:textId="6D904876" w:rsidR="00D62FE5" w:rsidRPr="005D3488" w:rsidRDefault="005D3488" w:rsidP="000A085D">
      <w:pPr>
        <w:jc w:val="both"/>
      </w:pPr>
      <w:r>
        <w:rPr>
          <w:sz w:val="18"/>
          <w:szCs w:val="16"/>
        </w:rPr>
        <w:fldChar w:fldCharType="begin"/>
      </w:r>
      <w:r>
        <w:rPr>
          <w:sz w:val="18"/>
          <w:szCs w:val="16"/>
        </w:rPr>
        <w:instrText xml:space="preserve"> FILENAME  \p  \* MERGEFORMAT </w:instrText>
      </w:r>
      <w:r>
        <w:rPr>
          <w:sz w:val="18"/>
          <w:szCs w:val="16"/>
        </w:rPr>
        <w:fldChar w:fldCharType="separate"/>
      </w:r>
      <w:r>
        <w:rPr>
          <w:noProof/>
          <w:sz w:val="18"/>
          <w:szCs w:val="16"/>
        </w:rPr>
        <w:t>G:\SECVAL\DATA\Vos-tf\Meetings\2021\National Meetings\2021 Spring National Meeting\E Committee Summary</w:t>
      </w:r>
      <w:r w:rsidRPr="002F5183">
        <w:rPr>
          <w:rFonts w:ascii="Times New Roman" w:hAnsi="Times New Roman" w:cs="Times New Roman"/>
          <w:noProof/>
          <w:sz w:val="18"/>
          <w:szCs w:val="16"/>
        </w:rPr>
        <w:t>\VOSTF Summary for Spring National Meeting.docx</w:t>
      </w:r>
      <w:r>
        <w:rPr>
          <w:sz w:val="18"/>
          <w:szCs w:val="16"/>
        </w:rPr>
        <w:fldChar w:fldCharType="end"/>
      </w:r>
    </w:p>
    <w:sectPr w:rsidR="00D62FE5" w:rsidRPr="005D3488" w:rsidSect="00511F4E">
      <w:headerReference w:type="default" r:id="rId7"/>
      <w:footerReference w:type="even" r:id="rId8"/>
      <w:footerReference w:type="default" r:id="rId9"/>
      <w:pgSz w:w="12240" w:h="15840"/>
      <w:pgMar w:top="2059" w:right="720" w:bottom="1440" w:left="28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1C2E5" w14:textId="77777777" w:rsidR="006F70B2" w:rsidRDefault="006F70B2" w:rsidP="00C66EDC">
      <w:r>
        <w:separator/>
      </w:r>
    </w:p>
  </w:endnote>
  <w:endnote w:type="continuationSeparator" w:id="0">
    <w:p w14:paraId="30B4679D" w14:textId="77777777" w:rsidR="006F70B2" w:rsidRDefault="006F70B2" w:rsidP="00C6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1B006A9D" w:rsidR="00511F4E" w:rsidRPr="00511F4E" w:rsidRDefault="00511F4E" w:rsidP="00511F4E">
    <w:pPr>
      <w:pStyle w:val="Footer"/>
      <w:ind w:right="360"/>
      <w:rPr>
        <w:color w:val="929292"/>
      </w:rPr>
    </w:pPr>
    <w:r w:rsidRPr="00511F4E">
      <w:rPr>
        <w:noProof/>
        <w:color w:val="929292"/>
      </w:rPr>
      <w:drawing>
        <wp:anchor distT="0" distB="0" distL="114300" distR="114300" simplePos="0" relativeHeight="251659264" behindDoc="1" locked="1" layoutInCell="1" allowOverlap="1" wp14:anchorId="7A06D72F" wp14:editId="2663E6F6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699248" cy="9052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248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9574B" w14:textId="77777777" w:rsidR="006F70B2" w:rsidRDefault="006F70B2" w:rsidP="00C66EDC">
      <w:r>
        <w:separator/>
      </w:r>
    </w:p>
  </w:footnote>
  <w:footnote w:type="continuationSeparator" w:id="0">
    <w:p w14:paraId="617C5DE8" w14:textId="77777777" w:rsidR="006F70B2" w:rsidRDefault="006F70B2" w:rsidP="00C6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CE2C3" w14:textId="62548DF0" w:rsidR="00C66EDC" w:rsidRDefault="00C66ED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D61590" wp14:editId="0FF66D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2240" cy="11887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203"/>
                  <a:stretch/>
                </pic:blipFill>
                <pic:spPr bwMode="auto">
                  <a:xfrm>
                    <a:off x="0" y="0"/>
                    <a:ext cx="7762240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188B"/>
    <w:multiLevelType w:val="multilevel"/>
    <w:tmpl w:val="D1A062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3E2"/>
    <w:multiLevelType w:val="hybridMultilevel"/>
    <w:tmpl w:val="C7164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11E4"/>
    <w:multiLevelType w:val="hybridMultilevel"/>
    <w:tmpl w:val="2308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416C"/>
    <w:multiLevelType w:val="hybridMultilevel"/>
    <w:tmpl w:val="2C3A39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6E1"/>
    <w:multiLevelType w:val="hybridMultilevel"/>
    <w:tmpl w:val="776259C8"/>
    <w:lvl w:ilvl="0" w:tplc="AC16369C">
      <w:start w:val="1"/>
      <w:numFmt w:val="bullet"/>
      <w:lvlText w:val="¨"/>
      <w:lvlJc w:val="left"/>
      <w:pPr>
        <w:ind w:left="-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57A3"/>
    <w:multiLevelType w:val="hybridMultilevel"/>
    <w:tmpl w:val="D1A06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2E2A"/>
    <w:multiLevelType w:val="hybridMultilevel"/>
    <w:tmpl w:val="9FCA9490"/>
    <w:lvl w:ilvl="0" w:tplc="5D783604">
      <w:start w:val="1"/>
      <w:numFmt w:val="bullet"/>
      <w:lvlText w:val="¨"/>
      <w:lvlJc w:val="left"/>
      <w:pPr>
        <w:tabs>
          <w:tab w:val="num" w:pos="-936"/>
        </w:tabs>
        <w:ind w:left="-936" w:hanging="360"/>
      </w:pPr>
      <w:rPr>
        <w:rFonts w:ascii="Wingdings" w:hAnsi="Wingdings" w:hint="default"/>
        <w:color w:val="BD25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F5552"/>
    <w:multiLevelType w:val="hybridMultilevel"/>
    <w:tmpl w:val="CE32F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55B3"/>
    <w:multiLevelType w:val="hybridMultilevel"/>
    <w:tmpl w:val="D1A06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B150D"/>
    <w:multiLevelType w:val="hybridMultilevel"/>
    <w:tmpl w:val="39CE1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B69E4"/>
    <w:multiLevelType w:val="multilevel"/>
    <w:tmpl w:val="BFA82F40"/>
    <w:lvl w:ilvl="0">
      <w:start w:val="1"/>
      <w:numFmt w:val="bullet"/>
      <w:lvlText w:val="¨"/>
      <w:lvlJc w:val="left"/>
      <w:pPr>
        <w:ind w:left="-936" w:hanging="360"/>
      </w:pPr>
      <w:rPr>
        <w:rFonts w:ascii="Wingdings" w:hAnsi="Wingdings" w:hint="default"/>
        <w:color w:val="BD252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B4867"/>
    <w:multiLevelType w:val="hybridMultilevel"/>
    <w:tmpl w:val="A93600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E0CAC"/>
    <w:multiLevelType w:val="hybridMultilevel"/>
    <w:tmpl w:val="BFA82F40"/>
    <w:lvl w:ilvl="0" w:tplc="302C5ABE">
      <w:start w:val="1"/>
      <w:numFmt w:val="bullet"/>
      <w:lvlText w:val="¨"/>
      <w:lvlJc w:val="left"/>
      <w:pPr>
        <w:ind w:left="-936" w:hanging="360"/>
      </w:pPr>
      <w:rPr>
        <w:rFonts w:ascii="Wingdings" w:hAnsi="Wingdings" w:hint="default"/>
        <w:color w:val="BD25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845D7"/>
    <w:multiLevelType w:val="hybridMultilevel"/>
    <w:tmpl w:val="39CE1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F12C0"/>
    <w:multiLevelType w:val="hybridMultilevel"/>
    <w:tmpl w:val="1714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4931"/>
    <w:multiLevelType w:val="hybridMultilevel"/>
    <w:tmpl w:val="4A8A0906"/>
    <w:lvl w:ilvl="0" w:tplc="CA829776"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FF000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23BC1"/>
    <w:rsid w:val="00041977"/>
    <w:rsid w:val="000A085D"/>
    <w:rsid w:val="000E6C2C"/>
    <w:rsid w:val="000F4BB9"/>
    <w:rsid w:val="0014667B"/>
    <w:rsid w:val="001B2FF8"/>
    <w:rsid w:val="001C2B86"/>
    <w:rsid w:val="0023106F"/>
    <w:rsid w:val="00256889"/>
    <w:rsid w:val="0028799C"/>
    <w:rsid w:val="00303D5B"/>
    <w:rsid w:val="003638CE"/>
    <w:rsid w:val="00394B49"/>
    <w:rsid w:val="003A5CB3"/>
    <w:rsid w:val="00410C26"/>
    <w:rsid w:val="00417AA5"/>
    <w:rsid w:val="00442682"/>
    <w:rsid w:val="00472503"/>
    <w:rsid w:val="00474301"/>
    <w:rsid w:val="004B57F4"/>
    <w:rsid w:val="004E2441"/>
    <w:rsid w:val="00511F4E"/>
    <w:rsid w:val="00517539"/>
    <w:rsid w:val="00545B5B"/>
    <w:rsid w:val="0054614D"/>
    <w:rsid w:val="005A5CAF"/>
    <w:rsid w:val="005D3488"/>
    <w:rsid w:val="005F726F"/>
    <w:rsid w:val="006142EB"/>
    <w:rsid w:val="0062572F"/>
    <w:rsid w:val="00675967"/>
    <w:rsid w:val="006D154E"/>
    <w:rsid w:val="006F70B2"/>
    <w:rsid w:val="00705396"/>
    <w:rsid w:val="00707662"/>
    <w:rsid w:val="007628A6"/>
    <w:rsid w:val="007D2926"/>
    <w:rsid w:val="007F06F3"/>
    <w:rsid w:val="007F0A4E"/>
    <w:rsid w:val="00832580"/>
    <w:rsid w:val="008772CF"/>
    <w:rsid w:val="00881EC7"/>
    <w:rsid w:val="008A135D"/>
    <w:rsid w:val="008D0F9D"/>
    <w:rsid w:val="00905DC1"/>
    <w:rsid w:val="00907A1B"/>
    <w:rsid w:val="00963779"/>
    <w:rsid w:val="009E5471"/>
    <w:rsid w:val="009F28DD"/>
    <w:rsid w:val="00A8763F"/>
    <w:rsid w:val="00AB1B42"/>
    <w:rsid w:val="00AC0D45"/>
    <w:rsid w:val="00AC449C"/>
    <w:rsid w:val="00B010D4"/>
    <w:rsid w:val="00B05D38"/>
    <w:rsid w:val="00B30977"/>
    <w:rsid w:val="00B9522C"/>
    <w:rsid w:val="00C13A0A"/>
    <w:rsid w:val="00C241CA"/>
    <w:rsid w:val="00C44636"/>
    <w:rsid w:val="00C462EA"/>
    <w:rsid w:val="00C46A76"/>
    <w:rsid w:val="00C54C1C"/>
    <w:rsid w:val="00C66EDC"/>
    <w:rsid w:val="00CC452D"/>
    <w:rsid w:val="00D4207C"/>
    <w:rsid w:val="00D62FE5"/>
    <w:rsid w:val="00DC09B1"/>
    <w:rsid w:val="00E14F0B"/>
    <w:rsid w:val="00E23484"/>
    <w:rsid w:val="00E2404A"/>
    <w:rsid w:val="00E53D01"/>
    <w:rsid w:val="00E71BD8"/>
    <w:rsid w:val="00F3339C"/>
    <w:rsid w:val="00F618CD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styleId="CommentReference">
    <w:name w:val="annotation reference"/>
    <w:rsid w:val="00C54C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4C1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C1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62FE5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D8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D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Therriault, Charles A.</cp:lastModifiedBy>
  <cp:revision>3</cp:revision>
  <cp:lastPrinted>2021-02-23T17:03:00Z</cp:lastPrinted>
  <dcterms:created xsi:type="dcterms:W3CDTF">2021-03-23T14:41:00Z</dcterms:created>
  <dcterms:modified xsi:type="dcterms:W3CDTF">2021-03-23T14:47:00Z</dcterms:modified>
</cp:coreProperties>
</file>