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F1AD1" w14:textId="6B0F9A29" w:rsidR="00503E27" w:rsidRPr="00F47D38" w:rsidRDefault="00503E27" w:rsidP="009F433C">
      <w:pPr>
        <w:pStyle w:val="BodyText"/>
        <w:spacing w:line="240" w:lineRule="auto"/>
        <w:contextualSpacing/>
        <w:jc w:val="left"/>
        <w:rPr>
          <w:rFonts w:asciiTheme="minorHAnsi" w:hAnsiTheme="minorHAnsi" w:cstheme="minorHAnsi"/>
          <w:sz w:val="22"/>
          <w:szCs w:val="22"/>
        </w:rPr>
      </w:pPr>
      <w:r w:rsidRPr="00F47D38">
        <w:rPr>
          <w:rFonts w:asciiTheme="minorHAnsi" w:hAnsiTheme="minorHAnsi" w:cstheme="minorHAnsi"/>
          <w:sz w:val="22"/>
          <w:szCs w:val="22"/>
        </w:rPr>
        <w:t xml:space="preserve">Draft: </w:t>
      </w:r>
      <w:r w:rsidR="00CC3A47" w:rsidRPr="00F47D38">
        <w:rPr>
          <w:rFonts w:asciiTheme="minorHAnsi" w:hAnsiTheme="minorHAnsi" w:cstheme="minorHAnsi"/>
          <w:sz w:val="22"/>
          <w:szCs w:val="22"/>
        </w:rPr>
        <w:t>7</w:t>
      </w:r>
      <w:r w:rsidR="000A61C3" w:rsidRPr="00F47D38">
        <w:rPr>
          <w:rFonts w:asciiTheme="minorHAnsi" w:hAnsiTheme="minorHAnsi" w:cstheme="minorHAnsi"/>
          <w:sz w:val="22"/>
          <w:szCs w:val="22"/>
        </w:rPr>
        <w:t>/</w:t>
      </w:r>
      <w:r w:rsidR="00CC3A47" w:rsidRPr="00F47D38">
        <w:rPr>
          <w:rFonts w:asciiTheme="minorHAnsi" w:hAnsiTheme="minorHAnsi" w:cstheme="minorHAnsi"/>
          <w:sz w:val="22"/>
          <w:szCs w:val="22"/>
        </w:rPr>
        <w:t>16</w:t>
      </w:r>
      <w:r w:rsidR="000A61C3" w:rsidRPr="00F47D38">
        <w:rPr>
          <w:rFonts w:asciiTheme="minorHAnsi" w:hAnsiTheme="minorHAnsi" w:cstheme="minorHAnsi"/>
          <w:sz w:val="22"/>
          <w:szCs w:val="22"/>
        </w:rPr>
        <w:t>/26</w:t>
      </w:r>
    </w:p>
    <w:p w14:paraId="71049346" w14:textId="77777777" w:rsidR="00503E27" w:rsidRPr="00F47D38" w:rsidRDefault="00503E27" w:rsidP="009F433C">
      <w:pPr>
        <w:pStyle w:val="BodyText"/>
        <w:spacing w:line="240" w:lineRule="auto"/>
        <w:contextualSpacing/>
        <w:jc w:val="left"/>
        <w:rPr>
          <w:rFonts w:asciiTheme="minorHAnsi" w:hAnsiTheme="minorHAnsi" w:cstheme="minorHAnsi"/>
          <w:sz w:val="22"/>
          <w:szCs w:val="22"/>
        </w:rPr>
      </w:pPr>
    </w:p>
    <w:p w14:paraId="5792CBFB" w14:textId="68A8DE42" w:rsidR="00503E27" w:rsidRPr="00F47D38" w:rsidRDefault="00D76822" w:rsidP="009F433C">
      <w:pPr>
        <w:contextualSpacing/>
        <w:jc w:val="center"/>
        <w:rPr>
          <w:rFonts w:asciiTheme="minorHAnsi" w:hAnsiTheme="minorHAnsi" w:cstheme="minorHAnsi"/>
          <w:sz w:val="22"/>
          <w:szCs w:val="22"/>
        </w:rPr>
      </w:pPr>
      <w:r w:rsidRPr="00F47D38">
        <w:rPr>
          <w:rFonts w:asciiTheme="minorHAnsi" w:hAnsiTheme="minorHAnsi" w:cstheme="minorHAnsi"/>
          <w:sz w:val="22"/>
          <w:szCs w:val="22"/>
        </w:rPr>
        <w:t xml:space="preserve">Producer Licensing Uniformity </w:t>
      </w:r>
      <w:r w:rsidR="00503E27" w:rsidRPr="00F47D38">
        <w:rPr>
          <w:rFonts w:asciiTheme="minorHAnsi" w:hAnsiTheme="minorHAnsi" w:cstheme="minorHAnsi"/>
          <w:sz w:val="22"/>
          <w:szCs w:val="22"/>
        </w:rPr>
        <w:t>(</w:t>
      </w:r>
      <w:r w:rsidR="00A654BA" w:rsidRPr="00F47D38">
        <w:rPr>
          <w:rFonts w:asciiTheme="minorHAnsi" w:hAnsiTheme="minorHAnsi" w:cstheme="minorHAnsi"/>
          <w:sz w:val="22"/>
          <w:szCs w:val="22"/>
        </w:rPr>
        <w:t>D</w:t>
      </w:r>
      <w:r w:rsidR="00503E27" w:rsidRPr="00F47D38">
        <w:rPr>
          <w:rFonts w:asciiTheme="minorHAnsi" w:hAnsiTheme="minorHAnsi" w:cstheme="minorHAnsi"/>
          <w:sz w:val="22"/>
          <w:szCs w:val="22"/>
        </w:rPr>
        <w:t xml:space="preserve">) </w:t>
      </w:r>
      <w:r w:rsidR="00163A8E" w:rsidRPr="00F47D38">
        <w:rPr>
          <w:rFonts w:asciiTheme="minorHAnsi" w:hAnsiTheme="minorHAnsi" w:cstheme="minorHAnsi"/>
          <w:sz w:val="22"/>
          <w:szCs w:val="22"/>
        </w:rPr>
        <w:t>Working Group</w:t>
      </w:r>
    </w:p>
    <w:p w14:paraId="35A83739" w14:textId="50E886DF" w:rsidR="00503E27" w:rsidRPr="00F47D38" w:rsidRDefault="00CA502B" w:rsidP="009F433C">
      <w:pPr>
        <w:contextualSpacing/>
        <w:jc w:val="center"/>
        <w:rPr>
          <w:rFonts w:asciiTheme="minorHAnsi" w:hAnsiTheme="minorHAnsi" w:cstheme="minorHAnsi"/>
          <w:sz w:val="22"/>
          <w:szCs w:val="22"/>
        </w:rPr>
      </w:pPr>
      <w:r w:rsidRPr="00F47D38">
        <w:rPr>
          <w:rFonts w:asciiTheme="minorHAnsi" w:hAnsiTheme="minorHAnsi" w:cstheme="minorHAnsi"/>
          <w:sz w:val="22"/>
          <w:szCs w:val="22"/>
        </w:rPr>
        <w:t>Virtual Meeting</w:t>
      </w:r>
    </w:p>
    <w:p w14:paraId="115B53C9" w14:textId="0E28DBCE" w:rsidR="00503E27" w:rsidRPr="00F47D38" w:rsidRDefault="00E62E53" w:rsidP="009F433C">
      <w:pPr>
        <w:contextualSpacing/>
        <w:jc w:val="center"/>
        <w:rPr>
          <w:rFonts w:asciiTheme="minorHAnsi" w:hAnsiTheme="minorHAnsi" w:cstheme="minorHAnsi"/>
          <w:sz w:val="22"/>
          <w:szCs w:val="22"/>
        </w:rPr>
      </w:pPr>
      <w:r>
        <w:rPr>
          <w:rFonts w:asciiTheme="minorHAnsi" w:hAnsiTheme="minorHAnsi" w:cstheme="minorHAnsi"/>
          <w:sz w:val="22"/>
          <w:szCs w:val="22"/>
        </w:rPr>
        <w:t>June</w:t>
      </w:r>
      <w:r w:rsidR="000A61C3" w:rsidRPr="00F47D38">
        <w:rPr>
          <w:rFonts w:asciiTheme="minorHAnsi" w:hAnsiTheme="minorHAnsi" w:cstheme="minorHAnsi"/>
          <w:sz w:val="22"/>
          <w:szCs w:val="22"/>
        </w:rPr>
        <w:t xml:space="preserve"> </w:t>
      </w:r>
      <w:r>
        <w:rPr>
          <w:rFonts w:asciiTheme="minorHAnsi" w:hAnsiTheme="minorHAnsi" w:cstheme="minorHAnsi"/>
          <w:sz w:val="22"/>
          <w:szCs w:val="22"/>
        </w:rPr>
        <w:t>16</w:t>
      </w:r>
      <w:r w:rsidR="000A61C3" w:rsidRPr="00F47D38">
        <w:rPr>
          <w:rFonts w:asciiTheme="minorHAnsi" w:hAnsiTheme="minorHAnsi" w:cstheme="minorHAnsi"/>
          <w:sz w:val="22"/>
          <w:szCs w:val="22"/>
        </w:rPr>
        <w:t>, 2026</w:t>
      </w:r>
    </w:p>
    <w:p w14:paraId="77AA03D5" w14:textId="77777777" w:rsidR="00503E27" w:rsidRPr="00F47D38" w:rsidRDefault="00503E27" w:rsidP="009F433C">
      <w:pPr>
        <w:contextualSpacing/>
        <w:jc w:val="both"/>
        <w:rPr>
          <w:rFonts w:asciiTheme="minorHAnsi" w:hAnsiTheme="minorHAnsi" w:cstheme="minorHAnsi"/>
          <w:sz w:val="22"/>
          <w:szCs w:val="22"/>
        </w:rPr>
      </w:pPr>
    </w:p>
    <w:p w14:paraId="736F2181" w14:textId="0AE150EA" w:rsidR="00F66BD3" w:rsidRPr="00F47D38" w:rsidRDefault="00F66BD3" w:rsidP="00F66BD3">
      <w:pPr>
        <w:autoSpaceDE w:val="0"/>
        <w:autoSpaceDN w:val="0"/>
        <w:adjustRightInd w:val="0"/>
        <w:jc w:val="both"/>
        <w:rPr>
          <w:rFonts w:asciiTheme="minorHAnsi" w:hAnsiTheme="minorHAnsi" w:cstheme="minorHAnsi"/>
          <w:sz w:val="22"/>
          <w:szCs w:val="22"/>
        </w:rPr>
      </w:pPr>
      <w:bookmarkStart w:id="0" w:name="OLE_LINK6"/>
      <w:r w:rsidRPr="00F47D38">
        <w:rPr>
          <w:rFonts w:asciiTheme="minorHAnsi" w:hAnsiTheme="minorHAnsi" w:cstheme="minorHAnsi"/>
          <w:sz w:val="22"/>
          <w:szCs w:val="22"/>
        </w:rPr>
        <w:t xml:space="preserve">The Producer Licensing Uniformity (D) Working Group of the Producer Licensing (D) Task Force met </w:t>
      </w:r>
      <w:r w:rsidR="00E270E5" w:rsidRPr="00F47D38">
        <w:rPr>
          <w:rFonts w:asciiTheme="minorHAnsi" w:hAnsiTheme="minorHAnsi" w:cstheme="minorHAnsi"/>
          <w:sz w:val="22"/>
          <w:szCs w:val="22"/>
        </w:rPr>
        <w:t>June</w:t>
      </w:r>
      <w:r w:rsidRPr="00F47D38">
        <w:rPr>
          <w:rFonts w:asciiTheme="minorHAnsi" w:hAnsiTheme="minorHAnsi" w:cstheme="minorHAnsi"/>
          <w:sz w:val="22"/>
          <w:szCs w:val="22"/>
        </w:rPr>
        <w:t xml:space="preserve"> </w:t>
      </w:r>
      <w:r w:rsidR="00E270E5" w:rsidRPr="00F47D38">
        <w:rPr>
          <w:rFonts w:asciiTheme="minorHAnsi" w:hAnsiTheme="minorHAnsi" w:cstheme="minorHAnsi"/>
          <w:sz w:val="22"/>
          <w:szCs w:val="22"/>
        </w:rPr>
        <w:t>16</w:t>
      </w:r>
      <w:r w:rsidRPr="00F47D38">
        <w:rPr>
          <w:rFonts w:asciiTheme="minorHAnsi" w:hAnsiTheme="minorHAnsi" w:cstheme="minorHAnsi"/>
          <w:sz w:val="22"/>
          <w:szCs w:val="22"/>
        </w:rPr>
        <w:t xml:space="preserve">, 2026. The following Working Group members participated: Kevin Schlautman, Chair (NE); Jill Huisken, Vice Chair (MI); Kayla Erickson (AK); Charlene Ferguson (CA); </w:t>
      </w:r>
      <w:r w:rsidR="00D94A13" w:rsidRPr="00F47D38">
        <w:rPr>
          <w:rFonts w:asciiTheme="minorHAnsi" w:hAnsiTheme="minorHAnsi" w:cstheme="minorHAnsi"/>
          <w:sz w:val="22"/>
          <w:szCs w:val="22"/>
        </w:rPr>
        <w:t xml:space="preserve">Monicka Richmeier (KS); </w:t>
      </w:r>
      <w:r w:rsidRPr="00F47D38">
        <w:rPr>
          <w:rFonts w:asciiTheme="minorHAnsi" w:hAnsiTheme="minorHAnsi" w:cstheme="minorHAnsi"/>
          <w:sz w:val="22"/>
          <w:szCs w:val="22"/>
        </w:rPr>
        <w:t xml:space="preserve">Shelley Taylor-Barnes (MD); </w:t>
      </w:r>
      <w:r w:rsidR="00AF3804" w:rsidRPr="00F47D38">
        <w:rPr>
          <w:rFonts w:asciiTheme="minorHAnsi" w:hAnsiTheme="minorHAnsi" w:cstheme="minorHAnsi"/>
          <w:sz w:val="22"/>
          <w:szCs w:val="22"/>
        </w:rPr>
        <w:t xml:space="preserve">Angela Hatchell (NC); </w:t>
      </w:r>
      <w:r w:rsidRPr="00F47D38">
        <w:rPr>
          <w:rFonts w:asciiTheme="minorHAnsi" w:hAnsiTheme="minorHAnsi" w:cstheme="minorHAnsi"/>
          <w:sz w:val="22"/>
          <w:szCs w:val="22"/>
        </w:rPr>
        <w:t xml:space="preserve">Susan Daou (ND); Vanessa DeJesus (NM); </w:t>
      </w:r>
      <w:r w:rsidR="00F47D38" w:rsidRPr="00F47D38">
        <w:rPr>
          <w:rFonts w:asciiTheme="minorHAnsi" w:hAnsiTheme="minorHAnsi" w:cstheme="minorHAnsi"/>
          <w:sz w:val="22"/>
          <w:szCs w:val="22"/>
        </w:rPr>
        <w:t>Timothy Schrimer</w:t>
      </w:r>
      <w:r w:rsidRPr="00F47D38">
        <w:rPr>
          <w:rFonts w:asciiTheme="minorHAnsi" w:hAnsiTheme="minorHAnsi" w:cstheme="minorHAnsi"/>
          <w:sz w:val="22"/>
          <w:szCs w:val="22"/>
        </w:rPr>
        <w:t xml:space="preserve"> (OH); Courtney Khodabakhsh (OK); Mariel Garcia (RI); Tony Dorschner (SD); Randy Overstreet (UT); Richard Tozer (VA); Nicole Rayl (WA); Melody Esquivel (WI); and Lisa Hastings (WY). </w:t>
      </w:r>
    </w:p>
    <w:bookmarkEnd w:id="0"/>
    <w:p w14:paraId="329E4297" w14:textId="77777777" w:rsidR="00D625F3" w:rsidRPr="00F47D38" w:rsidRDefault="00D625F3" w:rsidP="009F433C">
      <w:pPr>
        <w:contextualSpacing/>
        <w:jc w:val="both"/>
        <w:rPr>
          <w:rFonts w:asciiTheme="minorHAnsi" w:hAnsiTheme="minorHAnsi" w:cstheme="minorHAnsi"/>
          <w:color w:val="FF0000"/>
          <w:sz w:val="22"/>
          <w:szCs w:val="22"/>
        </w:rPr>
      </w:pPr>
    </w:p>
    <w:p w14:paraId="4F63E065" w14:textId="36433AB0" w:rsidR="00AE52E7" w:rsidRPr="00F47D38" w:rsidRDefault="00B345CA" w:rsidP="00B345CA">
      <w:pPr>
        <w:pStyle w:val="ListParagraph"/>
        <w:numPr>
          <w:ilvl w:val="0"/>
          <w:numId w:val="29"/>
        </w:numPr>
        <w:ind w:left="360"/>
        <w:rPr>
          <w:rFonts w:asciiTheme="minorHAnsi" w:hAnsiTheme="minorHAnsi" w:cstheme="minorHAnsi"/>
          <w:sz w:val="22"/>
          <w:szCs w:val="22"/>
          <w:u w:val="single"/>
        </w:rPr>
      </w:pPr>
      <w:bookmarkStart w:id="1" w:name="_Hlk90482606"/>
      <w:r w:rsidRPr="00F47D38">
        <w:rPr>
          <w:rFonts w:asciiTheme="minorHAnsi" w:hAnsiTheme="minorHAnsi" w:cstheme="minorHAnsi"/>
          <w:sz w:val="22"/>
          <w:szCs w:val="22"/>
          <w:u w:val="single"/>
        </w:rPr>
        <w:t xml:space="preserve">Adopted its </w:t>
      </w:r>
      <w:r w:rsidR="00E62E53">
        <w:rPr>
          <w:rFonts w:asciiTheme="minorHAnsi" w:hAnsiTheme="minorHAnsi" w:cstheme="minorHAnsi"/>
          <w:sz w:val="22"/>
          <w:szCs w:val="22"/>
          <w:u w:val="single"/>
        </w:rPr>
        <w:t>April</w:t>
      </w:r>
      <w:r w:rsidRPr="00F47D38">
        <w:rPr>
          <w:rFonts w:asciiTheme="minorHAnsi" w:hAnsiTheme="minorHAnsi" w:cstheme="minorHAnsi"/>
          <w:sz w:val="22"/>
          <w:szCs w:val="22"/>
          <w:u w:val="single"/>
        </w:rPr>
        <w:t xml:space="preserve"> 17 Minutes</w:t>
      </w:r>
    </w:p>
    <w:p w14:paraId="445D0CE8" w14:textId="77777777" w:rsidR="00056CF8" w:rsidRPr="00F47D38" w:rsidRDefault="00056CF8" w:rsidP="00BC6968">
      <w:pPr>
        <w:jc w:val="both"/>
        <w:rPr>
          <w:rFonts w:asciiTheme="minorHAnsi" w:hAnsiTheme="minorHAnsi" w:cstheme="minorHAnsi"/>
          <w:sz w:val="22"/>
          <w:szCs w:val="22"/>
        </w:rPr>
      </w:pPr>
    </w:p>
    <w:p w14:paraId="332A2413" w14:textId="510E918D" w:rsidR="00056CF8" w:rsidRPr="00F47D38" w:rsidRDefault="003130EE" w:rsidP="00E62E53">
      <w:pPr>
        <w:rPr>
          <w:rFonts w:asciiTheme="minorHAnsi" w:hAnsiTheme="minorHAnsi" w:cstheme="minorHAnsi"/>
          <w:sz w:val="22"/>
          <w:szCs w:val="22"/>
        </w:rPr>
      </w:pPr>
      <w:r w:rsidRPr="00F47D38">
        <w:rPr>
          <w:rFonts w:asciiTheme="minorHAnsi" w:hAnsiTheme="minorHAnsi" w:cstheme="minorHAnsi"/>
          <w:sz w:val="22"/>
          <w:szCs w:val="22"/>
        </w:rPr>
        <w:t xml:space="preserve">The Working Group </w:t>
      </w:r>
      <w:r w:rsidR="004C1734" w:rsidRPr="00F47D38">
        <w:rPr>
          <w:rFonts w:asciiTheme="minorHAnsi" w:hAnsiTheme="minorHAnsi" w:cstheme="minorHAnsi"/>
          <w:sz w:val="22"/>
          <w:szCs w:val="22"/>
        </w:rPr>
        <w:t>met on</w:t>
      </w:r>
      <w:r w:rsidRPr="00F47D38">
        <w:rPr>
          <w:rFonts w:asciiTheme="minorHAnsi" w:hAnsiTheme="minorHAnsi" w:cstheme="minorHAnsi"/>
          <w:sz w:val="22"/>
          <w:szCs w:val="22"/>
        </w:rPr>
        <w:t xml:space="preserve"> </w:t>
      </w:r>
      <w:r w:rsidR="00234DAB" w:rsidRPr="00F47D38">
        <w:rPr>
          <w:rFonts w:asciiTheme="minorHAnsi" w:hAnsiTheme="minorHAnsi" w:cstheme="minorHAnsi"/>
          <w:sz w:val="22"/>
          <w:szCs w:val="22"/>
        </w:rPr>
        <w:t>April</w:t>
      </w:r>
      <w:r w:rsidRPr="00F47D38">
        <w:rPr>
          <w:rFonts w:asciiTheme="minorHAnsi" w:hAnsiTheme="minorHAnsi" w:cstheme="minorHAnsi"/>
          <w:sz w:val="22"/>
          <w:szCs w:val="22"/>
        </w:rPr>
        <w:t xml:space="preserve"> 17 and took the following action: 1</w:t>
      </w:r>
      <w:r w:rsidR="00961A5C" w:rsidRPr="00F47D38">
        <w:rPr>
          <w:rFonts w:asciiTheme="minorHAnsi" w:hAnsiTheme="minorHAnsi" w:cstheme="minorHAnsi"/>
          <w:sz w:val="22"/>
          <w:szCs w:val="22"/>
        </w:rPr>
        <w:t xml:space="preserve">) </w:t>
      </w:r>
      <w:r w:rsidR="00A12742" w:rsidRPr="00F47D38">
        <w:rPr>
          <w:rFonts w:asciiTheme="minorHAnsi" w:hAnsiTheme="minorHAnsi" w:cstheme="minorHAnsi"/>
          <w:sz w:val="22"/>
          <w:szCs w:val="22"/>
        </w:rPr>
        <w:t>d</w:t>
      </w:r>
      <w:r w:rsidR="00961A5C" w:rsidRPr="00F47D38">
        <w:rPr>
          <w:rFonts w:asciiTheme="minorHAnsi" w:hAnsiTheme="minorHAnsi" w:cstheme="minorHAnsi"/>
          <w:sz w:val="22"/>
          <w:szCs w:val="22"/>
        </w:rPr>
        <w:t xml:space="preserve">iscussed </w:t>
      </w:r>
      <w:r w:rsidR="005F04DD" w:rsidRPr="00F47D38">
        <w:rPr>
          <w:rFonts w:asciiTheme="minorHAnsi" w:hAnsiTheme="minorHAnsi" w:cstheme="minorHAnsi"/>
          <w:sz w:val="22"/>
          <w:szCs w:val="22"/>
        </w:rPr>
        <w:t xml:space="preserve">State Licensing Handbook </w:t>
      </w:r>
      <w:r w:rsidR="00B354CF" w:rsidRPr="00F47D38">
        <w:rPr>
          <w:rFonts w:asciiTheme="minorHAnsi" w:hAnsiTheme="minorHAnsi" w:cstheme="minorHAnsi"/>
          <w:sz w:val="22"/>
          <w:szCs w:val="22"/>
        </w:rPr>
        <w:t>reviewing</w:t>
      </w:r>
      <w:r w:rsidR="005F04DD" w:rsidRPr="00F47D38">
        <w:rPr>
          <w:rFonts w:asciiTheme="minorHAnsi" w:hAnsiTheme="minorHAnsi" w:cstheme="minorHAnsi"/>
          <w:sz w:val="22"/>
          <w:szCs w:val="22"/>
        </w:rPr>
        <w:t xml:space="preserve"> Chapter 1</w:t>
      </w:r>
      <w:r w:rsidR="008B3ABC" w:rsidRPr="00F47D38">
        <w:rPr>
          <w:rFonts w:asciiTheme="minorHAnsi" w:hAnsiTheme="minorHAnsi" w:cstheme="minorHAnsi"/>
          <w:sz w:val="22"/>
          <w:szCs w:val="22"/>
        </w:rPr>
        <w:t xml:space="preserve">2 </w:t>
      </w:r>
      <w:r w:rsidR="002329C9" w:rsidRPr="00F47D38">
        <w:rPr>
          <w:rFonts w:asciiTheme="minorHAnsi" w:hAnsiTheme="minorHAnsi" w:cstheme="minorHAnsi"/>
          <w:sz w:val="22"/>
          <w:szCs w:val="22"/>
        </w:rPr>
        <w:t>Business Entity</w:t>
      </w:r>
      <w:r w:rsidR="00262BBD" w:rsidRPr="00F47D38">
        <w:rPr>
          <w:rFonts w:asciiTheme="minorHAnsi" w:hAnsiTheme="minorHAnsi" w:cstheme="minorHAnsi"/>
          <w:sz w:val="22"/>
          <w:szCs w:val="22"/>
        </w:rPr>
        <w:t xml:space="preserve"> and Chapter 1</w:t>
      </w:r>
      <w:r w:rsidR="002329C9" w:rsidRPr="00F47D38">
        <w:rPr>
          <w:rFonts w:asciiTheme="minorHAnsi" w:hAnsiTheme="minorHAnsi" w:cstheme="minorHAnsi"/>
          <w:sz w:val="22"/>
          <w:szCs w:val="22"/>
        </w:rPr>
        <w:t>3</w:t>
      </w:r>
      <w:r w:rsidR="00B354CF" w:rsidRPr="00F47D38">
        <w:rPr>
          <w:rFonts w:asciiTheme="minorHAnsi" w:hAnsiTheme="minorHAnsi" w:cstheme="minorHAnsi"/>
          <w:sz w:val="22"/>
          <w:szCs w:val="22"/>
        </w:rPr>
        <w:t xml:space="preserve"> </w:t>
      </w:r>
      <w:r w:rsidR="00A377DB" w:rsidRPr="00F47D38">
        <w:rPr>
          <w:rFonts w:asciiTheme="minorHAnsi" w:hAnsiTheme="minorHAnsi" w:cstheme="minorHAnsi"/>
          <w:sz w:val="22"/>
          <w:szCs w:val="22"/>
        </w:rPr>
        <w:t>Temporary Licenses</w:t>
      </w:r>
      <w:r w:rsidR="00961A5C" w:rsidRPr="00F47D38">
        <w:rPr>
          <w:rFonts w:asciiTheme="minorHAnsi" w:hAnsiTheme="minorHAnsi" w:cstheme="minorHAnsi"/>
          <w:sz w:val="22"/>
          <w:szCs w:val="22"/>
        </w:rPr>
        <w:t>.</w:t>
      </w:r>
    </w:p>
    <w:p w14:paraId="3D16B1F5" w14:textId="77777777" w:rsidR="00961A5C" w:rsidRPr="00F47D38" w:rsidRDefault="00961A5C" w:rsidP="00E62E53">
      <w:pPr>
        <w:rPr>
          <w:rFonts w:asciiTheme="minorHAnsi" w:hAnsiTheme="minorHAnsi" w:cstheme="minorHAnsi"/>
          <w:sz w:val="22"/>
          <w:szCs w:val="22"/>
        </w:rPr>
      </w:pPr>
    </w:p>
    <w:p w14:paraId="24DAAC60" w14:textId="2458BB02" w:rsidR="00961A5C" w:rsidRPr="00F47D38" w:rsidRDefault="00B354CF" w:rsidP="00E62E53">
      <w:pPr>
        <w:rPr>
          <w:rFonts w:asciiTheme="minorHAnsi" w:hAnsiTheme="minorHAnsi" w:cstheme="minorHAnsi"/>
          <w:sz w:val="22"/>
          <w:szCs w:val="22"/>
        </w:rPr>
      </w:pPr>
      <w:r w:rsidRPr="00F47D38">
        <w:rPr>
          <w:rFonts w:asciiTheme="minorHAnsi" w:hAnsiTheme="minorHAnsi" w:cstheme="minorHAnsi"/>
          <w:sz w:val="22"/>
          <w:szCs w:val="22"/>
        </w:rPr>
        <w:t>Miller</w:t>
      </w:r>
      <w:r w:rsidR="005356FB" w:rsidRPr="00F47D38">
        <w:rPr>
          <w:rFonts w:asciiTheme="minorHAnsi" w:hAnsiTheme="minorHAnsi" w:cstheme="minorHAnsi"/>
          <w:sz w:val="22"/>
          <w:szCs w:val="22"/>
        </w:rPr>
        <w:t xml:space="preserve"> made a motion, seconded by Chester, to adopt the Working Group’s </w:t>
      </w:r>
      <w:r w:rsidR="00A377DB" w:rsidRPr="00F47D38">
        <w:rPr>
          <w:rFonts w:asciiTheme="minorHAnsi" w:hAnsiTheme="minorHAnsi" w:cstheme="minorHAnsi"/>
          <w:sz w:val="22"/>
          <w:szCs w:val="22"/>
        </w:rPr>
        <w:t>April</w:t>
      </w:r>
      <w:r w:rsidR="005356FB" w:rsidRPr="00F47D38">
        <w:rPr>
          <w:rFonts w:asciiTheme="minorHAnsi" w:hAnsiTheme="minorHAnsi" w:cstheme="minorHAnsi"/>
          <w:sz w:val="22"/>
          <w:szCs w:val="22"/>
        </w:rPr>
        <w:t xml:space="preserve"> </w:t>
      </w:r>
      <w:r w:rsidR="00A377DB" w:rsidRPr="00F47D38">
        <w:rPr>
          <w:rFonts w:asciiTheme="minorHAnsi" w:hAnsiTheme="minorHAnsi" w:cstheme="minorHAnsi"/>
          <w:sz w:val="22"/>
          <w:szCs w:val="22"/>
        </w:rPr>
        <w:t>17</w:t>
      </w:r>
      <w:r w:rsidR="001229F4" w:rsidRPr="00F47D38">
        <w:rPr>
          <w:rFonts w:asciiTheme="minorHAnsi" w:hAnsiTheme="minorHAnsi" w:cstheme="minorHAnsi"/>
          <w:sz w:val="22"/>
          <w:szCs w:val="22"/>
        </w:rPr>
        <w:t xml:space="preserve"> </w:t>
      </w:r>
      <w:r w:rsidR="00A12742" w:rsidRPr="00F47D38">
        <w:rPr>
          <w:rFonts w:asciiTheme="minorHAnsi" w:hAnsiTheme="minorHAnsi" w:cstheme="minorHAnsi"/>
          <w:sz w:val="22"/>
          <w:szCs w:val="22"/>
        </w:rPr>
        <w:t>m</w:t>
      </w:r>
      <w:r w:rsidR="001229F4" w:rsidRPr="00F47D38">
        <w:rPr>
          <w:rFonts w:asciiTheme="minorHAnsi" w:hAnsiTheme="minorHAnsi" w:cstheme="minorHAnsi"/>
          <w:sz w:val="22"/>
          <w:szCs w:val="22"/>
        </w:rPr>
        <w:t xml:space="preserve">inutes </w:t>
      </w:r>
      <w:r w:rsidR="00CB354E" w:rsidRPr="00F47D38">
        <w:rPr>
          <w:rFonts w:asciiTheme="minorHAnsi" w:hAnsiTheme="minorHAnsi" w:cstheme="minorHAnsi"/>
          <w:sz w:val="22"/>
          <w:szCs w:val="22"/>
        </w:rPr>
        <w:t xml:space="preserve">(Attachment </w:t>
      </w:r>
      <w:r w:rsidR="002926C1" w:rsidRPr="00F47D38">
        <w:rPr>
          <w:rFonts w:asciiTheme="minorHAnsi" w:hAnsiTheme="minorHAnsi" w:cstheme="minorHAnsi"/>
          <w:sz w:val="22"/>
          <w:szCs w:val="22"/>
        </w:rPr>
        <w:t>--)</w:t>
      </w:r>
      <w:r w:rsidR="00CB354E" w:rsidRPr="00F47D38">
        <w:rPr>
          <w:rFonts w:asciiTheme="minorHAnsi" w:hAnsiTheme="minorHAnsi" w:cstheme="minorHAnsi"/>
          <w:sz w:val="22"/>
          <w:szCs w:val="22"/>
        </w:rPr>
        <w:t>.</w:t>
      </w:r>
      <w:r w:rsidR="0040349D" w:rsidRPr="00F47D38">
        <w:rPr>
          <w:rFonts w:asciiTheme="minorHAnsi" w:hAnsiTheme="minorHAnsi" w:cstheme="minorHAnsi"/>
          <w:sz w:val="22"/>
          <w:szCs w:val="22"/>
        </w:rPr>
        <w:t xml:space="preserve"> </w:t>
      </w:r>
      <w:r w:rsidR="000F4A54" w:rsidRPr="00F47D38">
        <w:rPr>
          <w:rFonts w:asciiTheme="minorHAnsi" w:hAnsiTheme="minorHAnsi" w:cstheme="minorHAnsi"/>
          <w:sz w:val="22"/>
          <w:szCs w:val="22"/>
        </w:rPr>
        <w:t>The motion passed unanimously.</w:t>
      </w:r>
      <w:r w:rsidR="00F47D38" w:rsidRPr="00F47D38">
        <w:rPr>
          <w:rFonts w:asciiTheme="minorHAnsi" w:hAnsiTheme="minorHAnsi" w:cstheme="minorHAnsi"/>
          <w:sz w:val="22"/>
          <w:szCs w:val="22"/>
        </w:rPr>
        <w:br/>
      </w:r>
    </w:p>
    <w:p w14:paraId="307158AC" w14:textId="7E2E13DF" w:rsidR="00590B32" w:rsidRPr="00F47D38" w:rsidRDefault="00590B32" w:rsidP="00F47D38">
      <w:pPr>
        <w:pStyle w:val="ListParagraph"/>
        <w:numPr>
          <w:ilvl w:val="0"/>
          <w:numId w:val="29"/>
        </w:numPr>
        <w:ind w:left="360"/>
        <w:jc w:val="both"/>
        <w:rPr>
          <w:rFonts w:asciiTheme="minorHAnsi" w:hAnsiTheme="minorHAnsi" w:cstheme="minorHAnsi"/>
          <w:kern w:val="2"/>
          <w:sz w:val="22"/>
          <w:szCs w:val="22"/>
          <w14:ligatures w14:val="standardContextual"/>
        </w:rPr>
      </w:pPr>
      <w:r w:rsidRPr="00F47D38">
        <w:rPr>
          <w:rFonts w:asciiTheme="minorHAnsi" w:hAnsiTheme="minorHAnsi" w:cstheme="minorHAnsi"/>
          <w:sz w:val="22"/>
          <w:szCs w:val="22"/>
          <w:u w:val="single"/>
        </w:rPr>
        <w:t xml:space="preserve">Discussed </w:t>
      </w:r>
      <w:r w:rsidRPr="00F47D38">
        <w:rPr>
          <w:rFonts w:asciiTheme="minorHAnsi" w:hAnsiTheme="minorHAnsi" w:cstheme="minorHAnsi"/>
          <w:i/>
          <w:iCs/>
          <w:sz w:val="22"/>
          <w:szCs w:val="22"/>
          <w:u w:val="single"/>
        </w:rPr>
        <w:t>State Licensing Handbook</w:t>
      </w:r>
      <w:r w:rsidRPr="00F47D38">
        <w:rPr>
          <w:rFonts w:asciiTheme="minorHAnsi" w:hAnsiTheme="minorHAnsi" w:cstheme="minorHAnsi"/>
          <w:sz w:val="22"/>
          <w:szCs w:val="22"/>
          <w:u w:val="single"/>
        </w:rPr>
        <w:t>, Chapter 13—Temporary Licenses</w:t>
      </w:r>
    </w:p>
    <w:p w14:paraId="478369F0" w14:textId="00871567" w:rsidR="00560736" w:rsidRPr="00F47D38" w:rsidRDefault="00560736" w:rsidP="00F93E51">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w:t>
      </w:r>
      <w:r w:rsidR="00A377DB" w:rsidRPr="00F47D38">
        <w:rPr>
          <w:rFonts w:asciiTheme="minorHAnsi" w:hAnsiTheme="minorHAnsi" w:cstheme="minorHAnsi"/>
          <w:sz w:val="22"/>
          <w:szCs w:val="22"/>
        </w:rPr>
        <w:t xml:space="preserve">for </w:t>
      </w:r>
      <w:r w:rsidR="00E62E53" w:rsidRPr="00F47D38">
        <w:rPr>
          <w:rFonts w:asciiTheme="minorHAnsi" w:hAnsiTheme="minorHAnsi" w:cstheme="minorHAnsi"/>
          <w:sz w:val="22"/>
          <w:szCs w:val="22"/>
        </w:rPr>
        <w:t>today’s</w:t>
      </w:r>
      <w:r w:rsidR="00A377DB" w:rsidRPr="00F47D38">
        <w:rPr>
          <w:rFonts w:asciiTheme="minorHAnsi" w:hAnsiTheme="minorHAnsi" w:cstheme="minorHAnsi"/>
          <w:sz w:val="22"/>
          <w:szCs w:val="22"/>
        </w:rPr>
        <w:t xml:space="preserve"> meeting the</w:t>
      </w:r>
      <w:r w:rsidRPr="00F47D38">
        <w:rPr>
          <w:rFonts w:asciiTheme="minorHAnsi" w:hAnsiTheme="minorHAnsi" w:cstheme="minorHAnsi"/>
          <w:sz w:val="22"/>
          <w:szCs w:val="22"/>
        </w:rPr>
        <w:t xml:space="preserve"> </w:t>
      </w:r>
      <w:r w:rsidR="00A377DB" w:rsidRPr="00F47D38">
        <w:rPr>
          <w:rFonts w:asciiTheme="minorHAnsi" w:hAnsiTheme="minorHAnsi" w:cstheme="minorHAnsi"/>
          <w:sz w:val="22"/>
          <w:szCs w:val="22"/>
        </w:rPr>
        <w:t>Working Group</w:t>
      </w:r>
      <w:r w:rsidRPr="00F47D38">
        <w:rPr>
          <w:rFonts w:asciiTheme="minorHAnsi" w:hAnsiTheme="minorHAnsi" w:cstheme="minorHAnsi"/>
          <w:sz w:val="22"/>
          <w:szCs w:val="22"/>
        </w:rPr>
        <w:t xml:space="preserve"> would continue with the comments submitted by the states regarding Chapter 13</w:t>
      </w:r>
      <w:r w:rsidR="00A377DB" w:rsidRPr="00F47D38">
        <w:rPr>
          <w:rFonts w:asciiTheme="minorHAnsi" w:hAnsiTheme="minorHAnsi" w:cstheme="minorHAnsi"/>
          <w:sz w:val="22"/>
          <w:szCs w:val="22"/>
        </w:rPr>
        <w:t xml:space="preserve"> Temporary Licenses</w:t>
      </w:r>
      <w:r w:rsidRPr="00F47D38">
        <w:rPr>
          <w:rFonts w:asciiTheme="minorHAnsi" w:hAnsiTheme="minorHAnsi" w:cstheme="minorHAnsi"/>
          <w:sz w:val="22"/>
          <w:szCs w:val="22"/>
        </w:rPr>
        <w:t>. He noted that several comments overlapped, particularly around whether the current language too narrowly suggests that temporary licenses apply only when a producer’s business will no longer exist, rather than also applying when business is transferred or continued under another licensed producer.</w:t>
      </w:r>
    </w:p>
    <w:p w14:paraId="1783EACA" w14:textId="6B404B59" w:rsidR="00560736" w:rsidRPr="00F47D38" w:rsidRDefault="00560736" w:rsidP="00D36A3C">
      <w:pPr>
        <w:spacing w:line="300" w:lineRule="atLeast"/>
        <w:rPr>
          <w:rFonts w:asciiTheme="minorHAnsi" w:hAnsiTheme="minorHAnsi" w:cstheme="minorHAnsi"/>
          <w:sz w:val="22"/>
          <w:szCs w:val="22"/>
        </w:rPr>
      </w:pPr>
      <w:r w:rsidRPr="00F47D38">
        <w:rPr>
          <w:rFonts w:asciiTheme="minorHAnsi" w:hAnsiTheme="minorHAnsi" w:cstheme="minorHAnsi"/>
          <w:sz w:val="22"/>
          <w:szCs w:val="22"/>
        </w:rPr>
        <w:t xml:space="preserve">Huisken said the </w:t>
      </w:r>
      <w:r w:rsidR="000A4A36" w:rsidRPr="00F47D38">
        <w:rPr>
          <w:rFonts w:asciiTheme="minorHAnsi" w:hAnsiTheme="minorHAnsi" w:cstheme="minorHAnsi"/>
          <w:sz w:val="22"/>
          <w:szCs w:val="22"/>
        </w:rPr>
        <w:t>Working Group</w:t>
      </w:r>
      <w:r w:rsidRPr="00F47D38">
        <w:rPr>
          <w:rFonts w:asciiTheme="minorHAnsi" w:hAnsiTheme="minorHAnsi" w:cstheme="minorHAnsi"/>
          <w:sz w:val="22"/>
          <w:szCs w:val="22"/>
        </w:rPr>
        <w:t xml:space="preserve"> should consider whether other states had proposed changes to the paragraph because </w:t>
      </w:r>
      <w:r w:rsidR="000320D9" w:rsidRPr="00F47D38">
        <w:rPr>
          <w:rFonts w:asciiTheme="minorHAnsi" w:hAnsiTheme="minorHAnsi" w:cstheme="minorHAnsi"/>
          <w:sz w:val="22"/>
          <w:szCs w:val="22"/>
        </w:rPr>
        <w:t xml:space="preserve">the </w:t>
      </w:r>
      <w:r w:rsidR="00EE33CF" w:rsidRPr="00F47D38">
        <w:rPr>
          <w:rFonts w:asciiTheme="minorHAnsi" w:hAnsiTheme="minorHAnsi" w:cstheme="minorHAnsi"/>
          <w:sz w:val="22"/>
          <w:szCs w:val="22"/>
        </w:rPr>
        <w:t>Producer Licensing Model Act (#218)</w:t>
      </w:r>
      <w:r w:rsidRPr="00F47D38">
        <w:rPr>
          <w:rFonts w:asciiTheme="minorHAnsi" w:hAnsiTheme="minorHAnsi" w:cstheme="minorHAnsi"/>
          <w:sz w:val="22"/>
          <w:szCs w:val="22"/>
        </w:rPr>
        <w:t xml:space="preserve"> provides multiple examples and does not apply only to circumstances involving the death of a producer. She </w:t>
      </w:r>
      <w:r w:rsidR="00224C41" w:rsidRPr="00F47D38">
        <w:rPr>
          <w:rFonts w:asciiTheme="minorHAnsi" w:hAnsiTheme="minorHAnsi" w:cstheme="minorHAnsi"/>
          <w:sz w:val="22"/>
          <w:szCs w:val="22"/>
        </w:rPr>
        <w:t>said</w:t>
      </w:r>
      <w:r w:rsidRPr="00F47D38">
        <w:rPr>
          <w:rFonts w:asciiTheme="minorHAnsi" w:hAnsiTheme="minorHAnsi" w:cstheme="minorHAnsi"/>
          <w:sz w:val="22"/>
          <w:szCs w:val="22"/>
        </w:rPr>
        <w:t xml:space="preserve"> that the language should account for other circumstances, including military service and unusual situations such as COVID-19, where temporary licensing authority became important for maintaining access to insurance services.</w:t>
      </w:r>
    </w:p>
    <w:p w14:paraId="3AD30F9D" w14:textId="64A914BB"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Maine submitted comments </w:t>
      </w:r>
      <w:r w:rsidR="00224C41" w:rsidRPr="00F47D38">
        <w:rPr>
          <w:rFonts w:asciiTheme="minorHAnsi" w:hAnsiTheme="minorHAnsi" w:cstheme="minorHAnsi"/>
          <w:sz w:val="22"/>
          <w:szCs w:val="22"/>
        </w:rPr>
        <w:t>raising</w:t>
      </w:r>
      <w:r w:rsidRPr="00F47D38">
        <w:rPr>
          <w:rFonts w:asciiTheme="minorHAnsi" w:hAnsiTheme="minorHAnsi" w:cstheme="minorHAnsi"/>
          <w:sz w:val="22"/>
          <w:szCs w:val="22"/>
        </w:rPr>
        <w:t xml:space="preserve"> concern that the existing paragraph made temporary licensing appear limited to survivors of deceased producers, even though the model also includes military service and other circumstances. He said a more general definition may better encompass the examples in the model and avoid suggesting that the authority is limited to only one type of situation.</w:t>
      </w:r>
    </w:p>
    <w:p w14:paraId="4E0AD7C5" w14:textId="251F8E4F" w:rsidR="00560736" w:rsidRPr="00F47D38" w:rsidRDefault="004A54B5"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Randy </w:t>
      </w:r>
      <w:r w:rsidR="00560736" w:rsidRPr="00F47D38">
        <w:rPr>
          <w:rFonts w:asciiTheme="minorHAnsi" w:hAnsiTheme="minorHAnsi" w:cstheme="minorHAnsi"/>
          <w:sz w:val="22"/>
          <w:szCs w:val="22"/>
        </w:rPr>
        <w:t>Helder</w:t>
      </w:r>
      <w:r w:rsidRPr="00F47D38">
        <w:rPr>
          <w:rFonts w:asciiTheme="minorHAnsi" w:hAnsiTheme="minorHAnsi" w:cstheme="minorHAnsi"/>
          <w:sz w:val="22"/>
          <w:szCs w:val="22"/>
        </w:rPr>
        <w:t xml:space="preserve"> (NAIC)</w:t>
      </w:r>
      <w:r w:rsidR="00560736" w:rsidRPr="00F47D38">
        <w:rPr>
          <w:rFonts w:asciiTheme="minorHAnsi" w:hAnsiTheme="minorHAnsi" w:cstheme="minorHAnsi"/>
          <w:sz w:val="22"/>
          <w:szCs w:val="22"/>
        </w:rPr>
        <w:t xml:space="preserve"> said terminology such as “insurance director” and “insurance commissioner” would likely be reviewed for consistency through the third-party standards review process, which would make appropriate corrections in accordance with applicable drafting standards.</w:t>
      </w:r>
    </w:p>
    <w:p w14:paraId="11048353" w14:textId="1573C83E"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Khodabakhsh said </w:t>
      </w:r>
      <w:r w:rsidR="0064131C" w:rsidRPr="00F47D38">
        <w:rPr>
          <w:rFonts w:asciiTheme="minorHAnsi" w:hAnsiTheme="minorHAnsi" w:cstheme="minorHAnsi"/>
          <w:sz w:val="22"/>
          <w:szCs w:val="22"/>
        </w:rPr>
        <w:t>Maine’s</w:t>
      </w:r>
      <w:r w:rsidRPr="00F47D38">
        <w:rPr>
          <w:rFonts w:asciiTheme="minorHAnsi" w:hAnsiTheme="minorHAnsi" w:cstheme="minorHAnsi"/>
          <w:sz w:val="22"/>
          <w:szCs w:val="22"/>
        </w:rPr>
        <w:t xml:space="preserve"> formatting suggestion appeared appropriate because </w:t>
      </w:r>
      <w:r w:rsidR="0064131C" w:rsidRPr="00F47D38">
        <w:rPr>
          <w:rFonts w:asciiTheme="minorHAnsi" w:hAnsiTheme="minorHAnsi" w:cstheme="minorHAnsi"/>
          <w:sz w:val="22"/>
          <w:szCs w:val="22"/>
        </w:rPr>
        <w:t>the</w:t>
      </w:r>
      <w:r w:rsidR="00D36A3C" w:rsidRPr="00F47D38">
        <w:rPr>
          <w:rFonts w:asciiTheme="minorHAnsi" w:hAnsiTheme="minorHAnsi" w:cstheme="minorHAnsi"/>
          <w:sz w:val="22"/>
          <w:szCs w:val="22"/>
        </w:rPr>
        <w:t xml:space="preserve"> model</w:t>
      </w:r>
      <w:r w:rsidR="0064131C" w:rsidRPr="00F47D38">
        <w:rPr>
          <w:rFonts w:asciiTheme="minorHAnsi" w:hAnsiTheme="minorHAnsi" w:cstheme="minorHAnsi"/>
          <w:sz w:val="22"/>
          <w:szCs w:val="22"/>
        </w:rPr>
        <w:t xml:space="preserve"> (#</w:t>
      </w:r>
      <w:r w:rsidRPr="00F47D38">
        <w:rPr>
          <w:rFonts w:asciiTheme="minorHAnsi" w:hAnsiTheme="minorHAnsi" w:cstheme="minorHAnsi"/>
          <w:sz w:val="22"/>
          <w:szCs w:val="22"/>
        </w:rPr>
        <w:t xml:space="preserve"> 218</w:t>
      </w:r>
      <w:r w:rsidR="0064131C" w:rsidRPr="00F47D38">
        <w:rPr>
          <w:rFonts w:asciiTheme="minorHAnsi" w:hAnsiTheme="minorHAnsi" w:cstheme="minorHAnsi"/>
          <w:sz w:val="22"/>
          <w:szCs w:val="22"/>
        </w:rPr>
        <w:t>)</w:t>
      </w:r>
      <w:r w:rsidRPr="00F47D38">
        <w:rPr>
          <w:rFonts w:asciiTheme="minorHAnsi" w:hAnsiTheme="minorHAnsi" w:cstheme="minorHAnsi"/>
          <w:sz w:val="22"/>
          <w:szCs w:val="22"/>
        </w:rPr>
        <w:t xml:space="preserve"> contains four points under temporary licensing, including a point addressing other circumstances serving the public interest. </w:t>
      </w:r>
      <w:r w:rsidRPr="00F47D38">
        <w:rPr>
          <w:rFonts w:asciiTheme="minorHAnsi" w:hAnsiTheme="minorHAnsi" w:cstheme="minorHAnsi"/>
          <w:sz w:val="22"/>
          <w:szCs w:val="22"/>
        </w:rPr>
        <w:lastRenderedPageBreak/>
        <w:t xml:space="preserve">She said the </w:t>
      </w:r>
      <w:r w:rsidR="004948FC" w:rsidRPr="00F47D38">
        <w:rPr>
          <w:rFonts w:asciiTheme="minorHAnsi" w:hAnsiTheme="minorHAnsi" w:cstheme="minorHAnsi"/>
          <w:sz w:val="22"/>
          <w:szCs w:val="22"/>
        </w:rPr>
        <w:t>Working Group</w:t>
      </w:r>
      <w:r w:rsidRPr="00F47D38">
        <w:rPr>
          <w:rFonts w:asciiTheme="minorHAnsi" w:hAnsiTheme="minorHAnsi" w:cstheme="minorHAnsi"/>
          <w:sz w:val="22"/>
          <w:szCs w:val="22"/>
        </w:rPr>
        <w:t xml:space="preserve"> may need to revise the handbook language to reflect the correct number of examples and convert the relevant sentence into a fourth bullet point.</w:t>
      </w:r>
    </w:p>
    <w:p w14:paraId="752ECA0F" w14:textId="6FBF287A"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Schirmer said the proposed fourth point </w:t>
      </w:r>
      <w:r w:rsidR="0039161A" w:rsidRPr="00F47D38">
        <w:rPr>
          <w:rFonts w:asciiTheme="minorHAnsi" w:hAnsiTheme="minorHAnsi" w:cstheme="minorHAnsi"/>
          <w:sz w:val="22"/>
          <w:szCs w:val="22"/>
        </w:rPr>
        <w:t xml:space="preserve">in the comments submitted </w:t>
      </w:r>
      <w:r w:rsidRPr="00F47D38">
        <w:rPr>
          <w:rFonts w:asciiTheme="minorHAnsi" w:hAnsiTheme="minorHAnsi" w:cstheme="minorHAnsi"/>
          <w:sz w:val="22"/>
          <w:szCs w:val="22"/>
        </w:rPr>
        <w:t xml:space="preserve">should likely consist only of the first sentence addressing other circumstances serving the public interest. He explained that the following sentence </w:t>
      </w:r>
      <w:r w:rsidR="00E62E53" w:rsidRPr="00F47D38">
        <w:rPr>
          <w:rFonts w:asciiTheme="minorHAnsi" w:hAnsiTheme="minorHAnsi" w:cstheme="minorHAnsi"/>
          <w:sz w:val="22"/>
          <w:szCs w:val="22"/>
        </w:rPr>
        <w:t>closely</w:t>
      </w:r>
      <w:r w:rsidRPr="00F47D38">
        <w:rPr>
          <w:rFonts w:asciiTheme="minorHAnsi" w:hAnsiTheme="minorHAnsi" w:cstheme="minorHAnsi"/>
          <w:sz w:val="22"/>
          <w:szCs w:val="22"/>
        </w:rPr>
        <w:t xml:space="preserve"> aligns with Section B of </w:t>
      </w:r>
      <w:r w:rsidR="0039161A" w:rsidRPr="00F47D38">
        <w:rPr>
          <w:rFonts w:asciiTheme="minorHAnsi" w:hAnsiTheme="minorHAnsi" w:cstheme="minorHAnsi"/>
          <w:sz w:val="22"/>
          <w:szCs w:val="22"/>
        </w:rPr>
        <w:t>the</w:t>
      </w:r>
      <w:r w:rsidR="00BB3E30" w:rsidRPr="00F47D38">
        <w:rPr>
          <w:rFonts w:asciiTheme="minorHAnsi" w:hAnsiTheme="minorHAnsi" w:cstheme="minorHAnsi"/>
          <w:sz w:val="22"/>
          <w:szCs w:val="22"/>
        </w:rPr>
        <w:t xml:space="preserve"> model </w:t>
      </w:r>
      <w:r w:rsidR="0039161A" w:rsidRPr="00F47D38">
        <w:rPr>
          <w:rFonts w:asciiTheme="minorHAnsi" w:hAnsiTheme="minorHAnsi" w:cstheme="minorHAnsi"/>
          <w:sz w:val="22"/>
          <w:szCs w:val="22"/>
        </w:rPr>
        <w:t>(#218)</w:t>
      </w:r>
      <w:r w:rsidRPr="00F47D38">
        <w:rPr>
          <w:rFonts w:asciiTheme="minorHAnsi" w:hAnsiTheme="minorHAnsi" w:cstheme="minorHAnsi"/>
          <w:sz w:val="22"/>
          <w:szCs w:val="22"/>
        </w:rPr>
        <w:t>, which addresses limitations on authority, and should not necessarily be included as part of the fourth example.</w:t>
      </w:r>
    </w:p>
    <w:p w14:paraId="1F0AA985" w14:textId="525D04E5"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the </w:t>
      </w:r>
      <w:r w:rsidR="0039161A" w:rsidRPr="00F47D38">
        <w:rPr>
          <w:rFonts w:asciiTheme="minorHAnsi" w:hAnsiTheme="minorHAnsi" w:cstheme="minorHAnsi"/>
          <w:sz w:val="22"/>
          <w:szCs w:val="22"/>
        </w:rPr>
        <w:t>Working Group</w:t>
      </w:r>
      <w:r w:rsidRPr="00F47D38">
        <w:rPr>
          <w:rFonts w:asciiTheme="minorHAnsi" w:hAnsiTheme="minorHAnsi" w:cstheme="minorHAnsi"/>
          <w:sz w:val="22"/>
          <w:szCs w:val="22"/>
        </w:rPr>
        <w:t xml:space="preserve"> should consider whether the handbook should mirror </w:t>
      </w:r>
      <w:r w:rsidR="0053600E" w:rsidRPr="00F47D38">
        <w:rPr>
          <w:rFonts w:asciiTheme="minorHAnsi" w:hAnsiTheme="minorHAnsi" w:cstheme="minorHAnsi"/>
          <w:sz w:val="22"/>
          <w:szCs w:val="22"/>
        </w:rPr>
        <w:t xml:space="preserve">the </w:t>
      </w:r>
      <w:r w:rsidR="00BB3E30" w:rsidRPr="00F47D38">
        <w:rPr>
          <w:rFonts w:asciiTheme="minorHAnsi" w:hAnsiTheme="minorHAnsi" w:cstheme="minorHAnsi"/>
          <w:sz w:val="22"/>
          <w:szCs w:val="22"/>
        </w:rPr>
        <w:t xml:space="preserve">model </w:t>
      </w:r>
      <w:r w:rsidR="0053600E" w:rsidRPr="00F47D38">
        <w:rPr>
          <w:rFonts w:asciiTheme="minorHAnsi" w:hAnsiTheme="minorHAnsi" w:cstheme="minorHAnsi"/>
          <w:sz w:val="22"/>
          <w:szCs w:val="22"/>
        </w:rPr>
        <w:t>(#2</w:t>
      </w:r>
      <w:r w:rsidR="00BB3E30" w:rsidRPr="00F47D38">
        <w:rPr>
          <w:rFonts w:asciiTheme="minorHAnsi" w:hAnsiTheme="minorHAnsi" w:cstheme="minorHAnsi"/>
          <w:sz w:val="22"/>
          <w:szCs w:val="22"/>
        </w:rPr>
        <w:t>1</w:t>
      </w:r>
      <w:r w:rsidR="0053600E" w:rsidRPr="00F47D38">
        <w:rPr>
          <w:rFonts w:asciiTheme="minorHAnsi" w:hAnsiTheme="minorHAnsi" w:cstheme="minorHAnsi"/>
          <w:sz w:val="22"/>
          <w:szCs w:val="22"/>
        </w:rPr>
        <w:t>8)</w:t>
      </w:r>
      <w:r w:rsidRPr="00F47D38">
        <w:rPr>
          <w:rFonts w:asciiTheme="minorHAnsi" w:hAnsiTheme="minorHAnsi" w:cstheme="minorHAnsi"/>
          <w:sz w:val="22"/>
          <w:szCs w:val="22"/>
        </w:rPr>
        <w:t xml:space="preserve"> more closely, including the four temporary licensing examples and any relevant restrictions. He </w:t>
      </w:r>
      <w:r w:rsidR="007F7720" w:rsidRPr="00F47D38">
        <w:rPr>
          <w:rFonts w:asciiTheme="minorHAnsi" w:hAnsiTheme="minorHAnsi" w:cstheme="minorHAnsi"/>
          <w:sz w:val="22"/>
          <w:szCs w:val="22"/>
        </w:rPr>
        <w:t>said</w:t>
      </w:r>
      <w:r w:rsidRPr="00F47D38">
        <w:rPr>
          <w:rFonts w:asciiTheme="minorHAnsi" w:hAnsiTheme="minorHAnsi" w:cstheme="minorHAnsi"/>
          <w:sz w:val="22"/>
          <w:szCs w:val="22"/>
        </w:rPr>
        <w:t xml:space="preserve"> that the model includes authority for limitations, such as suitable sponsorship requirements, but questioned whether the handbook should remain generic or provide more detailed guidance.</w:t>
      </w:r>
    </w:p>
    <w:p w14:paraId="771627C2" w14:textId="77777777"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Huisken said the existing language already alludes to limitations, including a 180-day period and authority for the commissioner to limit the scope of a temporary license. She said she favored retaining flexibility because state codes vary and circumstances may require different approaches. She also said the COVID-19 experience demonstrated the need for long-term guidance for new licensing directors when temporary licensing must be used during unusual or emergency conditions.</w:t>
      </w:r>
    </w:p>
    <w:p w14:paraId="28003284" w14:textId="1DC34352"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Schirmer said the </w:t>
      </w:r>
      <w:r w:rsidR="00692F87" w:rsidRPr="00F47D38">
        <w:rPr>
          <w:rFonts w:asciiTheme="minorHAnsi" w:hAnsiTheme="minorHAnsi" w:cstheme="minorHAnsi"/>
          <w:sz w:val="22"/>
          <w:szCs w:val="22"/>
        </w:rPr>
        <w:t>Working Group</w:t>
      </w:r>
      <w:r w:rsidRPr="00F47D38">
        <w:rPr>
          <w:rFonts w:asciiTheme="minorHAnsi" w:hAnsiTheme="minorHAnsi" w:cstheme="minorHAnsi"/>
          <w:sz w:val="22"/>
          <w:szCs w:val="22"/>
        </w:rPr>
        <w:t xml:space="preserve"> should be cautious about changing the 180-day limitation because </w:t>
      </w:r>
      <w:r w:rsidR="00FB4900" w:rsidRPr="00F47D38">
        <w:rPr>
          <w:rFonts w:asciiTheme="minorHAnsi" w:hAnsiTheme="minorHAnsi" w:cstheme="minorHAnsi"/>
          <w:sz w:val="22"/>
          <w:szCs w:val="22"/>
        </w:rPr>
        <w:t xml:space="preserve">the </w:t>
      </w:r>
      <w:r w:rsidR="00BB3E30" w:rsidRPr="00F47D38">
        <w:rPr>
          <w:rFonts w:asciiTheme="minorHAnsi" w:hAnsiTheme="minorHAnsi" w:cstheme="minorHAnsi"/>
          <w:sz w:val="22"/>
          <w:szCs w:val="22"/>
        </w:rPr>
        <w:t>model</w:t>
      </w:r>
      <w:r w:rsidR="00FB4900" w:rsidRPr="00F47D38">
        <w:rPr>
          <w:rFonts w:asciiTheme="minorHAnsi" w:hAnsiTheme="minorHAnsi" w:cstheme="minorHAnsi"/>
          <w:sz w:val="22"/>
          <w:szCs w:val="22"/>
        </w:rPr>
        <w:t xml:space="preserve"> (#218)</w:t>
      </w:r>
      <w:r w:rsidRPr="00F47D38">
        <w:rPr>
          <w:rFonts w:asciiTheme="minorHAnsi" w:hAnsiTheme="minorHAnsi" w:cstheme="minorHAnsi"/>
          <w:sz w:val="22"/>
          <w:szCs w:val="22"/>
        </w:rPr>
        <w:t xml:space="preserve"> expressly states that a temporary insurance producer license may be issued for a period not to exceed 180 days. He said changing the wording to make the limitation optional could materially alter the meaning of the model language.</w:t>
      </w:r>
    </w:p>
    <w:p w14:paraId="2A9EC14E" w14:textId="4C7F5C73"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Texas’s comments described temporary licenses as a regular occurrence that may be issued outside emergency circumstances. He summarized that Texas requires a higher application fee, fingerprinting, a background check, a sponsor, and 40 hours of training within 30 days of </w:t>
      </w:r>
      <w:r w:rsidR="00E62E53" w:rsidRPr="00F47D38">
        <w:rPr>
          <w:rFonts w:asciiTheme="minorHAnsi" w:hAnsiTheme="minorHAnsi" w:cstheme="minorHAnsi"/>
          <w:sz w:val="22"/>
          <w:szCs w:val="22"/>
        </w:rPr>
        <w:t>licensure and</w:t>
      </w:r>
      <w:r w:rsidRPr="00F47D38">
        <w:rPr>
          <w:rFonts w:asciiTheme="minorHAnsi" w:hAnsiTheme="minorHAnsi" w:cstheme="minorHAnsi"/>
          <w:sz w:val="22"/>
          <w:szCs w:val="22"/>
        </w:rPr>
        <w:t xml:space="preserve"> allows conversion to a permanent license if the applicant passes the examination within the 180-day active license period.</w:t>
      </w:r>
    </w:p>
    <w:p w14:paraId="276A8E86" w14:textId="025B2A3E"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Nebraska uses a similar concept through a training or apprentice license, which allows individuals to begin learning about insurance while preparing for the licensing examination. He asked whether other states had similar license types and whether training or apprentice licenses should be addressed in the handbook or treated separately from the </w:t>
      </w:r>
      <w:r w:rsidR="00BB3E30" w:rsidRPr="00F47D38">
        <w:rPr>
          <w:rFonts w:asciiTheme="minorHAnsi" w:hAnsiTheme="minorHAnsi" w:cstheme="minorHAnsi"/>
          <w:sz w:val="22"/>
          <w:szCs w:val="22"/>
        </w:rPr>
        <w:t xml:space="preserve">model </w:t>
      </w:r>
      <w:r w:rsidR="000E34CD" w:rsidRPr="00F47D38">
        <w:rPr>
          <w:rFonts w:asciiTheme="minorHAnsi" w:hAnsiTheme="minorHAnsi" w:cstheme="minorHAnsi"/>
          <w:sz w:val="22"/>
          <w:szCs w:val="22"/>
        </w:rPr>
        <w:t>(#</w:t>
      </w:r>
      <w:r w:rsidRPr="00F47D38">
        <w:rPr>
          <w:rFonts w:asciiTheme="minorHAnsi" w:hAnsiTheme="minorHAnsi" w:cstheme="minorHAnsi"/>
          <w:sz w:val="22"/>
          <w:szCs w:val="22"/>
        </w:rPr>
        <w:t>218</w:t>
      </w:r>
      <w:r w:rsidR="000E34CD" w:rsidRPr="00F47D38">
        <w:rPr>
          <w:rFonts w:asciiTheme="minorHAnsi" w:hAnsiTheme="minorHAnsi" w:cstheme="minorHAnsi"/>
          <w:sz w:val="22"/>
          <w:szCs w:val="22"/>
        </w:rPr>
        <w:t>)</w:t>
      </w:r>
      <w:r w:rsidRPr="00F47D38">
        <w:rPr>
          <w:rFonts w:asciiTheme="minorHAnsi" w:hAnsiTheme="minorHAnsi" w:cstheme="minorHAnsi"/>
          <w:sz w:val="22"/>
          <w:szCs w:val="22"/>
        </w:rPr>
        <w:t xml:space="preserve"> temporary producer license framework.</w:t>
      </w:r>
    </w:p>
    <w:p w14:paraId="3DEA8591" w14:textId="7E70320F"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Erickson said Alaska has a trainee license for adjusters but does not have a temporary or apprentice license on the producer side. She said Alaska supported making the opening definition more generic and noted that Alaska’s statute does not allow temporary licenses to extend beyond 180 days, though she recognized that the handbook applies more broadly than Alaska.</w:t>
      </w:r>
    </w:p>
    <w:p w14:paraId="6912F22D" w14:textId="77777777"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Schirmer said the opening language could be simplified by stating that the commissioner may issue a temporary license in specific or limited circumstances, rather than listing all reasons in the introductory paragraph. He said the detailed reasons are already included in the list of examples, so the introduction should remain broad and concise.</w:t>
      </w:r>
    </w:p>
    <w:p w14:paraId="16E194C6" w14:textId="37CB16DC"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w:t>
      </w:r>
      <w:r w:rsidR="000E34CD" w:rsidRPr="00F47D38">
        <w:rPr>
          <w:rFonts w:asciiTheme="minorHAnsi" w:hAnsiTheme="minorHAnsi" w:cstheme="minorHAnsi"/>
          <w:sz w:val="22"/>
          <w:szCs w:val="22"/>
        </w:rPr>
        <w:t>m</w:t>
      </w:r>
      <w:r w:rsidRPr="00F47D38">
        <w:rPr>
          <w:rFonts w:asciiTheme="minorHAnsi" w:hAnsiTheme="minorHAnsi" w:cstheme="minorHAnsi"/>
          <w:sz w:val="22"/>
          <w:szCs w:val="22"/>
        </w:rPr>
        <w:t xml:space="preserve">odel </w:t>
      </w:r>
      <w:r w:rsidR="000E34CD" w:rsidRPr="00F47D38">
        <w:rPr>
          <w:rFonts w:asciiTheme="minorHAnsi" w:hAnsiTheme="minorHAnsi" w:cstheme="minorHAnsi"/>
          <w:sz w:val="22"/>
          <w:szCs w:val="22"/>
        </w:rPr>
        <w:t>(#</w:t>
      </w:r>
      <w:r w:rsidRPr="00F47D38">
        <w:rPr>
          <w:rFonts w:asciiTheme="minorHAnsi" w:hAnsiTheme="minorHAnsi" w:cstheme="minorHAnsi"/>
          <w:sz w:val="22"/>
          <w:szCs w:val="22"/>
        </w:rPr>
        <w:t>218</w:t>
      </w:r>
      <w:r w:rsidR="000E34CD" w:rsidRPr="00F47D38">
        <w:rPr>
          <w:rFonts w:asciiTheme="minorHAnsi" w:hAnsiTheme="minorHAnsi" w:cstheme="minorHAnsi"/>
          <w:sz w:val="22"/>
          <w:szCs w:val="22"/>
        </w:rPr>
        <w:t>)</w:t>
      </w:r>
      <w:r w:rsidRPr="00F47D38">
        <w:rPr>
          <w:rFonts w:asciiTheme="minorHAnsi" w:hAnsiTheme="minorHAnsi" w:cstheme="minorHAnsi"/>
          <w:sz w:val="22"/>
          <w:szCs w:val="22"/>
        </w:rPr>
        <w:t xml:space="preserve"> states that the insurance commissioner may issue a temporary insurance producer license for a period not to exceed 180 days without requiring an examination if the commissioner determines that the license is necessary for the servicing of an insurance business. He said that language may </w:t>
      </w:r>
      <w:r w:rsidRPr="00F47D38">
        <w:rPr>
          <w:rFonts w:asciiTheme="minorHAnsi" w:hAnsiTheme="minorHAnsi" w:cstheme="minorHAnsi"/>
          <w:sz w:val="22"/>
          <w:szCs w:val="22"/>
        </w:rPr>
        <w:lastRenderedPageBreak/>
        <w:t>provide a cleaner and more generic definition than the current handbook language and could replace the first two paragraphs, while preserving the structure of the existing section.</w:t>
      </w:r>
    </w:p>
    <w:p w14:paraId="67151D09" w14:textId="537916CF"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Huisken said she liked the structure of the Model </w:t>
      </w:r>
      <w:r w:rsidR="002A292B" w:rsidRPr="00F47D38">
        <w:rPr>
          <w:rFonts w:asciiTheme="minorHAnsi" w:hAnsiTheme="minorHAnsi" w:cstheme="minorHAnsi"/>
          <w:sz w:val="22"/>
          <w:szCs w:val="22"/>
        </w:rPr>
        <w:t>(#</w:t>
      </w:r>
      <w:r w:rsidRPr="00F47D38">
        <w:rPr>
          <w:rFonts w:asciiTheme="minorHAnsi" w:hAnsiTheme="minorHAnsi" w:cstheme="minorHAnsi"/>
          <w:sz w:val="22"/>
          <w:szCs w:val="22"/>
        </w:rPr>
        <w:t>218</w:t>
      </w:r>
      <w:r w:rsidR="002A292B" w:rsidRPr="00F47D38">
        <w:rPr>
          <w:rFonts w:asciiTheme="minorHAnsi" w:hAnsiTheme="minorHAnsi" w:cstheme="minorHAnsi"/>
          <w:sz w:val="22"/>
          <w:szCs w:val="22"/>
        </w:rPr>
        <w:t>)</w:t>
      </w:r>
      <w:r w:rsidRPr="00F47D38">
        <w:rPr>
          <w:rFonts w:asciiTheme="minorHAnsi" w:hAnsiTheme="minorHAnsi" w:cstheme="minorHAnsi"/>
          <w:sz w:val="22"/>
          <w:szCs w:val="22"/>
        </w:rPr>
        <w:t xml:space="preserve"> language but wanted the handbook to provide additional guidance rather than simply copy the model. She said the handbook should note that a temporary license may be limited in scope by the insurance commissioner, particularly for states that require sponsors or impose additional restrictions.</w:t>
      </w:r>
    </w:p>
    <w:p w14:paraId="3007C972" w14:textId="78C6F3F7"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the </w:t>
      </w:r>
      <w:r w:rsidR="002A292B" w:rsidRPr="00F47D38">
        <w:rPr>
          <w:rFonts w:asciiTheme="minorHAnsi" w:hAnsiTheme="minorHAnsi" w:cstheme="minorHAnsi"/>
          <w:sz w:val="22"/>
          <w:szCs w:val="22"/>
        </w:rPr>
        <w:t>Working Group</w:t>
      </w:r>
      <w:r w:rsidRPr="00F47D38">
        <w:rPr>
          <w:rFonts w:asciiTheme="minorHAnsi" w:hAnsiTheme="minorHAnsi" w:cstheme="minorHAnsi"/>
          <w:sz w:val="22"/>
          <w:szCs w:val="22"/>
        </w:rPr>
        <w:t xml:space="preserve"> appeared to favor a generic approach that would keep the handbook language broad and avoid adding too much detail about specific restrictions such as sponsorship. He </w:t>
      </w:r>
      <w:r w:rsidR="002A292B" w:rsidRPr="00F47D38">
        <w:rPr>
          <w:rFonts w:asciiTheme="minorHAnsi" w:hAnsiTheme="minorHAnsi" w:cstheme="minorHAnsi"/>
          <w:sz w:val="22"/>
          <w:szCs w:val="22"/>
        </w:rPr>
        <w:t>said</w:t>
      </w:r>
      <w:r w:rsidRPr="00F47D38">
        <w:rPr>
          <w:rFonts w:asciiTheme="minorHAnsi" w:hAnsiTheme="minorHAnsi" w:cstheme="minorHAnsi"/>
          <w:sz w:val="22"/>
          <w:szCs w:val="22"/>
        </w:rPr>
        <w:t xml:space="preserve"> that, in some situations, such as a surviving spouse briefly handling an agency after an owner’s death, a sponsorship requirement may not be necessary because the temporary licensee may only be concluding existing business rather than soliciting new business.</w:t>
      </w:r>
    </w:p>
    <w:p w14:paraId="35C7F8D3" w14:textId="58713A6D"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Huisken said she </w:t>
      </w:r>
      <w:r w:rsidR="002A292B" w:rsidRPr="00F47D38">
        <w:rPr>
          <w:rFonts w:asciiTheme="minorHAnsi" w:hAnsiTheme="minorHAnsi" w:cstheme="minorHAnsi"/>
          <w:sz w:val="22"/>
          <w:szCs w:val="22"/>
        </w:rPr>
        <w:t>it may be beneficial if the Working Group</w:t>
      </w:r>
      <w:r w:rsidRPr="00F47D38">
        <w:rPr>
          <w:rFonts w:asciiTheme="minorHAnsi" w:hAnsiTheme="minorHAnsi" w:cstheme="minorHAnsi"/>
          <w:sz w:val="22"/>
          <w:szCs w:val="22"/>
        </w:rPr>
        <w:t xml:space="preserve"> understand</w:t>
      </w:r>
      <w:r w:rsidR="005C797C" w:rsidRPr="00F47D38">
        <w:rPr>
          <w:rFonts w:asciiTheme="minorHAnsi" w:hAnsiTheme="minorHAnsi" w:cstheme="minorHAnsi"/>
          <w:sz w:val="22"/>
          <w:szCs w:val="22"/>
        </w:rPr>
        <w:t>s</w:t>
      </w:r>
      <w:r w:rsidRPr="00F47D38">
        <w:rPr>
          <w:rFonts w:asciiTheme="minorHAnsi" w:hAnsiTheme="minorHAnsi" w:cstheme="minorHAnsi"/>
          <w:sz w:val="22"/>
          <w:szCs w:val="22"/>
        </w:rPr>
        <w:t xml:space="preserve"> whether states provide advance notice to temporary license holders before expiration, such as 45 or 14 days prior, or whether the license simply expires at the end of the stated period. She said this information could help determine whether additional guidance should be included.</w:t>
      </w:r>
    </w:p>
    <w:p w14:paraId="53A18B65" w14:textId="1E9BBB30"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Nebraska issues apprentice or temporary licenses for a specific period with an expiration date identified at issuance. He said Nebraska does not appear to send an additional automated reminder before expiration and that the licensee is informed at the outset of the license period and end date. </w:t>
      </w:r>
      <w:r w:rsidR="005C797C" w:rsidRPr="00F47D38">
        <w:rPr>
          <w:rFonts w:asciiTheme="minorHAnsi" w:hAnsiTheme="minorHAnsi" w:cstheme="minorHAnsi"/>
          <w:sz w:val="22"/>
          <w:szCs w:val="22"/>
        </w:rPr>
        <w:t>The Working Group discussed</w:t>
      </w:r>
      <w:r w:rsidRPr="00F47D38">
        <w:rPr>
          <w:rFonts w:asciiTheme="minorHAnsi" w:hAnsiTheme="minorHAnsi" w:cstheme="minorHAnsi"/>
          <w:sz w:val="22"/>
          <w:szCs w:val="22"/>
        </w:rPr>
        <w:t xml:space="preserve"> noting that some provide advance notices while others rely on the expiration date stated at issuance.</w:t>
      </w:r>
    </w:p>
    <w:p w14:paraId="776D8C3D" w14:textId="0C5EE832"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 xml:space="preserve">Schlautman said Jill and he would prepare draft revisions reflecting the discussion, including a more generic definition, the addition of a fourth example consistent with Model </w:t>
      </w:r>
      <w:r w:rsidR="005C797C" w:rsidRPr="00F47D38">
        <w:rPr>
          <w:rFonts w:asciiTheme="minorHAnsi" w:hAnsiTheme="minorHAnsi" w:cstheme="minorHAnsi"/>
          <w:sz w:val="22"/>
          <w:szCs w:val="22"/>
        </w:rPr>
        <w:t>(#</w:t>
      </w:r>
      <w:r w:rsidRPr="00F47D38">
        <w:rPr>
          <w:rFonts w:asciiTheme="minorHAnsi" w:hAnsiTheme="minorHAnsi" w:cstheme="minorHAnsi"/>
          <w:sz w:val="22"/>
          <w:szCs w:val="22"/>
        </w:rPr>
        <w:t>218</w:t>
      </w:r>
      <w:r w:rsidR="005C797C" w:rsidRPr="00F47D38">
        <w:rPr>
          <w:rFonts w:asciiTheme="minorHAnsi" w:hAnsiTheme="minorHAnsi" w:cstheme="minorHAnsi"/>
          <w:sz w:val="22"/>
          <w:szCs w:val="22"/>
        </w:rPr>
        <w:t>)</w:t>
      </w:r>
      <w:r w:rsidRPr="00F47D38">
        <w:rPr>
          <w:rFonts w:asciiTheme="minorHAnsi" w:hAnsiTheme="minorHAnsi" w:cstheme="minorHAnsi"/>
          <w:sz w:val="22"/>
          <w:szCs w:val="22"/>
        </w:rPr>
        <w:t>, and consideration of how to address the 180-day limitation. He said he would also review other states’ temporary license provisions to better understand how states handle the issue.</w:t>
      </w:r>
    </w:p>
    <w:p w14:paraId="60826FFB" w14:textId="612902ED" w:rsidR="00590B32" w:rsidRPr="00F47D38" w:rsidRDefault="00590B32" w:rsidP="00F47D38">
      <w:pPr>
        <w:pStyle w:val="ListParagraph"/>
        <w:numPr>
          <w:ilvl w:val="0"/>
          <w:numId w:val="29"/>
        </w:numPr>
        <w:ind w:left="360"/>
        <w:jc w:val="both"/>
        <w:rPr>
          <w:rFonts w:asciiTheme="minorHAnsi" w:hAnsiTheme="minorHAnsi" w:cstheme="minorHAnsi"/>
          <w:kern w:val="2"/>
          <w:sz w:val="22"/>
          <w:szCs w:val="22"/>
          <w14:ligatures w14:val="standardContextual"/>
        </w:rPr>
      </w:pPr>
      <w:r w:rsidRPr="00F47D38">
        <w:rPr>
          <w:rFonts w:asciiTheme="minorHAnsi" w:hAnsiTheme="minorHAnsi" w:cstheme="minorHAnsi"/>
          <w:sz w:val="22"/>
          <w:szCs w:val="22"/>
          <w:u w:val="single"/>
        </w:rPr>
        <w:t>Received Update on Uniform Licensing Standards Charts</w:t>
      </w:r>
    </w:p>
    <w:p w14:paraId="40A9E53D" w14:textId="77777777" w:rsidR="00560736" w:rsidRPr="00F47D38" w:rsidRDefault="00560736" w:rsidP="00560736">
      <w:pPr>
        <w:spacing w:before="100" w:beforeAutospacing="1" w:after="100" w:afterAutospacing="1"/>
        <w:rPr>
          <w:rFonts w:asciiTheme="minorHAnsi" w:hAnsiTheme="minorHAnsi" w:cstheme="minorHAnsi"/>
          <w:sz w:val="22"/>
          <w:szCs w:val="22"/>
        </w:rPr>
      </w:pPr>
      <w:r w:rsidRPr="00F47D38">
        <w:rPr>
          <w:rFonts w:asciiTheme="minorHAnsi" w:hAnsiTheme="minorHAnsi" w:cstheme="minorHAnsi"/>
          <w:sz w:val="22"/>
          <w:szCs w:val="22"/>
        </w:rPr>
        <w:t>Schlautman said he also had an update on the ULS charts. He reported that 50 state responses had been received and compiled into a summary document showing compliance areas. He said the document would be posted on the working group webpage for review and that future meetings may focus on areas with lower compliance and potential opportunities for improvement.</w:t>
      </w:r>
    </w:p>
    <w:p w14:paraId="23448AC2" w14:textId="77777777" w:rsidR="00765420" w:rsidRPr="00F47D38" w:rsidRDefault="004763C5" w:rsidP="00F56BC0">
      <w:pPr>
        <w:contextualSpacing/>
        <w:jc w:val="both"/>
        <w:rPr>
          <w:rFonts w:asciiTheme="minorHAnsi" w:hAnsiTheme="minorHAnsi" w:cstheme="minorHAnsi"/>
          <w:sz w:val="22"/>
          <w:szCs w:val="22"/>
        </w:rPr>
      </w:pPr>
      <w:r w:rsidRPr="00F47D38">
        <w:rPr>
          <w:rFonts w:asciiTheme="minorHAnsi" w:hAnsiTheme="minorHAnsi" w:cstheme="minorHAnsi"/>
          <w:sz w:val="22"/>
          <w:szCs w:val="22"/>
        </w:rPr>
        <w:t xml:space="preserve">Having no further business, the </w:t>
      </w:r>
      <w:r w:rsidR="008A2DB2" w:rsidRPr="00F47D38">
        <w:rPr>
          <w:rFonts w:asciiTheme="minorHAnsi" w:hAnsiTheme="minorHAnsi" w:cstheme="minorHAnsi"/>
          <w:sz w:val="22"/>
          <w:szCs w:val="22"/>
        </w:rPr>
        <w:t>Producer Licensing Uniformity</w:t>
      </w:r>
      <w:r w:rsidRPr="00F47D38">
        <w:rPr>
          <w:rFonts w:asciiTheme="minorHAnsi" w:hAnsiTheme="minorHAnsi" w:cstheme="minorHAnsi"/>
          <w:sz w:val="22"/>
          <w:szCs w:val="22"/>
        </w:rPr>
        <w:t xml:space="preserve"> (D) Working Group adjourned.</w:t>
      </w:r>
      <w:bookmarkEnd w:id="1"/>
    </w:p>
    <w:p w14:paraId="3D89A6FF" w14:textId="77777777" w:rsidR="00881E62" w:rsidRPr="00F47D38" w:rsidRDefault="00881E62" w:rsidP="00881E62">
      <w:pPr>
        <w:jc w:val="center"/>
        <w:rPr>
          <w:rFonts w:asciiTheme="minorHAnsi" w:hAnsiTheme="minorHAnsi" w:cstheme="minorHAnsi"/>
          <w:sz w:val="22"/>
          <w:szCs w:val="22"/>
        </w:rPr>
      </w:pPr>
    </w:p>
    <w:p w14:paraId="0C14463F" w14:textId="4C002222" w:rsidR="000612E2" w:rsidRPr="00F47D38" w:rsidRDefault="000612E2" w:rsidP="000612E2">
      <w:pPr>
        <w:rPr>
          <w:rFonts w:asciiTheme="minorHAnsi" w:hAnsiTheme="minorHAnsi" w:cstheme="minorHAnsi"/>
          <w:sz w:val="22"/>
          <w:szCs w:val="22"/>
        </w:rPr>
      </w:pPr>
    </w:p>
    <w:sectPr w:rsidR="000612E2" w:rsidRPr="00F47D38" w:rsidSect="007B7796">
      <w:headerReference w:type="default" r:id="rId11"/>
      <w:footerReference w:type="even" r:id="rId12"/>
      <w:footerReference w:type="default" r:id="rId1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54252" w14:textId="77777777" w:rsidR="00231F94" w:rsidRDefault="00231F94">
      <w:r>
        <w:separator/>
      </w:r>
    </w:p>
  </w:endnote>
  <w:endnote w:type="continuationSeparator" w:id="0">
    <w:p w14:paraId="7F22C8DD" w14:textId="77777777" w:rsidR="00231F94" w:rsidRDefault="00231F94">
      <w:r>
        <w:continuationSeparator/>
      </w:r>
    </w:p>
  </w:endnote>
  <w:endnote w:type="continuationNotice" w:id="1">
    <w:p w14:paraId="0D736254" w14:textId="77777777" w:rsidR="00231F94" w:rsidRDefault="00231F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619F" w14:textId="77777777" w:rsidR="00873B56" w:rsidRDefault="00873B56" w:rsidP="00A569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CC141C" w14:textId="77777777" w:rsidR="00873B56" w:rsidRDefault="0087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7929" w14:textId="5CC02008" w:rsidR="00873B56" w:rsidRPr="00D1407D" w:rsidRDefault="00873B56" w:rsidP="00BB5725">
    <w:pPr>
      <w:pStyle w:val="Footer"/>
      <w:tabs>
        <w:tab w:val="clear" w:pos="4320"/>
        <w:tab w:val="center" w:pos="5040"/>
      </w:tabs>
      <w:rPr>
        <w:rFonts w:ascii="Calibri" w:hAnsi="Calibri" w:cs="Calibri"/>
        <w:sz w:val="20"/>
      </w:rPr>
    </w:pPr>
    <w:r w:rsidRPr="00D1407D">
      <w:rPr>
        <w:rFonts w:ascii="Calibri" w:hAnsi="Calibri" w:cs="Calibri"/>
        <w:sz w:val="20"/>
      </w:rPr>
      <w:t xml:space="preserve">© </w:t>
    </w:r>
    <w:r w:rsidR="00CE74BB" w:rsidRPr="00D1407D">
      <w:rPr>
        <w:rFonts w:ascii="Calibri" w:hAnsi="Calibri" w:cs="Calibri"/>
        <w:sz w:val="20"/>
      </w:rPr>
      <w:t>202</w:t>
    </w:r>
    <w:r w:rsidR="0026527A">
      <w:rPr>
        <w:rFonts w:ascii="Calibri" w:hAnsi="Calibri" w:cs="Calibri"/>
        <w:sz w:val="20"/>
      </w:rPr>
      <w:t>6</w:t>
    </w:r>
    <w:r w:rsidR="00CE74BB" w:rsidRPr="00D1407D">
      <w:rPr>
        <w:rFonts w:ascii="Calibri" w:hAnsi="Calibri" w:cs="Calibri"/>
        <w:sz w:val="20"/>
      </w:rPr>
      <w:t xml:space="preserve"> </w:t>
    </w:r>
    <w:r w:rsidRPr="00D1407D">
      <w:rPr>
        <w:rFonts w:ascii="Calibri" w:hAnsi="Calibri" w:cs="Calibri"/>
        <w:sz w:val="20"/>
      </w:rPr>
      <w:t>National Association of Insurance Commissioners</w:t>
    </w:r>
    <w:r w:rsidRPr="00D1407D">
      <w:rPr>
        <w:rFonts w:ascii="Calibri" w:hAnsi="Calibri" w:cs="Calibri"/>
        <w:sz w:val="20"/>
      </w:rPr>
      <w:tab/>
    </w:r>
    <w:r w:rsidRPr="00D1407D">
      <w:rPr>
        <w:rFonts w:ascii="Calibri" w:hAnsi="Calibri" w:cs="Calibri"/>
        <w:sz w:val="20"/>
      </w:rPr>
      <w:fldChar w:fldCharType="begin"/>
    </w:r>
    <w:r w:rsidRPr="00D1407D">
      <w:rPr>
        <w:rFonts w:ascii="Calibri" w:hAnsi="Calibri" w:cs="Calibri"/>
        <w:sz w:val="20"/>
      </w:rPr>
      <w:instrText xml:space="preserve"> PAGE   \* MERGEFORMAT </w:instrText>
    </w:r>
    <w:r w:rsidRPr="00D1407D">
      <w:rPr>
        <w:rFonts w:ascii="Calibri" w:hAnsi="Calibri" w:cs="Calibri"/>
        <w:sz w:val="20"/>
      </w:rPr>
      <w:fldChar w:fldCharType="separate"/>
    </w:r>
    <w:r w:rsidRPr="00D1407D">
      <w:rPr>
        <w:rFonts w:ascii="Calibri" w:hAnsi="Calibri" w:cs="Calibri"/>
        <w:noProof/>
        <w:sz w:val="20"/>
      </w:rPr>
      <w:t>1</w:t>
    </w:r>
    <w:r w:rsidRPr="00D1407D">
      <w:rPr>
        <w:rFonts w:ascii="Calibri" w:hAnsi="Calibri" w:cs="Calibr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5176" w14:textId="77777777" w:rsidR="00231F94" w:rsidRDefault="00231F94">
      <w:r>
        <w:separator/>
      </w:r>
    </w:p>
  </w:footnote>
  <w:footnote w:type="continuationSeparator" w:id="0">
    <w:p w14:paraId="2178F376" w14:textId="77777777" w:rsidR="00231F94" w:rsidRDefault="00231F94">
      <w:r>
        <w:continuationSeparator/>
      </w:r>
    </w:p>
  </w:footnote>
  <w:footnote w:type="continuationNotice" w:id="1">
    <w:p w14:paraId="5CECEE83" w14:textId="77777777" w:rsidR="00231F94" w:rsidRDefault="00231F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CB0A8" w14:textId="77777777" w:rsidR="00AB3BA2" w:rsidRPr="000357F5" w:rsidRDefault="00AB3BA2" w:rsidP="00AB3BA2">
    <w:pPr>
      <w:pStyle w:val="BodyText"/>
      <w:spacing w:line="240" w:lineRule="auto"/>
      <w:jc w:val="right"/>
      <w:rPr>
        <w:rFonts w:asciiTheme="minorHAnsi" w:hAnsiTheme="minorHAnsi" w:cstheme="minorHAnsi"/>
        <w:bCs/>
        <w:sz w:val="20"/>
      </w:rPr>
    </w:pPr>
    <w:r w:rsidRPr="000357F5">
      <w:rPr>
        <w:rFonts w:asciiTheme="minorHAnsi" w:hAnsiTheme="minorHAnsi" w:cstheme="minorHAnsi"/>
        <w:bCs/>
        <w:sz w:val="20"/>
      </w:rPr>
      <w:t xml:space="preserve">Attachment </w:t>
    </w:r>
    <w:r>
      <w:rPr>
        <w:rFonts w:asciiTheme="minorHAnsi" w:hAnsiTheme="minorHAnsi" w:cstheme="minorHAnsi"/>
        <w:bCs/>
        <w:sz w:val="20"/>
      </w:rPr>
      <w:t>XX</w:t>
    </w:r>
  </w:p>
  <w:p w14:paraId="65C21A3C" w14:textId="77777777" w:rsidR="00AB3BA2" w:rsidRPr="000357F5" w:rsidRDefault="00AB3BA2" w:rsidP="00AB3BA2">
    <w:pPr>
      <w:pStyle w:val="BodyText"/>
      <w:spacing w:line="240" w:lineRule="auto"/>
      <w:jc w:val="right"/>
      <w:rPr>
        <w:rFonts w:asciiTheme="minorHAnsi" w:hAnsiTheme="minorHAnsi" w:cstheme="minorHAnsi"/>
        <w:bCs/>
        <w:sz w:val="20"/>
      </w:rPr>
    </w:pPr>
    <w:r>
      <w:rPr>
        <w:rFonts w:asciiTheme="minorHAnsi" w:hAnsiTheme="minorHAnsi" w:cstheme="minorHAnsi"/>
        <w:bCs/>
        <w:sz w:val="20"/>
      </w:rPr>
      <w:t>Producer Licensing</w:t>
    </w:r>
    <w:r w:rsidRPr="000357F5">
      <w:rPr>
        <w:rFonts w:asciiTheme="minorHAnsi" w:hAnsiTheme="minorHAnsi" w:cstheme="minorHAnsi"/>
        <w:bCs/>
        <w:sz w:val="20"/>
      </w:rPr>
      <w:t xml:space="preserve"> (D) Task Force</w:t>
    </w:r>
  </w:p>
  <w:p w14:paraId="62755DB7" w14:textId="77777777" w:rsidR="00AB3BA2" w:rsidRPr="000357F5" w:rsidRDefault="00AB3BA2" w:rsidP="00AB3BA2">
    <w:pPr>
      <w:pStyle w:val="BodyText"/>
      <w:spacing w:line="240" w:lineRule="auto"/>
      <w:jc w:val="right"/>
      <w:rPr>
        <w:rFonts w:asciiTheme="minorHAnsi" w:hAnsiTheme="minorHAnsi" w:cstheme="minorHAnsi"/>
        <w:bCs/>
        <w:sz w:val="20"/>
      </w:rPr>
    </w:pPr>
    <w:r>
      <w:rPr>
        <w:rFonts w:asciiTheme="minorHAnsi" w:hAnsiTheme="minorHAnsi" w:cstheme="minorHAnsi"/>
        <w:bCs/>
        <w:sz w:val="20"/>
      </w:rPr>
      <w:t>X</w:t>
    </w:r>
    <w:r w:rsidRPr="000357F5">
      <w:rPr>
        <w:rFonts w:asciiTheme="minorHAnsi" w:hAnsiTheme="minorHAnsi" w:cstheme="minorHAnsi"/>
        <w:bCs/>
        <w:sz w:val="20"/>
      </w:rPr>
      <w:t>/</w:t>
    </w:r>
    <w:r>
      <w:rPr>
        <w:rFonts w:asciiTheme="minorHAnsi" w:hAnsiTheme="minorHAnsi" w:cstheme="minorHAnsi"/>
        <w:bCs/>
        <w:sz w:val="20"/>
      </w:rPr>
      <w:t>XX</w:t>
    </w:r>
    <w:r w:rsidRPr="000357F5">
      <w:rPr>
        <w:rFonts w:asciiTheme="minorHAnsi" w:hAnsiTheme="minorHAnsi" w:cstheme="minorHAnsi"/>
        <w:bCs/>
        <w:sz w:val="20"/>
      </w:rPr>
      <w:t>/</w:t>
    </w:r>
    <w:r>
      <w:rPr>
        <w:rFonts w:asciiTheme="minorHAnsi" w:hAnsiTheme="minorHAnsi" w:cstheme="minorHAnsi"/>
        <w:bCs/>
        <w:sz w:val="20"/>
      </w:rPr>
      <w:t>26</w:t>
    </w:r>
  </w:p>
  <w:p w14:paraId="659972F5" w14:textId="2DF9C4F6" w:rsidR="00CE74BB" w:rsidRPr="000357F5" w:rsidRDefault="00CE74BB" w:rsidP="00CE74BB">
    <w:pPr>
      <w:pStyle w:val="BodyText"/>
      <w:spacing w:line="240" w:lineRule="auto"/>
      <w:jc w:val="right"/>
      <w:rPr>
        <w:rFonts w:asciiTheme="minorHAnsi" w:hAnsiTheme="minorHAnsi" w:cstheme="minorHAnsi"/>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536D"/>
    <w:multiLevelType w:val="hybridMultilevel"/>
    <w:tmpl w:val="605C0AEA"/>
    <w:lvl w:ilvl="0" w:tplc="1172A0FA">
      <w:start w:val="1"/>
      <w:numFmt w:val="decimal"/>
      <w:lvlText w:val="%1."/>
      <w:lvlJc w:val="left"/>
      <w:pPr>
        <w:tabs>
          <w:tab w:val="num" w:pos="720"/>
        </w:tabs>
        <w:ind w:left="720" w:hanging="360"/>
      </w:pPr>
      <w:rPr>
        <w:rFonts w:hint="default"/>
        <w:color w:val="FF000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E42216"/>
    <w:multiLevelType w:val="multilevel"/>
    <w:tmpl w:val="9B98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D46BB"/>
    <w:multiLevelType w:val="hybridMultilevel"/>
    <w:tmpl w:val="8B18B4F0"/>
    <w:lvl w:ilvl="0" w:tplc="A79EF934">
      <w:start w:val="5"/>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8D917B6"/>
    <w:multiLevelType w:val="hybridMultilevel"/>
    <w:tmpl w:val="6AE43052"/>
    <w:lvl w:ilvl="0" w:tplc="0409000B">
      <w:start w:val="1"/>
      <w:numFmt w:val="bullet"/>
      <w:lvlText w:val=""/>
      <w:lvlJc w:val="left"/>
      <w:pPr>
        <w:ind w:left="720" w:hanging="360"/>
      </w:pPr>
      <w:rPr>
        <w:rFonts w:ascii="Wingdings" w:hAnsi="Wingdings" w:hint="default"/>
        <w:i w:val="0"/>
        <w:iCs w:val="0"/>
      </w:rPr>
    </w:lvl>
    <w:lvl w:ilvl="1" w:tplc="FFFFFFFF">
      <w:start w:val="1"/>
      <w:numFmt w:val="lowerLetter"/>
      <w:lvlText w:val="%2."/>
      <w:lvlJc w:val="left"/>
      <w:pPr>
        <w:ind w:left="1440" w:hanging="360"/>
      </w:pPr>
      <w:rPr>
        <w:i w:val="0"/>
        <w:i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1F467CF"/>
    <w:multiLevelType w:val="multilevel"/>
    <w:tmpl w:val="7CEC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4B0250"/>
    <w:multiLevelType w:val="hybridMultilevel"/>
    <w:tmpl w:val="D06A25F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F00A36"/>
    <w:multiLevelType w:val="multilevel"/>
    <w:tmpl w:val="D63C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D13AB4"/>
    <w:multiLevelType w:val="hybridMultilevel"/>
    <w:tmpl w:val="FEF80AEC"/>
    <w:lvl w:ilvl="0" w:tplc="C5ECA638">
      <w:start w:val="4"/>
      <w:numFmt w:val="bullet"/>
      <w:lvlText w:val=""/>
      <w:lvlJc w:val="left"/>
      <w:pPr>
        <w:ind w:left="72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87BED"/>
    <w:multiLevelType w:val="hybridMultilevel"/>
    <w:tmpl w:val="8CE47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B82CDB"/>
    <w:multiLevelType w:val="multilevel"/>
    <w:tmpl w:val="F470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8035C8"/>
    <w:multiLevelType w:val="hybridMultilevel"/>
    <w:tmpl w:val="0FD24D68"/>
    <w:lvl w:ilvl="0" w:tplc="04090001">
      <w:start w:val="1"/>
      <w:numFmt w:val="bullet"/>
      <w:lvlText w:val=""/>
      <w:lvlJc w:val="left"/>
      <w:pPr>
        <w:ind w:left="720" w:hanging="360"/>
      </w:pPr>
      <w:rPr>
        <w:rFonts w:ascii="Symbol" w:hAnsi="Symbol"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E3145E"/>
    <w:multiLevelType w:val="hybridMultilevel"/>
    <w:tmpl w:val="954AD4BE"/>
    <w:lvl w:ilvl="0" w:tplc="9B6AC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0239E7"/>
    <w:multiLevelType w:val="hybridMultilevel"/>
    <w:tmpl w:val="B6A21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6D1774"/>
    <w:multiLevelType w:val="multilevel"/>
    <w:tmpl w:val="FEB2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A16A69"/>
    <w:multiLevelType w:val="multilevel"/>
    <w:tmpl w:val="2D66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B566FD"/>
    <w:multiLevelType w:val="hybridMultilevel"/>
    <w:tmpl w:val="F8F096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6A5A7C"/>
    <w:multiLevelType w:val="multilevel"/>
    <w:tmpl w:val="14B6C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8B06B5"/>
    <w:multiLevelType w:val="multilevel"/>
    <w:tmpl w:val="187C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2F5DF1"/>
    <w:multiLevelType w:val="multilevel"/>
    <w:tmpl w:val="6DF6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044439"/>
    <w:multiLevelType w:val="hybridMultilevel"/>
    <w:tmpl w:val="8604A8B4"/>
    <w:lvl w:ilvl="0" w:tplc="0409000F">
      <w:start w:val="1"/>
      <w:numFmt w:val="decimal"/>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D31533"/>
    <w:multiLevelType w:val="singleLevel"/>
    <w:tmpl w:val="9C32A6FC"/>
    <w:lvl w:ilvl="0">
      <w:start w:val="1"/>
      <w:numFmt w:val="decimal"/>
      <w:lvlText w:val="%1."/>
      <w:lvlJc w:val="left"/>
      <w:pPr>
        <w:tabs>
          <w:tab w:val="num" w:pos="720"/>
        </w:tabs>
        <w:ind w:left="720" w:hanging="720"/>
      </w:pPr>
    </w:lvl>
  </w:abstractNum>
  <w:abstractNum w:abstractNumId="21" w15:restartNumberingAfterBreak="0">
    <w:nsid w:val="5AE36DF8"/>
    <w:multiLevelType w:val="hybridMultilevel"/>
    <w:tmpl w:val="381ACDE4"/>
    <w:lvl w:ilvl="0" w:tplc="C5ECA638">
      <w:start w:val="4"/>
      <w:numFmt w:val="bullet"/>
      <w:lvlText w:val=""/>
      <w:lvlJc w:val="left"/>
      <w:pPr>
        <w:ind w:left="72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793C0D"/>
    <w:multiLevelType w:val="multilevel"/>
    <w:tmpl w:val="E9A6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634EA6"/>
    <w:multiLevelType w:val="hybridMultilevel"/>
    <w:tmpl w:val="9F04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F74A7A"/>
    <w:multiLevelType w:val="multilevel"/>
    <w:tmpl w:val="D3E8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A21C3E"/>
    <w:multiLevelType w:val="hybridMultilevel"/>
    <w:tmpl w:val="17B87592"/>
    <w:lvl w:ilvl="0" w:tplc="A748EAE6">
      <w:start w:val="1"/>
      <w:numFmt w:val="decimal"/>
      <w:lvlText w:val="%1."/>
      <w:lvlJc w:val="left"/>
      <w:pPr>
        <w:tabs>
          <w:tab w:val="num" w:pos="720"/>
        </w:tabs>
        <w:ind w:left="720" w:hanging="720"/>
      </w:pPr>
      <w:rPr>
        <w:rFonts w:hint="default"/>
      </w:rPr>
    </w:lvl>
    <w:lvl w:ilvl="1" w:tplc="AE28AAEE">
      <w:start w:val="1"/>
      <w:numFmt w:val="bullet"/>
      <w:lvlText w:val=""/>
      <w:lvlJc w:val="left"/>
      <w:pPr>
        <w:tabs>
          <w:tab w:val="num" w:pos="1440"/>
        </w:tabs>
        <w:ind w:left="1440" w:hanging="720"/>
      </w:pPr>
      <w:rPr>
        <w:rFonts w:ascii="Symbol" w:hAnsi="Symbol" w:cs="Times New Roman" w:hint="default"/>
      </w:rPr>
    </w:lvl>
    <w:lvl w:ilvl="2" w:tplc="AE28AAEE">
      <w:start w:val="1"/>
      <w:numFmt w:val="bullet"/>
      <w:lvlText w:val=""/>
      <w:lvlJc w:val="left"/>
      <w:pPr>
        <w:tabs>
          <w:tab w:val="num" w:pos="1440"/>
        </w:tabs>
        <w:ind w:left="1440" w:hanging="720"/>
      </w:pPr>
      <w:rPr>
        <w:rFonts w:ascii="Symbol" w:hAnsi="Symbol" w:cs="Times New Roman" w:hint="default"/>
      </w:rPr>
    </w:lvl>
    <w:lvl w:ilvl="3" w:tplc="AE28AAEE">
      <w:start w:val="1"/>
      <w:numFmt w:val="bullet"/>
      <w:lvlText w:val=""/>
      <w:lvlJc w:val="left"/>
      <w:pPr>
        <w:tabs>
          <w:tab w:val="num" w:pos="1440"/>
        </w:tabs>
        <w:ind w:left="1440" w:hanging="720"/>
      </w:pPr>
      <w:rPr>
        <w:rFonts w:ascii="Symbol" w:hAnsi="Symbol" w:cs="Times New Roman"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6" w15:restartNumberingAfterBreak="0">
    <w:nsid w:val="6FBC4142"/>
    <w:multiLevelType w:val="hybridMultilevel"/>
    <w:tmpl w:val="81CA8D66"/>
    <w:lvl w:ilvl="0" w:tplc="C5ECA638">
      <w:start w:val="4"/>
      <w:numFmt w:val="bullet"/>
      <w:lvlText w:val=""/>
      <w:lvlJc w:val="left"/>
      <w:pPr>
        <w:ind w:left="117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787332DE"/>
    <w:multiLevelType w:val="multilevel"/>
    <w:tmpl w:val="7404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A84D7C"/>
    <w:multiLevelType w:val="multilevel"/>
    <w:tmpl w:val="9DE8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C83BF0"/>
    <w:multiLevelType w:val="hybridMultilevel"/>
    <w:tmpl w:val="3808D20C"/>
    <w:lvl w:ilvl="0" w:tplc="AE28AAEE">
      <w:start w:val="1"/>
      <w:numFmt w:val="bulle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30" w15:restartNumberingAfterBreak="0">
    <w:nsid w:val="7F703A1B"/>
    <w:multiLevelType w:val="multilevel"/>
    <w:tmpl w:val="DC96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9226198">
    <w:abstractNumId w:val="25"/>
  </w:num>
  <w:num w:numId="2" w16cid:durableId="1883903990">
    <w:abstractNumId w:val="29"/>
  </w:num>
  <w:num w:numId="3" w16cid:durableId="1091467572">
    <w:abstractNumId w:val="2"/>
  </w:num>
  <w:num w:numId="4" w16cid:durableId="381906023">
    <w:abstractNumId w:val="0"/>
  </w:num>
  <w:num w:numId="5" w16cid:durableId="2019766672">
    <w:abstractNumId w:val="7"/>
  </w:num>
  <w:num w:numId="6" w16cid:durableId="1741901724">
    <w:abstractNumId w:val="21"/>
  </w:num>
  <w:num w:numId="7" w16cid:durableId="2034920296">
    <w:abstractNumId w:val="26"/>
  </w:num>
  <w:num w:numId="8" w16cid:durableId="1000237518">
    <w:abstractNumId w:val="10"/>
  </w:num>
  <w:num w:numId="9" w16cid:durableId="222718078">
    <w:abstractNumId w:val="23"/>
  </w:num>
  <w:num w:numId="10" w16cid:durableId="220991690">
    <w:abstractNumId w:val="20"/>
  </w:num>
  <w:num w:numId="11" w16cid:durableId="492985855">
    <w:abstractNumId w:val="12"/>
  </w:num>
  <w:num w:numId="12" w16cid:durableId="2129202375">
    <w:abstractNumId w:val="19"/>
  </w:num>
  <w:num w:numId="13" w16cid:durableId="1714693884">
    <w:abstractNumId w:val="8"/>
  </w:num>
  <w:num w:numId="14" w16cid:durableId="1652707629">
    <w:abstractNumId w:val="15"/>
  </w:num>
  <w:num w:numId="15" w16cid:durableId="1663192054">
    <w:abstractNumId w:val="5"/>
  </w:num>
  <w:num w:numId="16" w16cid:durableId="1563365956">
    <w:abstractNumId w:val="3"/>
  </w:num>
  <w:num w:numId="17" w16cid:durableId="1152673543">
    <w:abstractNumId w:val="9"/>
  </w:num>
  <w:num w:numId="18" w16cid:durableId="14890968">
    <w:abstractNumId w:val="30"/>
  </w:num>
  <w:num w:numId="19" w16cid:durableId="638148056">
    <w:abstractNumId w:val="14"/>
  </w:num>
  <w:num w:numId="20" w16cid:durableId="700010332">
    <w:abstractNumId w:val="13"/>
  </w:num>
  <w:num w:numId="21" w16cid:durableId="1031998743">
    <w:abstractNumId w:val="17"/>
  </w:num>
  <w:num w:numId="22" w16cid:durableId="198516688">
    <w:abstractNumId w:val="28"/>
  </w:num>
  <w:num w:numId="23" w16cid:durableId="1818524472">
    <w:abstractNumId w:val="22"/>
  </w:num>
  <w:num w:numId="24" w16cid:durableId="1694647933">
    <w:abstractNumId w:val="24"/>
  </w:num>
  <w:num w:numId="25" w16cid:durableId="1498495416">
    <w:abstractNumId w:val="18"/>
  </w:num>
  <w:num w:numId="26" w16cid:durableId="912937039">
    <w:abstractNumId w:val="27"/>
  </w:num>
  <w:num w:numId="27" w16cid:durableId="1343975725">
    <w:abstractNumId w:val="6"/>
  </w:num>
  <w:num w:numId="28" w16cid:durableId="2020161153">
    <w:abstractNumId w:val="4"/>
  </w:num>
  <w:num w:numId="29" w16cid:durableId="1900900694">
    <w:abstractNumId w:val="11"/>
  </w:num>
  <w:num w:numId="30" w16cid:durableId="1298754070">
    <w:abstractNumId w:val="1"/>
  </w:num>
  <w:num w:numId="31" w16cid:durableId="10636001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95A"/>
    <w:rsid w:val="000010F5"/>
    <w:rsid w:val="00001721"/>
    <w:rsid w:val="000028D2"/>
    <w:rsid w:val="00004095"/>
    <w:rsid w:val="000045B9"/>
    <w:rsid w:val="00004882"/>
    <w:rsid w:val="00004B48"/>
    <w:rsid w:val="00004CA5"/>
    <w:rsid w:val="00004CBC"/>
    <w:rsid w:val="00005B81"/>
    <w:rsid w:val="00005BDC"/>
    <w:rsid w:val="00005E11"/>
    <w:rsid w:val="00005E30"/>
    <w:rsid w:val="000070E0"/>
    <w:rsid w:val="000071B3"/>
    <w:rsid w:val="0000767E"/>
    <w:rsid w:val="0001026F"/>
    <w:rsid w:val="000106CF"/>
    <w:rsid w:val="00010AD3"/>
    <w:rsid w:val="0001191B"/>
    <w:rsid w:val="00011D7E"/>
    <w:rsid w:val="00011ECD"/>
    <w:rsid w:val="00012186"/>
    <w:rsid w:val="0001225B"/>
    <w:rsid w:val="00012427"/>
    <w:rsid w:val="000124FC"/>
    <w:rsid w:val="00013761"/>
    <w:rsid w:val="00013CF4"/>
    <w:rsid w:val="00013FBC"/>
    <w:rsid w:val="000145CD"/>
    <w:rsid w:val="000152D7"/>
    <w:rsid w:val="00015590"/>
    <w:rsid w:val="00016097"/>
    <w:rsid w:val="00016667"/>
    <w:rsid w:val="00016A71"/>
    <w:rsid w:val="00016AA2"/>
    <w:rsid w:val="00016DC5"/>
    <w:rsid w:val="00016F70"/>
    <w:rsid w:val="00017D96"/>
    <w:rsid w:val="0002097C"/>
    <w:rsid w:val="00021015"/>
    <w:rsid w:val="000211E6"/>
    <w:rsid w:val="000212DC"/>
    <w:rsid w:val="000215EF"/>
    <w:rsid w:val="00021B88"/>
    <w:rsid w:val="000220CB"/>
    <w:rsid w:val="000232D8"/>
    <w:rsid w:val="000235E6"/>
    <w:rsid w:val="0002407A"/>
    <w:rsid w:val="00024404"/>
    <w:rsid w:val="0002510E"/>
    <w:rsid w:val="00025222"/>
    <w:rsid w:val="00025733"/>
    <w:rsid w:val="00026FE3"/>
    <w:rsid w:val="000270FF"/>
    <w:rsid w:val="000274EB"/>
    <w:rsid w:val="00027E97"/>
    <w:rsid w:val="0003019A"/>
    <w:rsid w:val="00030325"/>
    <w:rsid w:val="00031074"/>
    <w:rsid w:val="00031B19"/>
    <w:rsid w:val="000320D9"/>
    <w:rsid w:val="00032411"/>
    <w:rsid w:val="000325F6"/>
    <w:rsid w:val="00032FE9"/>
    <w:rsid w:val="00033340"/>
    <w:rsid w:val="00033A76"/>
    <w:rsid w:val="00034CB4"/>
    <w:rsid w:val="0003515E"/>
    <w:rsid w:val="000354F7"/>
    <w:rsid w:val="000357C3"/>
    <w:rsid w:val="000357F5"/>
    <w:rsid w:val="000358FF"/>
    <w:rsid w:val="00035DE1"/>
    <w:rsid w:val="0003622A"/>
    <w:rsid w:val="0003654F"/>
    <w:rsid w:val="0003680D"/>
    <w:rsid w:val="00036B56"/>
    <w:rsid w:val="00037467"/>
    <w:rsid w:val="00037E46"/>
    <w:rsid w:val="00037F0B"/>
    <w:rsid w:val="00041DB4"/>
    <w:rsid w:val="000420F4"/>
    <w:rsid w:val="00042791"/>
    <w:rsid w:val="00042B04"/>
    <w:rsid w:val="00042EFA"/>
    <w:rsid w:val="000433AF"/>
    <w:rsid w:val="000433FB"/>
    <w:rsid w:val="00043413"/>
    <w:rsid w:val="00043BCC"/>
    <w:rsid w:val="000442EF"/>
    <w:rsid w:val="00045CF8"/>
    <w:rsid w:val="000465B1"/>
    <w:rsid w:val="00046BCB"/>
    <w:rsid w:val="0004771A"/>
    <w:rsid w:val="00050778"/>
    <w:rsid w:val="0005113A"/>
    <w:rsid w:val="000516F1"/>
    <w:rsid w:val="00051C12"/>
    <w:rsid w:val="00051C81"/>
    <w:rsid w:val="0005233E"/>
    <w:rsid w:val="00052598"/>
    <w:rsid w:val="000529D8"/>
    <w:rsid w:val="00052EE4"/>
    <w:rsid w:val="0005320F"/>
    <w:rsid w:val="0005381F"/>
    <w:rsid w:val="00054CDF"/>
    <w:rsid w:val="00054FC1"/>
    <w:rsid w:val="0005513C"/>
    <w:rsid w:val="000551D1"/>
    <w:rsid w:val="00055676"/>
    <w:rsid w:val="00056022"/>
    <w:rsid w:val="00056281"/>
    <w:rsid w:val="00056600"/>
    <w:rsid w:val="00056CF8"/>
    <w:rsid w:val="0005753B"/>
    <w:rsid w:val="00057697"/>
    <w:rsid w:val="00057DE9"/>
    <w:rsid w:val="00060B30"/>
    <w:rsid w:val="00060C5A"/>
    <w:rsid w:val="000612E2"/>
    <w:rsid w:val="00061494"/>
    <w:rsid w:val="000614BE"/>
    <w:rsid w:val="00061D0B"/>
    <w:rsid w:val="00062321"/>
    <w:rsid w:val="00062330"/>
    <w:rsid w:val="00062396"/>
    <w:rsid w:val="000632B6"/>
    <w:rsid w:val="0006390F"/>
    <w:rsid w:val="00063B4C"/>
    <w:rsid w:val="00063E99"/>
    <w:rsid w:val="00064417"/>
    <w:rsid w:val="0006501A"/>
    <w:rsid w:val="0006521E"/>
    <w:rsid w:val="000655AE"/>
    <w:rsid w:val="000656F8"/>
    <w:rsid w:val="000662BD"/>
    <w:rsid w:val="00066327"/>
    <w:rsid w:val="00067126"/>
    <w:rsid w:val="0006745C"/>
    <w:rsid w:val="00067702"/>
    <w:rsid w:val="000701CB"/>
    <w:rsid w:val="0007029C"/>
    <w:rsid w:val="00070483"/>
    <w:rsid w:val="000708C1"/>
    <w:rsid w:val="00072092"/>
    <w:rsid w:val="00072B35"/>
    <w:rsid w:val="00072CC0"/>
    <w:rsid w:val="0007377E"/>
    <w:rsid w:val="00075BFD"/>
    <w:rsid w:val="00075C02"/>
    <w:rsid w:val="000770A2"/>
    <w:rsid w:val="0007775F"/>
    <w:rsid w:val="00077EF7"/>
    <w:rsid w:val="0008005D"/>
    <w:rsid w:val="000809B4"/>
    <w:rsid w:val="00080B00"/>
    <w:rsid w:val="00080C04"/>
    <w:rsid w:val="00080C20"/>
    <w:rsid w:val="000813F0"/>
    <w:rsid w:val="000822B6"/>
    <w:rsid w:val="000828C9"/>
    <w:rsid w:val="000829E3"/>
    <w:rsid w:val="00082F65"/>
    <w:rsid w:val="00083044"/>
    <w:rsid w:val="00083059"/>
    <w:rsid w:val="0008364F"/>
    <w:rsid w:val="00084B0F"/>
    <w:rsid w:val="00085E7A"/>
    <w:rsid w:val="000860E1"/>
    <w:rsid w:val="000864F2"/>
    <w:rsid w:val="000869D3"/>
    <w:rsid w:val="00086BE2"/>
    <w:rsid w:val="00087C92"/>
    <w:rsid w:val="000908EC"/>
    <w:rsid w:val="00090FC1"/>
    <w:rsid w:val="0009124E"/>
    <w:rsid w:val="00092613"/>
    <w:rsid w:val="000933A7"/>
    <w:rsid w:val="00093749"/>
    <w:rsid w:val="000941B2"/>
    <w:rsid w:val="00094AA0"/>
    <w:rsid w:val="00094C3E"/>
    <w:rsid w:val="00095418"/>
    <w:rsid w:val="00095602"/>
    <w:rsid w:val="000956FB"/>
    <w:rsid w:val="00095A50"/>
    <w:rsid w:val="000961FF"/>
    <w:rsid w:val="0009761E"/>
    <w:rsid w:val="0009779B"/>
    <w:rsid w:val="000977B1"/>
    <w:rsid w:val="000A0BBA"/>
    <w:rsid w:val="000A10A5"/>
    <w:rsid w:val="000A130C"/>
    <w:rsid w:val="000A1653"/>
    <w:rsid w:val="000A1808"/>
    <w:rsid w:val="000A21EF"/>
    <w:rsid w:val="000A25C9"/>
    <w:rsid w:val="000A2D69"/>
    <w:rsid w:val="000A343A"/>
    <w:rsid w:val="000A44FD"/>
    <w:rsid w:val="000A4718"/>
    <w:rsid w:val="000A4A36"/>
    <w:rsid w:val="000A50A8"/>
    <w:rsid w:val="000A52C7"/>
    <w:rsid w:val="000A5590"/>
    <w:rsid w:val="000A563F"/>
    <w:rsid w:val="000A5939"/>
    <w:rsid w:val="000A61C3"/>
    <w:rsid w:val="000A620E"/>
    <w:rsid w:val="000A6986"/>
    <w:rsid w:val="000A7945"/>
    <w:rsid w:val="000A7B1C"/>
    <w:rsid w:val="000A7E5D"/>
    <w:rsid w:val="000B05CE"/>
    <w:rsid w:val="000B0CEF"/>
    <w:rsid w:val="000B138E"/>
    <w:rsid w:val="000B1945"/>
    <w:rsid w:val="000B1C4B"/>
    <w:rsid w:val="000B2E8F"/>
    <w:rsid w:val="000B39DE"/>
    <w:rsid w:val="000B3F10"/>
    <w:rsid w:val="000B4057"/>
    <w:rsid w:val="000B486B"/>
    <w:rsid w:val="000B4BA5"/>
    <w:rsid w:val="000B4F21"/>
    <w:rsid w:val="000B5067"/>
    <w:rsid w:val="000B5295"/>
    <w:rsid w:val="000B55D1"/>
    <w:rsid w:val="000B7437"/>
    <w:rsid w:val="000B7EAC"/>
    <w:rsid w:val="000C027A"/>
    <w:rsid w:val="000C0971"/>
    <w:rsid w:val="000C1B7B"/>
    <w:rsid w:val="000C28D4"/>
    <w:rsid w:val="000C2B6D"/>
    <w:rsid w:val="000C30A3"/>
    <w:rsid w:val="000C31E3"/>
    <w:rsid w:val="000C3C24"/>
    <w:rsid w:val="000C3DFB"/>
    <w:rsid w:val="000C4144"/>
    <w:rsid w:val="000C5189"/>
    <w:rsid w:val="000C5F29"/>
    <w:rsid w:val="000C5F96"/>
    <w:rsid w:val="000C6449"/>
    <w:rsid w:val="000C6AC9"/>
    <w:rsid w:val="000C6D21"/>
    <w:rsid w:val="000C7613"/>
    <w:rsid w:val="000C7869"/>
    <w:rsid w:val="000C7AE4"/>
    <w:rsid w:val="000D0132"/>
    <w:rsid w:val="000D2330"/>
    <w:rsid w:val="000D3644"/>
    <w:rsid w:val="000D3F44"/>
    <w:rsid w:val="000D481D"/>
    <w:rsid w:val="000D491D"/>
    <w:rsid w:val="000D5ACC"/>
    <w:rsid w:val="000D5B7D"/>
    <w:rsid w:val="000D5CA8"/>
    <w:rsid w:val="000D6104"/>
    <w:rsid w:val="000D611C"/>
    <w:rsid w:val="000D63BE"/>
    <w:rsid w:val="000D6A30"/>
    <w:rsid w:val="000D6ACC"/>
    <w:rsid w:val="000D6B97"/>
    <w:rsid w:val="000D6C4F"/>
    <w:rsid w:val="000D7553"/>
    <w:rsid w:val="000D7A6B"/>
    <w:rsid w:val="000E0523"/>
    <w:rsid w:val="000E08B4"/>
    <w:rsid w:val="000E0D3B"/>
    <w:rsid w:val="000E11C0"/>
    <w:rsid w:val="000E13A3"/>
    <w:rsid w:val="000E1A53"/>
    <w:rsid w:val="000E1AFF"/>
    <w:rsid w:val="000E219C"/>
    <w:rsid w:val="000E2E0A"/>
    <w:rsid w:val="000E34C7"/>
    <w:rsid w:val="000E34CD"/>
    <w:rsid w:val="000E39EB"/>
    <w:rsid w:val="000E39FA"/>
    <w:rsid w:val="000E471D"/>
    <w:rsid w:val="000E4FB5"/>
    <w:rsid w:val="000E5A49"/>
    <w:rsid w:val="000E7503"/>
    <w:rsid w:val="000E772B"/>
    <w:rsid w:val="000F09A7"/>
    <w:rsid w:val="000F0CD5"/>
    <w:rsid w:val="000F0D27"/>
    <w:rsid w:val="000F0E58"/>
    <w:rsid w:val="000F11C8"/>
    <w:rsid w:val="000F15B0"/>
    <w:rsid w:val="000F1A45"/>
    <w:rsid w:val="000F1BC1"/>
    <w:rsid w:val="000F1ED7"/>
    <w:rsid w:val="000F27DA"/>
    <w:rsid w:val="000F289C"/>
    <w:rsid w:val="000F40D0"/>
    <w:rsid w:val="000F4138"/>
    <w:rsid w:val="000F4A54"/>
    <w:rsid w:val="000F4DDD"/>
    <w:rsid w:val="000F4E31"/>
    <w:rsid w:val="000F50FD"/>
    <w:rsid w:val="000F5346"/>
    <w:rsid w:val="000F5B20"/>
    <w:rsid w:val="000F5EF5"/>
    <w:rsid w:val="000F6605"/>
    <w:rsid w:val="000F69EA"/>
    <w:rsid w:val="000F6D07"/>
    <w:rsid w:val="000F71D4"/>
    <w:rsid w:val="000F7AE2"/>
    <w:rsid w:val="000F7B26"/>
    <w:rsid w:val="00100208"/>
    <w:rsid w:val="00100B00"/>
    <w:rsid w:val="00100C2C"/>
    <w:rsid w:val="00100CD9"/>
    <w:rsid w:val="00100FAE"/>
    <w:rsid w:val="00100FC9"/>
    <w:rsid w:val="001015F3"/>
    <w:rsid w:val="00102789"/>
    <w:rsid w:val="00102833"/>
    <w:rsid w:val="00102DAE"/>
    <w:rsid w:val="00103E9C"/>
    <w:rsid w:val="00103EF5"/>
    <w:rsid w:val="0010418B"/>
    <w:rsid w:val="00104286"/>
    <w:rsid w:val="0010468A"/>
    <w:rsid w:val="00104A80"/>
    <w:rsid w:val="00105060"/>
    <w:rsid w:val="001057D0"/>
    <w:rsid w:val="001062A1"/>
    <w:rsid w:val="0010654D"/>
    <w:rsid w:val="0010685A"/>
    <w:rsid w:val="0010769B"/>
    <w:rsid w:val="00107B42"/>
    <w:rsid w:val="0011039A"/>
    <w:rsid w:val="00110404"/>
    <w:rsid w:val="0011105B"/>
    <w:rsid w:val="001117A7"/>
    <w:rsid w:val="00112DDF"/>
    <w:rsid w:val="00112EC9"/>
    <w:rsid w:val="00113366"/>
    <w:rsid w:val="001134A4"/>
    <w:rsid w:val="00113560"/>
    <w:rsid w:val="001136CA"/>
    <w:rsid w:val="00114DFC"/>
    <w:rsid w:val="0011550C"/>
    <w:rsid w:val="00115C01"/>
    <w:rsid w:val="00115EE7"/>
    <w:rsid w:val="00116039"/>
    <w:rsid w:val="0011766A"/>
    <w:rsid w:val="0012059C"/>
    <w:rsid w:val="00120A2A"/>
    <w:rsid w:val="00121754"/>
    <w:rsid w:val="00122257"/>
    <w:rsid w:val="001229F4"/>
    <w:rsid w:val="0012362C"/>
    <w:rsid w:val="001237EF"/>
    <w:rsid w:val="001242EE"/>
    <w:rsid w:val="00124A93"/>
    <w:rsid w:val="00125242"/>
    <w:rsid w:val="001254A2"/>
    <w:rsid w:val="001255F3"/>
    <w:rsid w:val="0012597D"/>
    <w:rsid w:val="00125C7B"/>
    <w:rsid w:val="00126077"/>
    <w:rsid w:val="001260B8"/>
    <w:rsid w:val="00126DC5"/>
    <w:rsid w:val="00126DF9"/>
    <w:rsid w:val="001304F3"/>
    <w:rsid w:val="00130594"/>
    <w:rsid w:val="00130715"/>
    <w:rsid w:val="00130C45"/>
    <w:rsid w:val="00130D38"/>
    <w:rsid w:val="0013133F"/>
    <w:rsid w:val="001317AA"/>
    <w:rsid w:val="00131B6E"/>
    <w:rsid w:val="0013293D"/>
    <w:rsid w:val="00133AF7"/>
    <w:rsid w:val="00134088"/>
    <w:rsid w:val="00134AE3"/>
    <w:rsid w:val="00135C0B"/>
    <w:rsid w:val="00135C9D"/>
    <w:rsid w:val="00135CF0"/>
    <w:rsid w:val="00135F8B"/>
    <w:rsid w:val="00136054"/>
    <w:rsid w:val="00136ED8"/>
    <w:rsid w:val="001373E8"/>
    <w:rsid w:val="001376D2"/>
    <w:rsid w:val="0013779C"/>
    <w:rsid w:val="00137D67"/>
    <w:rsid w:val="00140043"/>
    <w:rsid w:val="001400BD"/>
    <w:rsid w:val="00140F8E"/>
    <w:rsid w:val="0014109E"/>
    <w:rsid w:val="0014186D"/>
    <w:rsid w:val="00142385"/>
    <w:rsid w:val="001434F8"/>
    <w:rsid w:val="00143572"/>
    <w:rsid w:val="001438C1"/>
    <w:rsid w:val="00143A8F"/>
    <w:rsid w:val="00143FF0"/>
    <w:rsid w:val="001444D8"/>
    <w:rsid w:val="00144977"/>
    <w:rsid w:val="00144F6B"/>
    <w:rsid w:val="0014585C"/>
    <w:rsid w:val="00145F7C"/>
    <w:rsid w:val="001471CA"/>
    <w:rsid w:val="00147284"/>
    <w:rsid w:val="00147AE1"/>
    <w:rsid w:val="00147CD2"/>
    <w:rsid w:val="0015073D"/>
    <w:rsid w:val="00150790"/>
    <w:rsid w:val="00150C91"/>
    <w:rsid w:val="001517AE"/>
    <w:rsid w:val="00152451"/>
    <w:rsid w:val="00152B67"/>
    <w:rsid w:val="00153637"/>
    <w:rsid w:val="00153CF8"/>
    <w:rsid w:val="00154479"/>
    <w:rsid w:val="00154610"/>
    <w:rsid w:val="00154B92"/>
    <w:rsid w:val="00155D3F"/>
    <w:rsid w:val="00156074"/>
    <w:rsid w:val="00156662"/>
    <w:rsid w:val="0015691C"/>
    <w:rsid w:val="001569B5"/>
    <w:rsid w:val="00156A6D"/>
    <w:rsid w:val="00156F0A"/>
    <w:rsid w:val="0015748C"/>
    <w:rsid w:val="00160266"/>
    <w:rsid w:val="00160700"/>
    <w:rsid w:val="001608BE"/>
    <w:rsid w:val="00161E7F"/>
    <w:rsid w:val="00162011"/>
    <w:rsid w:val="001622C1"/>
    <w:rsid w:val="00163A8E"/>
    <w:rsid w:val="00163CA8"/>
    <w:rsid w:val="001644B7"/>
    <w:rsid w:val="001652BC"/>
    <w:rsid w:val="00165A4C"/>
    <w:rsid w:val="001678D3"/>
    <w:rsid w:val="001705C1"/>
    <w:rsid w:val="00171095"/>
    <w:rsid w:val="00171563"/>
    <w:rsid w:val="00171AB0"/>
    <w:rsid w:val="00171E4D"/>
    <w:rsid w:val="00171E79"/>
    <w:rsid w:val="0017206E"/>
    <w:rsid w:val="001726EC"/>
    <w:rsid w:val="0017302A"/>
    <w:rsid w:val="00173236"/>
    <w:rsid w:val="00173400"/>
    <w:rsid w:val="0017420D"/>
    <w:rsid w:val="00175099"/>
    <w:rsid w:val="00175511"/>
    <w:rsid w:val="0017555A"/>
    <w:rsid w:val="001761E4"/>
    <w:rsid w:val="00176434"/>
    <w:rsid w:val="0017693C"/>
    <w:rsid w:val="00176C85"/>
    <w:rsid w:val="00177178"/>
    <w:rsid w:val="00177AF0"/>
    <w:rsid w:val="00177E86"/>
    <w:rsid w:val="00180104"/>
    <w:rsid w:val="00180779"/>
    <w:rsid w:val="001818FD"/>
    <w:rsid w:val="00181AA9"/>
    <w:rsid w:val="00181FC2"/>
    <w:rsid w:val="001821DA"/>
    <w:rsid w:val="00182EB1"/>
    <w:rsid w:val="00182F30"/>
    <w:rsid w:val="001833C9"/>
    <w:rsid w:val="00183ACA"/>
    <w:rsid w:val="00183C39"/>
    <w:rsid w:val="0018429B"/>
    <w:rsid w:val="001847A6"/>
    <w:rsid w:val="001847D3"/>
    <w:rsid w:val="001862B7"/>
    <w:rsid w:val="001872FD"/>
    <w:rsid w:val="00187876"/>
    <w:rsid w:val="00187A81"/>
    <w:rsid w:val="00190208"/>
    <w:rsid w:val="001906C1"/>
    <w:rsid w:val="00190C76"/>
    <w:rsid w:val="001918C7"/>
    <w:rsid w:val="00191C44"/>
    <w:rsid w:val="001921BC"/>
    <w:rsid w:val="001926E3"/>
    <w:rsid w:val="00192F39"/>
    <w:rsid w:val="001933A7"/>
    <w:rsid w:val="001934DC"/>
    <w:rsid w:val="00193C53"/>
    <w:rsid w:val="0019407A"/>
    <w:rsid w:val="001940E9"/>
    <w:rsid w:val="001944B7"/>
    <w:rsid w:val="0019462E"/>
    <w:rsid w:val="0019520B"/>
    <w:rsid w:val="00195213"/>
    <w:rsid w:val="00195CBD"/>
    <w:rsid w:val="00195E80"/>
    <w:rsid w:val="001975EE"/>
    <w:rsid w:val="00197620"/>
    <w:rsid w:val="001A04EB"/>
    <w:rsid w:val="001A0B4B"/>
    <w:rsid w:val="001A1098"/>
    <w:rsid w:val="001A114D"/>
    <w:rsid w:val="001A1CBF"/>
    <w:rsid w:val="001A1DAD"/>
    <w:rsid w:val="001A1DBB"/>
    <w:rsid w:val="001A29C2"/>
    <w:rsid w:val="001A2A9B"/>
    <w:rsid w:val="001A2F7A"/>
    <w:rsid w:val="001A303A"/>
    <w:rsid w:val="001A30F3"/>
    <w:rsid w:val="001A3146"/>
    <w:rsid w:val="001A31CC"/>
    <w:rsid w:val="001A498E"/>
    <w:rsid w:val="001A548E"/>
    <w:rsid w:val="001A5AD2"/>
    <w:rsid w:val="001A5C76"/>
    <w:rsid w:val="001A618B"/>
    <w:rsid w:val="001A631E"/>
    <w:rsid w:val="001A76EA"/>
    <w:rsid w:val="001A79AD"/>
    <w:rsid w:val="001A7D49"/>
    <w:rsid w:val="001B1049"/>
    <w:rsid w:val="001B1804"/>
    <w:rsid w:val="001B1B2E"/>
    <w:rsid w:val="001B1C1B"/>
    <w:rsid w:val="001B1E15"/>
    <w:rsid w:val="001B21F7"/>
    <w:rsid w:val="001B26AB"/>
    <w:rsid w:val="001B2BF5"/>
    <w:rsid w:val="001B2F5A"/>
    <w:rsid w:val="001B2FAD"/>
    <w:rsid w:val="001B3971"/>
    <w:rsid w:val="001B3AFA"/>
    <w:rsid w:val="001B41B9"/>
    <w:rsid w:val="001B4578"/>
    <w:rsid w:val="001B4B4B"/>
    <w:rsid w:val="001B4CEA"/>
    <w:rsid w:val="001B7164"/>
    <w:rsid w:val="001B745F"/>
    <w:rsid w:val="001B77AA"/>
    <w:rsid w:val="001B78DD"/>
    <w:rsid w:val="001B7A85"/>
    <w:rsid w:val="001B7BEB"/>
    <w:rsid w:val="001B7C7A"/>
    <w:rsid w:val="001B7D75"/>
    <w:rsid w:val="001C0000"/>
    <w:rsid w:val="001C0100"/>
    <w:rsid w:val="001C1022"/>
    <w:rsid w:val="001C29E6"/>
    <w:rsid w:val="001C2B60"/>
    <w:rsid w:val="001C360E"/>
    <w:rsid w:val="001C41CD"/>
    <w:rsid w:val="001C4F77"/>
    <w:rsid w:val="001C50FA"/>
    <w:rsid w:val="001C52BF"/>
    <w:rsid w:val="001C5744"/>
    <w:rsid w:val="001C62FF"/>
    <w:rsid w:val="001C7045"/>
    <w:rsid w:val="001C705F"/>
    <w:rsid w:val="001C7278"/>
    <w:rsid w:val="001C76F6"/>
    <w:rsid w:val="001C79D5"/>
    <w:rsid w:val="001D0253"/>
    <w:rsid w:val="001D0AA6"/>
    <w:rsid w:val="001D0AC4"/>
    <w:rsid w:val="001D0AC5"/>
    <w:rsid w:val="001D0B5A"/>
    <w:rsid w:val="001D0EF7"/>
    <w:rsid w:val="001D0F57"/>
    <w:rsid w:val="001D1285"/>
    <w:rsid w:val="001D1D19"/>
    <w:rsid w:val="001D1D72"/>
    <w:rsid w:val="001D1E74"/>
    <w:rsid w:val="001D28DE"/>
    <w:rsid w:val="001D306F"/>
    <w:rsid w:val="001D3117"/>
    <w:rsid w:val="001D3306"/>
    <w:rsid w:val="001D3EDB"/>
    <w:rsid w:val="001D3F55"/>
    <w:rsid w:val="001D446E"/>
    <w:rsid w:val="001D47BF"/>
    <w:rsid w:val="001D4E04"/>
    <w:rsid w:val="001D64E5"/>
    <w:rsid w:val="001D69F5"/>
    <w:rsid w:val="001D6A95"/>
    <w:rsid w:val="001D6AA7"/>
    <w:rsid w:val="001D720C"/>
    <w:rsid w:val="001D7779"/>
    <w:rsid w:val="001D7950"/>
    <w:rsid w:val="001E0344"/>
    <w:rsid w:val="001E03AF"/>
    <w:rsid w:val="001E0790"/>
    <w:rsid w:val="001E0AC8"/>
    <w:rsid w:val="001E131B"/>
    <w:rsid w:val="001E1824"/>
    <w:rsid w:val="001E1B9E"/>
    <w:rsid w:val="001E278B"/>
    <w:rsid w:val="001E3B07"/>
    <w:rsid w:val="001E3DBC"/>
    <w:rsid w:val="001E3FE8"/>
    <w:rsid w:val="001E42D3"/>
    <w:rsid w:val="001E45DB"/>
    <w:rsid w:val="001E4A34"/>
    <w:rsid w:val="001E4CFE"/>
    <w:rsid w:val="001E4D20"/>
    <w:rsid w:val="001E614E"/>
    <w:rsid w:val="001E650F"/>
    <w:rsid w:val="001E6632"/>
    <w:rsid w:val="001E76D3"/>
    <w:rsid w:val="001E773D"/>
    <w:rsid w:val="001F08D5"/>
    <w:rsid w:val="001F1993"/>
    <w:rsid w:val="001F1BEB"/>
    <w:rsid w:val="001F1C3C"/>
    <w:rsid w:val="001F1FDF"/>
    <w:rsid w:val="001F29F6"/>
    <w:rsid w:val="001F2A3E"/>
    <w:rsid w:val="001F3DEE"/>
    <w:rsid w:val="001F4791"/>
    <w:rsid w:val="001F4DD7"/>
    <w:rsid w:val="001F4F70"/>
    <w:rsid w:val="001F54C7"/>
    <w:rsid w:val="001F5877"/>
    <w:rsid w:val="001F5F56"/>
    <w:rsid w:val="001F65AE"/>
    <w:rsid w:val="001F68E1"/>
    <w:rsid w:val="001F701C"/>
    <w:rsid w:val="001F75DF"/>
    <w:rsid w:val="001F78AA"/>
    <w:rsid w:val="00200045"/>
    <w:rsid w:val="00200DCF"/>
    <w:rsid w:val="00201D26"/>
    <w:rsid w:val="00201EDC"/>
    <w:rsid w:val="00201F9A"/>
    <w:rsid w:val="002021E3"/>
    <w:rsid w:val="00202C20"/>
    <w:rsid w:val="00202CF5"/>
    <w:rsid w:val="002032D3"/>
    <w:rsid w:val="0020358C"/>
    <w:rsid w:val="0020361D"/>
    <w:rsid w:val="002036ED"/>
    <w:rsid w:val="00204472"/>
    <w:rsid w:val="00204B61"/>
    <w:rsid w:val="002051A5"/>
    <w:rsid w:val="0020584A"/>
    <w:rsid w:val="00205CBC"/>
    <w:rsid w:val="002069BE"/>
    <w:rsid w:val="00210BDB"/>
    <w:rsid w:val="00210E91"/>
    <w:rsid w:val="002110B9"/>
    <w:rsid w:val="0021145C"/>
    <w:rsid w:val="002118D2"/>
    <w:rsid w:val="00211CCF"/>
    <w:rsid w:val="00211F96"/>
    <w:rsid w:val="002120E6"/>
    <w:rsid w:val="0021233A"/>
    <w:rsid w:val="00212378"/>
    <w:rsid w:val="002123C2"/>
    <w:rsid w:val="00213AA8"/>
    <w:rsid w:val="0021429A"/>
    <w:rsid w:val="002147F6"/>
    <w:rsid w:val="002147FA"/>
    <w:rsid w:val="00214C1A"/>
    <w:rsid w:val="00214F41"/>
    <w:rsid w:val="0021509B"/>
    <w:rsid w:val="00215211"/>
    <w:rsid w:val="0021555B"/>
    <w:rsid w:val="00215A02"/>
    <w:rsid w:val="00215B55"/>
    <w:rsid w:val="00215D5F"/>
    <w:rsid w:val="00215E18"/>
    <w:rsid w:val="00216102"/>
    <w:rsid w:val="002179C7"/>
    <w:rsid w:val="00220280"/>
    <w:rsid w:val="0022054C"/>
    <w:rsid w:val="00220BD8"/>
    <w:rsid w:val="00220BF0"/>
    <w:rsid w:val="002218DB"/>
    <w:rsid w:val="002219AE"/>
    <w:rsid w:val="002225FA"/>
    <w:rsid w:val="00222C80"/>
    <w:rsid w:val="00222D1B"/>
    <w:rsid w:val="00222F13"/>
    <w:rsid w:val="00223514"/>
    <w:rsid w:val="00223755"/>
    <w:rsid w:val="002243B8"/>
    <w:rsid w:val="00224C41"/>
    <w:rsid w:val="00224C97"/>
    <w:rsid w:val="00225FEA"/>
    <w:rsid w:val="00226417"/>
    <w:rsid w:val="002266E2"/>
    <w:rsid w:val="0022689E"/>
    <w:rsid w:val="00226AAB"/>
    <w:rsid w:val="00226BFA"/>
    <w:rsid w:val="00226EDB"/>
    <w:rsid w:val="00226FF4"/>
    <w:rsid w:val="0022755E"/>
    <w:rsid w:val="002304B9"/>
    <w:rsid w:val="00231F94"/>
    <w:rsid w:val="00232357"/>
    <w:rsid w:val="0023256D"/>
    <w:rsid w:val="0023288E"/>
    <w:rsid w:val="002329C9"/>
    <w:rsid w:val="00233958"/>
    <w:rsid w:val="00233BEB"/>
    <w:rsid w:val="002348A5"/>
    <w:rsid w:val="00234934"/>
    <w:rsid w:val="00234DAB"/>
    <w:rsid w:val="002355EC"/>
    <w:rsid w:val="00235C2C"/>
    <w:rsid w:val="00236023"/>
    <w:rsid w:val="00236725"/>
    <w:rsid w:val="0023775D"/>
    <w:rsid w:val="0024076B"/>
    <w:rsid w:val="00240A87"/>
    <w:rsid w:val="00240AB5"/>
    <w:rsid w:val="00240FF2"/>
    <w:rsid w:val="002413E8"/>
    <w:rsid w:val="00241F0A"/>
    <w:rsid w:val="002424B2"/>
    <w:rsid w:val="002424E0"/>
    <w:rsid w:val="00242E3A"/>
    <w:rsid w:val="00242E4F"/>
    <w:rsid w:val="002438CE"/>
    <w:rsid w:val="0024391E"/>
    <w:rsid w:val="00243DB4"/>
    <w:rsid w:val="002442CC"/>
    <w:rsid w:val="00244B00"/>
    <w:rsid w:val="00244DA2"/>
    <w:rsid w:val="00244F7B"/>
    <w:rsid w:val="00245768"/>
    <w:rsid w:val="0024593B"/>
    <w:rsid w:val="00245FB1"/>
    <w:rsid w:val="002470F1"/>
    <w:rsid w:val="00247210"/>
    <w:rsid w:val="0024742A"/>
    <w:rsid w:val="002478B7"/>
    <w:rsid w:val="00247A3A"/>
    <w:rsid w:val="00247F1C"/>
    <w:rsid w:val="002502FD"/>
    <w:rsid w:val="002503B9"/>
    <w:rsid w:val="00250453"/>
    <w:rsid w:val="002505B1"/>
    <w:rsid w:val="00250934"/>
    <w:rsid w:val="00250E4B"/>
    <w:rsid w:val="0025117C"/>
    <w:rsid w:val="00251B1B"/>
    <w:rsid w:val="00251BBD"/>
    <w:rsid w:val="0025226B"/>
    <w:rsid w:val="00252426"/>
    <w:rsid w:val="00252750"/>
    <w:rsid w:val="0025289F"/>
    <w:rsid w:val="00253888"/>
    <w:rsid w:val="00254A85"/>
    <w:rsid w:val="00254ED0"/>
    <w:rsid w:val="002550D2"/>
    <w:rsid w:val="0025511A"/>
    <w:rsid w:val="00255813"/>
    <w:rsid w:val="0025692A"/>
    <w:rsid w:val="00256B4A"/>
    <w:rsid w:val="00257505"/>
    <w:rsid w:val="00260B3F"/>
    <w:rsid w:val="00260B41"/>
    <w:rsid w:val="00261502"/>
    <w:rsid w:val="0026161E"/>
    <w:rsid w:val="0026247A"/>
    <w:rsid w:val="002629AB"/>
    <w:rsid w:val="00262BBD"/>
    <w:rsid w:val="00262F06"/>
    <w:rsid w:val="0026365C"/>
    <w:rsid w:val="00263846"/>
    <w:rsid w:val="00263996"/>
    <w:rsid w:val="00263F37"/>
    <w:rsid w:val="00264792"/>
    <w:rsid w:val="002648B6"/>
    <w:rsid w:val="00264998"/>
    <w:rsid w:val="00264A67"/>
    <w:rsid w:val="00264F2E"/>
    <w:rsid w:val="002651E9"/>
    <w:rsid w:val="0026527A"/>
    <w:rsid w:val="00265918"/>
    <w:rsid w:val="00265FB8"/>
    <w:rsid w:val="002663FB"/>
    <w:rsid w:val="00266E63"/>
    <w:rsid w:val="0026751D"/>
    <w:rsid w:val="002676D8"/>
    <w:rsid w:val="002679EF"/>
    <w:rsid w:val="00270014"/>
    <w:rsid w:val="002702DE"/>
    <w:rsid w:val="00270A2C"/>
    <w:rsid w:val="00271064"/>
    <w:rsid w:val="0027174A"/>
    <w:rsid w:val="00271E10"/>
    <w:rsid w:val="00272842"/>
    <w:rsid w:val="00272939"/>
    <w:rsid w:val="002737A0"/>
    <w:rsid w:val="002737A7"/>
    <w:rsid w:val="002739A6"/>
    <w:rsid w:val="00274462"/>
    <w:rsid w:val="00274750"/>
    <w:rsid w:val="00274DFB"/>
    <w:rsid w:val="00275559"/>
    <w:rsid w:val="002758B5"/>
    <w:rsid w:val="002758E6"/>
    <w:rsid w:val="00275940"/>
    <w:rsid w:val="002766A4"/>
    <w:rsid w:val="00276B00"/>
    <w:rsid w:val="00276C79"/>
    <w:rsid w:val="0027772A"/>
    <w:rsid w:val="00277941"/>
    <w:rsid w:val="00277F0B"/>
    <w:rsid w:val="00280DCD"/>
    <w:rsid w:val="00281536"/>
    <w:rsid w:val="0028187C"/>
    <w:rsid w:val="00281991"/>
    <w:rsid w:val="00281A2B"/>
    <w:rsid w:val="00281B23"/>
    <w:rsid w:val="00282473"/>
    <w:rsid w:val="002833E6"/>
    <w:rsid w:val="0028377C"/>
    <w:rsid w:val="00283AF8"/>
    <w:rsid w:val="00283B9C"/>
    <w:rsid w:val="00283E91"/>
    <w:rsid w:val="00284058"/>
    <w:rsid w:val="002860B7"/>
    <w:rsid w:val="0028616C"/>
    <w:rsid w:val="00286832"/>
    <w:rsid w:val="00286E40"/>
    <w:rsid w:val="00286E86"/>
    <w:rsid w:val="002907D9"/>
    <w:rsid w:val="00290D91"/>
    <w:rsid w:val="0029125E"/>
    <w:rsid w:val="00291DBB"/>
    <w:rsid w:val="00292019"/>
    <w:rsid w:val="00292073"/>
    <w:rsid w:val="00292217"/>
    <w:rsid w:val="002924CA"/>
    <w:rsid w:val="002926C1"/>
    <w:rsid w:val="00292A0F"/>
    <w:rsid w:val="00292C2D"/>
    <w:rsid w:val="00293170"/>
    <w:rsid w:val="00293554"/>
    <w:rsid w:val="002949FD"/>
    <w:rsid w:val="00294A5E"/>
    <w:rsid w:val="00294BA2"/>
    <w:rsid w:val="00295314"/>
    <w:rsid w:val="00295417"/>
    <w:rsid w:val="002958DE"/>
    <w:rsid w:val="00295C19"/>
    <w:rsid w:val="002960D4"/>
    <w:rsid w:val="0029610A"/>
    <w:rsid w:val="00296621"/>
    <w:rsid w:val="00297581"/>
    <w:rsid w:val="00297B79"/>
    <w:rsid w:val="00297D54"/>
    <w:rsid w:val="00297F04"/>
    <w:rsid w:val="00297FC1"/>
    <w:rsid w:val="002A08B7"/>
    <w:rsid w:val="002A0971"/>
    <w:rsid w:val="002A0E46"/>
    <w:rsid w:val="002A19EF"/>
    <w:rsid w:val="002A1D34"/>
    <w:rsid w:val="002A22CD"/>
    <w:rsid w:val="002A292B"/>
    <w:rsid w:val="002A2E2A"/>
    <w:rsid w:val="002A3261"/>
    <w:rsid w:val="002A4038"/>
    <w:rsid w:val="002A413E"/>
    <w:rsid w:val="002A4B02"/>
    <w:rsid w:val="002A4C85"/>
    <w:rsid w:val="002A5647"/>
    <w:rsid w:val="002A5B5E"/>
    <w:rsid w:val="002A640F"/>
    <w:rsid w:val="002A66AA"/>
    <w:rsid w:val="002A6F55"/>
    <w:rsid w:val="002A6F6A"/>
    <w:rsid w:val="002A706E"/>
    <w:rsid w:val="002A7529"/>
    <w:rsid w:val="002A7874"/>
    <w:rsid w:val="002A795A"/>
    <w:rsid w:val="002A7ADC"/>
    <w:rsid w:val="002B01C4"/>
    <w:rsid w:val="002B0501"/>
    <w:rsid w:val="002B0A13"/>
    <w:rsid w:val="002B0D0E"/>
    <w:rsid w:val="002B1191"/>
    <w:rsid w:val="002B1D7D"/>
    <w:rsid w:val="002B282F"/>
    <w:rsid w:val="002B2A57"/>
    <w:rsid w:val="002B320A"/>
    <w:rsid w:val="002B37D3"/>
    <w:rsid w:val="002B38B7"/>
    <w:rsid w:val="002B3CC7"/>
    <w:rsid w:val="002B4096"/>
    <w:rsid w:val="002B4606"/>
    <w:rsid w:val="002B4673"/>
    <w:rsid w:val="002B488B"/>
    <w:rsid w:val="002B4B1F"/>
    <w:rsid w:val="002B4C9B"/>
    <w:rsid w:val="002B4FB8"/>
    <w:rsid w:val="002B506E"/>
    <w:rsid w:val="002B588D"/>
    <w:rsid w:val="002B5E5F"/>
    <w:rsid w:val="002B6385"/>
    <w:rsid w:val="002B63E3"/>
    <w:rsid w:val="002B67D9"/>
    <w:rsid w:val="002C1085"/>
    <w:rsid w:val="002C1180"/>
    <w:rsid w:val="002C2D5D"/>
    <w:rsid w:val="002C438B"/>
    <w:rsid w:val="002C440C"/>
    <w:rsid w:val="002C487F"/>
    <w:rsid w:val="002C4D4F"/>
    <w:rsid w:val="002C5080"/>
    <w:rsid w:val="002C5157"/>
    <w:rsid w:val="002C526B"/>
    <w:rsid w:val="002C5493"/>
    <w:rsid w:val="002C5828"/>
    <w:rsid w:val="002C5D0E"/>
    <w:rsid w:val="002C6029"/>
    <w:rsid w:val="002C627E"/>
    <w:rsid w:val="002C6F9E"/>
    <w:rsid w:val="002C722A"/>
    <w:rsid w:val="002C726A"/>
    <w:rsid w:val="002C7854"/>
    <w:rsid w:val="002D02D0"/>
    <w:rsid w:val="002D0397"/>
    <w:rsid w:val="002D04A2"/>
    <w:rsid w:val="002D07B9"/>
    <w:rsid w:val="002D0A72"/>
    <w:rsid w:val="002D0ED0"/>
    <w:rsid w:val="002D11A0"/>
    <w:rsid w:val="002D127F"/>
    <w:rsid w:val="002D175F"/>
    <w:rsid w:val="002D2A1D"/>
    <w:rsid w:val="002D2E2B"/>
    <w:rsid w:val="002D2E42"/>
    <w:rsid w:val="002D2E82"/>
    <w:rsid w:val="002D4063"/>
    <w:rsid w:val="002D449C"/>
    <w:rsid w:val="002D4582"/>
    <w:rsid w:val="002D6762"/>
    <w:rsid w:val="002D6FA0"/>
    <w:rsid w:val="002D731F"/>
    <w:rsid w:val="002E0415"/>
    <w:rsid w:val="002E0D5A"/>
    <w:rsid w:val="002E1546"/>
    <w:rsid w:val="002E268A"/>
    <w:rsid w:val="002E2762"/>
    <w:rsid w:val="002E37AA"/>
    <w:rsid w:val="002E3A9E"/>
    <w:rsid w:val="002E4258"/>
    <w:rsid w:val="002E5143"/>
    <w:rsid w:val="002E5669"/>
    <w:rsid w:val="002E57FC"/>
    <w:rsid w:val="002E5A7F"/>
    <w:rsid w:val="002E6E10"/>
    <w:rsid w:val="002E7BC6"/>
    <w:rsid w:val="002F01F7"/>
    <w:rsid w:val="002F0406"/>
    <w:rsid w:val="002F047B"/>
    <w:rsid w:val="002F0F71"/>
    <w:rsid w:val="002F138C"/>
    <w:rsid w:val="002F14C8"/>
    <w:rsid w:val="002F163B"/>
    <w:rsid w:val="002F1995"/>
    <w:rsid w:val="002F1F96"/>
    <w:rsid w:val="002F213C"/>
    <w:rsid w:val="002F2297"/>
    <w:rsid w:val="002F2C78"/>
    <w:rsid w:val="002F4498"/>
    <w:rsid w:val="002F5A9A"/>
    <w:rsid w:val="002F616A"/>
    <w:rsid w:val="002F6890"/>
    <w:rsid w:val="002F6A54"/>
    <w:rsid w:val="002F7DA1"/>
    <w:rsid w:val="00301791"/>
    <w:rsid w:val="00301A53"/>
    <w:rsid w:val="003026C6"/>
    <w:rsid w:val="00302823"/>
    <w:rsid w:val="00302AB6"/>
    <w:rsid w:val="00302B19"/>
    <w:rsid w:val="00303150"/>
    <w:rsid w:val="00303294"/>
    <w:rsid w:val="003038DE"/>
    <w:rsid w:val="00304BF9"/>
    <w:rsid w:val="00305039"/>
    <w:rsid w:val="003056AF"/>
    <w:rsid w:val="0030619C"/>
    <w:rsid w:val="00306BBC"/>
    <w:rsid w:val="00306E34"/>
    <w:rsid w:val="0030752A"/>
    <w:rsid w:val="00307CF2"/>
    <w:rsid w:val="00307E00"/>
    <w:rsid w:val="00310442"/>
    <w:rsid w:val="003109F6"/>
    <w:rsid w:val="003112D9"/>
    <w:rsid w:val="0031178E"/>
    <w:rsid w:val="00311853"/>
    <w:rsid w:val="00312017"/>
    <w:rsid w:val="003130EE"/>
    <w:rsid w:val="003132BB"/>
    <w:rsid w:val="00313614"/>
    <w:rsid w:val="00313DDB"/>
    <w:rsid w:val="0031410A"/>
    <w:rsid w:val="003142D5"/>
    <w:rsid w:val="00314470"/>
    <w:rsid w:val="00314A50"/>
    <w:rsid w:val="0031552E"/>
    <w:rsid w:val="00315693"/>
    <w:rsid w:val="00315BFD"/>
    <w:rsid w:val="00315C15"/>
    <w:rsid w:val="00315E60"/>
    <w:rsid w:val="00317A4E"/>
    <w:rsid w:val="00317CCB"/>
    <w:rsid w:val="00317F14"/>
    <w:rsid w:val="003203F1"/>
    <w:rsid w:val="0032057F"/>
    <w:rsid w:val="00320B90"/>
    <w:rsid w:val="00321B33"/>
    <w:rsid w:val="00321E9F"/>
    <w:rsid w:val="00321F9F"/>
    <w:rsid w:val="0032236E"/>
    <w:rsid w:val="00322E94"/>
    <w:rsid w:val="00323FEE"/>
    <w:rsid w:val="003244DA"/>
    <w:rsid w:val="00324958"/>
    <w:rsid w:val="0032498A"/>
    <w:rsid w:val="00324B4E"/>
    <w:rsid w:val="00324D15"/>
    <w:rsid w:val="00324D77"/>
    <w:rsid w:val="0032545A"/>
    <w:rsid w:val="003259A0"/>
    <w:rsid w:val="00325BB0"/>
    <w:rsid w:val="00325F4F"/>
    <w:rsid w:val="00326401"/>
    <w:rsid w:val="00326471"/>
    <w:rsid w:val="00326624"/>
    <w:rsid w:val="00326C41"/>
    <w:rsid w:val="00326EAC"/>
    <w:rsid w:val="00327585"/>
    <w:rsid w:val="00327A9D"/>
    <w:rsid w:val="00330622"/>
    <w:rsid w:val="003308A2"/>
    <w:rsid w:val="00330C67"/>
    <w:rsid w:val="00331EA3"/>
    <w:rsid w:val="003323E6"/>
    <w:rsid w:val="003324C0"/>
    <w:rsid w:val="00332584"/>
    <w:rsid w:val="0033359A"/>
    <w:rsid w:val="003346EA"/>
    <w:rsid w:val="00335BB0"/>
    <w:rsid w:val="00335F82"/>
    <w:rsid w:val="00336019"/>
    <w:rsid w:val="00336A6C"/>
    <w:rsid w:val="00336D47"/>
    <w:rsid w:val="00336F1F"/>
    <w:rsid w:val="00336FC9"/>
    <w:rsid w:val="00337107"/>
    <w:rsid w:val="00340589"/>
    <w:rsid w:val="0034087A"/>
    <w:rsid w:val="0034191C"/>
    <w:rsid w:val="003424E2"/>
    <w:rsid w:val="00342D8D"/>
    <w:rsid w:val="00342FCD"/>
    <w:rsid w:val="0034350A"/>
    <w:rsid w:val="00343AFF"/>
    <w:rsid w:val="003440EB"/>
    <w:rsid w:val="00344658"/>
    <w:rsid w:val="00344921"/>
    <w:rsid w:val="00344B6C"/>
    <w:rsid w:val="00345001"/>
    <w:rsid w:val="0034514C"/>
    <w:rsid w:val="00345173"/>
    <w:rsid w:val="003451BD"/>
    <w:rsid w:val="00345493"/>
    <w:rsid w:val="003461EC"/>
    <w:rsid w:val="00346BCD"/>
    <w:rsid w:val="003472B5"/>
    <w:rsid w:val="00347F72"/>
    <w:rsid w:val="00347FDD"/>
    <w:rsid w:val="00350248"/>
    <w:rsid w:val="003502FF"/>
    <w:rsid w:val="00350780"/>
    <w:rsid w:val="00350AE0"/>
    <w:rsid w:val="003523DE"/>
    <w:rsid w:val="00352A2F"/>
    <w:rsid w:val="00352BA7"/>
    <w:rsid w:val="00352CF9"/>
    <w:rsid w:val="00353051"/>
    <w:rsid w:val="00354829"/>
    <w:rsid w:val="003549AC"/>
    <w:rsid w:val="00355139"/>
    <w:rsid w:val="0035538B"/>
    <w:rsid w:val="0035556F"/>
    <w:rsid w:val="0035563B"/>
    <w:rsid w:val="00356CD8"/>
    <w:rsid w:val="00357E05"/>
    <w:rsid w:val="003602FF"/>
    <w:rsid w:val="00360B40"/>
    <w:rsid w:val="00360BAF"/>
    <w:rsid w:val="00361596"/>
    <w:rsid w:val="00361D7E"/>
    <w:rsid w:val="00362148"/>
    <w:rsid w:val="0036235F"/>
    <w:rsid w:val="00362956"/>
    <w:rsid w:val="00362D8E"/>
    <w:rsid w:val="00362E14"/>
    <w:rsid w:val="00362FAA"/>
    <w:rsid w:val="003630BB"/>
    <w:rsid w:val="0036347C"/>
    <w:rsid w:val="00363667"/>
    <w:rsid w:val="003636DC"/>
    <w:rsid w:val="003639B2"/>
    <w:rsid w:val="00363E1E"/>
    <w:rsid w:val="00364233"/>
    <w:rsid w:val="0036453B"/>
    <w:rsid w:val="0036485B"/>
    <w:rsid w:val="00364A47"/>
    <w:rsid w:val="00364DB9"/>
    <w:rsid w:val="0036540A"/>
    <w:rsid w:val="00365CFD"/>
    <w:rsid w:val="00365E6B"/>
    <w:rsid w:val="003663D6"/>
    <w:rsid w:val="0036647E"/>
    <w:rsid w:val="00366494"/>
    <w:rsid w:val="00366C37"/>
    <w:rsid w:val="00367BF4"/>
    <w:rsid w:val="00370CE0"/>
    <w:rsid w:val="00371EAB"/>
    <w:rsid w:val="00372162"/>
    <w:rsid w:val="00372FEF"/>
    <w:rsid w:val="00373289"/>
    <w:rsid w:val="00373578"/>
    <w:rsid w:val="0037358B"/>
    <w:rsid w:val="0037385A"/>
    <w:rsid w:val="00373D0A"/>
    <w:rsid w:val="0037440F"/>
    <w:rsid w:val="00374AC2"/>
    <w:rsid w:val="00374DDD"/>
    <w:rsid w:val="00374EEE"/>
    <w:rsid w:val="003751E6"/>
    <w:rsid w:val="003755FB"/>
    <w:rsid w:val="003756E5"/>
    <w:rsid w:val="0037586A"/>
    <w:rsid w:val="003767D5"/>
    <w:rsid w:val="00376961"/>
    <w:rsid w:val="00376F43"/>
    <w:rsid w:val="003770B4"/>
    <w:rsid w:val="00377181"/>
    <w:rsid w:val="0037759B"/>
    <w:rsid w:val="00377BB9"/>
    <w:rsid w:val="00380816"/>
    <w:rsid w:val="00380AD5"/>
    <w:rsid w:val="003813CE"/>
    <w:rsid w:val="00381862"/>
    <w:rsid w:val="00381BFE"/>
    <w:rsid w:val="00381D28"/>
    <w:rsid w:val="00381ED1"/>
    <w:rsid w:val="00382EAF"/>
    <w:rsid w:val="00382EB6"/>
    <w:rsid w:val="00383D86"/>
    <w:rsid w:val="003840F2"/>
    <w:rsid w:val="0038496E"/>
    <w:rsid w:val="00385473"/>
    <w:rsid w:val="00385678"/>
    <w:rsid w:val="00385B12"/>
    <w:rsid w:val="00385BB7"/>
    <w:rsid w:val="00386898"/>
    <w:rsid w:val="0038695A"/>
    <w:rsid w:val="00386E10"/>
    <w:rsid w:val="00387C34"/>
    <w:rsid w:val="0039072A"/>
    <w:rsid w:val="00390D7A"/>
    <w:rsid w:val="00391229"/>
    <w:rsid w:val="0039161A"/>
    <w:rsid w:val="00391CBD"/>
    <w:rsid w:val="00391D4D"/>
    <w:rsid w:val="00392309"/>
    <w:rsid w:val="00392C1D"/>
    <w:rsid w:val="00392EFE"/>
    <w:rsid w:val="003935F3"/>
    <w:rsid w:val="003936B6"/>
    <w:rsid w:val="00393D87"/>
    <w:rsid w:val="00393E97"/>
    <w:rsid w:val="00393F1C"/>
    <w:rsid w:val="0039425F"/>
    <w:rsid w:val="0039452A"/>
    <w:rsid w:val="003948C7"/>
    <w:rsid w:val="00394D75"/>
    <w:rsid w:val="00394E5F"/>
    <w:rsid w:val="00395048"/>
    <w:rsid w:val="003953AA"/>
    <w:rsid w:val="003962D6"/>
    <w:rsid w:val="003962DC"/>
    <w:rsid w:val="003962FA"/>
    <w:rsid w:val="003966F0"/>
    <w:rsid w:val="0039693E"/>
    <w:rsid w:val="003973F0"/>
    <w:rsid w:val="003A043C"/>
    <w:rsid w:val="003A0857"/>
    <w:rsid w:val="003A0C75"/>
    <w:rsid w:val="003A0EDC"/>
    <w:rsid w:val="003A11D8"/>
    <w:rsid w:val="003A1444"/>
    <w:rsid w:val="003A1A2C"/>
    <w:rsid w:val="003A23FC"/>
    <w:rsid w:val="003A24C1"/>
    <w:rsid w:val="003A2CD5"/>
    <w:rsid w:val="003A399C"/>
    <w:rsid w:val="003A3A95"/>
    <w:rsid w:val="003A4388"/>
    <w:rsid w:val="003A4C3E"/>
    <w:rsid w:val="003A5731"/>
    <w:rsid w:val="003A5B2C"/>
    <w:rsid w:val="003A6015"/>
    <w:rsid w:val="003A6638"/>
    <w:rsid w:val="003A690F"/>
    <w:rsid w:val="003A6963"/>
    <w:rsid w:val="003A7287"/>
    <w:rsid w:val="003A78E8"/>
    <w:rsid w:val="003A78EF"/>
    <w:rsid w:val="003B0634"/>
    <w:rsid w:val="003B06B5"/>
    <w:rsid w:val="003B1A59"/>
    <w:rsid w:val="003B1D0B"/>
    <w:rsid w:val="003B2383"/>
    <w:rsid w:val="003B2384"/>
    <w:rsid w:val="003B2EE3"/>
    <w:rsid w:val="003B399B"/>
    <w:rsid w:val="003B3C98"/>
    <w:rsid w:val="003B427D"/>
    <w:rsid w:val="003B4A1E"/>
    <w:rsid w:val="003B4F1E"/>
    <w:rsid w:val="003B5308"/>
    <w:rsid w:val="003B5448"/>
    <w:rsid w:val="003B5CE8"/>
    <w:rsid w:val="003B5D8F"/>
    <w:rsid w:val="003B5FB6"/>
    <w:rsid w:val="003B6130"/>
    <w:rsid w:val="003B6551"/>
    <w:rsid w:val="003B6774"/>
    <w:rsid w:val="003B6C0E"/>
    <w:rsid w:val="003B6EC5"/>
    <w:rsid w:val="003B79C9"/>
    <w:rsid w:val="003B7A40"/>
    <w:rsid w:val="003B7CD2"/>
    <w:rsid w:val="003C0C60"/>
    <w:rsid w:val="003C13AE"/>
    <w:rsid w:val="003C2AD8"/>
    <w:rsid w:val="003C2C17"/>
    <w:rsid w:val="003C35BD"/>
    <w:rsid w:val="003C481A"/>
    <w:rsid w:val="003C4891"/>
    <w:rsid w:val="003C4900"/>
    <w:rsid w:val="003C55BA"/>
    <w:rsid w:val="003C5903"/>
    <w:rsid w:val="003C61E8"/>
    <w:rsid w:val="003C6B16"/>
    <w:rsid w:val="003C7518"/>
    <w:rsid w:val="003C7EB2"/>
    <w:rsid w:val="003D035D"/>
    <w:rsid w:val="003D17AC"/>
    <w:rsid w:val="003D217F"/>
    <w:rsid w:val="003D21A0"/>
    <w:rsid w:val="003D2201"/>
    <w:rsid w:val="003D230D"/>
    <w:rsid w:val="003D2F52"/>
    <w:rsid w:val="003D2F67"/>
    <w:rsid w:val="003D3546"/>
    <w:rsid w:val="003D37A3"/>
    <w:rsid w:val="003D3B34"/>
    <w:rsid w:val="003D4CF7"/>
    <w:rsid w:val="003D5553"/>
    <w:rsid w:val="003D5B81"/>
    <w:rsid w:val="003D632F"/>
    <w:rsid w:val="003D689F"/>
    <w:rsid w:val="003D732C"/>
    <w:rsid w:val="003D79EE"/>
    <w:rsid w:val="003E025E"/>
    <w:rsid w:val="003E0BC0"/>
    <w:rsid w:val="003E0EC9"/>
    <w:rsid w:val="003E1958"/>
    <w:rsid w:val="003E219B"/>
    <w:rsid w:val="003E293A"/>
    <w:rsid w:val="003E31E8"/>
    <w:rsid w:val="003E37E7"/>
    <w:rsid w:val="003E4050"/>
    <w:rsid w:val="003E4AB0"/>
    <w:rsid w:val="003E56D5"/>
    <w:rsid w:val="003E5A7A"/>
    <w:rsid w:val="003E5DE8"/>
    <w:rsid w:val="003E643D"/>
    <w:rsid w:val="003E68E7"/>
    <w:rsid w:val="003E6BF0"/>
    <w:rsid w:val="003F019B"/>
    <w:rsid w:val="003F0231"/>
    <w:rsid w:val="003F0675"/>
    <w:rsid w:val="003F0AAE"/>
    <w:rsid w:val="003F117E"/>
    <w:rsid w:val="003F1629"/>
    <w:rsid w:val="003F17B4"/>
    <w:rsid w:val="003F1EF8"/>
    <w:rsid w:val="003F28FF"/>
    <w:rsid w:val="003F319E"/>
    <w:rsid w:val="003F379F"/>
    <w:rsid w:val="003F3D16"/>
    <w:rsid w:val="003F41B6"/>
    <w:rsid w:val="003F49BC"/>
    <w:rsid w:val="003F4C5C"/>
    <w:rsid w:val="003F4C5E"/>
    <w:rsid w:val="003F50B6"/>
    <w:rsid w:val="003F6942"/>
    <w:rsid w:val="003F7D8D"/>
    <w:rsid w:val="003F7DB4"/>
    <w:rsid w:val="004005A9"/>
    <w:rsid w:val="00400975"/>
    <w:rsid w:val="004015A1"/>
    <w:rsid w:val="00401A8F"/>
    <w:rsid w:val="004025CE"/>
    <w:rsid w:val="00402A44"/>
    <w:rsid w:val="00402C56"/>
    <w:rsid w:val="00402F76"/>
    <w:rsid w:val="0040349D"/>
    <w:rsid w:val="0040358A"/>
    <w:rsid w:val="00403731"/>
    <w:rsid w:val="00403872"/>
    <w:rsid w:val="004042ED"/>
    <w:rsid w:val="00404329"/>
    <w:rsid w:val="004043EF"/>
    <w:rsid w:val="004044A4"/>
    <w:rsid w:val="00404971"/>
    <w:rsid w:val="0040528A"/>
    <w:rsid w:val="00405332"/>
    <w:rsid w:val="0040590D"/>
    <w:rsid w:val="00407EA0"/>
    <w:rsid w:val="00407FC7"/>
    <w:rsid w:val="004101C6"/>
    <w:rsid w:val="00410B68"/>
    <w:rsid w:val="004112D5"/>
    <w:rsid w:val="00411788"/>
    <w:rsid w:val="00411C32"/>
    <w:rsid w:val="00413234"/>
    <w:rsid w:val="00414653"/>
    <w:rsid w:val="00414907"/>
    <w:rsid w:val="00414EDB"/>
    <w:rsid w:val="004151E3"/>
    <w:rsid w:val="00415356"/>
    <w:rsid w:val="004158A5"/>
    <w:rsid w:val="00415F99"/>
    <w:rsid w:val="00416374"/>
    <w:rsid w:val="004163CA"/>
    <w:rsid w:val="004165D1"/>
    <w:rsid w:val="00416C6B"/>
    <w:rsid w:val="00416D78"/>
    <w:rsid w:val="0042055C"/>
    <w:rsid w:val="004207C9"/>
    <w:rsid w:val="00420A84"/>
    <w:rsid w:val="004212D9"/>
    <w:rsid w:val="00421D81"/>
    <w:rsid w:val="0042219D"/>
    <w:rsid w:val="004231B9"/>
    <w:rsid w:val="004233A5"/>
    <w:rsid w:val="00424BAA"/>
    <w:rsid w:val="00425536"/>
    <w:rsid w:val="00425CFE"/>
    <w:rsid w:val="00426756"/>
    <w:rsid w:val="00426807"/>
    <w:rsid w:val="0043001E"/>
    <w:rsid w:val="00430C86"/>
    <w:rsid w:val="00431330"/>
    <w:rsid w:val="004315B0"/>
    <w:rsid w:val="00431CE9"/>
    <w:rsid w:val="00432339"/>
    <w:rsid w:val="004324B6"/>
    <w:rsid w:val="00432DF4"/>
    <w:rsid w:val="00432F1D"/>
    <w:rsid w:val="00433AB8"/>
    <w:rsid w:val="00434296"/>
    <w:rsid w:val="004347A5"/>
    <w:rsid w:val="0043521F"/>
    <w:rsid w:val="004361E5"/>
    <w:rsid w:val="00436CA0"/>
    <w:rsid w:val="004372BD"/>
    <w:rsid w:val="004378DD"/>
    <w:rsid w:val="00440473"/>
    <w:rsid w:val="00441208"/>
    <w:rsid w:val="00441896"/>
    <w:rsid w:val="00441F87"/>
    <w:rsid w:val="00442A96"/>
    <w:rsid w:val="00442BBB"/>
    <w:rsid w:val="0044323B"/>
    <w:rsid w:val="00443E35"/>
    <w:rsid w:val="0044435E"/>
    <w:rsid w:val="00444945"/>
    <w:rsid w:val="00445088"/>
    <w:rsid w:val="004456A9"/>
    <w:rsid w:val="004458A6"/>
    <w:rsid w:val="00445980"/>
    <w:rsid w:val="00445A0F"/>
    <w:rsid w:val="00446669"/>
    <w:rsid w:val="00446B50"/>
    <w:rsid w:val="00447554"/>
    <w:rsid w:val="00447EE6"/>
    <w:rsid w:val="0045055F"/>
    <w:rsid w:val="0045104C"/>
    <w:rsid w:val="00451E7C"/>
    <w:rsid w:val="00452064"/>
    <w:rsid w:val="00453778"/>
    <w:rsid w:val="00453984"/>
    <w:rsid w:val="00453B3E"/>
    <w:rsid w:val="0045412B"/>
    <w:rsid w:val="00455297"/>
    <w:rsid w:val="00455FB9"/>
    <w:rsid w:val="00456128"/>
    <w:rsid w:val="0045620D"/>
    <w:rsid w:val="00456980"/>
    <w:rsid w:val="00456CB1"/>
    <w:rsid w:val="00456F23"/>
    <w:rsid w:val="00457758"/>
    <w:rsid w:val="00457CAD"/>
    <w:rsid w:val="00460A92"/>
    <w:rsid w:val="00460E6A"/>
    <w:rsid w:val="00461EA5"/>
    <w:rsid w:val="00462040"/>
    <w:rsid w:val="004623AD"/>
    <w:rsid w:val="004629AA"/>
    <w:rsid w:val="00462A63"/>
    <w:rsid w:val="00462AF4"/>
    <w:rsid w:val="00462DEC"/>
    <w:rsid w:val="00462E95"/>
    <w:rsid w:val="00463189"/>
    <w:rsid w:val="004635E7"/>
    <w:rsid w:val="004639DE"/>
    <w:rsid w:val="00464437"/>
    <w:rsid w:val="0046495A"/>
    <w:rsid w:val="004649AA"/>
    <w:rsid w:val="00464EB4"/>
    <w:rsid w:val="00465376"/>
    <w:rsid w:val="00465794"/>
    <w:rsid w:val="00470236"/>
    <w:rsid w:val="004703B5"/>
    <w:rsid w:val="00470555"/>
    <w:rsid w:val="004710DE"/>
    <w:rsid w:val="004711FF"/>
    <w:rsid w:val="004717CA"/>
    <w:rsid w:val="00471834"/>
    <w:rsid w:val="00471AC8"/>
    <w:rsid w:val="00471CF1"/>
    <w:rsid w:val="004720EB"/>
    <w:rsid w:val="00472FDC"/>
    <w:rsid w:val="00473B75"/>
    <w:rsid w:val="004743EA"/>
    <w:rsid w:val="00474DD0"/>
    <w:rsid w:val="004751EE"/>
    <w:rsid w:val="0047526C"/>
    <w:rsid w:val="00475A50"/>
    <w:rsid w:val="00475A7D"/>
    <w:rsid w:val="004763C5"/>
    <w:rsid w:val="0047653C"/>
    <w:rsid w:val="00476765"/>
    <w:rsid w:val="00476B4E"/>
    <w:rsid w:val="00477161"/>
    <w:rsid w:val="00477B74"/>
    <w:rsid w:val="00480098"/>
    <w:rsid w:val="00480C96"/>
    <w:rsid w:val="0048104E"/>
    <w:rsid w:val="0048120F"/>
    <w:rsid w:val="00481D23"/>
    <w:rsid w:val="004823DB"/>
    <w:rsid w:val="004827D9"/>
    <w:rsid w:val="004832B7"/>
    <w:rsid w:val="004834B0"/>
    <w:rsid w:val="00483676"/>
    <w:rsid w:val="00483FE1"/>
    <w:rsid w:val="004843E3"/>
    <w:rsid w:val="00484493"/>
    <w:rsid w:val="00484701"/>
    <w:rsid w:val="004847D3"/>
    <w:rsid w:val="00484D59"/>
    <w:rsid w:val="00485827"/>
    <w:rsid w:val="00485947"/>
    <w:rsid w:val="00486065"/>
    <w:rsid w:val="00486505"/>
    <w:rsid w:val="00486BC8"/>
    <w:rsid w:val="00486D5E"/>
    <w:rsid w:val="00486DFD"/>
    <w:rsid w:val="00487EBC"/>
    <w:rsid w:val="00487F69"/>
    <w:rsid w:val="00490060"/>
    <w:rsid w:val="004905C9"/>
    <w:rsid w:val="004906A7"/>
    <w:rsid w:val="004908DF"/>
    <w:rsid w:val="00490D3A"/>
    <w:rsid w:val="00490E3D"/>
    <w:rsid w:val="00491699"/>
    <w:rsid w:val="00491766"/>
    <w:rsid w:val="00491A4C"/>
    <w:rsid w:val="00492127"/>
    <w:rsid w:val="00492778"/>
    <w:rsid w:val="00493938"/>
    <w:rsid w:val="00493A15"/>
    <w:rsid w:val="00493B4C"/>
    <w:rsid w:val="00493DCA"/>
    <w:rsid w:val="004948FC"/>
    <w:rsid w:val="00494A18"/>
    <w:rsid w:val="00494A73"/>
    <w:rsid w:val="00495001"/>
    <w:rsid w:val="004953A1"/>
    <w:rsid w:val="004953AB"/>
    <w:rsid w:val="00496933"/>
    <w:rsid w:val="004969AA"/>
    <w:rsid w:val="00496ED6"/>
    <w:rsid w:val="004970C5"/>
    <w:rsid w:val="004976FA"/>
    <w:rsid w:val="004A03A4"/>
    <w:rsid w:val="004A054E"/>
    <w:rsid w:val="004A0AC4"/>
    <w:rsid w:val="004A0D53"/>
    <w:rsid w:val="004A1114"/>
    <w:rsid w:val="004A159E"/>
    <w:rsid w:val="004A1BFC"/>
    <w:rsid w:val="004A1FD4"/>
    <w:rsid w:val="004A20B2"/>
    <w:rsid w:val="004A394B"/>
    <w:rsid w:val="004A4729"/>
    <w:rsid w:val="004A4BBD"/>
    <w:rsid w:val="004A51BD"/>
    <w:rsid w:val="004A54B5"/>
    <w:rsid w:val="004A5CCF"/>
    <w:rsid w:val="004A5D59"/>
    <w:rsid w:val="004A66EC"/>
    <w:rsid w:val="004A6968"/>
    <w:rsid w:val="004A7208"/>
    <w:rsid w:val="004B02E4"/>
    <w:rsid w:val="004B0595"/>
    <w:rsid w:val="004B09F5"/>
    <w:rsid w:val="004B101A"/>
    <w:rsid w:val="004B150E"/>
    <w:rsid w:val="004B2BD7"/>
    <w:rsid w:val="004B2D00"/>
    <w:rsid w:val="004B3C07"/>
    <w:rsid w:val="004B3CCF"/>
    <w:rsid w:val="004B4567"/>
    <w:rsid w:val="004B463E"/>
    <w:rsid w:val="004B474E"/>
    <w:rsid w:val="004B497F"/>
    <w:rsid w:val="004B5A2E"/>
    <w:rsid w:val="004B5C33"/>
    <w:rsid w:val="004B5CEE"/>
    <w:rsid w:val="004B6441"/>
    <w:rsid w:val="004B64CC"/>
    <w:rsid w:val="004B7590"/>
    <w:rsid w:val="004C068B"/>
    <w:rsid w:val="004C0B56"/>
    <w:rsid w:val="004C0F13"/>
    <w:rsid w:val="004C1551"/>
    <w:rsid w:val="004C1734"/>
    <w:rsid w:val="004C1BCB"/>
    <w:rsid w:val="004C1D78"/>
    <w:rsid w:val="004C213C"/>
    <w:rsid w:val="004C2E1F"/>
    <w:rsid w:val="004C2F12"/>
    <w:rsid w:val="004C33A2"/>
    <w:rsid w:val="004C355B"/>
    <w:rsid w:val="004C3586"/>
    <w:rsid w:val="004C3BD8"/>
    <w:rsid w:val="004C3FF1"/>
    <w:rsid w:val="004C429D"/>
    <w:rsid w:val="004C4C4E"/>
    <w:rsid w:val="004C5701"/>
    <w:rsid w:val="004C5B40"/>
    <w:rsid w:val="004C61F6"/>
    <w:rsid w:val="004C6371"/>
    <w:rsid w:val="004C6692"/>
    <w:rsid w:val="004C67EA"/>
    <w:rsid w:val="004C6A32"/>
    <w:rsid w:val="004C6E28"/>
    <w:rsid w:val="004C7085"/>
    <w:rsid w:val="004C7630"/>
    <w:rsid w:val="004C777D"/>
    <w:rsid w:val="004C7AF4"/>
    <w:rsid w:val="004D07BC"/>
    <w:rsid w:val="004D082B"/>
    <w:rsid w:val="004D09CF"/>
    <w:rsid w:val="004D0D03"/>
    <w:rsid w:val="004D0D67"/>
    <w:rsid w:val="004D1097"/>
    <w:rsid w:val="004D1BC0"/>
    <w:rsid w:val="004D1D82"/>
    <w:rsid w:val="004D1DCD"/>
    <w:rsid w:val="004D2283"/>
    <w:rsid w:val="004D22E1"/>
    <w:rsid w:val="004D2AC8"/>
    <w:rsid w:val="004D3121"/>
    <w:rsid w:val="004D38C5"/>
    <w:rsid w:val="004D3E60"/>
    <w:rsid w:val="004D468B"/>
    <w:rsid w:val="004D47EC"/>
    <w:rsid w:val="004D523F"/>
    <w:rsid w:val="004D5590"/>
    <w:rsid w:val="004D59D9"/>
    <w:rsid w:val="004D5CF2"/>
    <w:rsid w:val="004D6224"/>
    <w:rsid w:val="004D66A3"/>
    <w:rsid w:val="004E0CDF"/>
    <w:rsid w:val="004E1612"/>
    <w:rsid w:val="004E2B0F"/>
    <w:rsid w:val="004E2C7F"/>
    <w:rsid w:val="004E3293"/>
    <w:rsid w:val="004E3AF7"/>
    <w:rsid w:val="004E3C20"/>
    <w:rsid w:val="004E3D8D"/>
    <w:rsid w:val="004E41DD"/>
    <w:rsid w:val="004E45B2"/>
    <w:rsid w:val="004E4A1D"/>
    <w:rsid w:val="004E5671"/>
    <w:rsid w:val="004E57F6"/>
    <w:rsid w:val="004E67E5"/>
    <w:rsid w:val="004E6A97"/>
    <w:rsid w:val="004E715D"/>
    <w:rsid w:val="004E727C"/>
    <w:rsid w:val="004E7301"/>
    <w:rsid w:val="004E7879"/>
    <w:rsid w:val="004F0058"/>
    <w:rsid w:val="004F04AF"/>
    <w:rsid w:val="004F0BC5"/>
    <w:rsid w:val="004F0F9B"/>
    <w:rsid w:val="004F1539"/>
    <w:rsid w:val="004F1980"/>
    <w:rsid w:val="004F1E69"/>
    <w:rsid w:val="004F1EED"/>
    <w:rsid w:val="004F2648"/>
    <w:rsid w:val="004F31F1"/>
    <w:rsid w:val="004F34B8"/>
    <w:rsid w:val="004F3726"/>
    <w:rsid w:val="004F47DB"/>
    <w:rsid w:val="004F4EFC"/>
    <w:rsid w:val="004F56D4"/>
    <w:rsid w:val="004F60BA"/>
    <w:rsid w:val="004F6399"/>
    <w:rsid w:val="004F67D5"/>
    <w:rsid w:val="004F691A"/>
    <w:rsid w:val="004F701D"/>
    <w:rsid w:val="004F740D"/>
    <w:rsid w:val="004F7A9A"/>
    <w:rsid w:val="00503094"/>
    <w:rsid w:val="00503100"/>
    <w:rsid w:val="00503287"/>
    <w:rsid w:val="00503353"/>
    <w:rsid w:val="00503361"/>
    <w:rsid w:val="00503595"/>
    <w:rsid w:val="005038C9"/>
    <w:rsid w:val="00503B2C"/>
    <w:rsid w:val="00503E27"/>
    <w:rsid w:val="00504046"/>
    <w:rsid w:val="00504C0D"/>
    <w:rsid w:val="0050503B"/>
    <w:rsid w:val="005055B2"/>
    <w:rsid w:val="0050571D"/>
    <w:rsid w:val="0050575C"/>
    <w:rsid w:val="00505E9B"/>
    <w:rsid w:val="00506C93"/>
    <w:rsid w:val="00507ABB"/>
    <w:rsid w:val="00507F2F"/>
    <w:rsid w:val="005100D5"/>
    <w:rsid w:val="00510301"/>
    <w:rsid w:val="005109CF"/>
    <w:rsid w:val="00511271"/>
    <w:rsid w:val="005117F7"/>
    <w:rsid w:val="00511C85"/>
    <w:rsid w:val="005120E7"/>
    <w:rsid w:val="005136AF"/>
    <w:rsid w:val="00513B8D"/>
    <w:rsid w:val="00513E9F"/>
    <w:rsid w:val="00513F60"/>
    <w:rsid w:val="00513FA4"/>
    <w:rsid w:val="00514366"/>
    <w:rsid w:val="0051451B"/>
    <w:rsid w:val="0051521B"/>
    <w:rsid w:val="00515649"/>
    <w:rsid w:val="0051578B"/>
    <w:rsid w:val="00515CB9"/>
    <w:rsid w:val="00516090"/>
    <w:rsid w:val="005163F8"/>
    <w:rsid w:val="0051643C"/>
    <w:rsid w:val="0051696B"/>
    <w:rsid w:val="00516A03"/>
    <w:rsid w:val="00516ABD"/>
    <w:rsid w:val="00517759"/>
    <w:rsid w:val="0051783E"/>
    <w:rsid w:val="0051796B"/>
    <w:rsid w:val="00517C90"/>
    <w:rsid w:val="00517E62"/>
    <w:rsid w:val="005207A2"/>
    <w:rsid w:val="00521822"/>
    <w:rsid w:val="00521EC6"/>
    <w:rsid w:val="005220EB"/>
    <w:rsid w:val="00522606"/>
    <w:rsid w:val="0052261B"/>
    <w:rsid w:val="005226F7"/>
    <w:rsid w:val="00522800"/>
    <w:rsid w:val="0052364D"/>
    <w:rsid w:val="00524347"/>
    <w:rsid w:val="005249BB"/>
    <w:rsid w:val="00524B52"/>
    <w:rsid w:val="00524BFC"/>
    <w:rsid w:val="00525372"/>
    <w:rsid w:val="005254FF"/>
    <w:rsid w:val="005255BA"/>
    <w:rsid w:val="00525D69"/>
    <w:rsid w:val="00526D53"/>
    <w:rsid w:val="005270F5"/>
    <w:rsid w:val="00527BAF"/>
    <w:rsid w:val="00527FF2"/>
    <w:rsid w:val="00530936"/>
    <w:rsid w:val="00530A20"/>
    <w:rsid w:val="00530B24"/>
    <w:rsid w:val="00530CFE"/>
    <w:rsid w:val="00530D4F"/>
    <w:rsid w:val="00530D7C"/>
    <w:rsid w:val="00530DAE"/>
    <w:rsid w:val="00530DC6"/>
    <w:rsid w:val="00531591"/>
    <w:rsid w:val="00531F8C"/>
    <w:rsid w:val="00532FE1"/>
    <w:rsid w:val="0053312A"/>
    <w:rsid w:val="00534D6C"/>
    <w:rsid w:val="00535116"/>
    <w:rsid w:val="00535172"/>
    <w:rsid w:val="005356FB"/>
    <w:rsid w:val="00535AFA"/>
    <w:rsid w:val="0053600E"/>
    <w:rsid w:val="00536E15"/>
    <w:rsid w:val="005377A1"/>
    <w:rsid w:val="005377A5"/>
    <w:rsid w:val="0054079F"/>
    <w:rsid w:val="00540D90"/>
    <w:rsid w:val="00540F6F"/>
    <w:rsid w:val="00541329"/>
    <w:rsid w:val="00541568"/>
    <w:rsid w:val="00541887"/>
    <w:rsid w:val="00541A10"/>
    <w:rsid w:val="00541F0F"/>
    <w:rsid w:val="00542AE0"/>
    <w:rsid w:val="00542E2A"/>
    <w:rsid w:val="00543163"/>
    <w:rsid w:val="005431BA"/>
    <w:rsid w:val="00543946"/>
    <w:rsid w:val="005439B1"/>
    <w:rsid w:val="00543B90"/>
    <w:rsid w:val="005440E1"/>
    <w:rsid w:val="00544DB3"/>
    <w:rsid w:val="005457E2"/>
    <w:rsid w:val="00545885"/>
    <w:rsid w:val="00545F6E"/>
    <w:rsid w:val="0054628E"/>
    <w:rsid w:val="00546534"/>
    <w:rsid w:val="00546C48"/>
    <w:rsid w:val="00547938"/>
    <w:rsid w:val="00547E08"/>
    <w:rsid w:val="00547EE4"/>
    <w:rsid w:val="00550F5D"/>
    <w:rsid w:val="00551937"/>
    <w:rsid w:val="00552251"/>
    <w:rsid w:val="005525BB"/>
    <w:rsid w:val="0055308E"/>
    <w:rsid w:val="00553CA4"/>
    <w:rsid w:val="00553DCE"/>
    <w:rsid w:val="00554635"/>
    <w:rsid w:val="00554645"/>
    <w:rsid w:val="00555393"/>
    <w:rsid w:val="00555674"/>
    <w:rsid w:val="005558A8"/>
    <w:rsid w:val="005563C5"/>
    <w:rsid w:val="005574A3"/>
    <w:rsid w:val="00560736"/>
    <w:rsid w:val="0056073E"/>
    <w:rsid w:val="005608FC"/>
    <w:rsid w:val="00560F54"/>
    <w:rsid w:val="005627BB"/>
    <w:rsid w:val="00562DBB"/>
    <w:rsid w:val="00563063"/>
    <w:rsid w:val="005643D5"/>
    <w:rsid w:val="0056481E"/>
    <w:rsid w:val="005655A5"/>
    <w:rsid w:val="0056698B"/>
    <w:rsid w:val="00567164"/>
    <w:rsid w:val="00567801"/>
    <w:rsid w:val="005709EA"/>
    <w:rsid w:val="00570A47"/>
    <w:rsid w:val="00570BE4"/>
    <w:rsid w:val="00570EB4"/>
    <w:rsid w:val="00571080"/>
    <w:rsid w:val="005712E0"/>
    <w:rsid w:val="00571462"/>
    <w:rsid w:val="00572124"/>
    <w:rsid w:val="005721AD"/>
    <w:rsid w:val="005723C1"/>
    <w:rsid w:val="00572643"/>
    <w:rsid w:val="00572AC2"/>
    <w:rsid w:val="00573FAE"/>
    <w:rsid w:val="0057455E"/>
    <w:rsid w:val="00574FDB"/>
    <w:rsid w:val="00575355"/>
    <w:rsid w:val="00577013"/>
    <w:rsid w:val="005771E9"/>
    <w:rsid w:val="00577436"/>
    <w:rsid w:val="00577B0A"/>
    <w:rsid w:val="00577B57"/>
    <w:rsid w:val="00577CF5"/>
    <w:rsid w:val="005814A9"/>
    <w:rsid w:val="005817B6"/>
    <w:rsid w:val="0058180B"/>
    <w:rsid w:val="00581A40"/>
    <w:rsid w:val="005823E2"/>
    <w:rsid w:val="005829EE"/>
    <w:rsid w:val="00582AB9"/>
    <w:rsid w:val="00582D9C"/>
    <w:rsid w:val="00583316"/>
    <w:rsid w:val="00583530"/>
    <w:rsid w:val="00583B05"/>
    <w:rsid w:val="00584207"/>
    <w:rsid w:val="00584A12"/>
    <w:rsid w:val="00584B66"/>
    <w:rsid w:val="00584D4E"/>
    <w:rsid w:val="00585671"/>
    <w:rsid w:val="0058572C"/>
    <w:rsid w:val="00586260"/>
    <w:rsid w:val="00586558"/>
    <w:rsid w:val="005869B4"/>
    <w:rsid w:val="00586CE8"/>
    <w:rsid w:val="00590B32"/>
    <w:rsid w:val="00590CE8"/>
    <w:rsid w:val="0059256E"/>
    <w:rsid w:val="0059315A"/>
    <w:rsid w:val="005932DA"/>
    <w:rsid w:val="00593CD4"/>
    <w:rsid w:val="00593D3F"/>
    <w:rsid w:val="00593D4F"/>
    <w:rsid w:val="00593F2A"/>
    <w:rsid w:val="005942DC"/>
    <w:rsid w:val="00594B2B"/>
    <w:rsid w:val="005950D2"/>
    <w:rsid w:val="00595231"/>
    <w:rsid w:val="00595423"/>
    <w:rsid w:val="00595962"/>
    <w:rsid w:val="0059620A"/>
    <w:rsid w:val="00596A09"/>
    <w:rsid w:val="005973B5"/>
    <w:rsid w:val="00597612"/>
    <w:rsid w:val="00597646"/>
    <w:rsid w:val="005978A7"/>
    <w:rsid w:val="00597DEE"/>
    <w:rsid w:val="00597F81"/>
    <w:rsid w:val="005A00F0"/>
    <w:rsid w:val="005A0601"/>
    <w:rsid w:val="005A0BFB"/>
    <w:rsid w:val="005A0E17"/>
    <w:rsid w:val="005A1315"/>
    <w:rsid w:val="005A14DB"/>
    <w:rsid w:val="005A1BEC"/>
    <w:rsid w:val="005A1F4F"/>
    <w:rsid w:val="005A5617"/>
    <w:rsid w:val="005A56D3"/>
    <w:rsid w:val="005A5912"/>
    <w:rsid w:val="005A5E39"/>
    <w:rsid w:val="005A6101"/>
    <w:rsid w:val="005A6F87"/>
    <w:rsid w:val="005A7232"/>
    <w:rsid w:val="005A72A9"/>
    <w:rsid w:val="005A7441"/>
    <w:rsid w:val="005A7588"/>
    <w:rsid w:val="005A766E"/>
    <w:rsid w:val="005A7697"/>
    <w:rsid w:val="005A76DC"/>
    <w:rsid w:val="005A7AA7"/>
    <w:rsid w:val="005B079E"/>
    <w:rsid w:val="005B1651"/>
    <w:rsid w:val="005B187B"/>
    <w:rsid w:val="005B2906"/>
    <w:rsid w:val="005B3410"/>
    <w:rsid w:val="005B3906"/>
    <w:rsid w:val="005B4223"/>
    <w:rsid w:val="005B4466"/>
    <w:rsid w:val="005B55FC"/>
    <w:rsid w:val="005B6508"/>
    <w:rsid w:val="005B70AF"/>
    <w:rsid w:val="005B7304"/>
    <w:rsid w:val="005B732D"/>
    <w:rsid w:val="005B7987"/>
    <w:rsid w:val="005B7FF1"/>
    <w:rsid w:val="005C1763"/>
    <w:rsid w:val="005C2504"/>
    <w:rsid w:val="005C25ED"/>
    <w:rsid w:val="005C2DD2"/>
    <w:rsid w:val="005C344C"/>
    <w:rsid w:val="005C3857"/>
    <w:rsid w:val="005C4504"/>
    <w:rsid w:val="005C4E40"/>
    <w:rsid w:val="005C5151"/>
    <w:rsid w:val="005C52EF"/>
    <w:rsid w:val="005C5550"/>
    <w:rsid w:val="005C59D2"/>
    <w:rsid w:val="005C59FD"/>
    <w:rsid w:val="005C5DFE"/>
    <w:rsid w:val="005C6A5F"/>
    <w:rsid w:val="005C6D04"/>
    <w:rsid w:val="005C6DCD"/>
    <w:rsid w:val="005C755B"/>
    <w:rsid w:val="005C797C"/>
    <w:rsid w:val="005D0BE8"/>
    <w:rsid w:val="005D0FAC"/>
    <w:rsid w:val="005D125C"/>
    <w:rsid w:val="005D1D87"/>
    <w:rsid w:val="005D2055"/>
    <w:rsid w:val="005D4544"/>
    <w:rsid w:val="005D4673"/>
    <w:rsid w:val="005D5227"/>
    <w:rsid w:val="005D567A"/>
    <w:rsid w:val="005D5C1B"/>
    <w:rsid w:val="005D6074"/>
    <w:rsid w:val="005D608B"/>
    <w:rsid w:val="005D62C8"/>
    <w:rsid w:val="005D6FE4"/>
    <w:rsid w:val="005D740B"/>
    <w:rsid w:val="005E0588"/>
    <w:rsid w:val="005E09DD"/>
    <w:rsid w:val="005E1493"/>
    <w:rsid w:val="005E1DF7"/>
    <w:rsid w:val="005E2521"/>
    <w:rsid w:val="005E2879"/>
    <w:rsid w:val="005E2A26"/>
    <w:rsid w:val="005E2A69"/>
    <w:rsid w:val="005E2C33"/>
    <w:rsid w:val="005E3D3E"/>
    <w:rsid w:val="005E404B"/>
    <w:rsid w:val="005E459F"/>
    <w:rsid w:val="005E48FC"/>
    <w:rsid w:val="005E4EE4"/>
    <w:rsid w:val="005E63D8"/>
    <w:rsid w:val="005F023C"/>
    <w:rsid w:val="005F04DD"/>
    <w:rsid w:val="005F086A"/>
    <w:rsid w:val="005F11E4"/>
    <w:rsid w:val="005F1249"/>
    <w:rsid w:val="005F15F6"/>
    <w:rsid w:val="005F1855"/>
    <w:rsid w:val="005F1C12"/>
    <w:rsid w:val="005F1E6C"/>
    <w:rsid w:val="005F25C8"/>
    <w:rsid w:val="005F280C"/>
    <w:rsid w:val="005F3C43"/>
    <w:rsid w:val="005F3CCC"/>
    <w:rsid w:val="005F47D0"/>
    <w:rsid w:val="005F56A7"/>
    <w:rsid w:val="005F5BBD"/>
    <w:rsid w:val="005F5C42"/>
    <w:rsid w:val="005F6C35"/>
    <w:rsid w:val="005F6FD7"/>
    <w:rsid w:val="005F722E"/>
    <w:rsid w:val="005F79A1"/>
    <w:rsid w:val="005F7C26"/>
    <w:rsid w:val="005F7FCA"/>
    <w:rsid w:val="00600D7D"/>
    <w:rsid w:val="00603AA6"/>
    <w:rsid w:val="00603E7A"/>
    <w:rsid w:val="00604CA9"/>
    <w:rsid w:val="006054E8"/>
    <w:rsid w:val="0060573C"/>
    <w:rsid w:val="00605C71"/>
    <w:rsid w:val="0060638E"/>
    <w:rsid w:val="0060668F"/>
    <w:rsid w:val="006068F9"/>
    <w:rsid w:val="00606E87"/>
    <w:rsid w:val="0060706A"/>
    <w:rsid w:val="0060731A"/>
    <w:rsid w:val="006077EF"/>
    <w:rsid w:val="00607AAF"/>
    <w:rsid w:val="00611932"/>
    <w:rsid w:val="00612703"/>
    <w:rsid w:val="00613288"/>
    <w:rsid w:val="006135C9"/>
    <w:rsid w:val="006139B4"/>
    <w:rsid w:val="006139CF"/>
    <w:rsid w:val="006147D0"/>
    <w:rsid w:val="00614934"/>
    <w:rsid w:val="00615405"/>
    <w:rsid w:val="00615A3D"/>
    <w:rsid w:val="00615E62"/>
    <w:rsid w:val="00615F50"/>
    <w:rsid w:val="006164EF"/>
    <w:rsid w:val="00616BE9"/>
    <w:rsid w:val="00616D84"/>
    <w:rsid w:val="006171DD"/>
    <w:rsid w:val="006172C0"/>
    <w:rsid w:val="0061731F"/>
    <w:rsid w:val="006178EA"/>
    <w:rsid w:val="00617A31"/>
    <w:rsid w:val="00620147"/>
    <w:rsid w:val="006204F1"/>
    <w:rsid w:val="00620A20"/>
    <w:rsid w:val="00620B05"/>
    <w:rsid w:val="00620C4A"/>
    <w:rsid w:val="006214E2"/>
    <w:rsid w:val="0062174B"/>
    <w:rsid w:val="00621DD7"/>
    <w:rsid w:val="00622695"/>
    <w:rsid w:val="00622CB8"/>
    <w:rsid w:val="00623242"/>
    <w:rsid w:val="00623430"/>
    <w:rsid w:val="006240B6"/>
    <w:rsid w:val="00624212"/>
    <w:rsid w:val="00624506"/>
    <w:rsid w:val="006245BB"/>
    <w:rsid w:val="00624AC2"/>
    <w:rsid w:val="00624E1E"/>
    <w:rsid w:val="00624EBE"/>
    <w:rsid w:val="006250D2"/>
    <w:rsid w:val="006252D8"/>
    <w:rsid w:val="006256CD"/>
    <w:rsid w:val="00625D9C"/>
    <w:rsid w:val="0062656E"/>
    <w:rsid w:val="00627049"/>
    <w:rsid w:val="00627703"/>
    <w:rsid w:val="0062790E"/>
    <w:rsid w:val="00627EFA"/>
    <w:rsid w:val="0063006A"/>
    <w:rsid w:val="0063019D"/>
    <w:rsid w:val="006301B3"/>
    <w:rsid w:val="00630DD5"/>
    <w:rsid w:val="0063100C"/>
    <w:rsid w:val="006310F6"/>
    <w:rsid w:val="00631124"/>
    <w:rsid w:val="006318C2"/>
    <w:rsid w:val="00631B5C"/>
    <w:rsid w:val="006320E5"/>
    <w:rsid w:val="0063295E"/>
    <w:rsid w:val="006329C4"/>
    <w:rsid w:val="00634524"/>
    <w:rsid w:val="00634680"/>
    <w:rsid w:val="00634C1E"/>
    <w:rsid w:val="00635F1F"/>
    <w:rsid w:val="006366F1"/>
    <w:rsid w:val="00636B28"/>
    <w:rsid w:val="0063750C"/>
    <w:rsid w:val="00637B54"/>
    <w:rsid w:val="0064001E"/>
    <w:rsid w:val="0064028D"/>
    <w:rsid w:val="00640B0E"/>
    <w:rsid w:val="00640BE5"/>
    <w:rsid w:val="00640FC3"/>
    <w:rsid w:val="0064131C"/>
    <w:rsid w:val="00641666"/>
    <w:rsid w:val="00641E7A"/>
    <w:rsid w:val="00642654"/>
    <w:rsid w:val="006429B1"/>
    <w:rsid w:val="00643135"/>
    <w:rsid w:val="00643A1C"/>
    <w:rsid w:val="00643AAE"/>
    <w:rsid w:val="00643B3B"/>
    <w:rsid w:val="00645152"/>
    <w:rsid w:val="00645387"/>
    <w:rsid w:val="00645593"/>
    <w:rsid w:val="006457E2"/>
    <w:rsid w:val="00647388"/>
    <w:rsid w:val="0064751E"/>
    <w:rsid w:val="00647B09"/>
    <w:rsid w:val="00651020"/>
    <w:rsid w:val="0065117A"/>
    <w:rsid w:val="00651D82"/>
    <w:rsid w:val="00651EAE"/>
    <w:rsid w:val="006528F5"/>
    <w:rsid w:val="00653315"/>
    <w:rsid w:val="0065331D"/>
    <w:rsid w:val="0065346D"/>
    <w:rsid w:val="0065357B"/>
    <w:rsid w:val="00653BEB"/>
    <w:rsid w:val="00653F37"/>
    <w:rsid w:val="00654E3F"/>
    <w:rsid w:val="00654EC8"/>
    <w:rsid w:val="00655106"/>
    <w:rsid w:val="00655B28"/>
    <w:rsid w:val="00656480"/>
    <w:rsid w:val="0065653F"/>
    <w:rsid w:val="00656756"/>
    <w:rsid w:val="00656A07"/>
    <w:rsid w:val="00656B64"/>
    <w:rsid w:val="00656F0A"/>
    <w:rsid w:val="006571D4"/>
    <w:rsid w:val="0065795B"/>
    <w:rsid w:val="0066103D"/>
    <w:rsid w:val="0066119D"/>
    <w:rsid w:val="00661513"/>
    <w:rsid w:val="0066167D"/>
    <w:rsid w:val="00661800"/>
    <w:rsid w:val="006620FA"/>
    <w:rsid w:val="00662C3C"/>
    <w:rsid w:val="00663613"/>
    <w:rsid w:val="0066377F"/>
    <w:rsid w:val="00663A76"/>
    <w:rsid w:val="00665090"/>
    <w:rsid w:val="006655AE"/>
    <w:rsid w:val="00665B3C"/>
    <w:rsid w:val="00665FD7"/>
    <w:rsid w:val="00666878"/>
    <w:rsid w:val="00666BE0"/>
    <w:rsid w:val="006674AE"/>
    <w:rsid w:val="00667786"/>
    <w:rsid w:val="00667827"/>
    <w:rsid w:val="006707D2"/>
    <w:rsid w:val="00670CBA"/>
    <w:rsid w:val="0067180C"/>
    <w:rsid w:val="0067187D"/>
    <w:rsid w:val="006718F3"/>
    <w:rsid w:val="00671BEB"/>
    <w:rsid w:val="0067351B"/>
    <w:rsid w:val="006735D0"/>
    <w:rsid w:val="00673F49"/>
    <w:rsid w:val="00674C39"/>
    <w:rsid w:val="00674C80"/>
    <w:rsid w:val="006755E9"/>
    <w:rsid w:val="00675DCB"/>
    <w:rsid w:val="00675F1C"/>
    <w:rsid w:val="00676A3F"/>
    <w:rsid w:val="00677CBA"/>
    <w:rsid w:val="006804E5"/>
    <w:rsid w:val="00680662"/>
    <w:rsid w:val="00680921"/>
    <w:rsid w:val="0068117E"/>
    <w:rsid w:val="00681251"/>
    <w:rsid w:val="00681F09"/>
    <w:rsid w:val="00682F74"/>
    <w:rsid w:val="00683A29"/>
    <w:rsid w:val="00684672"/>
    <w:rsid w:val="006846CF"/>
    <w:rsid w:val="00684888"/>
    <w:rsid w:val="0068490A"/>
    <w:rsid w:val="006850C2"/>
    <w:rsid w:val="00685481"/>
    <w:rsid w:val="0068574E"/>
    <w:rsid w:val="00685AAA"/>
    <w:rsid w:val="00686281"/>
    <w:rsid w:val="00687A0A"/>
    <w:rsid w:val="00690229"/>
    <w:rsid w:val="006902E0"/>
    <w:rsid w:val="00690AA3"/>
    <w:rsid w:val="00690C29"/>
    <w:rsid w:val="00690CAC"/>
    <w:rsid w:val="006914F2"/>
    <w:rsid w:val="00691C61"/>
    <w:rsid w:val="00691EAC"/>
    <w:rsid w:val="00692362"/>
    <w:rsid w:val="00692CC3"/>
    <w:rsid w:val="00692CE4"/>
    <w:rsid w:val="00692F87"/>
    <w:rsid w:val="00693046"/>
    <w:rsid w:val="006933FD"/>
    <w:rsid w:val="006934F0"/>
    <w:rsid w:val="00693788"/>
    <w:rsid w:val="00693A6B"/>
    <w:rsid w:val="0069419C"/>
    <w:rsid w:val="0069471D"/>
    <w:rsid w:val="00694F5D"/>
    <w:rsid w:val="006957C0"/>
    <w:rsid w:val="00695CEF"/>
    <w:rsid w:val="0069667C"/>
    <w:rsid w:val="006967DF"/>
    <w:rsid w:val="00696ABF"/>
    <w:rsid w:val="00696B8F"/>
    <w:rsid w:val="006971C0"/>
    <w:rsid w:val="006971D4"/>
    <w:rsid w:val="006977DF"/>
    <w:rsid w:val="0069794B"/>
    <w:rsid w:val="00697BDC"/>
    <w:rsid w:val="00697F1B"/>
    <w:rsid w:val="006A0211"/>
    <w:rsid w:val="006A02D0"/>
    <w:rsid w:val="006A02E4"/>
    <w:rsid w:val="006A0FD4"/>
    <w:rsid w:val="006A118C"/>
    <w:rsid w:val="006A125F"/>
    <w:rsid w:val="006A19C8"/>
    <w:rsid w:val="006A1EAE"/>
    <w:rsid w:val="006A2D27"/>
    <w:rsid w:val="006A2E3E"/>
    <w:rsid w:val="006A35A4"/>
    <w:rsid w:val="006A42A7"/>
    <w:rsid w:val="006A42C7"/>
    <w:rsid w:val="006A42DF"/>
    <w:rsid w:val="006A4584"/>
    <w:rsid w:val="006A467F"/>
    <w:rsid w:val="006A47F4"/>
    <w:rsid w:val="006A4AFD"/>
    <w:rsid w:val="006A5BF9"/>
    <w:rsid w:val="006A5DF4"/>
    <w:rsid w:val="006A609D"/>
    <w:rsid w:val="006A647B"/>
    <w:rsid w:val="006A6E45"/>
    <w:rsid w:val="006A6F41"/>
    <w:rsid w:val="006B0482"/>
    <w:rsid w:val="006B0887"/>
    <w:rsid w:val="006B09F2"/>
    <w:rsid w:val="006B0A02"/>
    <w:rsid w:val="006B1254"/>
    <w:rsid w:val="006B14C7"/>
    <w:rsid w:val="006B19AB"/>
    <w:rsid w:val="006B1DFF"/>
    <w:rsid w:val="006B1F47"/>
    <w:rsid w:val="006B20F9"/>
    <w:rsid w:val="006B2AA0"/>
    <w:rsid w:val="006B3291"/>
    <w:rsid w:val="006B417F"/>
    <w:rsid w:val="006B4B27"/>
    <w:rsid w:val="006B50E6"/>
    <w:rsid w:val="006B641F"/>
    <w:rsid w:val="006B70BD"/>
    <w:rsid w:val="006B7A1A"/>
    <w:rsid w:val="006B7C2B"/>
    <w:rsid w:val="006B7D6B"/>
    <w:rsid w:val="006C0807"/>
    <w:rsid w:val="006C123F"/>
    <w:rsid w:val="006C1FAC"/>
    <w:rsid w:val="006C2359"/>
    <w:rsid w:val="006C243D"/>
    <w:rsid w:val="006C27DD"/>
    <w:rsid w:val="006C39CD"/>
    <w:rsid w:val="006C3A00"/>
    <w:rsid w:val="006C4015"/>
    <w:rsid w:val="006C4467"/>
    <w:rsid w:val="006C460B"/>
    <w:rsid w:val="006C4CFA"/>
    <w:rsid w:val="006C50DD"/>
    <w:rsid w:val="006C5451"/>
    <w:rsid w:val="006C574B"/>
    <w:rsid w:val="006C5862"/>
    <w:rsid w:val="006C5D62"/>
    <w:rsid w:val="006C5DB1"/>
    <w:rsid w:val="006C5DF0"/>
    <w:rsid w:val="006C6C3E"/>
    <w:rsid w:val="006C7B12"/>
    <w:rsid w:val="006D05EF"/>
    <w:rsid w:val="006D0805"/>
    <w:rsid w:val="006D0A3E"/>
    <w:rsid w:val="006D0B3D"/>
    <w:rsid w:val="006D0F84"/>
    <w:rsid w:val="006D1460"/>
    <w:rsid w:val="006D1CB1"/>
    <w:rsid w:val="006D1F11"/>
    <w:rsid w:val="006D2277"/>
    <w:rsid w:val="006D2418"/>
    <w:rsid w:val="006D2743"/>
    <w:rsid w:val="006D3578"/>
    <w:rsid w:val="006D39AD"/>
    <w:rsid w:val="006D3A3F"/>
    <w:rsid w:val="006D3DD9"/>
    <w:rsid w:val="006D4754"/>
    <w:rsid w:val="006D4CF6"/>
    <w:rsid w:val="006D5895"/>
    <w:rsid w:val="006D5938"/>
    <w:rsid w:val="006D5CBF"/>
    <w:rsid w:val="006D6061"/>
    <w:rsid w:val="006D657B"/>
    <w:rsid w:val="006D6C5A"/>
    <w:rsid w:val="006D6DE1"/>
    <w:rsid w:val="006D73E9"/>
    <w:rsid w:val="006D74DD"/>
    <w:rsid w:val="006E111D"/>
    <w:rsid w:val="006E127B"/>
    <w:rsid w:val="006E17B8"/>
    <w:rsid w:val="006E1941"/>
    <w:rsid w:val="006E19E0"/>
    <w:rsid w:val="006E22A9"/>
    <w:rsid w:val="006E2361"/>
    <w:rsid w:val="006E28EF"/>
    <w:rsid w:val="006E2ABC"/>
    <w:rsid w:val="006E2D70"/>
    <w:rsid w:val="006E32AE"/>
    <w:rsid w:val="006E34AE"/>
    <w:rsid w:val="006E375B"/>
    <w:rsid w:val="006E39A3"/>
    <w:rsid w:val="006E3C49"/>
    <w:rsid w:val="006E41F0"/>
    <w:rsid w:val="006E4666"/>
    <w:rsid w:val="006E4B0E"/>
    <w:rsid w:val="006E4BD2"/>
    <w:rsid w:val="006E4FD2"/>
    <w:rsid w:val="006E5503"/>
    <w:rsid w:val="006E5F45"/>
    <w:rsid w:val="006E6761"/>
    <w:rsid w:val="006E69FA"/>
    <w:rsid w:val="006E724E"/>
    <w:rsid w:val="006E7CFC"/>
    <w:rsid w:val="006E7F4D"/>
    <w:rsid w:val="006F061A"/>
    <w:rsid w:val="006F0B2E"/>
    <w:rsid w:val="006F0E92"/>
    <w:rsid w:val="006F1E48"/>
    <w:rsid w:val="006F1EE6"/>
    <w:rsid w:val="006F1F2C"/>
    <w:rsid w:val="006F1FC9"/>
    <w:rsid w:val="006F33EC"/>
    <w:rsid w:val="006F366E"/>
    <w:rsid w:val="006F3D74"/>
    <w:rsid w:val="006F4B09"/>
    <w:rsid w:val="006F4CC2"/>
    <w:rsid w:val="006F5187"/>
    <w:rsid w:val="006F518A"/>
    <w:rsid w:val="006F55BC"/>
    <w:rsid w:val="006F5A11"/>
    <w:rsid w:val="00700654"/>
    <w:rsid w:val="00700F42"/>
    <w:rsid w:val="00701525"/>
    <w:rsid w:val="0070185B"/>
    <w:rsid w:val="00701D71"/>
    <w:rsid w:val="00702087"/>
    <w:rsid w:val="00702369"/>
    <w:rsid w:val="0070270D"/>
    <w:rsid w:val="00702B11"/>
    <w:rsid w:val="00703281"/>
    <w:rsid w:val="00703873"/>
    <w:rsid w:val="007046E3"/>
    <w:rsid w:val="00704A4A"/>
    <w:rsid w:val="00704B2C"/>
    <w:rsid w:val="007062EA"/>
    <w:rsid w:val="0070656D"/>
    <w:rsid w:val="00706DBB"/>
    <w:rsid w:val="007070C1"/>
    <w:rsid w:val="007073A3"/>
    <w:rsid w:val="00707A90"/>
    <w:rsid w:val="00707E46"/>
    <w:rsid w:val="0071063A"/>
    <w:rsid w:val="0071165F"/>
    <w:rsid w:val="00711988"/>
    <w:rsid w:val="00711B4A"/>
    <w:rsid w:val="0071287C"/>
    <w:rsid w:val="0071291D"/>
    <w:rsid w:val="00713352"/>
    <w:rsid w:val="007133C1"/>
    <w:rsid w:val="007139A4"/>
    <w:rsid w:val="00713D60"/>
    <w:rsid w:val="00714D37"/>
    <w:rsid w:val="00715CC1"/>
    <w:rsid w:val="00715E46"/>
    <w:rsid w:val="007160CC"/>
    <w:rsid w:val="00716714"/>
    <w:rsid w:val="00716CCB"/>
    <w:rsid w:val="00716CEA"/>
    <w:rsid w:val="00716E3E"/>
    <w:rsid w:val="0071730E"/>
    <w:rsid w:val="007177D3"/>
    <w:rsid w:val="007178E5"/>
    <w:rsid w:val="007206B6"/>
    <w:rsid w:val="00720743"/>
    <w:rsid w:val="00720861"/>
    <w:rsid w:val="00720A20"/>
    <w:rsid w:val="00720A82"/>
    <w:rsid w:val="00721BAF"/>
    <w:rsid w:val="007222B6"/>
    <w:rsid w:val="007223D7"/>
    <w:rsid w:val="0072269A"/>
    <w:rsid w:val="00723846"/>
    <w:rsid w:val="00724309"/>
    <w:rsid w:val="00724646"/>
    <w:rsid w:val="007248FA"/>
    <w:rsid w:val="00724D64"/>
    <w:rsid w:val="00724DF9"/>
    <w:rsid w:val="00725AD0"/>
    <w:rsid w:val="00725CBB"/>
    <w:rsid w:val="00725ED3"/>
    <w:rsid w:val="0072708C"/>
    <w:rsid w:val="00727D43"/>
    <w:rsid w:val="00727D6B"/>
    <w:rsid w:val="0073000A"/>
    <w:rsid w:val="007301ED"/>
    <w:rsid w:val="007305CF"/>
    <w:rsid w:val="00730A36"/>
    <w:rsid w:val="0073108F"/>
    <w:rsid w:val="00731280"/>
    <w:rsid w:val="007320F5"/>
    <w:rsid w:val="007325BA"/>
    <w:rsid w:val="007326C7"/>
    <w:rsid w:val="00735436"/>
    <w:rsid w:val="00735549"/>
    <w:rsid w:val="007363DF"/>
    <w:rsid w:val="007365C3"/>
    <w:rsid w:val="007375AC"/>
    <w:rsid w:val="00737A43"/>
    <w:rsid w:val="007405A3"/>
    <w:rsid w:val="007409FB"/>
    <w:rsid w:val="00740DA6"/>
    <w:rsid w:val="00741601"/>
    <w:rsid w:val="00741989"/>
    <w:rsid w:val="007419D7"/>
    <w:rsid w:val="007419F5"/>
    <w:rsid w:val="00742045"/>
    <w:rsid w:val="00742D47"/>
    <w:rsid w:val="00743489"/>
    <w:rsid w:val="00743FEC"/>
    <w:rsid w:val="00744B8D"/>
    <w:rsid w:val="007452EA"/>
    <w:rsid w:val="00746128"/>
    <w:rsid w:val="00746762"/>
    <w:rsid w:val="00746F5E"/>
    <w:rsid w:val="007475B8"/>
    <w:rsid w:val="00747866"/>
    <w:rsid w:val="00747D62"/>
    <w:rsid w:val="00747FE5"/>
    <w:rsid w:val="007500EF"/>
    <w:rsid w:val="00750B22"/>
    <w:rsid w:val="00750BAE"/>
    <w:rsid w:val="007518C7"/>
    <w:rsid w:val="00751D09"/>
    <w:rsid w:val="00751F73"/>
    <w:rsid w:val="00752439"/>
    <w:rsid w:val="007527A6"/>
    <w:rsid w:val="00752CCE"/>
    <w:rsid w:val="00752DEE"/>
    <w:rsid w:val="0075308C"/>
    <w:rsid w:val="00753FAF"/>
    <w:rsid w:val="00754687"/>
    <w:rsid w:val="00754BBD"/>
    <w:rsid w:val="00754CD6"/>
    <w:rsid w:val="00754FCB"/>
    <w:rsid w:val="0075607C"/>
    <w:rsid w:val="0075684F"/>
    <w:rsid w:val="00756938"/>
    <w:rsid w:val="00756F7F"/>
    <w:rsid w:val="007571BC"/>
    <w:rsid w:val="0075753E"/>
    <w:rsid w:val="00757599"/>
    <w:rsid w:val="00757CB0"/>
    <w:rsid w:val="00757D23"/>
    <w:rsid w:val="0076085B"/>
    <w:rsid w:val="00760974"/>
    <w:rsid w:val="00760F06"/>
    <w:rsid w:val="00761958"/>
    <w:rsid w:val="007621EB"/>
    <w:rsid w:val="00762750"/>
    <w:rsid w:val="00762AD5"/>
    <w:rsid w:val="00762D9E"/>
    <w:rsid w:val="00762DD5"/>
    <w:rsid w:val="00763315"/>
    <w:rsid w:val="0076392C"/>
    <w:rsid w:val="00764356"/>
    <w:rsid w:val="00764997"/>
    <w:rsid w:val="00765210"/>
    <w:rsid w:val="00765420"/>
    <w:rsid w:val="007659DF"/>
    <w:rsid w:val="007664A9"/>
    <w:rsid w:val="00767277"/>
    <w:rsid w:val="00767468"/>
    <w:rsid w:val="00767934"/>
    <w:rsid w:val="0077033D"/>
    <w:rsid w:val="00770575"/>
    <w:rsid w:val="00770E16"/>
    <w:rsid w:val="00771272"/>
    <w:rsid w:val="007715ED"/>
    <w:rsid w:val="00771AFB"/>
    <w:rsid w:val="007728CA"/>
    <w:rsid w:val="007733D3"/>
    <w:rsid w:val="00773E52"/>
    <w:rsid w:val="00774595"/>
    <w:rsid w:val="00774BB3"/>
    <w:rsid w:val="00774EB9"/>
    <w:rsid w:val="00774EF6"/>
    <w:rsid w:val="00775375"/>
    <w:rsid w:val="00775692"/>
    <w:rsid w:val="00775A99"/>
    <w:rsid w:val="00775F80"/>
    <w:rsid w:val="0077612A"/>
    <w:rsid w:val="007761AC"/>
    <w:rsid w:val="007762FC"/>
    <w:rsid w:val="00776692"/>
    <w:rsid w:val="0077708D"/>
    <w:rsid w:val="00777D82"/>
    <w:rsid w:val="007805D2"/>
    <w:rsid w:val="00780B84"/>
    <w:rsid w:val="00780BDF"/>
    <w:rsid w:val="007814BB"/>
    <w:rsid w:val="0078157F"/>
    <w:rsid w:val="0078173B"/>
    <w:rsid w:val="007817D8"/>
    <w:rsid w:val="007818D3"/>
    <w:rsid w:val="00781B80"/>
    <w:rsid w:val="00781D27"/>
    <w:rsid w:val="00782669"/>
    <w:rsid w:val="007830DB"/>
    <w:rsid w:val="00783F75"/>
    <w:rsid w:val="007842E3"/>
    <w:rsid w:val="007848A6"/>
    <w:rsid w:val="007849DF"/>
    <w:rsid w:val="00784BE1"/>
    <w:rsid w:val="00786191"/>
    <w:rsid w:val="0078648C"/>
    <w:rsid w:val="00786491"/>
    <w:rsid w:val="007867C3"/>
    <w:rsid w:val="00786885"/>
    <w:rsid w:val="00786A6C"/>
    <w:rsid w:val="007874F8"/>
    <w:rsid w:val="00787556"/>
    <w:rsid w:val="00787AAF"/>
    <w:rsid w:val="00790ACE"/>
    <w:rsid w:val="00790CE4"/>
    <w:rsid w:val="007913D5"/>
    <w:rsid w:val="00791453"/>
    <w:rsid w:val="0079179C"/>
    <w:rsid w:val="007918E8"/>
    <w:rsid w:val="00791C54"/>
    <w:rsid w:val="00792301"/>
    <w:rsid w:val="00792771"/>
    <w:rsid w:val="007931B1"/>
    <w:rsid w:val="00793EF1"/>
    <w:rsid w:val="00793F3B"/>
    <w:rsid w:val="00794927"/>
    <w:rsid w:val="0079540F"/>
    <w:rsid w:val="007965D4"/>
    <w:rsid w:val="00796FA7"/>
    <w:rsid w:val="0079732D"/>
    <w:rsid w:val="00797786"/>
    <w:rsid w:val="00797D3D"/>
    <w:rsid w:val="007A005D"/>
    <w:rsid w:val="007A0593"/>
    <w:rsid w:val="007A075A"/>
    <w:rsid w:val="007A0C8B"/>
    <w:rsid w:val="007A0C97"/>
    <w:rsid w:val="007A0CBC"/>
    <w:rsid w:val="007A0FAC"/>
    <w:rsid w:val="007A19CE"/>
    <w:rsid w:val="007A2250"/>
    <w:rsid w:val="007A26CC"/>
    <w:rsid w:val="007A2814"/>
    <w:rsid w:val="007A2AD0"/>
    <w:rsid w:val="007A30FE"/>
    <w:rsid w:val="007A3461"/>
    <w:rsid w:val="007A351B"/>
    <w:rsid w:val="007A3B99"/>
    <w:rsid w:val="007A410D"/>
    <w:rsid w:val="007A432F"/>
    <w:rsid w:val="007A4F55"/>
    <w:rsid w:val="007A5086"/>
    <w:rsid w:val="007A6162"/>
    <w:rsid w:val="007A7AEB"/>
    <w:rsid w:val="007B01EF"/>
    <w:rsid w:val="007B0B33"/>
    <w:rsid w:val="007B0C75"/>
    <w:rsid w:val="007B1025"/>
    <w:rsid w:val="007B10A4"/>
    <w:rsid w:val="007B1801"/>
    <w:rsid w:val="007B2073"/>
    <w:rsid w:val="007B28FA"/>
    <w:rsid w:val="007B3017"/>
    <w:rsid w:val="007B303A"/>
    <w:rsid w:val="007B35EA"/>
    <w:rsid w:val="007B468B"/>
    <w:rsid w:val="007B4724"/>
    <w:rsid w:val="007B4A06"/>
    <w:rsid w:val="007B568D"/>
    <w:rsid w:val="007B5F9F"/>
    <w:rsid w:val="007B6B64"/>
    <w:rsid w:val="007B6D9B"/>
    <w:rsid w:val="007B73B8"/>
    <w:rsid w:val="007B76B5"/>
    <w:rsid w:val="007B7796"/>
    <w:rsid w:val="007B7C3A"/>
    <w:rsid w:val="007B7E6C"/>
    <w:rsid w:val="007C0611"/>
    <w:rsid w:val="007C1007"/>
    <w:rsid w:val="007C14E3"/>
    <w:rsid w:val="007C336F"/>
    <w:rsid w:val="007C33EE"/>
    <w:rsid w:val="007C3578"/>
    <w:rsid w:val="007C40D9"/>
    <w:rsid w:val="007C42AA"/>
    <w:rsid w:val="007C46AC"/>
    <w:rsid w:val="007C4D61"/>
    <w:rsid w:val="007C4D6F"/>
    <w:rsid w:val="007C4FD9"/>
    <w:rsid w:val="007C5034"/>
    <w:rsid w:val="007C5881"/>
    <w:rsid w:val="007C59C3"/>
    <w:rsid w:val="007C6542"/>
    <w:rsid w:val="007C65BD"/>
    <w:rsid w:val="007C65C7"/>
    <w:rsid w:val="007C66B8"/>
    <w:rsid w:val="007C67B5"/>
    <w:rsid w:val="007C6E70"/>
    <w:rsid w:val="007C715A"/>
    <w:rsid w:val="007C7E39"/>
    <w:rsid w:val="007D00AB"/>
    <w:rsid w:val="007D0AD7"/>
    <w:rsid w:val="007D0C98"/>
    <w:rsid w:val="007D0E49"/>
    <w:rsid w:val="007D1940"/>
    <w:rsid w:val="007D1EFB"/>
    <w:rsid w:val="007D2058"/>
    <w:rsid w:val="007D259F"/>
    <w:rsid w:val="007D2B98"/>
    <w:rsid w:val="007D3877"/>
    <w:rsid w:val="007D3B80"/>
    <w:rsid w:val="007D3EC9"/>
    <w:rsid w:val="007D416F"/>
    <w:rsid w:val="007D41A5"/>
    <w:rsid w:val="007D45BC"/>
    <w:rsid w:val="007D50FD"/>
    <w:rsid w:val="007D5DDC"/>
    <w:rsid w:val="007D66D0"/>
    <w:rsid w:val="007D68F9"/>
    <w:rsid w:val="007D697C"/>
    <w:rsid w:val="007D72C9"/>
    <w:rsid w:val="007D73E0"/>
    <w:rsid w:val="007D7D38"/>
    <w:rsid w:val="007E0301"/>
    <w:rsid w:val="007E0594"/>
    <w:rsid w:val="007E070E"/>
    <w:rsid w:val="007E09CE"/>
    <w:rsid w:val="007E1ADF"/>
    <w:rsid w:val="007E1F32"/>
    <w:rsid w:val="007E27B0"/>
    <w:rsid w:val="007E447E"/>
    <w:rsid w:val="007E4582"/>
    <w:rsid w:val="007E4704"/>
    <w:rsid w:val="007E4F4C"/>
    <w:rsid w:val="007E52A5"/>
    <w:rsid w:val="007E52D9"/>
    <w:rsid w:val="007E573C"/>
    <w:rsid w:val="007E60D1"/>
    <w:rsid w:val="007E7058"/>
    <w:rsid w:val="007E7BB8"/>
    <w:rsid w:val="007E7CD1"/>
    <w:rsid w:val="007F0884"/>
    <w:rsid w:val="007F0A5E"/>
    <w:rsid w:val="007F0C15"/>
    <w:rsid w:val="007F141F"/>
    <w:rsid w:val="007F18F4"/>
    <w:rsid w:val="007F2806"/>
    <w:rsid w:val="007F367F"/>
    <w:rsid w:val="007F381D"/>
    <w:rsid w:val="007F3A59"/>
    <w:rsid w:val="007F502E"/>
    <w:rsid w:val="007F5447"/>
    <w:rsid w:val="007F5D06"/>
    <w:rsid w:val="007F5F9E"/>
    <w:rsid w:val="007F6DBB"/>
    <w:rsid w:val="007F7720"/>
    <w:rsid w:val="007F773C"/>
    <w:rsid w:val="00800C1A"/>
    <w:rsid w:val="00800E0D"/>
    <w:rsid w:val="00800EAB"/>
    <w:rsid w:val="00801599"/>
    <w:rsid w:val="008017E1"/>
    <w:rsid w:val="00801F0E"/>
    <w:rsid w:val="00802DB7"/>
    <w:rsid w:val="008035EA"/>
    <w:rsid w:val="008037A8"/>
    <w:rsid w:val="00803CDF"/>
    <w:rsid w:val="00803F9A"/>
    <w:rsid w:val="008058BD"/>
    <w:rsid w:val="00806691"/>
    <w:rsid w:val="00806E2C"/>
    <w:rsid w:val="008070A8"/>
    <w:rsid w:val="00807129"/>
    <w:rsid w:val="0080720A"/>
    <w:rsid w:val="008074B2"/>
    <w:rsid w:val="00807EA3"/>
    <w:rsid w:val="00810059"/>
    <w:rsid w:val="00810AD2"/>
    <w:rsid w:val="00811B67"/>
    <w:rsid w:val="00811F08"/>
    <w:rsid w:val="0081226F"/>
    <w:rsid w:val="00812EBF"/>
    <w:rsid w:val="00813034"/>
    <w:rsid w:val="00813BE8"/>
    <w:rsid w:val="00813DF3"/>
    <w:rsid w:val="00813E9B"/>
    <w:rsid w:val="00814421"/>
    <w:rsid w:val="00814E41"/>
    <w:rsid w:val="00817C1C"/>
    <w:rsid w:val="008200BB"/>
    <w:rsid w:val="00820186"/>
    <w:rsid w:val="0082118A"/>
    <w:rsid w:val="00821268"/>
    <w:rsid w:val="00821ED2"/>
    <w:rsid w:val="008221D8"/>
    <w:rsid w:val="00822BF9"/>
    <w:rsid w:val="00822C33"/>
    <w:rsid w:val="00822E66"/>
    <w:rsid w:val="00822E9C"/>
    <w:rsid w:val="008233E2"/>
    <w:rsid w:val="00823A18"/>
    <w:rsid w:val="00823B3B"/>
    <w:rsid w:val="00824469"/>
    <w:rsid w:val="008249FA"/>
    <w:rsid w:val="00824BEA"/>
    <w:rsid w:val="00824E0B"/>
    <w:rsid w:val="00825673"/>
    <w:rsid w:val="00825B35"/>
    <w:rsid w:val="00825F18"/>
    <w:rsid w:val="00825F8A"/>
    <w:rsid w:val="008270F8"/>
    <w:rsid w:val="008272EE"/>
    <w:rsid w:val="00827381"/>
    <w:rsid w:val="00827536"/>
    <w:rsid w:val="00827D31"/>
    <w:rsid w:val="00827F9D"/>
    <w:rsid w:val="0083076B"/>
    <w:rsid w:val="0083090A"/>
    <w:rsid w:val="00830E6B"/>
    <w:rsid w:val="0083179B"/>
    <w:rsid w:val="008321F4"/>
    <w:rsid w:val="008327E4"/>
    <w:rsid w:val="00832D46"/>
    <w:rsid w:val="00832FA3"/>
    <w:rsid w:val="00833667"/>
    <w:rsid w:val="0083455B"/>
    <w:rsid w:val="00834C8F"/>
    <w:rsid w:val="00835567"/>
    <w:rsid w:val="00835D2E"/>
    <w:rsid w:val="00836C93"/>
    <w:rsid w:val="0083733C"/>
    <w:rsid w:val="008373CE"/>
    <w:rsid w:val="00837992"/>
    <w:rsid w:val="00837B55"/>
    <w:rsid w:val="00840066"/>
    <w:rsid w:val="0084162C"/>
    <w:rsid w:val="0084192A"/>
    <w:rsid w:val="00841DAE"/>
    <w:rsid w:val="00841F6A"/>
    <w:rsid w:val="00842496"/>
    <w:rsid w:val="008426DB"/>
    <w:rsid w:val="0084323F"/>
    <w:rsid w:val="0084334E"/>
    <w:rsid w:val="00843D80"/>
    <w:rsid w:val="0084460E"/>
    <w:rsid w:val="008446C5"/>
    <w:rsid w:val="00844DDE"/>
    <w:rsid w:val="008452F0"/>
    <w:rsid w:val="00845B66"/>
    <w:rsid w:val="008479A2"/>
    <w:rsid w:val="00847E72"/>
    <w:rsid w:val="00850BDD"/>
    <w:rsid w:val="00850E40"/>
    <w:rsid w:val="00851AE6"/>
    <w:rsid w:val="00852246"/>
    <w:rsid w:val="0085261D"/>
    <w:rsid w:val="00853980"/>
    <w:rsid w:val="0085403C"/>
    <w:rsid w:val="008540F3"/>
    <w:rsid w:val="0085430C"/>
    <w:rsid w:val="00854959"/>
    <w:rsid w:val="00854A56"/>
    <w:rsid w:val="00854D8A"/>
    <w:rsid w:val="00854EE2"/>
    <w:rsid w:val="00855A48"/>
    <w:rsid w:val="00855E9B"/>
    <w:rsid w:val="0085617F"/>
    <w:rsid w:val="00856372"/>
    <w:rsid w:val="0085640D"/>
    <w:rsid w:val="00856781"/>
    <w:rsid w:val="00856902"/>
    <w:rsid w:val="00857154"/>
    <w:rsid w:val="0085759D"/>
    <w:rsid w:val="00857753"/>
    <w:rsid w:val="00857873"/>
    <w:rsid w:val="008600BC"/>
    <w:rsid w:val="00860218"/>
    <w:rsid w:val="00860BF9"/>
    <w:rsid w:val="008615AD"/>
    <w:rsid w:val="00861C28"/>
    <w:rsid w:val="008621EB"/>
    <w:rsid w:val="00863556"/>
    <w:rsid w:val="008636AE"/>
    <w:rsid w:val="008647A4"/>
    <w:rsid w:val="00865DEC"/>
    <w:rsid w:val="00865F35"/>
    <w:rsid w:val="0086644E"/>
    <w:rsid w:val="008666F2"/>
    <w:rsid w:val="008671B4"/>
    <w:rsid w:val="00867218"/>
    <w:rsid w:val="00867413"/>
    <w:rsid w:val="00867C21"/>
    <w:rsid w:val="008701DA"/>
    <w:rsid w:val="00871685"/>
    <w:rsid w:val="00871E6D"/>
    <w:rsid w:val="00872E6E"/>
    <w:rsid w:val="00872E79"/>
    <w:rsid w:val="00873B09"/>
    <w:rsid w:val="00873B56"/>
    <w:rsid w:val="00874181"/>
    <w:rsid w:val="00874329"/>
    <w:rsid w:val="00874438"/>
    <w:rsid w:val="00874524"/>
    <w:rsid w:val="0087467A"/>
    <w:rsid w:val="00874730"/>
    <w:rsid w:val="00874A00"/>
    <w:rsid w:val="00875324"/>
    <w:rsid w:val="00875D35"/>
    <w:rsid w:val="00875F98"/>
    <w:rsid w:val="008768AA"/>
    <w:rsid w:val="00876F55"/>
    <w:rsid w:val="008800BF"/>
    <w:rsid w:val="0088022A"/>
    <w:rsid w:val="0088062A"/>
    <w:rsid w:val="00880A5D"/>
    <w:rsid w:val="00880CA3"/>
    <w:rsid w:val="00880E32"/>
    <w:rsid w:val="00880EA8"/>
    <w:rsid w:val="00881880"/>
    <w:rsid w:val="008818F7"/>
    <w:rsid w:val="008819B9"/>
    <w:rsid w:val="00881E62"/>
    <w:rsid w:val="00882CD2"/>
    <w:rsid w:val="00883609"/>
    <w:rsid w:val="008838C1"/>
    <w:rsid w:val="0088430E"/>
    <w:rsid w:val="00884364"/>
    <w:rsid w:val="00884659"/>
    <w:rsid w:val="00884879"/>
    <w:rsid w:val="00884C6A"/>
    <w:rsid w:val="008851D2"/>
    <w:rsid w:val="0088544C"/>
    <w:rsid w:val="008857AA"/>
    <w:rsid w:val="00886018"/>
    <w:rsid w:val="0088625A"/>
    <w:rsid w:val="0088629C"/>
    <w:rsid w:val="008862E5"/>
    <w:rsid w:val="0088655A"/>
    <w:rsid w:val="0088698D"/>
    <w:rsid w:val="00886EA6"/>
    <w:rsid w:val="008872FD"/>
    <w:rsid w:val="00887360"/>
    <w:rsid w:val="008875D5"/>
    <w:rsid w:val="008877AB"/>
    <w:rsid w:val="00887A74"/>
    <w:rsid w:val="00887AC3"/>
    <w:rsid w:val="00887F82"/>
    <w:rsid w:val="008901C0"/>
    <w:rsid w:val="00890263"/>
    <w:rsid w:val="00890878"/>
    <w:rsid w:val="00890A0B"/>
    <w:rsid w:val="0089100F"/>
    <w:rsid w:val="00891114"/>
    <w:rsid w:val="00891521"/>
    <w:rsid w:val="0089154F"/>
    <w:rsid w:val="008917D0"/>
    <w:rsid w:val="008918FD"/>
    <w:rsid w:val="00891904"/>
    <w:rsid w:val="0089333B"/>
    <w:rsid w:val="00893536"/>
    <w:rsid w:val="008940E4"/>
    <w:rsid w:val="00894F56"/>
    <w:rsid w:val="008955D5"/>
    <w:rsid w:val="00895BC8"/>
    <w:rsid w:val="008967D2"/>
    <w:rsid w:val="00896A2A"/>
    <w:rsid w:val="00896D41"/>
    <w:rsid w:val="00896F47"/>
    <w:rsid w:val="0089755C"/>
    <w:rsid w:val="008A0C1F"/>
    <w:rsid w:val="008A0DE2"/>
    <w:rsid w:val="008A0F4B"/>
    <w:rsid w:val="008A1202"/>
    <w:rsid w:val="008A179A"/>
    <w:rsid w:val="008A219B"/>
    <w:rsid w:val="008A2821"/>
    <w:rsid w:val="008A2DB2"/>
    <w:rsid w:val="008A2E80"/>
    <w:rsid w:val="008A4684"/>
    <w:rsid w:val="008A4B54"/>
    <w:rsid w:val="008A4E15"/>
    <w:rsid w:val="008A5076"/>
    <w:rsid w:val="008A5667"/>
    <w:rsid w:val="008A575D"/>
    <w:rsid w:val="008A6B0D"/>
    <w:rsid w:val="008A7255"/>
    <w:rsid w:val="008A7501"/>
    <w:rsid w:val="008A7A53"/>
    <w:rsid w:val="008A7C9E"/>
    <w:rsid w:val="008A7F20"/>
    <w:rsid w:val="008B017A"/>
    <w:rsid w:val="008B046C"/>
    <w:rsid w:val="008B05D9"/>
    <w:rsid w:val="008B0822"/>
    <w:rsid w:val="008B11F8"/>
    <w:rsid w:val="008B19AE"/>
    <w:rsid w:val="008B288E"/>
    <w:rsid w:val="008B2B54"/>
    <w:rsid w:val="008B2B59"/>
    <w:rsid w:val="008B2F1C"/>
    <w:rsid w:val="008B3603"/>
    <w:rsid w:val="008B3ABC"/>
    <w:rsid w:val="008B3E8A"/>
    <w:rsid w:val="008B42E2"/>
    <w:rsid w:val="008B4321"/>
    <w:rsid w:val="008B4DE3"/>
    <w:rsid w:val="008B4F8D"/>
    <w:rsid w:val="008B540A"/>
    <w:rsid w:val="008B5814"/>
    <w:rsid w:val="008B6303"/>
    <w:rsid w:val="008B6689"/>
    <w:rsid w:val="008B7482"/>
    <w:rsid w:val="008B7677"/>
    <w:rsid w:val="008B79FE"/>
    <w:rsid w:val="008C0158"/>
    <w:rsid w:val="008C0B93"/>
    <w:rsid w:val="008C0CC7"/>
    <w:rsid w:val="008C158B"/>
    <w:rsid w:val="008C1C83"/>
    <w:rsid w:val="008C1DDA"/>
    <w:rsid w:val="008C1F3C"/>
    <w:rsid w:val="008C2801"/>
    <w:rsid w:val="008C2A7F"/>
    <w:rsid w:val="008C2B79"/>
    <w:rsid w:val="008C3573"/>
    <w:rsid w:val="008C3631"/>
    <w:rsid w:val="008C3B4C"/>
    <w:rsid w:val="008C44DA"/>
    <w:rsid w:val="008C4B93"/>
    <w:rsid w:val="008C615A"/>
    <w:rsid w:val="008C63E3"/>
    <w:rsid w:val="008C6E67"/>
    <w:rsid w:val="008C7032"/>
    <w:rsid w:val="008C72B2"/>
    <w:rsid w:val="008C79C8"/>
    <w:rsid w:val="008D00D1"/>
    <w:rsid w:val="008D0115"/>
    <w:rsid w:val="008D017D"/>
    <w:rsid w:val="008D02AC"/>
    <w:rsid w:val="008D03FA"/>
    <w:rsid w:val="008D0526"/>
    <w:rsid w:val="008D0AAA"/>
    <w:rsid w:val="008D0B72"/>
    <w:rsid w:val="008D0F8E"/>
    <w:rsid w:val="008D203B"/>
    <w:rsid w:val="008D2060"/>
    <w:rsid w:val="008D268A"/>
    <w:rsid w:val="008D27C5"/>
    <w:rsid w:val="008D2A93"/>
    <w:rsid w:val="008D2B20"/>
    <w:rsid w:val="008D2C18"/>
    <w:rsid w:val="008D3305"/>
    <w:rsid w:val="008D396D"/>
    <w:rsid w:val="008D3A7F"/>
    <w:rsid w:val="008D451D"/>
    <w:rsid w:val="008D4718"/>
    <w:rsid w:val="008D4C6D"/>
    <w:rsid w:val="008D5938"/>
    <w:rsid w:val="008D5A71"/>
    <w:rsid w:val="008D5FE8"/>
    <w:rsid w:val="008D6BAF"/>
    <w:rsid w:val="008D7144"/>
    <w:rsid w:val="008D7200"/>
    <w:rsid w:val="008D7A8C"/>
    <w:rsid w:val="008E0608"/>
    <w:rsid w:val="008E06C5"/>
    <w:rsid w:val="008E0F09"/>
    <w:rsid w:val="008E1F09"/>
    <w:rsid w:val="008E2E30"/>
    <w:rsid w:val="008E4114"/>
    <w:rsid w:val="008E43A1"/>
    <w:rsid w:val="008E4480"/>
    <w:rsid w:val="008E47BC"/>
    <w:rsid w:val="008E4B40"/>
    <w:rsid w:val="008E52BF"/>
    <w:rsid w:val="008E572A"/>
    <w:rsid w:val="008E6583"/>
    <w:rsid w:val="008E6610"/>
    <w:rsid w:val="008E6743"/>
    <w:rsid w:val="008E73CA"/>
    <w:rsid w:val="008E74FB"/>
    <w:rsid w:val="008E7C9C"/>
    <w:rsid w:val="008F01F8"/>
    <w:rsid w:val="008F03A3"/>
    <w:rsid w:val="008F07C5"/>
    <w:rsid w:val="008F0A7F"/>
    <w:rsid w:val="008F0F71"/>
    <w:rsid w:val="008F0F94"/>
    <w:rsid w:val="008F10AD"/>
    <w:rsid w:val="008F1D1B"/>
    <w:rsid w:val="008F1E67"/>
    <w:rsid w:val="008F20EB"/>
    <w:rsid w:val="008F2B9A"/>
    <w:rsid w:val="008F2E7A"/>
    <w:rsid w:val="008F345B"/>
    <w:rsid w:val="008F47D0"/>
    <w:rsid w:val="008F4B44"/>
    <w:rsid w:val="008F4DC8"/>
    <w:rsid w:val="008F58F2"/>
    <w:rsid w:val="008F6901"/>
    <w:rsid w:val="008F6F75"/>
    <w:rsid w:val="008F7332"/>
    <w:rsid w:val="008F742F"/>
    <w:rsid w:val="00901744"/>
    <w:rsid w:val="00901E81"/>
    <w:rsid w:val="00902569"/>
    <w:rsid w:val="00902646"/>
    <w:rsid w:val="00902670"/>
    <w:rsid w:val="00903160"/>
    <w:rsid w:val="00903696"/>
    <w:rsid w:val="00903732"/>
    <w:rsid w:val="00903CF5"/>
    <w:rsid w:val="00903E8F"/>
    <w:rsid w:val="009045AF"/>
    <w:rsid w:val="0090460F"/>
    <w:rsid w:val="00904A66"/>
    <w:rsid w:val="00904C85"/>
    <w:rsid w:val="00905203"/>
    <w:rsid w:val="009055A6"/>
    <w:rsid w:val="00905AFE"/>
    <w:rsid w:val="00905BDB"/>
    <w:rsid w:val="00905FC0"/>
    <w:rsid w:val="00906F24"/>
    <w:rsid w:val="009074DB"/>
    <w:rsid w:val="00907F5A"/>
    <w:rsid w:val="00907F83"/>
    <w:rsid w:val="00910111"/>
    <w:rsid w:val="0091023A"/>
    <w:rsid w:val="009110D5"/>
    <w:rsid w:val="0091177F"/>
    <w:rsid w:val="009119C1"/>
    <w:rsid w:val="00911E8C"/>
    <w:rsid w:val="00911E92"/>
    <w:rsid w:val="00911F8C"/>
    <w:rsid w:val="009122AF"/>
    <w:rsid w:val="009123D2"/>
    <w:rsid w:val="009138E6"/>
    <w:rsid w:val="00913CF4"/>
    <w:rsid w:val="00913E06"/>
    <w:rsid w:val="00913F62"/>
    <w:rsid w:val="009140A9"/>
    <w:rsid w:val="0091465B"/>
    <w:rsid w:val="009146A0"/>
    <w:rsid w:val="00915CA2"/>
    <w:rsid w:val="00915E32"/>
    <w:rsid w:val="00915F40"/>
    <w:rsid w:val="00916092"/>
    <w:rsid w:val="00916BB7"/>
    <w:rsid w:val="00917008"/>
    <w:rsid w:val="00917C80"/>
    <w:rsid w:val="00920CE0"/>
    <w:rsid w:val="009211E9"/>
    <w:rsid w:val="00921B61"/>
    <w:rsid w:val="009226B0"/>
    <w:rsid w:val="00923318"/>
    <w:rsid w:val="0092474B"/>
    <w:rsid w:val="0092511E"/>
    <w:rsid w:val="009254C3"/>
    <w:rsid w:val="009256F9"/>
    <w:rsid w:val="009259AF"/>
    <w:rsid w:val="00926356"/>
    <w:rsid w:val="0092660A"/>
    <w:rsid w:val="00926B3A"/>
    <w:rsid w:val="00926E74"/>
    <w:rsid w:val="00926F76"/>
    <w:rsid w:val="00927C95"/>
    <w:rsid w:val="00927DFF"/>
    <w:rsid w:val="00930BD8"/>
    <w:rsid w:val="00931968"/>
    <w:rsid w:val="00931BE4"/>
    <w:rsid w:val="00931C8F"/>
    <w:rsid w:val="00931E92"/>
    <w:rsid w:val="009322C3"/>
    <w:rsid w:val="009322F5"/>
    <w:rsid w:val="009324AE"/>
    <w:rsid w:val="009328B8"/>
    <w:rsid w:val="00932B0F"/>
    <w:rsid w:val="00933015"/>
    <w:rsid w:val="009332AF"/>
    <w:rsid w:val="009333CE"/>
    <w:rsid w:val="009345C4"/>
    <w:rsid w:val="009348B3"/>
    <w:rsid w:val="0093728C"/>
    <w:rsid w:val="009375E5"/>
    <w:rsid w:val="009406B9"/>
    <w:rsid w:val="00940A2B"/>
    <w:rsid w:val="00940B5C"/>
    <w:rsid w:val="00940CB0"/>
    <w:rsid w:val="00941216"/>
    <w:rsid w:val="00941B93"/>
    <w:rsid w:val="009421EA"/>
    <w:rsid w:val="00942800"/>
    <w:rsid w:val="00942B60"/>
    <w:rsid w:val="00944151"/>
    <w:rsid w:val="009441CC"/>
    <w:rsid w:val="00944429"/>
    <w:rsid w:val="00944A1A"/>
    <w:rsid w:val="00944C4C"/>
    <w:rsid w:val="00945098"/>
    <w:rsid w:val="009459AF"/>
    <w:rsid w:val="00945F85"/>
    <w:rsid w:val="0094608D"/>
    <w:rsid w:val="00946333"/>
    <w:rsid w:val="0094645C"/>
    <w:rsid w:val="0094668D"/>
    <w:rsid w:val="00946CCD"/>
    <w:rsid w:val="00947B89"/>
    <w:rsid w:val="009501AA"/>
    <w:rsid w:val="009503DE"/>
    <w:rsid w:val="00950847"/>
    <w:rsid w:val="00950AEE"/>
    <w:rsid w:val="0095156F"/>
    <w:rsid w:val="00951910"/>
    <w:rsid w:val="0095203A"/>
    <w:rsid w:val="0095222E"/>
    <w:rsid w:val="00952DD9"/>
    <w:rsid w:val="009530D0"/>
    <w:rsid w:val="009535AB"/>
    <w:rsid w:val="009535E2"/>
    <w:rsid w:val="00953B83"/>
    <w:rsid w:val="00955584"/>
    <w:rsid w:val="009556EA"/>
    <w:rsid w:val="00955A98"/>
    <w:rsid w:val="00955CD1"/>
    <w:rsid w:val="00956002"/>
    <w:rsid w:val="00956CA6"/>
    <w:rsid w:val="00956F3F"/>
    <w:rsid w:val="009571C0"/>
    <w:rsid w:val="00957444"/>
    <w:rsid w:val="0095767B"/>
    <w:rsid w:val="009579CC"/>
    <w:rsid w:val="00957C01"/>
    <w:rsid w:val="00960715"/>
    <w:rsid w:val="00960E09"/>
    <w:rsid w:val="00960E5A"/>
    <w:rsid w:val="0096115D"/>
    <w:rsid w:val="0096130A"/>
    <w:rsid w:val="00961A5C"/>
    <w:rsid w:val="00961D81"/>
    <w:rsid w:val="0096323B"/>
    <w:rsid w:val="009632AF"/>
    <w:rsid w:val="00963540"/>
    <w:rsid w:val="00963898"/>
    <w:rsid w:val="00963F13"/>
    <w:rsid w:val="00964BC5"/>
    <w:rsid w:val="009659F6"/>
    <w:rsid w:val="00966196"/>
    <w:rsid w:val="009662DA"/>
    <w:rsid w:val="00966AF5"/>
    <w:rsid w:val="00966FF4"/>
    <w:rsid w:val="00967E02"/>
    <w:rsid w:val="00970750"/>
    <w:rsid w:val="00970780"/>
    <w:rsid w:val="0097092B"/>
    <w:rsid w:val="00970AE6"/>
    <w:rsid w:val="00970DD9"/>
    <w:rsid w:val="009713AE"/>
    <w:rsid w:val="00973033"/>
    <w:rsid w:val="00973675"/>
    <w:rsid w:val="00973712"/>
    <w:rsid w:val="0097485F"/>
    <w:rsid w:val="009748C1"/>
    <w:rsid w:val="00974EA6"/>
    <w:rsid w:val="009751BA"/>
    <w:rsid w:val="00975393"/>
    <w:rsid w:val="009758FB"/>
    <w:rsid w:val="00975EEB"/>
    <w:rsid w:val="00976A75"/>
    <w:rsid w:val="00976CE6"/>
    <w:rsid w:val="00976D87"/>
    <w:rsid w:val="00977468"/>
    <w:rsid w:val="00977475"/>
    <w:rsid w:val="009775A5"/>
    <w:rsid w:val="0097799B"/>
    <w:rsid w:val="00977DC8"/>
    <w:rsid w:val="0098041C"/>
    <w:rsid w:val="009804D2"/>
    <w:rsid w:val="00980654"/>
    <w:rsid w:val="009812A5"/>
    <w:rsid w:val="0098142A"/>
    <w:rsid w:val="00981956"/>
    <w:rsid w:val="00981BAC"/>
    <w:rsid w:val="00981C5D"/>
    <w:rsid w:val="009824C2"/>
    <w:rsid w:val="00982ED7"/>
    <w:rsid w:val="0098398F"/>
    <w:rsid w:val="00983A1C"/>
    <w:rsid w:val="00983E9B"/>
    <w:rsid w:val="00983FC4"/>
    <w:rsid w:val="00983FDB"/>
    <w:rsid w:val="009852AA"/>
    <w:rsid w:val="00985526"/>
    <w:rsid w:val="00985729"/>
    <w:rsid w:val="00985E8C"/>
    <w:rsid w:val="00985EE3"/>
    <w:rsid w:val="009865DB"/>
    <w:rsid w:val="00986739"/>
    <w:rsid w:val="009867A7"/>
    <w:rsid w:val="009871C6"/>
    <w:rsid w:val="00987C03"/>
    <w:rsid w:val="00990293"/>
    <w:rsid w:val="00990791"/>
    <w:rsid w:val="00990C84"/>
    <w:rsid w:val="00991FC7"/>
    <w:rsid w:val="00992354"/>
    <w:rsid w:val="00992E1E"/>
    <w:rsid w:val="00992E5D"/>
    <w:rsid w:val="009938BA"/>
    <w:rsid w:val="009939B1"/>
    <w:rsid w:val="00993EE7"/>
    <w:rsid w:val="00994DAE"/>
    <w:rsid w:val="00994E5C"/>
    <w:rsid w:val="0099506B"/>
    <w:rsid w:val="009952C7"/>
    <w:rsid w:val="00995CC2"/>
    <w:rsid w:val="00995D82"/>
    <w:rsid w:val="00995DB0"/>
    <w:rsid w:val="00996A14"/>
    <w:rsid w:val="00997165"/>
    <w:rsid w:val="00997304"/>
    <w:rsid w:val="00997EF8"/>
    <w:rsid w:val="009A03DC"/>
    <w:rsid w:val="009A0FA7"/>
    <w:rsid w:val="009A13CF"/>
    <w:rsid w:val="009A1708"/>
    <w:rsid w:val="009A1928"/>
    <w:rsid w:val="009A1F9A"/>
    <w:rsid w:val="009A2128"/>
    <w:rsid w:val="009A2650"/>
    <w:rsid w:val="009A2C51"/>
    <w:rsid w:val="009A35B2"/>
    <w:rsid w:val="009A42DE"/>
    <w:rsid w:val="009A4561"/>
    <w:rsid w:val="009A4F5D"/>
    <w:rsid w:val="009A5153"/>
    <w:rsid w:val="009A5BF9"/>
    <w:rsid w:val="009A6232"/>
    <w:rsid w:val="009A686C"/>
    <w:rsid w:val="009A6B5E"/>
    <w:rsid w:val="009A7488"/>
    <w:rsid w:val="009A7788"/>
    <w:rsid w:val="009B024F"/>
    <w:rsid w:val="009B098C"/>
    <w:rsid w:val="009B0F69"/>
    <w:rsid w:val="009B155C"/>
    <w:rsid w:val="009B21ED"/>
    <w:rsid w:val="009B28FA"/>
    <w:rsid w:val="009B2D14"/>
    <w:rsid w:val="009B3F72"/>
    <w:rsid w:val="009B3F96"/>
    <w:rsid w:val="009B4090"/>
    <w:rsid w:val="009B44B9"/>
    <w:rsid w:val="009B4A00"/>
    <w:rsid w:val="009B4C87"/>
    <w:rsid w:val="009B55EC"/>
    <w:rsid w:val="009B681F"/>
    <w:rsid w:val="009B6E1B"/>
    <w:rsid w:val="009B75D8"/>
    <w:rsid w:val="009B75F4"/>
    <w:rsid w:val="009C00D9"/>
    <w:rsid w:val="009C01D3"/>
    <w:rsid w:val="009C0867"/>
    <w:rsid w:val="009C096A"/>
    <w:rsid w:val="009C0F45"/>
    <w:rsid w:val="009C17C2"/>
    <w:rsid w:val="009C1BDE"/>
    <w:rsid w:val="009C1D86"/>
    <w:rsid w:val="009C215E"/>
    <w:rsid w:val="009C22A4"/>
    <w:rsid w:val="009C243E"/>
    <w:rsid w:val="009C2BFA"/>
    <w:rsid w:val="009C3048"/>
    <w:rsid w:val="009C3063"/>
    <w:rsid w:val="009C374B"/>
    <w:rsid w:val="009C39E3"/>
    <w:rsid w:val="009C40BB"/>
    <w:rsid w:val="009C472B"/>
    <w:rsid w:val="009C5743"/>
    <w:rsid w:val="009C5E11"/>
    <w:rsid w:val="009C618E"/>
    <w:rsid w:val="009C76EE"/>
    <w:rsid w:val="009C7CC7"/>
    <w:rsid w:val="009C7DC8"/>
    <w:rsid w:val="009D045B"/>
    <w:rsid w:val="009D09F7"/>
    <w:rsid w:val="009D0A2D"/>
    <w:rsid w:val="009D0A7F"/>
    <w:rsid w:val="009D0B98"/>
    <w:rsid w:val="009D0E35"/>
    <w:rsid w:val="009D0E8C"/>
    <w:rsid w:val="009D123F"/>
    <w:rsid w:val="009D2073"/>
    <w:rsid w:val="009D2408"/>
    <w:rsid w:val="009D2481"/>
    <w:rsid w:val="009D2637"/>
    <w:rsid w:val="009D2937"/>
    <w:rsid w:val="009D2EAE"/>
    <w:rsid w:val="009D3091"/>
    <w:rsid w:val="009D329E"/>
    <w:rsid w:val="009D3612"/>
    <w:rsid w:val="009D37DD"/>
    <w:rsid w:val="009D3995"/>
    <w:rsid w:val="009D3CDC"/>
    <w:rsid w:val="009D4A21"/>
    <w:rsid w:val="009D4B73"/>
    <w:rsid w:val="009D4F68"/>
    <w:rsid w:val="009D633B"/>
    <w:rsid w:val="009D648E"/>
    <w:rsid w:val="009D667A"/>
    <w:rsid w:val="009D68A4"/>
    <w:rsid w:val="009D7507"/>
    <w:rsid w:val="009D7584"/>
    <w:rsid w:val="009D7742"/>
    <w:rsid w:val="009D7CF8"/>
    <w:rsid w:val="009E023C"/>
    <w:rsid w:val="009E0BC5"/>
    <w:rsid w:val="009E13CF"/>
    <w:rsid w:val="009E1E83"/>
    <w:rsid w:val="009E236B"/>
    <w:rsid w:val="009E2396"/>
    <w:rsid w:val="009E2B84"/>
    <w:rsid w:val="009E3599"/>
    <w:rsid w:val="009E3AD0"/>
    <w:rsid w:val="009E3FDE"/>
    <w:rsid w:val="009E4005"/>
    <w:rsid w:val="009E4843"/>
    <w:rsid w:val="009E4E12"/>
    <w:rsid w:val="009E599B"/>
    <w:rsid w:val="009E5C52"/>
    <w:rsid w:val="009E5D97"/>
    <w:rsid w:val="009E5FA0"/>
    <w:rsid w:val="009E630F"/>
    <w:rsid w:val="009E632C"/>
    <w:rsid w:val="009E63E4"/>
    <w:rsid w:val="009E6553"/>
    <w:rsid w:val="009E6B21"/>
    <w:rsid w:val="009E6CFE"/>
    <w:rsid w:val="009E70A9"/>
    <w:rsid w:val="009E72E4"/>
    <w:rsid w:val="009E74FF"/>
    <w:rsid w:val="009E761F"/>
    <w:rsid w:val="009E7EC3"/>
    <w:rsid w:val="009F0BF9"/>
    <w:rsid w:val="009F1410"/>
    <w:rsid w:val="009F14A3"/>
    <w:rsid w:val="009F1795"/>
    <w:rsid w:val="009F2BE7"/>
    <w:rsid w:val="009F3137"/>
    <w:rsid w:val="009F3541"/>
    <w:rsid w:val="009F3739"/>
    <w:rsid w:val="009F433C"/>
    <w:rsid w:val="009F4FB0"/>
    <w:rsid w:val="009F50B6"/>
    <w:rsid w:val="009F635C"/>
    <w:rsid w:val="009F692C"/>
    <w:rsid w:val="009F6C3E"/>
    <w:rsid w:val="009F766E"/>
    <w:rsid w:val="00A00568"/>
    <w:rsid w:val="00A005CE"/>
    <w:rsid w:val="00A013FE"/>
    <w:rsid w:val="00A016FB"/>
    <w:rsid w:val="00A019F2"/>
    <w:rsid w:val="00A0356C"/>
    <w:rsid w:val="00A0356D"/>
    <w:rsid w:val="00A03646"/>
    <w:rsid w:val="00A036CF"/>
    <w:rsid w:val="00A03ABA"/>
    <w:rsid w:val="00A04389"/>
    <w:rsid w:val="00A04456"/>
    <w:rsid w:val="00A04826"/>
    <w:rsid w:val="00A0505D"/>
    <w:rsid w:val="00A053D8"/>
    <w:rsid w:val="00A05AA9"/>
    <w:rsid w:val="00A05B28"/>
    <w:rsid w:val="00A05EB0"/>
    <w:rsid w:val="00A06565"/>
    <w:rsid w:val="00A066BE"/>
    <w:rsid w:val="00A06FE4"/>
    <w:rsid w:val="00A07264"/>
    <w:rsid w:val="00A07851"/>
    <w:rsid w:val="00A07DAE"/>
    <w:rsid w:val="00A07EAD"/>
    <w:rsid w:val="00A07F3C"/>
    <w:rsid w:val="00A106C1"/>
    <w:rsid w:val="00A10800"/>
    <w:rsid w:val="00A10896"/>
    <w:rsid w:val="00A10D59"/>
    <w:rsid w:val="00A1127F"/>
    <w:rsid w:val="00A11647"/>
    <w:rsid w:val="00A118BF"/>
    <w:rsid w:val="00A118DA"/>
    <w:rsid w:val="00A119EB"/>
    <w:rsid w:val="00A11FB3"/>
    <w:rsid w:val="00A12098"/>
    <w:rsid w:val="00A12677"/>
    <w:rsid w:val="00A12742"/>
    <w:rsid w:val="00A12986"/>
    <w:rsid w:val="00A12D82"/>
    <w:rsid w:val="00A12F4A"/>
    <w:rsid w:val="00A13263"/>
    <w:rsid w:val="00A13867"/>
    <w:rsid w:val="00A13AF6"/>
    <w:rsid w:val="00A13D9F"/>
    <w:rsid w:val="00A14369"/>
    <w:rsid w:val="00A14A90"/>
    <w:rsid w:val="00A150EB"/>
    <w:rsid w:val="00A1539E"/>
    <w:rsid w:val="00A15866"/>
    <w:rsid w:val="00A15C36"/>
    <w:rsid w:val="00A15DAF"/>
    <w:rsid w:val="00A16744"/>
    <w:rsid w:val="00A16A71"/>
    <w:rsid w:val="00A17B01"/>
    <w:rsid w:val="00A20287"/>
    <w:rsid w:val="00A20D6E"/>
    <w:rsid w:val="00A221A7"/>
    <w:rsid w:val="00A221E0"/>
    <w:rsid w:val="00A2258D"/>
    <w:rsid w:val="00A22A4A"/>
    <w:rsid w:val="00A2371C"/>
    <w:rsid w:val="00A23C14"/>
    <w:rsid w:val="00A23C3A"/>
    <w:rsid w:val="00A23C88"/>
    <w:rsid w:val="00A24263"/>
    <w:rsid w:val="00A249F2"/>
    <w:rsid w:val="00A250F8"/>
    <w:rsid w:val="00A2584B"/>
    <w:rsid w:val="00A25CF7"/>
    <w:rsid w:val="00A25DE2"/>
    <w:rsid w:val="00A26076"/>
    <w:rsid w:val="00A2633C"/>
    <w:rsid w:val="00A26A09"/>
    <w:rsid w:val="00A26A74"/>
    <w:rsid w:val="00A2769B"/>
    <w:rsid w:val="00A304B6"/>
    <w:rsid w:val="00A30EC7"/>
    <w:rsid w:val="00A31462"/>
    <w:rsid w:val="00A31D1C"/>
    <w:rsid w:val="00A325DD"/>
    <w:rsid w:val="00A32677"/>
    <w:rsid w:val="00A327D9"/>
    <w:rsid w:val="00A32D31"/>
    <w:rsid w:val="00A332DF"/>
    <w:rsid w:val="00A341F6"/>
    <w:rsid w:val="00A34FAA"/>
    <w:rsid w:val="00A3508B"/>
    <w:rsid w:val="00A35582"/>
    <w:rsid w:val="00A356EC"/>
    <w:rsid w:val="00A357B9"/>
    <w:rsid w:val="00A35E0F"/>
    <w:rsid w:val="00A35EFC"/>
    <w:rsid w:val="00A361F4"/>
    <w:rsid w:val="00A36356"/>
    <w:rsid w:val="00A365CA"/>
    <w:rsid w:val="00A36CBB"/>
    <w:rsid w:val="00A37236"/>
    <w:rsid w:val="00A37455"/>
    <w:rsid w:val="00A375F7"/>
    <w:rsid w:val="00A377DB"/>
    <w:rsid w:val="00A40585"/>
    <w:rsid w:val="00A405B7"/>
    <w:rsid w:val="00A40C3F"/>
    <w:rsid w:val="00A40F9F"/>
    <w:rsid w:val="00A415EA"/>
    <w:rsid w:val="00A4190D"/>
    <w:rsid w:val="00A41933"/>
    <w:rsid w:val="00A41D11"/>
    <w:rsid w:val="00A41D4E"/>
    <w:rsid w:val="00A41FB9"/>
    <w:rsid w:val="00A42152"/>
    <w:rsid w:val="00A428D8"/>
    <w:rsid w:val="00A4321A"/>
    <w:rsid w:val="00A437D2"/>
    <w:rsid w:val="00A43963"/>
    <w:rsid w:val="00A43B83"/>
    <w:rsid w:val="00A43EB1"/>
    <w:rsid w:val="00A43F89"/>
    <w:rsid w:val="00A44194"/>
    <w:rsid w:val="00A445BD"/>
    <w:rsid w:val="00A445E2"/>
    <w:rsid w:val="00A44E40"/>
    <w:rsid w:val="00A45A5C"/>
    <w:rsid w:val="00A45C01"/>
    <w:rsid w:val="00A462F2"/>
    <w:rsid w:val="00A46A45"/>
    <w:rsid w:val="00A47315"/>
    <w:rsid w:val="00A47649"/>
    <w:rsid w:val="00A47B13"/>
    <w:rsid w:val="00A47DBB"/>
    <w:rsid w:val="00A5008A"/>
    <w:rsid w:val="00A502EA"/>
    <w:rsid w:val="00A515E0"/>
    <w:rsid w:val="00A516A7"/>
    <w:rsid w:val="00A51E42"/>
    <w:rsid w:val="00A51FE4"/>
    <w:rsid w:val="00A52347"/>
    <w:rsid w:val="00A52356"/>
    <w:rsid w:val="00A52585"/>
    <w:rsid w:val="00A52797"/>
    <w:rsid w:val="00A52DC0"/>
    <w:rsid w:val="00A540B4"/>
    <w:rsid w:val="00A54849"/>
    <w:rsid w:val="00A54C1D"/>
    <w:rsid w:val="00A54FB6"/>
    <w:rsid w:val="00A554CA"/>
    <w:rsid w:val="00A555B9"/>
    <w:rsid w:val="00A55F38"/>
    <w:rsid w:val="00A56114"/>
    <w:rsid w:val="00A56368"/>
    <w:rsid w:val="00A5695A"/>
    <w:rsid w:val="00A56D89"/>
    <w:rsid w:val="00A56D96"/>
    <w:rsid w:val="00A574D7"/>
    <w:rsid w:val="00A606C0"/>
    <w:rsid w:val="00A60902"/>
    <w:rsid w:val="00A60FDA"/>
    <w:rsid w:val="00A611C2"/>
    <w:rsid w:val="00A61279"/>
    <w:rsid w:val="00A613BA"/>
    <w:rsid w:val="00A620DE"/>
    <w:rsid w:val="00A62B05"/>
    <w:rsid w:val="00A6394E"/>
    <w:rsid w:val="00A64CF2"/>
    <w:rsid w:val="00A64DB9"/>
    <w:rsid w:val="00A6538E"/>
    <w:rsid w:val="00A654BA"/>
    <w:rsid w:val="00A65C1F"/>
    <w:rsid w:val="00A65EA7"/>
    <w:rsid w:val="00A6619A"/>
    <w:rsid w:val="00A66DE4"/>
    <w:rsid w:val="00A66E54"/>
    <w:rsid w:val="00A66EE7"/>
    <w:rsid w:val="00A67889"/>
    <w:rsid w:val="00A67A05"/>
    <w:rsid w:val="00A702D3"/>
    <w:rsid w:val="00A70749"/>
    <w:rsid w:val="00A70FB3"/>
    <w:rsid w:val="00A713D4"/>
    <w:rsid w:val="00A71FAD"/>
    <w:rsid w:val="00A72711"/>
    <w:rsid w:val="00A72826"/>
    <w:rsid w:val="00A73E1D"/>
    <w:rsid w:val="00A73F40"/>
    <w:rsid w:val="00A74350"/>
    <w:rsid w:val="00A74D0C"/>
    <w:rsid w:val="00A75B36"/>
    <w:rsid w:val="00A76F60"/>
    <w:rsid w:val="00A77D04"/>
    <w:rsid w:val="00A800F7"/>
    <w:rsid w:val="00A805E3"/>
    <w:rsid w:val="00A806C9"/>
    <w:rsid w:val="00A81DBB"/>
    <w:rsid w:val="00A8278D"/>
    <w:rsid w:val="00A82D09"/>
    <w:rsid w:val="00A8326F"/>
    <w:rsid w:val="00A835E6"/>
    <w:rsid w:val="00A83649"/>
    <w:rsid w:val="00A841B4"/>
    <w:rsid w:val="00A84906"/>
    <w:rsid w:val="00A84E5F"/>
    <w:rsid w:val="00A84ED6"/>
    <w:rsid w:val="00A850CA"/>
    <w:rsid w:val="00A853C6"/>
    <w:rsid w:val="00A85799"/>
    <w:rsid w:val="00A85970"/>
    <w:rsid w:val="00A85B4D"/>
    <w:rsid w:val="00A85EBF"/>
    <w:rsid w:val="00A8656A"/>
    <w:rsid w:val="00A86D6C"/>
    <w:rsid w:val="00A86DFD"/>
    <w:rsid w:val="00A86F23"/>
    <w:rsid w:val="00A87104"/>
    <w:rsid w:val="00A87527"/>
    <w:rsid w:val="00A908A2"/>
    <w:rsid w:val="00A90C4E"/>
    <w:rsid w:val="00A91231"/>
    <w:rsid w:val="00A91AE1"/>
    <w:rsid w:val="00A91FE1"/>
    <w:rsid w:val="00A921B8"/>
    <w:rsid w:val="00A928F0"/>
    <w:rsid w:val="00A931D3"/>
    <w:rsid w:val="00A93446"/>
    <w:rsid w:val="00A935DA"/>
    <w:rsid w:val="00A93DE9"/>
    <w:rsid w:val="00A942A8"/>
    <w:rsid w:val="00A94348"/>
    <w:rsid w:val="00A947B5"/>
    <w:rsid w:val="00A95F0E"/>
    <w:rsid w:val="00A96539"/>
    <w:rsid w:val="00A96E8F"/>
    <w:rsid w:val="00AA0406"/>
    <w:rsid w:val="00AA08D9"/>
    <w:rsid w:val="00AA0C0C"/>
    <w:rsid w:val="00AA0E0C"/>
    <w:rsid w:val="00AA1F0D"/>
    <w:rsid w:val="00AA2157"/>
    <w:rsid w:val="00AA2234"/>
    <w:rsid w:val="00AA23FF"/>
    <w:rsid w:val="00AA2498"/>
    <w:rsid w:val="00AA2BC1"/>
    <w:rsid w:val="00AA2D2F"/>
    <w:rsid w:val="00AA3227"/>
    <w:rsid w:val="00AA3285"/>
    <w:rsid w:val="00AA3A96"/>
    <w:rsid w:val="00AA3C75"/>
    <w:rsid w:val="00AA4BD6"/>
    <w:rsid w:val="00AA4DB6"/>
    <w:rsid w:val="00AA527C"/>
    <w:rsid w:val="00AA59A0"/>
    <w:rsid w:val="00AA5A4E"/>
    <w:rsid w:val="00AA5C3A"/>
    <w:rsid w:val="00AA644B"/>
    <w:rsid w:val="00AA67EF"/>
    <w:rsid w:val="00AA7E8B"/>
    <w:rsid w:val="00AB047A"/>
    <w:rsid w:val="00AB076E"/>
    <w:rsid w:val="00AB08CF"/>
    <w:rsid w:val="00AB188B"/>
    <w:rsid w:val="00AB1DF8"/>
    <w:rsid w:val="00AB1F6F"/>
    <w:rsid w:val="00AB269F"/>
    <w:rsid w:val="00AB2D6A"/>
    <w:rsid w:val="00AB3023"/>
    <w:rsid w:val="00AB30AA"/>
    <w:rsid w:val="00AB30EB"/>
    <w:rsid w:val="00AB325A"/>
    <w:rsid w:val="00AB3BA2"/>
    <w:rsid w:val="00AB3E4B"/>
    <w:rsid w:val="00AB43DA"/>
    <w:rsid w:val="00AB45CA"/>
    <w:rsid w:val="00AB4B13"/>
    <w:rsid w:val="00AB4EEE"/>
    <w:rsid w:val="00AB51D1"/>
    <w:rsid w:val="00AB5787"/>
    <w:rsid w:val="00AB5A63"/>
    <w:rsid w:val="00AB5B32"/>
    <w:rsid w:val="00AB5E62"/>
    <w:rsid w:val="00AB67C7"/>
    <w:rsid w:val="00AB6FFB"/>
    <w:rsid w:val="00AB7224"/>
    <w:rsid w:val="00AB764C"/>
    <w:rsid w:val="00AB76A6"/>
    <w:rsid w:val="00AB7FF5"/>
    <w:rsid w:val="00AC00EB"/>
    <w:rsid w:val="00AC069E"/>
    <w:rsid w:val="00AC0749"/>
    <w:rsid w:val="00AC0D97"/>
    <w:rsid w:val="00AC121E"/>
    <w:rsid w:val="00AC142D"/>
    <w:rsid w:val="00AC155A"/>
    <w:rsid w:val="00AC2716"/>
    <w:rsid w:val="00AC2748"/>
    <w:rsid w:val="00AC3534"/>
    <w:rsid w:val="00AC38B7"/>
    <w:rsid w:val="00AC3958"/>
    <w:rsid w:val="00AC3A63"/>
    <w:rsid w:val="00AC3C12"/>
    <w:rsid w:val="00AC407E"/>
    <w:rsid w:val="00AC4171"/>
    <w:rsid w:val="00AC4B38"/>
    <w:rsid w:val="00AC4B9D"/>
    <w:rsid w:val="00AC4E26"/>
    <w:rsid w:val="00AC4F7B"/>
    <w:rsid w:val="00AC67A3"/>
    <w:rsid w:val="00AC725E"/>
    <w:rsid w:val="00AC7368"/>
    <w:rsid w:val="00AC7984"/>
    <w:rsid w:val="00AC7D17"/>
    <w:rsid w:val="00AD01D0"/>
    <w:rsid w:val="00AD0632"/>
    <w:rsid w:val="00AD11D0"/>
    <w:rsid w:val="00AD123D"/>
    <w:rsid w:val="00AD17A9"/>
    <w:rsid w:val="00AD196F"/>
    <w:rsid w:val="00AD236D"/>
    <w:rsid w:val="00AD23A5"/>
    <w:rsid w:val="00AD2A85"/>
    <w:rsid w:val="00AD2B6C"/>
    <w:rsid w:val="00AD2F22"/>
    <w:rsid w:val="00AD302E"/>
    <w:rsid w:val="00AD3467"/>
    <w:rsid w:val="00AD4116"/>
    <w:rsid w:val="00AD41C1"/>
    <w:rsid w:val="00AD5509"/>
    <w:rsid w:val="00AD5C5F"/>
    <w:rsid w:val="00AD5E68"/>
    <w:rsid w:val="00AD6F23"/>
    <w:rsid w:val="00AD74E8"/>
    <w:rsid w:val="00AD78DD"/>
    <w:rsid w:val="00AD7D02"/>
    <w:rsid w:val="00AD7D0C"/>
    <w:rsid w:val="00AD7E92"/>
    <w:rsid w:val="00AE0252"/>
    <w:rsid w:val="00AE0639"/>
    <w:rsid w:val="00AE094D"/>
    <w:rsid w:val="00AE16D8"/>
    <w:rsid w:val="00AE18DE"/>
    <w:rsid w:val="00AE1C19"/>
    <w:rsid w:val="00AE22B9"/>
    <w:rsid w:val="00AE24E7"/>
    <w:rsid w:val="00AE25E8"/>
    <w:rsid w:val="00AE2981"/>
    <w:rsid w:val="00AE3B74"/>
    <w:rsid w:val="00AE4771"/>
    <w:rsid w:val="00AE4A3C"/>
    <w:rsid w:val="00AE4DC6"/>
    <w:rsid w:val="00AE5257"/>
    <w:rsid w:val="00AE529B"/>
    <w:rsid w:val="00AE52E7"/>
    <w:rsid w:val="00AE5A15"/>
    <w:rsid w:val="00AE63EF"/>
    <w:rsid w:val="00AE67E6"/>
    <w:rsid w:val="00AE6A73"/>
    <w:rsid w:val="00AE6F6E"/>
    <w:rsid w:val="00AE7309"/>
    <w:rsid w:val="00AE7441"/>
    <w:rsid w:val="00AE7CC6"/>
    <w:rsid w:val="00AE7DC7"/>
    <w:rsid w:val="00AF08DC"/>
    <w:rsid w:val="00AF0A45"/>
    <w:rsid w:val="00AF0BCE"/>
    <w:rsid w:val="00AF0D33"/>
    <w:rsid w:val="00AF14E9"/>
    <w:rsid w:val="00AF1513"/>
    <w:rsid w:val="00AF1C8A"/>
    <w:rsid w:val="00AF20A9"/>
    <w:rsid w:val="00AF220C"/>
    <w:rsid w:val="00AF3804"/>
    <w:rsid w:val="00AF3F19"/>
    <w:rsid w:val="00AF4EB8"/>
    <w:rsid w:val="00AF4F85"/>
    <w:rsid w:val="00AF4FAB"/>
    <w:rsid w:val="00AF538E"/>
    <w:rsid w:val="00AF58B0"/>
    <w:rsid w:val="00AF5F2F"/>
    <w:rsid w:val="00AF63F7"/>
    <w:rsid w:val="00AF680E"/>
    <w:rsid w:val="00AF7375"/>
    <w:rsid w:val="00AF7A29"/>
    <w:rsid w:val="00AF7C68"/>
    <w:rsid w:val="00B000B9"/>
    <w:rsid w:val="00B001A9"/>
    <w:rsid w:val="00B0098A"/>
    <w:rsid w:val="00B015FB"/>
    <w:rsid w:val="00B0166A"/>
    <w:rsid w:val="00B01710"/>
    <w:rsid w:val="00B01E70"/>
    <w:rsid w:val="00B01EA7"/>
    <w:rsid w:val="00B025D3"/>
    <w:rsid w:val="00B02797"/>
    <w:rsid w:val="00B02D30"/>
    <w:rsid w:val="00B03D8F"/>
    <w:rsid w:val="00B03F42"/>
    <w:rsid w:val="00B03FDE"/>
    <w:rsid w:val="00B04432"/>
    <w:rsid w:val="00B05190"/>
    <w:rsid w:val="00B052FB"/>
    <w:rsid w:val="00B05360"/>
    <w:rsid w:val="00B06402"/>
    <w:rsid w:val="00B065CA"/>
    <w:rsid w:val="00B06CB0"/>
    <w:rsid w:val="00B0704E"/>
    <w:rsid w:val="00B07152"/>
    <w:rsid w:val="00B072D2"/>
    <w:rsid w:val="00B100D8"/>
    <w:rsid w:val="00B1041C"/>
    <w:rsid w:val="00B10C52"/>
    <w:rsid w:val="00B11390"/>
    <w:rsid w:val="00B129B8"/>
    <w:rsid w:val="00B12A12"/>
    <w:rsid w:val="00B1312B"/>
    <w:rsid w:val="00B13A3B"/>
    <w:rsid w:val="00B13E58"/>
    <w:rsid w:val="00B13FFE"/>
    <w:rsid w:val="00B1486C"/>
    <w:rsid w:val="00B15D74"/>
    <w:rsid w:val="00B1763D"/>
    <w:rsid w:val="00B17868"/>
    <w:rsid w:val="00B17911"/>
    <w:rsid w:val="00B17B8C"/>
    <w:rsid w:val="00B20611"/>
    <w:rsid w:val="00B20639"/>
    <w:rsid w:val="00B206C4"/>
    <w:rsid w:val="00B20CB2"/>
    <w:rsid w:val="00B210AD"/>
    <w:rsid w:val="00B210E8"/>
    <w:rsid w:val="00B218C9"/>
    <w:rsid w:val="00B224BB"/>
    <w:rsid w:val="00B225E6"/>
    <w:rsid w:val="00B22B40"/>
    <w:rsid w:val="00B22DA8"/>
    <w:rsid w:val="00B231C8"/>
    <w:rsid w:val="00B23AE3"/>
    <w:rsid w:val="00B24EC2"/>
    <w:rsid w:val="00B25854"/>
    <w:rsid w:val="00B25CC5"/>
    <w:rsid w:val="00B25E3E"/>
    <w:rsid w:val="00B25E6B"/>
    <w:rsid w:val="00B26649"/>
    <w:rsid w:val="00B26844"/>
    <w:rsid w:val="00B269A6"/>
    <w:rsid w:val="00B26E35"/>
    <w:rsid w:val="00B2756E"/>
    <w:rsid w:val="00B276B4"/>
    <w:rsid w:val="00B3000A"/>
    <w:rsid w:val="00B3017D"/>
    <w:rsid w:val="00B309A3"/>
    <w:rsid w:val="00B31787"/>
    <w:rsid w:val="00B317BE"/>
    <w:rsid w:val="00B31EAE"/>
    <w:rsid w:val="00B32072"/>
    <w:rsid w:val="00B32079"/>
    <w:rsid w:val="00B3257F"/>
    <w:rsid w:val="00B325C9"/>
    <w:rsid w:val="00B32757"/>
    <w:rsid w:val="00B32E4A"/>
    <w:rsid w:val="00B3338D"/>
    <w:rsid w:val="00B33FAD"/>
    <w:rsid w:val="00B345CA"/>
    <w:rsid w:val="00B34774"/>
    <w:rsid w:val="00B34E79"/>
    <w:rsid w:val="00B354CF"/>
    <w:rsid w:val="00B35D80"/>
    <w:rsid w:val="00B36222"/>
    <w:rsid w:val="00B368CD"/>
    <w:rsid w:val="00B36BE9"/>
    <w:rsid w:val="00B36C2A"/>
    <w:rsid w:val="00B417CD"/>
    <w:rsid w:val="00B4180E"/>
    <w:rsid w:val="00B4225B"/>
    <w:rsid w:val="00B4255B"/>
    <w:rsid w:val="00B427D8"/>
    <w:rsid w:val="00B434A3"/>
    <w:rsid w:val="00B43593"/>
    <w:rsid w:val="00B437DD"/>
    <w:rsid w:val="00B43BD8"/>
    <w:rsid w:val="00B44212"/>
    <w:rsid w:val="00B44A36"/>
    <w:rsid w:val="00B44DA0"/>
    <w:rsid w:val="00B451E3"/>
    <w:rsid w:val="00B45471"/>
    <w:rsid w:val="00B46332"/>
    <w:rsid w:val="00B471D5"/>
    <w:rsid w:val="00B475D8"/>
    <w:rsid w:val="00B4775E"/>
    <w:rsid w:val="00B47BF1"/>
    <w:rsid w:val="00B47D1D"/>
    <w:rsid w:val="00B47F9D"/>
    <w:rsid w:val="00B52123"/>
    <w:rsid w:val="00B5276F"/>
    <w:rsid w:val="00B52970"/>
    <w:rsid w:val="00B52A9E"/>
    <w:rsid w:val="00B52F3A"/>
    <w:rsid w:val="00B53105"/>
    <w:rsid w:val="00B53C82"/>
    <w:rsid w:val="00B53FCE"/>
    <w:rsid w:val="00B540FB"/>
    <w:rsid w:val="00B54217"/>
    <w:rsid w:val="00B54D2C"/>
    <w:rsid w:val="00B54F67"/>
    <w:rsid w:val="00B55CE8"/>
    <w:rsid w:val="00B561E4"/>
    <w:rsid w:val="00B56AAE"/>
    <w:rsid w:val="00B5733B"/>
    <w:rsid w:val="00B57FBD"/>
    <w:rsid w:val="00B57FD6"/>
    <w:rsid w:val="00B60357"/>
    <w:rsid w:val="00B605DC"/>
    <w:rsid w:val="00B60B23"/>
    <w:rsid w:val="00B6133F"/>
    <w:rsid w:val="00B616BC"/>
    <w:rsid w:val="00B617F9"/>
    <w:rsid w:val="00B6384C"/>
    <w:rsid w:val="00B63C0B"/>
    <w:rsid w:val="00B63DAE"/>
    <w:rsid w:val="00B6403A"/>
    <w:rsid w:val="00B647BB"/>
    <w:rsid w:val="00B648D5"/>
    <w:rsid w:val="00B64C60"/>
    <w:rsid w:val="00B64CF3"/>
    <w:rsid w:val="00B65FEF"/>
    <w:rsid w:val="00B664F8"/>
    <w:rsid w:val="00B66A1C"/>
    <w:rsid w:val="00B66DBD"/>
    <w:rsid w:val="00B67DB2"/>
    <w:rsid w:val="00B70F60"/>
    <w:rsid w:val="00B70FC9"/>
    <w:rsid w:val="00B7179E"/>
    <w:rsid w:val="00B71DD5"/>
    <w:rsid w:val="00B7200C"/>
    <w:rsid w:val="00B72219"/>
    <w:rsid w:val="00B72778"/>
    <w:rsid w:val="00B74007"/>
    <w:rsid w:val="00B740B3"/>
    <w:rsid w:val="00B74779"/>
    <w:rsid w:val="00B75799"/>
    <w:rsid w:val="00B75820"/>
    <w:rsid w:val="00B75972"/>
    <w:rsid w:val="00B7615B"/>
    <w:rsid w:val="00B764B6"/>
    <w:rsid w:val="00B76D82"/>
    <w:rsid w:val="00B77106"/>
    <w:rsid w:val="00B779FE"/>
    <w:rsid w:val="00B77FEC"/>
    <w:rsid w:val="00B80819"/>
    <w:rsid w:val="00B80E2F"/>
    <w:rsid w:val="00B80E30"/>
    <w:rsid w:val="00B813F2"/>
    <w:rsid w:val="00B82B65"/>
    <w:rsid w:val="00B83093"/>
    <w:rsid w:val="00B83DB0"/>
    <w:rsid w:val="00B841E5"/>
    <w:rsid w:val="00B867DB"/>
    <w:rsid w:val="00B87A06"/>
    <w:rsid w:val="00B87C21"/>
    <w:rsid w:val="00B90146"/>
    <w:rsid w:val="00B90553"/>
    <w:rsid w:val="00B90ABB"/>
    <w:rsid w:val="00B90FDF"/>
    <w:rsid w:val="00B91064"/>
    <w:rsid w:val="00B91DCC"/>
    <w:rsid w:val="00B92AA1"/>
    <w:rsid w:val="00B9313D"/>
    <w:rsid w:val="00B9315F"/>
    <w:rsid w:val="00B94249"/>
    <w:rsid w:val="00B942FE"/>
    <w:rsid w:val="00B94BBE"/>
    <w:rsid w:val="00B94FC8"/>
    <w:rsid w:val="00B961C3"/>
    <w:rsid w:val="00B96432"/>
    <w:rsid w:val="00B969C0"/>
    <w:rsid w:val="00B96ABB"/>
    <w:rsid w:val="00B9728D"/>
    <w:rsid w:val="00B974FF"/>
    <w:rsid w:val="00B97D7E"/>
    <w:rsid w:val="00BA02A9"/>
    <w:rsid w:val="00BA0870"/>
    <w:rsid w:val="00BA095A"/>
    <w:rsid w:val="00BA0D5C"/>
    <w:rsid w:val="00BA0F9C"/>
    <w:rsid w:val="00BA1D8D"/>
    <w:rsid w:val="00BA2498"/>
    <w:rsid w:val="00BA2DC9"/>
    <w:rsid w:val="00BA3784"/>
    <w:rsid w:val="00BA54A6"/>
    <w:rsid w:val="00BA5BDE"/>
    <w:rsid w:val="00BA6934"/>
    <w:rsid w:val="00BA6C77"/>
    <w:rsid w:val="00BA7754"/>
    <w:rsid w:val="00BA7865"/>
    <w:rsid w:val="00BB06FC"/>
    <w:rsid w:val="00BB1F21"/>
    <w:rsid w:val="00BB2D70"/>
    <w:rsid w:val="00BB3E30"/>
    <w:rsid w:val="00BB42AB"/>
    <w:rsid w:val="00BB473C"/>
    <w:rsid w:val="00BB52EF"/>
    <w:rsid w:val="00BB5725"/>
    <w:rsid w:val="00BB6663"/>
    <w:rsid w:val="00BB69B5"/>
    <w:rsid w:val="00BB69CD"/>
    <w:rsid w:val="00BB6A7F"/>
    <w:rsid w:val="00BB7EFC"/>
    <w:rsid w:val="00BC004C"/>
    <w:rsid w:val="00BC097F"/>
    <w:rsid w:val="00BC0D7E"/>
    <w:rsid w:val="00BC11F7"/>
    <w:rsid w:val="00BC12FE"/>
    <w:rsid w:val="00BC17EF"/>
    <w:rsid w:val="00BC215C"/>
    <w:rsid w:val="00BC2ED6"/>
    <w:rsid w:val="00BC2FFE"/>
    <w:rsid w:val="00BC311C"/>
    <w:rsid w:val="00BC3BD6"/>
    <w:rsid w:val="00BC43A2"/>
    <w:rsid w:val="00BC4797"/>
    <w:rsid w:val="00BC4859"/>
    <w:rsid w:val="00BC5D1E"/>
    <w:rsid w:val="00BC6350"/>
    <w:rsid w:val="00BC6914"/>
    <w:rsid w:val="00BC6968"/>
    <w:rsid w:val="00BC6B16"/>
    <w:rsid w:val="00BC6C9F"/>
    <w:rsid w:val="00BC6F00"/>
    <w:rsid w:val="00BC704B"/>
    <w:rsid w:val="00BD04D3"/>
    <w:rsid w:val="00BD09ED"/>
    <w:rsid w:val="00BD1F51"/>
    <w:rsid w:val="00BD1FFB"/>
    <w:rsid w:val="00BD228B"/>
    <w:rsid w:val="00BD26D5"/>
    <w:rsid w:val="00BD2CC4"/>
    <w:rsid w:val="00BD31CA"/>
    <w:rsid w:val="00BD33E6"/>
    <w:rsid w:val="00BD3628"/>
    <w:rsid w:val="00BD385B"/>
    <w:rsid w:val="00BD3909"/>
    <w:rsid w:val="00BD3F78"/>
    <w:rsid w:val="00BD3FAE"/>
    <w:rsid w:val="00BD48CC"/>
    <w:rsid w:val="00BD4FA6"/>
    <w:rsid w:val="00BD5AD6"/>
    <w:rsid w:val="00BD5ED6"/>
    <w:rsid w:val="00BD6BC9"/>
    <w:rsid w:val="00BD6E88"/>
    <w:rsid w:val="00BD6FE1"/>
    <w:rsid w:val="00BD78E3"/>
    <w:rsid w:val="00BE0262"/>
    <w:rsid w:val="00BE0A15"/>
    <w:rsid w:val="00BE168E"/>
    <w:rsid w:val="00BE2AAD"/>
    <w:rsid w:val="00BE3015"/>
    <w:rsid w:val="00BE3129"/>
    <w:rsid w:val="00BE3283"/>
    <w:rsid w:val="00BE3289"/>
    <w:rsid w:val="00BE3695"/>
    <w:rsid w:val="00BE4681"/>
    <w:rsid w:val="00BE472A"/>
    <w:rsid w:val="00BE4F93"/>
    <w:rsid w:val="00BE4FD0"/>
    <w:rsid w:val="00BE6004"/>
    <w:rsid w:val="00BE71D5"/>
    <w:rsid w:val="00BE775A"/>
    <w:rsid w:val="00BE7DBB"/>
    <w:rsid w:val="00BF0169"/>
    <w:rsid w:val="00BF04E3"/>
    <w:rsid w:val="00BF059C"/>
    <w:rsid w:val="00BF092C"/>
    <w:rsid w:val="00BF0B7E"/>
    <w:rsid w:val="00BF14F8"/>
    <w:rsid w:val="00BF1C59"/>
    <w:rsid w:val="00BF2135"/>
    <w:rsid w:val="00BF34D0"/>
    <w:rsid w:val="00BF35EE"/>
    <w:rsid w:val="00BF39D6"/>
    <w:rsid w:val="00BF4BB9"/>
    <w:rsid w:val="00BF51AA"/>
    <w:rsid w:val="00BF54D7"/>
    <w:rsid w:val="00BF5829"/>
    <w:rsid w:val="00BF5FD1"/>
    <w:rsid w:val="00BF626D"/>
    <w:rsid w:val="00BF63C8"/>
    <w:rsid w:val="00BF640B"/>
    <w:rsid w:val="00BF68CF"/>
    <w:rsid w:val="00BF6BE8"/>
    <w:rsid w:val="00BF6C7D"/>
    <w:rsid w:val="00BF75CC"/>
    <w:rsid w:val="00BF782B"/>
    <w:rsid w:val="00BF783D"/>
    <w:rsid w:val="00BF7A76"/>
    <w:rsid w:val="00C005D6"/>
    <w:rsid w:val="00C0069B"/>
    <w:rsid w:val="00C00C5B"/>
    <w:rsid w:val="00C01389"/>
    <w:rsid w:val="00C018B0"/>
    <w:rsid w:val="00C01B29"/>
    <w:rsid w:val="00C01D2F"/>
    <w:rsid w:val="00C02134"/>
    <w:rsid w:val="00C02E1C"/>
    <w:rsid w:val="00C032B3"/>
    <w:rsid w:val="00C03543"/>
    <w:rsid w:val="00C036F7"/>
    <w:rsid w:val="00C058DE"/>
    <w:rsid w:val="00C06F79"/>
    <w:rsid w:val="00C0724E"/>
    <w:rsid w:val="00C072E3"/>
    <w:rsid w:val="00C1075E"/>
    <w:rsid w:val="00C1087D"/>
    <w:rsid w:val="00C10964"/>
    <w:rsid w:val="00C10E17"/>
    <w:rsid w:val="00C10F4B"/>
    <w:rsid w:val="00C1164D"/>
    <w:rsid w:val="00C11D38"/>
    <w:rsid w:val="00C11D85"/>
    <w:rsid w:val="00C12E37"/>
    <w:rsid w:val="00C13491"/>
    <w:rsid w:val="00C13791"/>
    <w:rsid w:val="00C13A11"/>
    <w:rsid w:val="00C144A6"/>
    <w:rsid w:val="00C149DA"/>
    <w:rsid w:val="00C14B37"/>
    <w:rsid w:val="00C15576"/>
    <w:rsid w:val="00C1585C"/>
    <w:rsid w:val="00C158EA"/>
    <w:rsid w:val="00C15A2A"/>
    <w:rsid w:val="00C15A8C"/>
    <w:rsid w:val="00C16192"/>
    <w:rsid w:val="00C1654D"/>
    <w:rsid w:val="00C16894"/>
    <w:rsid w:val="00C16B9A"/>
    <w:rsid w:val="00C17162"/>
    <w:rsid w:val="00C172F1"/>
    <w:rsid w:val="00C17C27"/>
    <w:rsid w:val="00C20120"/>
    <w:rsid w:val="00C20157"/>
    <w:rsid w:val="00C2019D"/>
    <w:rsid w:val="00C201FC"/>
    <w:rsid w:val="00C21A82"/>
    <w:rsid w:val="00C224DD"/>
    <w:rsid w:val="00C2301F"/>
    <w:rsid w:val="00C24E09"/>
    <w:rsid w:val="00C25154"/>
    <w:rsid w:val="00C26718"/>
    <w:rsid w:val="00C27598"/>
    <w:rsid w:val="00C276FD"/>
    <w:rsid w:val="00C27767"/>
    <w:rsid w:val="00C30322"/>
    <w:rsid w:val="00C30476"/>
    <w:rsid w:val="00C3057B"/>
    <w:rsid w:val="00C30650"/>
    <w:rsid w:val="00C30E4A"/>
    <w:rsid w:val="00C30E5A"/>
    <w:rsid w:val="00C3146B"/>
    <w:rsid w:val="00C3278B"/>
    <w:rsid w:val="00C32CF3"/>
    <w:rsid w:val="00C33C2B"/>
    <w:rsid w:val="00C33D09"/>
    <w:rsid w:val="00C3478F"/>
    <w:rsid w:val="00C34C3F"/>
    <w:rsid w:val="00C34EBD"/>
    <w:rsid w:val="00C35AC7"/>
    <w:rsid w:val="00C35CAC"/>
    <w:rsid w:val="00C36093"/>
    <w:rsid w:val="00C3655A"/>
    <w:rsid w:val="00C40295"/>
    <w:rsid w:val="00C402A1"/>
    <w:rsid w:val="00C419D8"/>
    <w:rsid w:val="00C42242"/>
    <w:rsid w:val="00C42782"/>
    <w:rsid w:val="00C4278A"/>
    <w:rsid w:val="00C428A0"/>
    <w:rsid w:val="00C42A96"/>
    <w:rsid w:val="00C42EFB"/>
    <w:rsid w:val="00C43562"/>
    <w:rsid w:val="00C43E48"/>
    <w:rsid w:val="00C44709"/>
    <w:rsid w:val="00C44EE0"/>
    <w:rsid w:val="00C4581F"/>
    <w:rsid w:val="00C45B00"/>
    <w:rsid w:val="00C45E82"/>
    <w:rsid w:val="00C46B97"/>
    <w:rsid w:val="00C46F93"/>
    <w:rsid w:val="00C47358"/>
    <w:rsid w:val="00C475EB"/>
    <w:rsid w:val="00C47CE7"/>
    <w:rsid w:val="00C47F43"/>
    <w:rsid w:val="00C50B67"/>
    <w:rsid w:val="00C51604"/>
    <w:rsid w:val="00C51CA3"/>
    <w:rsid w:val="00C51D6E"/>
    <w:rsid w:val="00C51F9F"/>
    <w:rsid w:val="00C52860"/>
    <w:rsid w:val="00C52F13"/>
    <w:rsid w:val="00C5359F"/>
    <w:rsid w:val="00C539F7"/>
    <w:rsid w:val="00C53B03"/>
    <w:rsid w:val="00C54482"/>
    <w:rsid w:val="00C545ED"/>
    <w:rsid w:val="00C549D4"/>
    <w:rsid w:val="00C54BAB"/>
    <w:rsid w:val="00C54BED"/>
    <w:rsid w:val="00C54C9F"/>
    <w:rsid w:val="00C55035"/>
    <w:rsid w:val="00C55232"/>
    <w:rsid w:val="00C55305"/>
    <w:rsid w:val="00C564E2"/>
    <w:rsid w:val="00C56AA5"/>
    <w:rsid w:val="00C57241"/>
    <w:rsid w:val="00C572F0"/>
    <w:rsid w:val="00C5738E"/>
    <w:rsid w:val="00C60113"/>
    <w:rsid w:val="00C603E0"/>
    <w:rsid w:val="00C60497"/>
    <w:rsid w:val="00C60E3F"/>
    <w:rsid w:val="00C6137D"/>
    <w:rsid w:val="00C621CB"/>
    <w:rsid w:val="00C62372"/>
    <w:rsid w:val="00C63C93"/>
    <w:rsid w:val="00C63D55"/>
    <w:rsid w:val="00C64134"/>
    <w:rsid w:val="00C644AA"/>
    <w:rsid w:val="00C6486F"/>
    <w:rsid w:val="00C64924"/>
    <w:rsid w:val="00C64EB5"/>
    <w:rsid w:val="00C650D3"/>
    <w:rsid w:val="00C652D0"/>
    <w:rsid w:val="00C65530"/>
    <w:rsid w:val="00C661B7"/>
    <w:rsid w:val="00C66AB9"/>
    <w:rsid w:val="00C67442"/>
    <w:rsid w:val="00C675D4"/>
    <w:rsid w:val="00C67D80"/>
    <w:rsid w:val="00C70AD6"/>
    <w:rsid w:val="00C70B74"/>
    <w:rsid w:val="00C712A8"/>
    <w:rsid w:val="00C71D3C"/>
    <w:rsid w:val="00C71EFE"/>
    <w:rsid w:val="00C72778"/>
    <w:rsid w:val="00C72B31"/>
    <w:rsid w:val="00C72C7D"/>
    <w:rsid w:val="00C73EC9"/>
    <w:rsid w:val="00C73FF5"/>
    <w:rsid w:val="00C740E8"/>
    <w:rsid w:val="00C746C3"/>
    <w:rsid w:val="00C74764"/>
    <w:rsid w:val="00C74B44"/>
    <w:rsid w:val="00C74EFF"/>
    <w:rsid w:val="00C750DE"/>
    <w:rsid w:val="00C752BF"/>
    <w:rsid w:val="00C7532E"/>
    <w:rsid w:val="00C75994"/>
    <w:rsid w:val="00C75C3C"/>
    <w:rsid w:val="00C75CF7"/>
    <w:rsid w:val="00C76091"/>
    <w:rsid w:val="00C76899"/>
    <w:rsid w:val="00C77423"/>
    <w:rsid w:val="00C80F7F"/>
    <w:rsid w:val="00C822B1"/>
    <w:rsid w:val="00C823D8"/>
    <w:rsid w:val="00C828F2"/>
    <w:rsid w:val="00C82B22"/>
    <w:rsid w:val="00C82D09"/>
    <w:rsid w:val="00C83C2B"/>
    <w:rsid w:val="00C8400B"/>
    <w:rsid w:val="00C84110"/>
    <w:rsid w:val="00C84AA0"/>
    <w:rsid w:val="00C84DE8"/>
    <w:rsid w:val="00C84E07"/>
    <w:rsid w:val="00C84EF1"/>
    <w:rsid w:val="00C850EA"/>
    <w:rsid w:val="00C85102"/>
    <w:rsid w:val="00C853B7"/>
    <w:rsid w:val="00C85551"/>
    <w:rsid w:val="00C85F61"/>
    <w:rsid w:val="00C86750"/>
    <w:rsid w:val="00C87018"/>
    <w:rsid w:val="00C9032D"/>
    <w:rsid w:val="00C903DE"/>
    <w:rsid w:val="00C9041B"/>
    <w:rsid w:val="00C906D2"/>
    <w:rsid w:val="00C90EBE"/>
    <w:rsid w:val="00C9138E"/>
    <w:rsid w:val="00C9153C"/>
    <w:rsid w:val="00C92153"/>
    <w:rsid w:val="00C92B23"/>
    <w:rsid w:val="00C93077"/>
    <w:rsid w:val="00C93EEC"/>
    <w:rsid w:val="00C941A5"/>
    <w:rsid w:val="00C941A6"/>
    <w:rsid w:val="00C94C75"/>
    <w:rsid w:val="00C94DD5"/>
    <w:rsid w:val="00C95291"/>
    <w:rsid w:val="00C95513"/>
    <w:rsid w:val="00C9648A"/>
    <w:rsid w:val="00C96950"/>
    <w:rsid w:val="00C96A26"/>
    <w:rsid w:val="00C96B14"/>
    <w:rsid w:val="00C97B02"/>
    <w:rsid w:val="00CA0E91"/>
    <w:rsid w:val="00CA1006"/>
    <w:rsid w:val="00CA1205"/>
    <w:rsid w:val="00CA14DA"/>
    <w:rsid w:val="00CA1FC4"/>
    <w:rsid w:val="00CA25A9"/>
    <w:rsid w:val="00CA2609"/>
    <w:rsid w:val="00CA2976"/>
    <w:rsid w:val="00CA4494"/>
    <w:rsid w:val="00CA4AD6"/>
    <w:rsid w:val="00CA4B1E"/>
    <w:rsid w:val="00CA502B"/>
    <w:rsid w:val="00CA5597"/>
    <w:rsid w:val="00CA55AC"/>
    <w:rsid w:val="00CA566D"/>
    <w:rsid w:val="00CA67A2"/>
    <w:rsid w:val="00CA7E35"/>
    <w:rsid w:val="00CA7E4C"/>
    <w:rsid w:val="00CB01A2"/>
    <w:rsid w:val="00CB09AA"/>
    <w:rsid w:val="00CB0A6D"/>
    <w:rsid w:val="00CB1464"/>
    <w:rsid w:val="00CB1A7F"/>
    <w:rsid w:val="00CB2833"/>
    <w:rsid w:val="00CB3366"/>
    <w:rsid w:val="00CB354E"/>
    <w:rsid w:val="00CB35EF"/>
    <w:rsid w:val="00CB3705"/>
    <w:rsid w:val="00CB3835"/>
    <w:rsid w:val="00CB3A81"/>
    <w:rsid w:val="00CB432A"/>
    <w:rsid w:val="00CB51D1"/>
    <w:rsid w:val="00CB600D"/>
    <w:rsid w:val="00CB61A9"/>
    <w:rsid w:val="00CB6463"/>
    <w:rsid w:val="00CB75B5"/>
    <w:rsid w:val="00CB7B2D"/>
    <w:rsid w:val="00CC0136"/>
    <w:rsid w:val="00CC0A91"/>
    <w:rsid w:val="00CC0B66"/>
    <w:rsid w:val="00CC122A"/>
    <w:rsid w:val="00CC1FC5"/>
    <w:rsid w:val="00CC2191"/>
    <w:rsid w:val="00CC2342"/>
    <w:rsid w:val="00CC2867"/>
    <w:rsid w:val="00CC2CB6"/>
    <w:rsid w:val="00CC2E4A"/>
    <w:rsid w:val="00CC34D3"/>
    <w:rsid w:val="00CC3678"/>
    <w:rsid w:val="00CC37EC"/>
    <w:rsid w:val="00CC3A3D"/>
    <w:rsid w:val="00CC3A47"/>
    <w:rsid w:val="00CC3D69"/>
    <w:rsid w:val="00CC468A"/>
    <w:rsid w:val="00CC4803"/>
    <w:rsid w:val="00CC4B70"/>
    <w:rsid w:val="00CC57DB"/>
    <w:rsid w:val="00CC5E13"/>
    <w:rsid w:val="00CC630B"/>
    <w:rsid w:val="00CC6497"/>
    <w:rsid w:val="00CC67B8"/>
    <w:rsid w:val="00CC682F"/>
    <w:rsid w:val="00CC6E07"/>
    <w:rsid w:val="00CC7011"/>
    <w:rsid w:val="00CC72ED"/>
    <w:rsid w:val="00CD037A"/>
    <w:rsid w:val="00CD0B21"/>
    <w:rsid w:val="00CD10FB"/>
    <w:rsid w:val="00CD18F4"/>
    <w:rsid w:val="00CD1CFE"/>
    <w:rsid w:val="00CD29C6"/>
    <w:rsid w:val="00CD2A0E"/>
    <w:rsid w:val="00CD32E3"/>
    <w:rsid w:val="00CD32E8"/>
    <w:rsid w:val="00CD439C"/>
    <w:rsid w:val="00CD45AD"/>
    <w:rsid w:val="00CD53B7"/>
    <w:rsid w:val="00CD5993"/>
    <w:rsid w:val="00CD6163"/>
    <w:rsid w:val="00CD67AB"/>
    <w:rsid w:val="00CD67B6"/>
    <w:rsid w:val="00CD6864"/>
    <w:rsid w:val="00CD6930"/>
    <w:rsid w:val="00CD6CC4"/>
    <w:rsid w:val="00CD7230"/>
    <w:rsid w:val="00CD7FD3"/>
    <w:rsid w:val="00CE0379"/>
    <w:rsid w:val="00CE05B3"/>
    <w:rsid w:val="00CE07BD"/>
    <w:rsid w:val="00CE0AB1"/>
    <w:rsid w:val="00CE0DA1"/>
    <w:rsid w:val="00CE1295"/>
    <w:rsid w:val="00CE1354"/>
    <w:rsid w:val="00CE2077"/>
    <w:rsid w:val="00CE266E"/>
    <w:rsid w:val="00CE2C67"/>
    <w:rsid w:val="00CE3CA0"/>
    <w:rsid w:val="00CE3CE0"/>
    <w:rsid w:val="00CE542E"/>
    <w:rsid w:val="00CE5B3D"/>
    <w:rsid w:val="00CE6323"/>
    <w:rsid w:val="00CE63A7"/>
    <w:rsid w:val="00CE6423"/>
    <w:rsid w:val="00CE6AC5"/>
    <w:rsid w:val="00CE6E4E"/>
    <w:rsid w:val="00CE7109"/>
    <w:rsid w:val="00CE71CA"/>
    <w:rsid w:val="00CE74BB"/>
    <w:rsid w:val="00CE7CAB"/>
    <w:rsid w:val="00CF01E7"/>
    <w:rsid w:val="00CF0226"/>
    <w:rsid w:val="00CF0392"/>
    <w:rsid w:val="00CF0D12"/>
    <w:rsid w:val="00CF0E55"/>
    <w:rsid w:val="00CF0F26"/>
    <w:rsid w:val="00CF0F71"/>
    <w:rsid w:val="00CF1D84"/>
    <w:rsid w:val="00CF21CC"/>
    <w:rsid w:val="00CF262C"/>
    <w:rsid w:val="00CF4B79"/>
    <w:rsid w:val="00CF4DB6"/>
    <w:rsid w:val="00CF513E"/>
    <w:rsid w:val="00CF532C"/>
    <w:rsid w:val="00CF5E3A"/>
    <w:rsid w:val="00CF6084"/>
    <w:rsid w:val="00CF6268"/>
    <w:rsid w:val="00CF6C46"/>
    <w:rsid w:val="00CF77CD"/>
    <w:rsid w:val="00D000FC"/>
    <w:rsid w:val="00D01262"/>
    <w:rsid w:val="00D01CD5"/>
    <w:rsid w:val="00D0215F"/>
    <w:rsid w:val="00D02417"/>
    <w:rsid w:val="00D0270F"/>
    <w:rsid w:val="00D03660"/>
    <w:rsid w:val="00D03829"/>
    <w:rsid w:val="00D03E7B"/>
    <w:rsid w:val="00D043B6"/>
    <w:rsid w:val="00D04841"/>
    <w:rsid w:val="00D04A06"/>
    <w:rsid w:val="00D04DD5"/>
    <w:rsid w:val="00D04FF5"/>
    <w:rsid w:val="00D05014"/>
    <w:rsid w:val="00D0506E"/>
    <w:rsid w:val="00D05AB7"/>
    <w:rsid w:val="00D05ECB"/>
    <w:rsid w:val="00D066D5"/>
    <w:rsid w:val="00D06806"/>
    <w:rsid w:val="00D07791"/>
    <w:rsid w:val="00D0785B"/>
    <w:rsid w:val="00D100C9"/>
    <w:rsid w:val="00D102BE"/>
    <w:rsid w:val="00D10B82"/>
    <w:rsid w:val="00D10FCD"/>
    <w:rsid w:val="00D113D7"/>
    <w:rsid w:val="00D11567"/>
    <w:rsid w:val="00D118CD"/>
    <w:rsid w:val="00D11C74"/>
    <w:rsid w:val="00D120FD"/>
    <w:rsid w:val="00D1212A"/>
    <w:rsid w:val="00D126E0"/>
    <w:rsid w:val="00D13BC5"/>
    <w:rsid w:val="00D13D50"/>
    <w:rsid w:val="00D1407D"/>
    <w:rsid w:val="00D150A3"/>
    <w:rsid w:val="00D1591F"/>
    <w:rsid w:val="00D15AED"/>
    <w:rsid w:val="00D1716B"/>
    <w:rsid w:val="00D17175"/>
    <w:rsid w:val="00D1762C"/>
    <w:rsid w:val="00D17915"/>
    <w:rsid w:val="00D17C5D"/>
    <w:rsid w:val="00D2024D"/>
    <w:rsid w:val="00D20355"/>
    <w:rsid w:val="00D205BD"/>
    <w:rsid w:val="00D2074B"/>
    <w:rsid w:val="00D212C3"/>
    <w:rsid w:val="00D2139D"/>
    <w:rsid w:val="00D216C4"/>
    <w:rsid w:val="00D22011"/>
    <w:rsid w:val="00D22429"/>
    <w:rsid w:val="00D2267E"/>
    <w:rsid w:val="00D2278C"/>
    <w:rsid w:val="00D24A13"/>
    <w:rsid w:val="00D2567F"/>
    <w:rsid w:val="00D25777"/>
    <w:rsid w:val="00D25969"/>
    <w:rsid w:val="00D25A69"/>
    <w:rsid w:val="00D260D8"/>
    <w:rsid w:val="00D26BA3"/>
    <w:rsid w:val="00D27CA2"/>
    <w:rsid w:val="00D3004A"/>
    <w:rsid w:val="00D303D3"/>
    <w:rsid w:val="00D30BAD"/>
    <w:rsid w:val="00D31C95"/>
    <w:rsid w:val="00D32890"/>
    <w:rsid w:val="00D329CE"/>
    <w:rsid w:val="00D32CA1"/>
    <w:rsid w:val="00D32D4C"/>
    <w:rsid w:val="00D32EEF"/>
    <w:rsid w:val="00D337AA"/>
    <w:rsid w:val="00D3389B"/>
    <w:rsid w:val="00D3407C"/>
    <w:rsid w:val="00D3466C"/>
    <w:rsid w:val="00D34750"/>
    <w:rsid w:val="00D347EB"/>
    <w:rsid w:val="00D349F2"/>
    <w:rsid w:val="00D34F54"/>
    <w:rsid w:val="00D359F5"/>
    <w:rsid w:val="00D364EC"/>
    <w:rsid w:val="00D36603"/>
    <w:rsid w:val="00D36624"/>
    <w:rsid w:val="00D36A3C"/>
    <w:rsid w:val="00D36EE3"/>
    <w:rsid w:val="00D37F3E"/>
    <w:rsid w:val="00D37FA5"/>
    <w:rsid w:val="00D40585"/>
    <w:rsid w:val="00D408E5"/>
    <w:rsid w:val="00D40C4D"/>
    <w:rsid w:val="00D41647"/>
    <w:rsid w:val="00D41751"/>
    <w:rsid w:val="00D41AEE"/>
    <w:rsid w:val="00D41F1B"/>
    <w:rsid w:val="00D41FB8"/>
    <w:rsid w:val="00D4222C"/>
    <w:rsid w:val="00D4345D"/>
    <w:rsid w:val="00D44529"/>
    <w:rsid w:val="00D447D7"/>
    <w:rsid w:val="00D457D9"/>
    <w:rsid w:val="00D46146"/>
    <w:rsid w:val="00D47BA9"/>
    <w:rsid w:val="00D47D59"/>
    <w:rsid w:val="00D50144"/>
    <w:rsid w:val="00D50173"/>
    <w:rsid w:val="00D50F2B"/>
    <w:rsid w:val="00D51597"/>
    <w:rsid w:val="00D517A8"/>
    <w:rsid w:val="00D517E9"/>
    <w:rsid w:val="00D51ABE"/>
    <w:rsid w:val="00D51B0C"/>
    <w:rsid w:val="00D51FB7"/>
    <w:rsid w:val="00D52428"/>
    <w:rsid w:val="00D52868"/>
    <w:rsid w:val="00D53031"/>
    <w:rsid w:val="00D5333F"/>
    <w:rsid w:val="00D53745"/>
    <w:rsid w:val="00D5396C"/>
    <w:rsid w:val="00D53B6C"/>
    <w:rsid w:val="00D549F3"/>
    <w:rsid w:val="00D54A6C"/>
    <w:rsid w:val="00D55023"/>
    <w:rsid w:val="00D55209"/>
    <w:rsid w:val="00D55927"/>
    <w:rsid w:val="00D55F93"/>
    <w:rsid w:val="00D566E5"/>
    <w:rsid w:val="00D6032E"/>
    <w:rsid w:val="00D6097E"/>
    <w:rsid w:val="00D60A6A"/>
    <w:rsid w:val="00D60A8A"/>
    <w:rsid w:val="00D60C3D"/>
    <w:rsid w:val="00D60FCA"/>
    <w:rsid w:val="00D613DF"/>
    <w:rsid w:val="00D61506"/>
    <w:rsid w:val="00D61524"/>
    <w:rsid w:val="00D615CA"/>
    <w:rsid w:val="00D61653"/>
    <w:rsid w:val="00D61F41"/>
    <w:rsid w:val="00D625F3"/>
    <w:rsid w:val="00D62B9F"/>
    <w:rsid w:val="00D63195"/>
    <w:rsid w:val="00D63F4D"/>
    <w:rsid w:val="00D6436D"/>
    <w:rsid w:val="00D6493B"/>
    <w:rsid w:val="00D64DFD"/>
    <w:rsid w:val="00D6588E"/>
    <w:rsid w:val="00D65BA2"/>
    <w:rsid w:val="00D65D9D"/>
    <w:rsid w:val="00D65F47"/>
    <w:rsid w:val="00D6653B"/>
    <w:rsid w:val="00D670DA"/>
    <w:rsid w:val="00D67679"/>
    <w:rsid w:val="00D679B8"/>
    <w:rsid w:val="00D70016"/>
    <w:rsid w:val="00D7029A"/>
    <w:rsid w:val="00D70951"/>
    <w:rsid w:val="00D70A15"/>
    <w:rsid w:val="00D70C44"/>
    <w:rsid w:val="00D70D35"/>
    <w:rsid w:val="00D7105B"/>
    <w:rsid w:val="00D71539"/>
    <w:rsid w:val="00D71662"/>
    <w:rsid w:val="00D71A9C"/>
    <w:rsid w:val="00D71ED4"/>
    <w:rsid w:val="00D7285B"/>
    <w:rsid w:val="00D7429D"/>
    <w:rsid w:val="00D742AD"/>
    <w:rsid w:val="00D75CA6"/>
    <w:rsid w:val="00D76508"/>
    <w:rsid w:val="00D76822"/>
    <w:rsid w:val="00D76DAD"/>
    <w:rsid w:val="00D771AE"/>
    <w:rsid w:val="00D771C2"/>
    <w:rsid w:val="00D77457"/>
    <w:rsid w:val="00D775B7"/>
    <w:rsid w:val="00D7789C"/>
    <w:rsid w:val="00D7795A"/>
    <w:rsid w:val="00D80D64"/>
    <w:rsid w:val="00D81CCE"/>
    <w:rsid w:val="00D82D4A"/>
    <w:rsid w:val="00D84770"/>
    <w:rsid w:val="00D847D8"/>
    <w:rsid w:val="00D85131"/>
    <w:rsid w:val="00D863C4"/>
    <w:rsid w:val="00D86516"/>
    <w:rsid w:val="00D86542"/>
    <w:rsid w:val="00D86634"/>
    <w:rsid w:val="00D86823"/>
    <w:rsid w:val="00D8686F"/>
    <w:rsid w:val="00D86CF7"/>
    <w:rsid w:val="00D87204"/>
    <w:rsid w:val="00D87B3C"/>
    <w:rsid w:val="00D87CF2"/>
    <w:rsid w:val="00D904E0"/>
    <w:rsid w:val="00D90DDD"/>
    <w:rsid w:val="00D91232"/>
    <w:rsid w:val="00D918B8"/>
    <w:rsid w:val="00D91BA1"/>
    <w:rsid w:val="00D922D1"/>
    <w:rsid w:val="00D9243A"/>
    <w:rsid w:val="00D92C17"/>
    <w:rsid w:val="00D93AAE"/>
    <w:rsid w:val="00D93EEC"/>
    <w:rsid w:val="00D94A13"/>
    <w:rsid w:val="00D94D5F"/>
    <w:rsid w:val="00D94E32"/>
    <w:rsid w:val="00D9536E"/>
    <w:rsid w:val="00D95725"/>
    <w:rsid w:val="00D95977"/>
    <w:rsid w:val="00D96809"/>
    <w:rsid w:val="00D97127"/>
    <w:rsid w:val="00D975FD"/>
    <w:rsid w:val="00DA01A9"/>
    <w:rsid w:val="00DA0546"/>
    <w:rsid w:val="00DA05CD"/>
    <w:rsid w:val="00DA0A57"/>
    <w:rsid w:val="00DA109C"/>
    <w:rsid w:val="00DA33A3"/>
    <w:rsid w:val="00DA34F6"/>
    <w:rsid w:val="00DA3BD5"/>
    <w:rsid w:val="00DA4152"/>
    <w:rsid w:val="00DA45B5"/>
    <w:rsid w:val="00DA473E"/>
    <w:rsid w:val="00DA4BF9"/>
    <w:rsid w:val="00DA5380"/>
    <w:rsid w:val="00DA64A0"/>
    <w:rsid w:val="00DA6BD1"/>
    <w:rsid w:val="00DA6CFE"/>
    <w:rsid w:val="00DA76E1"/>
    <w:rsid w:val="00DB0E17"/>
    <w:rsid w:val="00DB1858"/>
    <w:rsid w:val="00DB3009"/>
    <w:rsid w:val="00DB33CD"/>
    <w:rsid w:val="00DB3A63"/>
    <w:rsid w:val="00DB4537"/>
    <w:rsid w:val="00DB51D1"/>
    <w:rsid w:val="00DB5382"/>
    <w:rsid w:val="00DB588C"/>
    <w:rsid w:val="00DB5CD8"/>
    <w:rsid w:val="00DB6268"/>
    <w:rsid w:val="00DB6D45"/>
    <w:rsid w:val="00DB7826"/>
    <w:rsid w:val="00DB7B89"/>
    <w:rsid w:val="00DC13DB"/>
    <w:rsid w:val="00DC3F09"/>
    <w:rsid w:val="00DC422E"/>
    <w:rsid w:val="00DC46CC"/>
    <w:rsid w:val="00DC4BCB"/>
    <w:rsid w:val="00DC5A4C"/>
    <w:rsid w:val="00DC5A4E"/>
    <w:rsid w:val="00DC5AEA"/>
    <w:rsid w:val="00DC5C61"/>
    <w:rsid w:val="00DC5E83"/>
    <w:rsid w:val="00DC6690"/>
    <w:rsid w:val="00DC719A"/>
    <w:rsid w:val="00DC7E64"/>
    <w:rsid w:val="00DD0071"/>
    <w:rsid w:val="00DD04E7"/>
    <w:rsid w:val="00DD07CF"/>
    <w:rsid w:val="00DD0E41"/>
    <w:rsid w:val="00DD1E94"/>
    <w:rsid w:val="00DD207F"/>
    <w:rsid w:val="00DD4544"/>
    <w:rsid w:val="00DD488F"/>
    <w:rsid w:val="00DD4DFC"/>
    <w:rsid w:val="00DD4EB7"/>
    <w:rsid w:val="00DD515C"/>
    <w:rsid w:val="00DD528E"/>
    <w:rsid w:val="00DD54A8"/>
    <w:rsid w:val="00DD5732"/>
    <w:rsid w:val="00DD5CA1"/>
    <w:rsid w:val="00DD5FFC"/>
    <w:rsid w:val="00DD6199"/>
    <w:rsid w:val="00DD70B5"/>
    <w:rsid w:val="00DD78E7"/>
    <w:rsid w:val="00DE02C8"/>
    <w:rsid w:val="00DE0477"/>
    <w:rsid w:val="00DE0B98"/>
    <w:rsid w:val="00DE0C50"/>
    <w:rsid w:val="00DE115C"/>
    <w:rsid w:val="00DE1BE9"/>
    <w:rsid w:val="00DE1D9F"/>
    <w:rsid w:val="00DE24AF"/>
    <w:rsid w:val="00DE2535"/>
    <w:rsid w:val="00DE2878"/>
    <w:rsid w:val="00DE28D4"/>
    <w:rsid w:val="00DE2C82"/>
    <w:rsid w:val="00DE4A5D"/>
    <w:rsid w:val="00DE4D12"/>
    <w:rsid w:val="00DE5A46"/>
    <w:rsid w:val="00DE5DC5"/>
    <w:rsid w:val="00DE6452"/>
    <w:rsid w:val="00DE67A7"/>
    <w:rsid w:val="00DE6DB6"/>
    <w:rsid w:val="00DF07F4"/>
    <w:rsid w:val="00DF0A6D"/>
    <w:rsid w:val="00DF0F65"/>
    <w:rsid w:val="00DF199E"/>
    <w:rsid w:val="00DF2C88"/>
    <w:rsid w:val="00DF2EBC"/>
    <w:rsid w:val="00DF33E2"/>
    <w:rsid w:val="00DF468C"/>
    <w:rsid w:val="00DF476B"/>
    <w:rsid w:val="00DF5AF1"/>
    <w:rsid w:val="00DF5D27"/>
    <w:rsid w:val="00DF6673"/>
    <w:rsid w:val="00DF7736"/>
    <w:rsid w:val="00DF78E1"/>
    <w:rsid w:val="00DF7ED5"/>
    <w:rsid w:val="00E00BB0"/>
    <w:rsid w:val="00E00CD5"/>
    <w:rsid w:val="00E00E34"/>
    <w:rsid w:val="00E014D8"/>
    <w:rsid w:val="00E0196E"/>
    <w:rsid w:val="00E01AD7"/>
    <w:rsid w:val="00E02B22"/>
    <w:rsid w:val="00E02F0E"/>
    <w:rsid w:val="00E02FEF"/>
    <w:rsid w:val="00E0332C"/>
    <w:rsid w:val="00E03CAD"/>
    <w:rsid w:val="00E03E70"/>
    <w:rsid w:val="00E04411"/>
    <w:rsid w:val="00E044F8"/>
    <w:rsid w:val="00E04587"/>
    <w:rsid w:val="00E04B29"/>
    <w:rsid w:val="00E04FA9"/>
    <w:rsid w:val="00E05926"/>
    <w:rsid w:val="00E06192"/>
    <w:rsid w:val="00E062D8"/>
    <w:rsid w:val="00E068C3"/>
    <w:rsid w:val="00E0693A"/>
    <w:rsid w:val="00E06BEB"/>
    <w:rsid w:val="00E06D40"/>
    <w:rsid w:val="00E06EEB"/>
    <w:rsid w:val="00E07425"/>
    <w:rsid w:val="00E0748D"/>
    <w:rsid w:val="00E07A5A"/>
    <w:rsid w:val="00E07D44"/>
    <w:rsid w:val="00E07DD9"/>
    <w:rsid w:val="00E07F96"/>
    <w:rsid w:val="00E07FE3"/>
    <w:rsid w:val="00E1057C"/>
    <w:rsid w:val="00E108CD"/>
    <w:rsid w:val="00E10B02"/>
    <w:rsid w:val="00E10BAB"/>
    <w:rsid w:val="00E10E47"/>
    <w:rsid w:val="00E1128F"/>
    <w:rsid w:val="00E113A5"/>
    <w:rsid w:val="00E13459"/>
    <w:rsid w:val="00E134FD"/>
    <w:rsid w:val="00E135EE"/>
    <w:rsid w:val="00E13F30"/>
    <w:rsid w:val="00E14D9E"/>
    <w:rsid w:val="00E154D0"/>
    <w:rsid w:val="00E15664"/>
    <w:rsid w:val="00E15C0F"/>
    <w:rsid w:val="00E16EFF"/>
    <w:rsid w:val="00E1726A"/>
    <w:rsid w:val="00E17E9A"/>
    <w:rsid w:val="00E20407"/>
    <w:rsid w:val="00E22522"/>
    <w:rsid w:val="00E23471"/>
    <w:rsid w:val="00E2375E"/>
    <w:rsid w:val="00E23848"/>
    <w:rsid w:val="00E24737"/>
    <w:rsid w:val="00E24849"/>
    <w:rsid w:val="00E24D3E"/>
    <w:rsid w:val="00E25044"/>
    <w:rsid w:val="00E25683"/>
    <w:rsid w:val="00E25F53"/>
    <w:rsid w:val="00E2638C"/>
    <w:rsid w:val="00E264BB"/>
    <w:rsid w:val="00E2659F"/>
    <w:rsid w:val="00E269DA"/>
    <w:rsid w:val="00E26B3C"/>
    <w:rsid w:val="00E26CAB"/>
    <w:rsid w:val="00E26E80"/>
    <w:rsid w:val="00E26F10"/>
    <w:rsid w:val="00E270E5"/>
    <w:rsid w:val="00E27C50"/>
    <w:rsid w:val="00E3174B"/>
    <w:rsid w:val="00E318D8"/>
    <w:rsid w:val="00E31A8E"/>
    <w:rsid w:val="00E31C8D"/>
    <w:rsid w:val="00E32794"/>
    <w:rsid w:val="00E33081"/>
    <w:rsid w:val="00E33237"/>
    <w:rsid w:val="00E3360D"/>
    <w:rsid w:val="00E3361E"/>
    <w:rsid w:val="00E33878"/>
    <w:rsid w:val="00E34017"/>
    <w:rsid w:val="00E34620"/>
    <w:rsid w:val="00E34EB2"/>
    <w:rsid w:val="00E357D1"/>
    <w:rsid w:val="00E35BF7"/>
    <w:rsid w:val="00E3703A"/>
    <w:rsid w:val="00E371EE"/>
    <w:rsid w:val="00E3737E"/>
    <w:rsid w:val="00E37419"/>
    <w:rsid w:val="00E40F6E"/>
    <w:rsid w:val="00E41061"/>
    <w:rsid w:val="00E415E0"/>
    <w:rsid w:val="00E417CD"/>
    <w:rsid w:val="00E41C31"/>
    <w:rsid w:val="00E42661"/>
    <w:rsid w:val="00E42EA9"/>
    <w:rsid w:val="00E42F88"/>
    <w:rsid w:val="00E4391A"/>
    <w:rsid w:val="00E44BEC"/>
    <w:rsid w:val="00E44CE0"/>
    <w:rsid w:val="00E457B1"/>
    <w:rsid w:val="00E45C14"/>
    <w:rsid w:val="00E45C19"/>
    <w:rsid w:val="00E46326"/>
    <w:rsid w:val="00E4640A"/>
    <w:rsid w:val="00E468F6"/>
    <w:rsid w:val="00E46914"/>
    <w:rsid w:val="00E46B93"/>
    <w:rsid w:val="00E4710A"/>
    <w:rsid w:val="00E50854"/>
    <w:rsid w:val="00E508D9"/>
    <w:rsid w:val="00E509D0"/>
    <w:rsid w:val="00E5101C"/>
    <w:rsid w:val="00E51E2F"/>
    <w:rsid w:val="00E5231D"/>
    <w:rsid w:val="00E52569"/>
    <w:rsid w:val="00E52F57"/>
    <w:rsid w:val="00E53073"/>
    <w:rsid w:val="00E5329A"/>
    <w:rsid w:val="00E53482"/>
    <w:rsid w:val="00E537C9"/>
    <w:rsid w:val="00E5520C"/>
    <w:rsid w:val="00E5551D"/>
    <w:rsid w:val="00E55D59"/>
    <w:rsid w:val="00E56567"/>
    <w:rsid w:val="00E569DC"/>
    <w:rsid w:val="00E56AEC"/>
    <w:rsid w:val="00E57AEB"/>
    <w:rsid w:val="00E57B12"/>
    <w:rsid w:val="00E57B64"/>
    <w:rsid w:val="00E6052B"/>
    <w:rsid w:val="00E60553"/>
    <w:rsid w:val="00E60635"/>
    <w:rsid w:val="00E60ADD"/>
    <w:rsid w:val="00E60F50"/>
    <w:rsid w:val="00E61117"/>
    <w:rsid w:val="00E6177F"/>
    <w:rsid w:val="00E61942"/>
    <w:rsid w:val="00E61B6F"/>
    <w:rsid w:val="00E62E53"/>
    <w:rsid w:val="00E63258"/>
    <w:rsid w:val="00E63571"/>
    <w:rsid w:val="00E63A80"/>
    <w:rsid w:val="00E63E4B"/>
    <w:rsid w:val="00E64CE0"/>
    <w:rsid w:val="00E65055"/>
    <w:rsid w:val="00E663ED"/>
    <w:rsid w:val="00E66D5A"/>
    <w:rsid w:val="00E67A1D"/>
    <w:rsid w:val="00E70205"/>
    <w:rsid w:val="00E70510"/>
    <w:rsid w:val="00E70548"/>
    <w:rsid w:val="00E707D1"/>
    <w:rsid w:val="00E70874"/>
    <w:rsid w:val="00E70B56"/>
    <w:rsid w:val="00E70E22"/>
    <w:rsid w:val="00E70F74"/>
    <w:rsid w:val="00E714F3"/>
    <w:rsid w:val="00E717A1"/>
    <w:rsid w:val="00E718DA"/>
    <w:rsid w:val="00E71AF4"/>
    <w:rsid w:val="00E71B3F"/>
    <w:rsid w:val="00E71C26"/>
    <w:rsid w:val="00E71FDA"/>
    <w:rsid w:val="00E72133"/>
    <w:rsid w:val="00E73B2A"/>
    <w:rsid w:val="00E74F2C"/>
    <w:rsid w:val="00E7528A"/>
    <w:rsid w:val="00E757AB"/>
    <w:rsid w:val="00E7656C"/>
    <w:rsid w:val="00E76629"/>
    <w:rsid w:val="00E76E9A"/>
    <w:rsid w:val="00E77FE9"/>
    <w:rsid w:val="00E802F4"/>
    <w:rsid w:val="00E80537"/>
    <w:rsid w:val="00E80E37"/>
    <w:rsid w:val="00E81200"/>
    <w:rsid w:val="00E81D38"/>
    <w:rsid w:val="00E8246B"/>
    <w:rsid w:val="00E82B20"/>
    <w:rsid w:val="00E83669"/>
    <w:rsid w:val="00E8366C"/>
    <w:rsid w:val="00E83942"/>
    <w:rsid w:val="00E83DE0"/>
    <w:rsid w:val="00E84BA2"/>
    <w:rsid w:val="00E85188"/>
    <w:rsid w:val="00E85CBE"/>
    <w:rsid w:val="00E85F0D"/>
    <w:rsid w:val="00E862D9"/>
    <w:rsid w:val="00E8630B"/>
    <w:rsid w:val="00E866B8"/>
    <w:rsid w:val="00E86D80"/>
    <w:rsid w:val="00E871C7"/>
    <w:rsid w:val="00E90058"/>
    <w:rsid w:val="00E902AF"/>
    <w:rsid w:val="00E90493"/>
    <w:rsid w:val="00E905B5"/>
    <w:rsid w:val="00E91A8F"/>
    <w:rsid w:val="00E93CE7"/>
    <w:rsid w:val="00E940D7"/>
    <w:rsid w:val="00E95A55"/>
    <w:rsid w:val="00E95F21"/>
    <w:rsid w:val="00E96D1D"/>
    <w:rsid w:val="00E97274"/>
    <w:rsid w:val="00E97C1A"/>
    <w:rsid w:val="00EA14A2"/>
    <w:rsid w:val="00EA1846"/>
    <w:rsid w:val="00EA249B"/>
    <w:rsid w:val="00EA31D8"/>
    <w:rsid w:val="00EA32D6"/>
    <w:rsid w:val="00EA37D5"/>
    <w:rsid w:val="00EA3D8B"/>
    <w:rsid w:val="00EA58AD"/>
    <w:rsid w:val="00EA6645"/>
    <w:rsid w:val="00EA6FE8"/>
    <w:rsid w:val="00EB0575"/>
    <w:rsid w:val="00EB12C4"/>
    <w:rsid w:val="00EB1A81"/>
    <w:rsid w:val="00EB2182"/>
    <w:rsid w:val="00EB2487"/>
    <w:rsid w:val="00EB2B82"/>
    <w:rsid w:val="00EB3465"/>
    <w:rsid w:val="00EB354D"/>
    <w:rsid w:val="00EB45BB"/>
    <w:rsid w:val="00EB4807"/>
    <w:rsid w:val="00EB4B93"/>
    <w:rsid w:val="00EB4D1F"/>
    <w:rsid w:val="00EB542A"/>
    <w:rsid w:val="00EB59E6"/>
    <w:rsid w:val="00EB6195"/>
    <w:rsid w:val="00EB7A2F"/>
    <w:rsid w:val="00EB7CD6"/>
    <w:rsid w:val="00EC0937"/>
    <w:rsid w:val="00EC096D"/>
    <w:rsid w:val="00EC2921"/>
    <w:rsid w:val="00EC2F55"/>
    <w:rsid w:val="00EC2FDF"/>
    <w:rsid w:val="00EC35B1"/>
    <w:rsid w:val="00EC394A"/>
    <w:rsid w:val="00EC3F8C"/>
    <w:rsid w:val="00EC43F7"/>
    <w:rsid w:val="00EC468F"/>
    <w:rsid w:val="00EC47C3"/>
    <w:rsid w:val="00EC4BC8"/>
    <w:rsid w:val="00EC4C07"/>
    <w:rsid w:val="00EC531E"/>
    <w:rsid w:val="00EC5485"/>
    <w:rsid w:val="00EC633D"/>
    <w:rsid w:val="00EC665C"/>
    <w:rsid w:val="00EC7025"/>
    <w:rsid w:val="00EC7090"/>
    <w:rsid w:val="00EC71E5"/>
    <w:rsid w:val="00EC7484"/>
    <w:rsid w:val="00EC7C18"/>
    <w:rsid w:val="00ED0D9A"/>
    <w:rsid w:val="00ED0F92"/>
    <w:rsid w:val="00ED173B"/>
    <w:rsid w:val="00ED17CB"/>
    <w:rsid w:val="00ED1A3E"/>
    <w:rsid w:val="00ED2657"/>
    <w:rsid w:val="00ED2FB2"/>
    <w:rsid w:val="00ED31B0"/>
    <w:rsid w:val="00ED3B5B"/>
    <w:rsid w:val="00ED40B3"/>
    <w:rsid w:val="00ED44A1"/>
    <w:rsid w:val="00ED48BF"/>
    <w:rsid w:val="00ED4AB6"/>
    <w:rsid w:val="00ED4C67"/>
    <w:rsid w:val="00ED5317"/>
    <w:rsid w:val="00ED5748"/>
    <w:rsid w:val="00ED5B0C"/>
    <w:rsid w:val="00ED5C88"/>
    <w:rsid w:val="00ED6C6A"/>
    <w:rsid w:val="00EE03F0"/>
    <w:rsid w:val="00EE0466"/>
    <w:rsid w:val="00EE04B9"/>
    <w:rsid w:val="00EE0796"/>
    <w:rsid w:val="00EE0AEE"/>
    <w:rsid w:val="00EE0FA4"/>
    <w:rsid w:val="00EE111A"/>
    <w:rsid w:val="00EE1667"/>
    <w:rsid w:val="00EE1A7D"/>
    <w:rsid w:val="00EE23DE"/>
    <w:rsid w:val="00EE25CD"/>
    <w:rsid w:val="00EE2893"/>
    <w:rsid w:val="00EE29DF"/>
    <w:rsid w:val="00EE29FA"/>
    <w:rsid w:val="00EE2A9D"/>
    <w:rsid w:val="00EE3063"/>
    <w:rsid w:val="00EE33CF"/>
    <w:rsid w:val="00EE3B06"/>
    <w:rsid w:val="00EE4792"/>
    <w:rsid w:val="00EE4C3C"/>
    <w:rsid w:val="00EE55E9"/>
    <w:rsid w:val="00EE5B34"/>
    <w:rsid w:val="00EE5E77"/>
    <w:rsid w:val="00EE6551"/>
    <w:rsid w:val="00EE697B"/>
    <w:rsid w:val="00EE6AD3"/>
    <w:rsid w:val="00EE7479"/>
    <w:rsid w:val="00EE79DF"/>
    <w:rsid w:val="00EE7A54"/>
    <w:rsid w:val="00EE7C1E"/>
    <w:rsid w:val="00EF025A"/>
    <w:rsid w:val="00EF0630"/>
    <w:rsid w:val="00EF0A87"/>
    <w:rsid w:val="00EF127F"/>
    <w:rsid w:val="00EF1BE6"/>
    <w:rsid w:val="00EF27F2"/>
    <w:rsid w:val="00EF2DF6"/>
    <w:rsid w:val="00EF31E8"/>
    <w:rsid w:val="00EF3EFC"/>
    <w:rsid w:val="00EF3F27"/>
    <w:rsid w:val="00EF424D"/>
    <w:rsid w:val="00EF6D7A"/>
    <w:rsid w:val="00EF7F64"/>
    <w:rsid w:val="00F006DC"/>
    <w:rsid w:val="00F00737"/>
    <w:rsid w:val="00F00944"/>
    <w:rsid w:val="00F00A1E"/>
    <w:rsid w:val="00F01097"/>
    <w:rsid w:val="00F01432"/>
    <w:rsid w:val="00F018E8"/>
    <w:rsid w:val="00F020C7"/>
    <w:rsid w:val="00F021D5"/>
    <w:rsid w:val="00F03948"/>
    <w:rsid w:val="00F03E7D"/>
    <w:rsid w:val="00F040ED"/>
    <w:rsid w:val="00F043DD"/>
    <w:rsid w:val="00F05129"/>
    <w:rsid w:val="00F0542D"/>
    <w:rsid w:val="00F054E6"/>
    <w:rsid w:val="00F068BA"/>
    <w:rsid w:val="00F068BC"/>
    <w:rsid w:val="00F06CEC"/>
    <w:rsid w:val="00F06E05"/>
    <w:rsid w:val="00F06E61"/>
    <w:rsid w:val="00F06E98"/>
    <w:rsid w:val="00F072CB"/>
    <w:rsid w:val="00F079DC"/>
    <w:rsid w:val="00F1051B"/>
    <w:rsid w:val="00F10C9C"/>
    <w:rsid w:val="00F1153B"/>
    <w:rsid w:val="00F12390"/>
    <w:rsid w:val="00F13932"/>
    <w:rsid w:val="00F14696"/>
    <w:rsid w:val="00F14DC9"/>
    <w:rsid w:val="00F150F7"/>
    <w:rsid w:val="00F15A88"/>
    <w:rsid w:val="00F162A0"/>
    <w:rsid w:val="00F16BC4"/>
    <w:rsid w:val="00F17D9D"/>
    <w:rsid w:val="00F202F0"/>
    <w:rsid w:val="00F20932"/>
    <w:rsid w:val="00F20BBB"/>
    <w:rsid w:val="00F20DDC"/>
    <w:rsid w:val="00F20F6E"/>
    <w:rsid w:val="00F216F6"/>
    <w:rsid w:val="00F2194E"/>
    <w:rsid w:val="00F21BC4"/>
    <w:rsid w:val="00F225A3"/>
    <w:rsid w:val="00F22952"/>
    <w:rsid w:val="00F23242"/>
    <w:rsid w:val="00F233D7"/>
    <w:rsid w:val="00F23452"/>
    <w:rsid w:val="00F2382D"/>
    <w:rsid w:val="00F23C8A"/>
    <w:rsid w:val="00F245A8"/>
    <w:rsid w:val="00F245AA"/>
    <w:rsid w:val="00F24D4D"/>
    <w:rsid w:val="00F25450"/>
    <w:rsid w:val="00F25BC8"/>
    <w:rsid w:val="00F25C93"/>
    <w:rsid w:val="00F25CB2"/>
    <w:rsid w:val="00F25E7B"/>
    <w:rsid w:val="00F25F00"/>
    <w:rsid w:val="00F26375"/>
    <w:rsid w:val="00F26F7D"/>
    <w:rsid w:val="00F278E5"/>
    <w:rsid w:val="00F27905"/>
    <w:rsid w:val="00F27B3F"/>
    <w:rsid w:val="00F30D21"/>
    <w:rsid w:val="00F325B1"/>
    <w:rsid w:val="00F32955"/>
    <w:rsid w:val="00F33430"/>
    <w:rsid w:val="00F34A10"/>
    <w:rsid w:val="00F352FC"/>
    <w:rsid w:val="00F35604"/>
    <w:rsid w:val="00F35EFD"/>
    <w:rsid w:val="00F36BAD"/>
    <w:rsid w:val="00F36C18"/>
    <w:rsid w:val="00F372BE"/>
    <w:rsid w:val="00F40769"/>
    <w:rsid w:val="00F40D1F"/>
    <w:rsid w:val="00F41324"/>
    <w:rsid w:val="00F41363"/>
    <w:rsid w:val="00F4139C"/>
    <w:rsid w:val="00F418E1"/>
    <w:rsid w:val="00F41AB7"/>
    <w:rsid w:val="00F41F42"/>
    <w:rsid w:val="00F42300"/>
    <w:rsid w:val="00F424B5"/>
    <w:rsid w:val="00F43486"/>
    <w:rsid w:val="00F435EC"/>
    <w:rsid w:val="00F43665"/>
    <w:rsid w:val="00F43844"/>
    <w:rsid w:val="00F43B88"/>
    <w:rsid w:val="00F43FA1"/>
    <w:rsid w:val="00F44603"/>
    <w:rsid w:val="00F44E4B"/>
    <w:rsid w:val="00F4505C"/>
    <w:rsid w:val="00F4597D"/>
    <w:rsid w:val="00F45A48"/>
    <w:rsid w:val="00F45C31"/>
    <w:rsid w:val="00F46DD4"/>
    <w:rsid w:val="00F47882"/>
    <w:rsid w:val="00F47D38"/>
    <w:rsid w:val="00F50062"/>
    <w:rsid w:val="00F50717"/>
    <w:rsid w:val="00F50AF6"/>
    <w:rsid w:val="00F50C9A"/>
    <w:rsid w:val="00F51738"/>
    <w:rsid w:val="00F51D90"/>
    <w:rsid w:val="00F52133"/>
    <w:rsid w:val="00F5215C"/>
    <w:rsid w:val="00F52744"/>
    <w:rsid w:val="00F52B6D"/>
    <w:rsid w:val="00F53515"/>
    <w:rsid w:val="00F54095"/>
    <w:rsid w:val="00F5473A"/>
    <w:rsid w:val="00F54EC4"/>
    <w:rsid w:val="00F55ADC"/>
    <w:rsid w:val="00F563F2"/>
    <w:rsid w:val="00F56BC0"/>
    <w:rsid w:val="00F56BCD"/>
    <w:rsid w:val="00F5748B"/>
    <w:rsid w:val="00F574C5"/>
    <w:rsid w:val="00F57514"/>
    <w:rsid w:val="00F575F8"/>
    <w:rsid w:val="00F57C22"/>
    <w:rsid w:val="00F600D2"/>
    <w:rsid w:val="00F61063"/>
    <w:rsid w:val="00F6235E"/>
    <w:rsid w:val="00F62869"/>
    <w:rsid w:val="00F62B20"/>
    <w:rsid w:val="00F62E07"/>
    <w:rsid w:val="00F63E15"/>
    <w:rsid w:val="00F64135"/>
    <w:rsid w:val="00F64B81"/>
    <w:rsid w:val="00F65B3F"/>
    <w:rsid w:val="00F665D1"/>
    <w:rsid w:val="00F66BD3"/>
    <w:rsid w:val="00F67279"/>
    <w:rsid w:val="00F70258"/>
    <w:rsid w:val="00F70C50"/>
    <w:rsid w:val="00F70D68"/>
    <w:rsid w:val="00F70DEF"/>
    <w:rsid w:val="00F713AF"/>
    <w:rsid w:val="00F718D3"/>
    <w:rsid w:val="00F71CA3"/>
    <w:rsid w:val="00F71CDE"/>
    <w:rsid w:val="00F72E9A"/>
    <w:rsid w:val="00F7531A"/>
    <w:rsid w:val="00F75741"/>
    <w:rsid w:val="00F75CAA"/>
    <w:rsid w:val="00F76055"/>
    <w:rsid w:val="00F762B8"/>
    <w:rsid w:val="00F770CB"/>
    <w:rsid w:val="00F7728A"/>
    <w:rsid w:val="00F7786E"/>
    <w:rsid w:val="00F778B7"/>
    <w:rsid w:val="00F81047"/>
    <w:rsid w:val="00F8149D"/>
    <w:rsid w:val="00F81749"/>
    <w:rsid w:val="00F81CB9"/>
    <w:rsid w:val="00F81DE6"/>
    <w:rsid w:val="00F81EA3"/>
    <w:rsid w:val="00F821D1"/>
    <w:rsid w:val="00F840F8"/>
    <w:rsid w:val="00F8465F"/>
    <w:rsid w:val="00F84B73"/>
    <w:rsid w:val="00F85335"/>
    <w:rsid w:val="00F85746"/>
    <w:rsid w:val="00F85880"/>
    <w:rsid w:val="00F85F5D"/>
    <w:rsid w:val="00F870D3"/>
    <w:rsid w:val="00F87A39"/>
    <w:rsid w:val="00F900F6"/>
    <w:rsid w:val="00F901A0"/>
    <w:rsid w:val="00F9070E"/>
    <w:rsid w:val="00F9133B"/>
    <w:rsid w:val="00F91AB2"/>
    <w:rsid w:val="00F91EBE"/>
    <w:rsid w:val="00F922AB"/>
    <w:rsid w:val="00F9261E"/>
    <w:rsid w:val="00F92904"/>
    <w:rsid w:val="00F9290D"/>
    <w:rsid w:val="00F933E8"/>
    <w:rsid w:val="00F93E51"/>
    <w:rsid w:val="00F942C5"/>
    <w:rsid w:val="00F95D2E"/>
    <w:rsid w:val="00F964E8"/>
    <w:rsid w:val="00F966C0"/>
    <w:rsid w:val="00F968E6"/>
    <w:rsid w:val="00F96CD2"/>
    <w:rsid w:val="00F96EED"/>
    <w:rsid w:val="00F97174"/>
    <w:rsid w:val="00F97336"/>
    <w:rsid w:val="00F975A9"/>
    <w:rsid w:val="00FA04DD"/>
    <w:rsid w:val="00FA0DF0"/>
    <w:rsid w:val="00FA1008"/>
    <w:rsid w:val="00FA1A1D"/>
    <w:rsid w:val="00FA20F1"/>
    <w:rsid w:val="00FA233B"/>
    <w:rsid w:val="00FA24EF"/>
    <w:rsid w:val="00FA2E57"/>
    <w:rsid w:val="00FA3330"/>
    <w:rsid w:val="00FA354B"/>
    <w:rsid w:val="00FA3C17"/>
    <w:rsid w:val="00FA3C77"/>
    <w:rsid w:val="00FA3E2C"/>
    <w:rsid w:val="00FA3EB8"/>
    <w:rsid w:val="00FA41DA"/>
    <w:rsid w:val="00FA47A4"/>
    <w:rsid w:val="00FA4A34"/>
    <w:rsid w:val="00FA5066"/>
    <w:rsid w:val="00FA5532"/>
    <w:rsid w:val="00FA577D"/>
    <w:rsid w:val="00FA58BF"/>
    <w:rsid w:val="00FA59AE"/>
    <w:rsid w:val="00FA5D18"/>
    <w:rsid w:val="00FA5D71"/>
    <w:rsid w:val="00FA6C01"/>
    <w:rsid w:val="00FA6CCA"/>
    <w:rsid w:val="00FA6FC8"/>
    <w:rsid w:val="00FA71EE"/>
    <w:rsid w:val="00FA74E3"/>
    <w:rsid w:val="00FB003A"/>
    <w:rsid w:val="00FB0227"/>
    <w:rsid w:val="00FB0DF9"/>
    <w:rsid w:val="00FB0E71"/>
    <w:rsid w:val="00FB10F4"/>
    <w:rsid w:val="00FB125E"/>
    <w:rsid w:val="00FB1D64"/>
    <w:rsid w:val="00FB2185"/>
    <w:rsid w:val="00FB3186"/>
    <w:rsid w:val="00FB3595"/>
    <w:rsid w:val="00FB3AC7"/>
    <w:rsid w:val="00FB4900"/>
    <w:rsid w:val="00FB4C60"/>
    <w:rsid w:val="00FB51F3"/>
    <w:rsid w:val="00FB56E1"/>
    <w:rsid w:val="00FB5FED"/>
    <w:rsid w:val="00FB60B6"/>
    <w:rsid w:val="00FB6674"/>
    <w:rsid w:val="00FB689A"/>
    <w:rsid w:val="00FB6BAA"/>
    <w:rsid w:val="00FB6E78"/>
    <w:rsid w:val="00FB74EA"/>
    <w:rsid w:val="00FB7763"/>
    <w:rsid w:val="00FB7AF3"/>
    <w:rsid w:val="00FB7B3D"/>
    <w:rsid w:val="00FB7E5C"/>
    <w:rsid w:val="00FC02C2"/>
    <w:rsid w:val="00FC0459"/>
    <w:rsid w:val="00FC0488"/>
    <w:rsid w:val="00FC0549"/>
    <w:rsid w:val="00FC1368"/>
    <w:rsid w:val="00FC16E6"/>
    <w:rsid w:val="00FC2165"/>
    <w:rsid w:val="00FC2840"/>
    <w:rsid w:val="00FC3D90"/>
    <w:rsid w:val="00FC5130"/>
    <w:rsid w:val="00FC5634"/>
    <w:rsid w:val="00FC5A5C"/>
    <w:rsid w:val="00FC5FD7"/>
    <w:rsid w:val="00FC6890"/>
    <w:rsid w:val="00FC6BB5"/>
    <w:rsid w:val="00FC6BC2"/>
    <w:rsid w:val="00FC6DCD"/>
    <w:rsid w:val="00FC7AF9"/>
    <w:rsid w:val="00FD0200"/>
    <w:rsid w:val="00FD03D5"/>
    <w:rsid w:val="00FD08FA"/>
    <w:rsid w:val="00FD0A49"/>
    <w:rsid w:val="00FD108D"/>
    <w:rsid w:val="00FD12D5"/>
    <w:rsid w:val="00FD1474"/>
    <w:rsid w:val="00FD18F7"/>
    <w:rsid w:val="00FD1AC5"/>
    <w:rsid w:val="00FD1BCA"/>
    <w:rsid w:val="00FD23C4"/>
    <w:rsid w:val="00FD25AC"/>
    <w:rsid w:val="00FD25B1"/>
    <w:rsid w:val="00FD2FE3"/>
    <w:rsid w:val="00FD36AA"/>
    <w:rsid w:val="00FD3751"/>
    <w:rsid w:val="00FD4738"/>
    <w:rsid w:val="00FD49D9"/>
    <w:rsid w:val="00FD4E26"/>
    <w:rsid w:val="00FD4F16"/>
    <w:rsid w:val="00FD5038"/>
    <w:rsid w:val="00FD53FF"/>
    <w:rsid w:val="00FD54BC"/>
    <w:rsid w:val="00FD5D34"/>
    <w:rsid w:val="00FD632A"/>
    <w:rsid w:val="00FD658A"/>
    <w:rsid w:val="00FD69D8"/>
    <w:rsid w:val="00FD6FC3"/>
    <w:rsid w:val="00FD72E8"/>
    <w:rsid w:val="00FD7D23"/>
    <w:rsid w:val="00FE0412"/>
    <w:rsid w:val="00FE0F39"/>
    <w:rsid w:val="00FE0FE0"/>
    <w:rsid w:val="00FE162C"/>
    <w:rsid w:val="00FE164B"/>
    <w:rsid w:val="00FE1D2A"/>
    <w:rsid w:val="00FE2361"/>
    <w:rsid w:val="00FE2C75"/>
    <w:rsid w:val="00FE2C95"/>
    <w:rsid w:val="00FE2E22"/>
    <w:rsid w:val="00FE3095"/>
    <w:rsid w:val="00FE3A15"/>
    <w:rsid w:val="00FE497D"/>
    <w:rsid w:val="00FE51C7"/>
    <w:rsid w:val="00FE5FCB"/>
    <w:rsid w:val="00FE609D"/>
    <w:rsid w:val="00FE706C"/>
    <w:rsid w:val="00FF0529"/>
    <w:rsid w:val="00FF054A"/>
    <w:rsid w:val="00FF0A20"/>
    <w:rsid w:val="00FF0B0F"/>
    <w:rsid w:val="00FF1177"/>
    <w:rsid w:val="00FF175A"/>
    <w:rsid w:val="00FF22D4"/>
    <w:rsid w:val="00FF252D"/>
    <w:rsid w:val="00FF269A"/>
    <w:rsid w:val="00FF4A06"/>
    <w:rsid w:val="00FF5009"/>
    <w:rsid w:val="00FF51A2"/>
    <w:rsid w:val="00FF5392"/>
    <w:rsid w:val="00FF5928"/>
    <w:rsid w:val="00FF5D07"/>
    <w:rsid w:val="00FF60DD"/>
    <w:rsid w:val="00FF62BA"/>
    <w:rsid w:val="00FF63AC"/>
    <w:rsid w:val="00FF69B9"/>
    <w:rsid w:val="00FF7F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60AE5B"/>
  <w15:docId w15:val="{883C3417-6A36-4F98-87E0-3BCC53D7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EE2"/>
    <w:rPr>
      <w:sz w:val="24"/>
      <w:szCs w:val="24"/>
    </w:rPr>
  </w:style>
  <w:style w:type="paragraph" w:styleId="Heading1">
    <w:name w:val="heading 1"/>
    <w:basedOn w:val="Normal"/>
    <w:next w:val="Normal"/>
    <w:link w:val="Heading1Char"/>
    <w:qFormat/>
    <w:rsid w:val="00A5695A"/>
    <w:pPr>
      <w:keepNext/>
      <w:jc w:val="center"/>
      <w:outlineLvl w:val="0"/>
    </w:pPr>
    <w:rPr>
      <w:szCs w:val="20"/>
    </w:rPr>
  </w:style>
  <w:style w:type="paragraph" w:styleId="Heading3">
    <w:name w:val="heading 3"/>
    <w:basedOn w:val="Normal"/>
    <w:next w:val="Normal"/>
    <w:qFormat/>
    <w:rsid w:val="00A5695A"/>
    <w:pPr>
      <w:keepNext/>
      <w:jc w:val="both"/>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695A"/>
    <w:pPr>
      <w:spacing w:line="480" w:lineRule="atLeast"/>
      <w:jc w:val="both"/>
    </w:pPr>
    <w:rPr>
      <w:szCs w:val="20"/>
    </w:rPr>
  </w:style>
  <w:style w:type="paragraph" w:styleId="Footer">
    <w:name w:val="footer"/>
    <w:basedOn w:val="Normal"/>
    <w:link w:val="FooterChar"/>
    <w:uiPriority w:val="99"/>
    <w:rsid w:val="00A5695A"/>
    <w:pPr>
      <w:tabs>
        <w:tab w:val="center" w:pos="4320"/>
        <w:tab w:val="right" w:pos="8640"/>
      </w:tabs>
      <w:spacing w:line="240" w:lineRule="atLeast"/>
      <w:jc w:val="both"/>
    </w:pPr>
    <w:rPr>
      <w:szCs w:val="20"/>
    </w:rPr>
  </w:style>
  <w:style w:type="paragraph" w:styleId="BodyText2">
    <w:name w:val="Body Text 2"/>
    <w:basedOn w:val="Normal"/>
    <w:rsid w:val="00A5695A"/>
    <w:pPr>
      <w:tabs>
        <w:tab w:val="left" w:pos="1710"/>
      </w:tabs>
      <w:spacing w:line="480" w:lineRule="auto"/>
    </w:pPr>
    <w:rPr>
      <w:szCs w:val="20"/>
    </w:rPr>
  </w:style>
  <w:style w:type="paragraph" w:styleId="Header">
    <w:name w:val="header"/>
    <w:basedOn w:val="Normal"/>
    <w:link w:val="HeaderChar"/>
    <w:uiPriority w:val="99"/>
    <w:rsid w:val="00A5695A"/>
    <w:pPr>
      <w:tabs>
        <w:tab w:val="center" w:pos="4320"/>
        <w:tab w:val="right" w:pos="8640"/>
      </w:tabs>
    </w:pPr>
  </w:style>
  <w:style w:type="paragraph" w:styleId="BodyText3">
    <w:name w:val="Body Text 3"/>
    <w:basedOn w:val="Normal"/>
    <w:rsid w:val="00A5695A"/>
    <w:pPr>
      <w:jc w:val="both"/>
    </w:pPr>
    <w:rPr>
      <w:sz w:val="20"/>
    </w:rPr>
  </w:style>
  <w:style w:type="paragraph" w:customStyle="1" w:styleId="agenda">
    <w:name w:val="agenda"/>
    <w:basedOn w:val="Normal"/>
    <w:rsid w:val="00A5695A"/>
    <w:pPr>
      <w:widowControl w:val="0"/>
      <w:tabs>
        <w:tab w:val="left" w:pos="360"/>
        <w:tab w:val="left" w:pos="720"/>
        <w:tab w:val="left" w:pos="1080"/>
        <w:tab w:val="left" w:pos="1440"/>
      </w:tabs>
      <w:ind w:left="1080" w:hanging="360"/>
      <w:jc w:val="both"/>
    </w:pPr>
    <w:rPr>
      <w:rFonts w:ascii="Arial Narrow" w:hAnsi="Arial Narrow"/>
      <w:sz w:val="14"/>
      <w:szCs w:val="14"/>
    </w:rPr>
  </w:style>
  <w:style w:type="character" w:styleId="PageNumber">
    <w:name w:val="page number"/>
    <w:basedOn w:val="DefaultParagraphFont"/>
    <w:rsid w:val="00A5695A"/>
  </w:style>
  <w:style w:type="paragraph" w:styleId="BalloonText">
    <w:name w:val="Balloon Text"/>
    <w:basedOn w:val="Normal"/>
    <w:semiHidden/>
    <w:rsid w:val="0029610A"/>
    <w:rPr>
      <w:rFonts w:ascii="Tahoma" w:hAnsi="Tahoma" w:cs="Tahoma"/>
      <w:sz w:val="16"/>
      <w:szCs w:val="16"/>
    </w:rPr>
  </w:style>
  <w:style w:type="character" w:styleId="CommentReference">
    <w:name w:val="annotation reference"/>
    <w:rsid w:val="0029610A"/>
    <w:rPr>
      <w:sz w:val="16"/>
      <w:szCs w:val="16"/>
    </w:rPr>
  </w:style>
  <w:style w:type="paragraph" w:styleId="CommentText">
    <w:name w:val="annotation text"/>
    <w:basedOn w:val="Normal"/>
    <w:link w:val="CommentTextChar"/>
    <w:uiPriority w:val="99"/>
    <w:rsid w:val="0029610A"/>
    <w:rPr>
      <w:sz w:val="20"/>
      <w:szCs w:val="20"/>
    </w:rPr>
  </w:style>
  <w:style w:type="paragraph" w:styleId="CommentSubject">
    <w:name w:val="annotation subject"/>
    <w:basedOn w:val="CommentText"/>
    <w:next w:val="CommentText"/>
    <w:semiHidden/>
    <w:rsid w:val="0029610A"/>
    <w:rPr>
      <w:b/>
      <w:bCs/>
    </w:rPr>
  </w:style>
  <w:style w:type="table" w:styleId="TableGrid">
    <w:name w:val="Table Grid"/>
    <w:basedOn w:val="TableNormal"/>
    <w:rsid w:val="00766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F08DC"/>
    <w:rPr>
      <w:sz w:val="24"/>
    </w:rPr>
  </w:style>
  <w:style w:type="paragraph" w:styleId="Revision">
    <w:name w:val="Revision"/>
    <w:hidden/>
    <w:uiPriority w:val="99"/>
    <w:semiHidden/>
    <w:rsid w:val="00851AE6"/>
    <w:rPr>
      <w:sz w:val="24"/>
      <w:szCs w:val="24"/>
    </w:rPr>
  </w:style>
  <w:style w:type="paragraph" w:styleId="List">
    <w:name w:val="List"/>
    <w:basedOn w:val="Normal"/>
    <w:uiPriority w:val="99"/>
    <w:unhideWhenUsed/>
    <w:rsid w:val="00ED2657"/>
    <w:pPr>
      <w:ind w:left="360" w:hanging="360"/>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303294"/>
    <w:rPr>
      <w:sz w:val="24"/>
    </w:rPr>
  </w:style>
  <w:style w:type="character" w:styleId="Hyperlink">
    <w:name w:val="Hyperlink"/>
    <w:rsid w:val="008768AA"/>
    <w:rPr>
      <w:color w:val="0000FF"/>
      <w:u w:val="single"/>
    </w:rPr>
  </w:style>
  <w:style w:type="paragraph" w:styleId="ListParagraph">
    <w:name w:val="List Paragraph"/>
    <w:basedOn w:val="Normal"/>
    <w:uiPriority w:val="34"/>
    <w:qFormat/>
    <w:rsid w:val="001A04EB"/>
    <w:pPr>
      <w:ind w:left="720"/>
      <w:contextualSpacing/>
    </w:pPr>
  </w:style>
  <w:style w:type="character" w:customStyle="1" w:styleId="CommentTextChar">
    <w:name w:val="Comment Text Char"/>
    <w:basedOn w:val="DefaultParagraphFont"/>
    <w:link w:val="CommentText"/>
    <w:uiPriority w:val="99"/>
    <w:rsid w:val="00E717A1"/>
  </w:style>
  <w:style w:type="character" w:customStyle="1" w:styleId="FooterChar">
    <w:name w:val="Footer Char"/>
    <w:basedOn w:val="DefaultParagraphFont"/>
    <w:link w:val="Footer"/>
    <w:uiPriority w:val="99"/>
    <w:rsid w:val="003C4900"/>
    <w:rPr>
      <w:sz w:val="24"/>
    </w:rPr>
  </w:style>
  <w:style w:type="character" w:customStyle="1" w:styleId="HeaderChar">
    <w:name w:val="Header Char"/>
    <w:basedOn w:val="DefaultParagraphFont"/>
    <w:link w:val="Header"/>
    <w:uiPriority w:val="99"/>
    <w:rsid w:val="00DE0C50"/>
    <w:rPr>
      <w:sz w:val="24"/>
      <w:szCs w:val="24"/>
    </w:rPr>
  </w:style>
  <w:style w:type="character" w:styleId="FollowedHyperlink">
    <w:name w:val="FollowedHyperlink"/>
    <w:basedOn w:val="DefaultParagraphFont"/>
    <w:rsid w:val="00D65BA2"/>
    <w:rPr>
      <w:color w:val="800080" w:themeColor="followedHyperlink"/>
      <w:u w:val="single"/>
    </w:rPr>
  </w:style>
  <w:style w:type="character" w:styleId="SmartLink">
    <w:name w:val="Smart Link"/>
    <w:basedOn w:val="DefaultParagraphFont"/>
    <w:uiPriority w:val="99"/>
    <w:semiHidden/>
    <w:unhideWhenUsed/>
    <w:rsid w:val="00DB6D45"/>
    <w:rPr>
      <w:color w:val="0000FF"/>
      <w:u w:val="single"/>
      <w:shd w:val="clear" w:color="auto" w:fill="F3F2F1"/>
    </w:rPr>
  </w:style>
  <w:style w:type="character" w:styleId="UnresolvedMention">
    <w:name w:val="Unresolved Mention"/>
    <w:basedOn w:val="DefaultParagraphFont"/>
    <w:uiPriority w:val="99"/>
    <w:semiHidden/>
    <w:unhideWhenUsed/>
    <w:rsid w:val="00360BAF"/>
    <w:rPr>
      <w:color w:val="605E5C"/>
      <w:shd w:val="clear" w:color="auto" w:fill="E1DFDD"/>
    </w:rPr>
  </w:style>
  <w:style w:type="paragraph" w:styleId="PlainText">
    <w:name w:val="Plain Text"/>
    <w:basedOn w:val="Normal"/>
    <w:link w:val="PlainTextChar"/>
    <w:uiPriority w:val="99"/>
    <w:unhideWhenUsed/>
    <w:rsid w:val="004763C5"/>
    <w:rPr>
      <w:rFonts w:ascii="Consolas" w:eastAsiaTheme="minorHAnsi" w:hAnsi="Consolas" w:cstheme="minorBidi"/>
      <w:kern w:val="2"/>
      <w:sz w:val="21"/>
      <w:szCs w:val="21"/>
      <w14:ligatures w14:val="standardContextual"/>
    </w:rPr>
  </w:style>
  <w:style w:type="character" w:customStyle="1" w:styleId="PlainTextChar">
    <w:name w:val="Plain Text Char"/>
    <w:basedOn w:val="DefaultParagraphFont"/>
    <w:link w:val="PlainText"/>
    <w:uiPriority w:val="99"/>
    <w:rsid w:val="004763C5"/>
    <w:rPr>
      <w:rFonts w:ascii="Consolas" w:eastAsiaTheme="minorHAnsi" w:hAnsi="Consolas" w:cstheme="minorBidi"/>
      <w:kern w:val="2"/>
      <w:sz w:val="21"/>
      <w:szCs w:val="21"/>
      <w14:ligatures w14:val="standardContextual"/>
    </w:rPr>
  </w:style>
  <w:style w:type="paragraph" w:customStyle="1" w:styleId="msonormal0">
    <w:name w:val="msonormal"/>
    <w:basedOn w:val="Normal"/>
    <w:rsid w:val="000A61C3"/>
    <w:pPr>
      <w:spacing w:before="100" w:beforeAutospacing="1" w:after="100" w:afterAutospacing="1"/>
    </w:pPr>
  </w:style>
  <w:style w:type="character" w:customStyle="1" w:styleId="speaker-name">
    <w:name w:val="speaker-name"/>
    <w:basedOn w:val="DefaultParagraphFont"/>
    <w:rsid w:val="000A6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9438">
      <w:bodyDiv w:val="1"/>
      <w:marLeft w:val="0"/>
      <w:marRight w:val="0"/>
      <w:marTop w:val="0"/>
      <w:marBottom w:val="0"/>
      <w:divBdr>
        <w:top w:val="none" w:sz="0" w:space="0" w:color="auto"/>
        <w:left w:val="none" w:sz="0" w:space="0" w:color="auto"/>
        <w:bottom w:val="none" w:sz="0" w:space="0" w:color="auto"/>
        <w:right w:val="none" w:sz="0" w:space="0" w:color="auto"/>
      </w:divBdr>
    </w:div>
    <w:div w:id="110132952">
      <w:bodyDiv w:val="1"/>
      <w:marLeft w:val="0"/>
      <w:marRight w:val="0"/>
      <w:marTop w:val="0"/>
      <w:marBottom w:val="0"/>
      <w:divBdr>
        <w:top w:val="none" w:sz="0" w:space="0" w:color="auto"/>
        <w:left w:val="none" w:sz="0" w:space="0" w:color="auto"/>
        <w:bottom w:val="none" w:sz="0" w:space="0" w:color="auto"/>
        <w:right w:val="none" w:sz="0" w:space="0" w:color="auto"/>
      </w:divBdr>
    </w:div>
    <w:div w:id="136916188">
      <w:bodyDiv w:val="1"/>
      <w:marLeft w:val="0"/>
      <w:marRight w:val="0"/>
      <w:marTop w:val="0"/>
      <w:marBottom w:val="0"/>
      <w:divBdr>
        <w:top w:val="none" w:sz="0" w:space="0" w:color="auto"/>
        <w:left w:val="none" w:sz="0" w:space="0" w:color="auto"/>
        <w:bottom w:val="none" w:sz="0" w:space="0" w:color="auto"/>
        <w:right w:val="none" w:sz="0" w:space="0" w:color="auto"/>
      </w:divBdr>
    </w:div>
    <w:div w:id="137696767">
      <w:bodyDiv w:val="1"/>
      <w:marLeft w:val="0"/>
      <w:marRight w:val="0"/>
      <w:marTop w:val="0"/>
      <w:marBottom w:val="0"/>
      <w:divBdr>
        <w:top w:val="none" w:sz="0" w:space="0" w:color="auto"/>
        <w:left w:val="none" w:sz="0" w:space="0" w:color="auto"/>
        <w:bottom w:val="none" w:sz="0" w:space="0" w:color="auto"/>
        <w:right w:val="none" w:sz="0" w:space="0" w:color="auto"/>
      </w:divBdr>
    </w:div>
    <w:div w:id="157966864">
      <w:bodyDiv w:val="1"/>
      <w:marLeft w:val="0"/>
      <w:marRight w:val="0"/>
      <w:marTop w:val="0"/>
      <w:marBottom w:val="0"/>
      <w:divBdr>
        <w:top w:val="none" w:sz="0" w:space="0" w:color="auto"/>
        <w:left w:val="none" w:sz="0" w:space="0" w:color="auto"/>
        <w:bottom w:val="none" w:sz="0" w:space="0" w:color="auto"/>
        <w:right w:val="none" w:sz="0" w:space="0" w:color="auto"/>
      </w:divBdr>
    </w:div>
    <w:div w:id="162362538">
      <w:bodyDiv w:val="1"/>
      <w:marLeft w:val="0"/>
      <w:marRight w:val="0"/>
      <w:marTop w:val="0"/>
      <w:marBottom w:val="0"/>
      <w:divBdr>
        <w:top w:val="none" w:sz="0" w:space="0" w:color="auto"/>
        <w:left w:val="none" w:sz="0" w:space="0" w:color="auto"/>
        <w:bottom w:val="none" w:sz="0" w:space="0" w:color="auto"/>
        <w:right w:val="none" w:sz="0" w:space="0" w:color="auto"/>
      </w:divBdr>
      <w:divsChild>
        <w:div w:id="1076901975">
          <w:marLeft w:val="0"/>
          <w:marRight w:val="0"/>
          <w:marTop w:val="0"/>
          <w:marBottom w:val="0"/>
          <w:divBdr>
            <w:top w:val="none" w:sz="0" w:space="0" w:color="auto"/>
            <w:left w:val="none" w:sz="0" w:space="0" w:color="auto"/>
            <w:bottom w:val="none" w:sz="0" w:space="0" w:color="auto"/>
            <w:right w:val="none" w:sz="0" w:space="0" w:color="auto"/>
          </w:divBdr>
        </w:div>
        <w:div w:id="349071984">
          <w:marLeft w:val="0"/>
          <w:marRight w:val="0"/>
          <w:marTop w:val="0"/>
          <w:marBottom w:val="0"/>
          <w:divBdr>
            <w:top w:val="none" w:sz="0" w:space="0" w:color="auto"/>
            <w:left w:val="none" w:sz="0" w:space="0" w:color="auto"/>
            <w:bottom w:val="none" w:sz="0" w:space="0" w:color="auto"/>
            <w:right w:val="none" w:sz="0" w:space="0" w:color="auto"/>
          </w:divBdr>
        </w:div>
        <w:div w:id="1981642978">
          <w:marLeft w:val="0"/>
          <w:marRight w:val="0"/>
          <w:marTop w:val="0"/>
          <w:marBottom w:val="0"/>
          <w:divBdr>
            <w:top w:val="none" w:sz="0" w:space="0" w:color="auto"/>
            <w:left w:val="none" w:sz="0" w:space="0" w:color="auto"/>
            <w:bottom w:val="none" w:sz="0" w:space="0" w:color="auto"/>
            <w:right w:val="none" w:sz="0" w:space="0" w:color="auto"/>
          </w:divBdr>
        </w:div>
        <w:div w:id="752701765">
          <w:marLeft w:val="0"/>
          <w:marRight w:val="0"/>
          <w:marTop w:val="0"/>
          <w:marBottom w:val="0"/>
          <w:divBdr>
            <w:top w:val="none" w:sz="0" w:space="0" w:color="auto"/>
            <w:left w:val="none" w:sz="0" w:space="0" w:color="auto"/>
            <w:bottom w:val="none" w:sz="0" w:space="0" w:color="auto"/>
            <w:right w:val="none" w:sz="0" w:space="0" w:color="auto"/>
          </w:divBdr>
        </w:div>
        <w:div w:id="1689481923">
          <w:marLeft w:val="0"/>
          <w:marRight w:val="0"/>
          <w:marTop w:val="0"/>
          <w:marBottom w:val="0"/>
          <w:divBdr>
            <w:top w:val="none" w:sz="0" w:space="0" w:color="auto"/>
            <w:left w:val="none" w:sz="0" w:space="0" w:color="auto"/>
            <w:bottom w:val="none" w:sz="0" w:space="0" w:color="auto"/>
            <w:right w:val="none" w:sz="0" w:space="0" w:color="auto"/>
          </w:divBdr>
        </w:div>
        <w:div w:id="1102871490">
          <w:marLeft w:val="0"/>
          <w:marRight w:val="0"/>
          <w:marTop w:val="0"/>
          <w:marBottom w:val="0"/>
          <w:divBdr>
            <w:top w:val="none" w:sz="0" w:space="0" w:color="auto"/>
            <w:left w:val="none" w:sz="0" w:space="0" w:color="auto"/>
            <w:bottom w:val="none" w:sz="0" w:space="0" w:color="auto"/>
            <w:right w:val="none" w:sz="0" w:space="0" w:color="auto"/>
          </w:divBdr>
        </w:div>
        <w:div w:id="1587811090">
          <w:marLeft w:val="0"/>
          <w:marRight w:val="0"/>
          <w:marTop w:val="0"/>
          <w:marBottom w:val="0"/>
          <w:divBdr>
            <w:top w:val="none" w:sz="0" w:space="0" w:color="auto"/>
            <w:left w:val="none" w:sz="0" w:space="0" w:color="auto"/>
            <w:bottom w:val="none" w:sz="0" w:space="0" w:color="auto"/>
            <w:right w:val="none" w:sz="0" w:space="0" w:color="auto"/>
          </w:divBdr>
        </w:div>
        <w:div w:id="667172446">
          <w:marLeft w:val="0"/>
          <w:marRight w:val="0"/>
          <w:marTop w:val="0"/>
          <w:marBottom w:val="0"/>
          <w:divBdr>
            <w:top w:val="none" w:sz="0" w:space="0" w:color="auto"/>
            <w:left w:val="none" w:sz="0" w:space="0" w:color="auto"/>
            <w:bottom w:val="none" w:sz="0" w:space="0" w:color="auto"/>
            <w:right w:val="none" w:sz="0" w:space="0" w:color="auto"/>
          </w:divBdr>
        </w:div>
        <w:div w:id="958612126">
          <w:marLeft w:val="0"/>
          <w:marRight w:val="0"/>
          <w:marTop w:val="0"/>
          <w:marBottom w:val="0"/>
          <w:divBdr>
            <w:top w:val="none" w:sz="0" w:space="0" w:color="auto"/>
            <w:left w:val="none" w:sz="0" w:space="0" w:color="auto"/>
            <w:bottom w:val="none" w:sz="0" w:space="0" w:color="auto"/>
            <w:right w:val="none" w:sz="0" w:space="0" w:color="auto"/>
          </w:divBdr>
        </w:div>
        <w:div w:id="1154293830">
          <w:marLeft w:val="0"/>
          <w:marRight w:val="0"/>
          <w:marTop w:val="0"/>
          <w:marBottom w:val="0"/>
          <w:divBdr>
            <w:top w:val="none" w:sz="0" w:space="0" w:color="auto"/>
            <w:left w:val="none" w:sz="0" w:space="0" w:color="auto"/>
            <w:bottom w:val="none" w:sz="0" w:space="0" w:color="auto"/>
            <w:right w:val="none" w:sz="0" w:space="0" w:color="auto"/>
          </w:divBdr>
        </w:div>
        <w:div w:id="995886688">
          <w:marLeft w:val="0"/>
          <w:marRight w:val="0"/>
          <w:marTop w:val="0"/>
          <w:marBottom w:val="0"/>
          <w:divBdr>
            <w:top w:val="none" w:sz="0" w:space="0" w:color="auto"/>
            <w:left w:val="none" w:sz="0" w:space="0" w:color="auto"/>
            <w:bottom w:val="none" w:sz="0" w:space="0" w:color="auto"/>
            <w:right w:val="none" w:sz="0" w:space="0" w:color="auto"/>
          </w:divBdr>
        </w:div>
        <w:div w:id="504780848">
          <w:marLeft w:val="0"/>
          <w:marRight w:val="0"/>
          <w:marTop w:val="0"/>
          <w:marBottom w:val="0"/>
          <w:divBdr>
            <w:top w:val="none" w:sz="0" w:space="0" w:color="auto"/>
            <w:left w:val="none" w:sz="0" w:space="0" w:color="auto"/>
            <w:bottom w:val="none" w:sz="0" w:space="0" w:color="auto"/>
            <w:right w:val="none" w:sz="0" w:space="0" w:color="auto"/>
          </w:divBdr>
        </w:div>
        <w:div w:id="1430808200">
          <w:marLeft w:val="0"/>
          <w:marRight w:val="0"/>
          <w:marTop w:val="0"/>
          <w:marBottom w:val="0"/>
          <w:divBdr>
            <w:top w:val="none" w:sz="0" w:space="0" w:color="auto"/>
            <w:left w:val="none" w:sz="0" w:space="0" w:color="auto"/>
            <w:bottom w:val="none" w:sz="0" w:space="0" w:color="auto"/>
            <w:right w:val="none" w:sz="0" w:space="0" w:color="auto"/>
          </w:divBdr>
        </w:div>
      </w:divsChild>
    </w:div>
    <w:div w:id="178930422">
      <w:bodyDiv w:val="1"/>
      <w:marLeft w:val="0"/>
      <w:marRight w:val="0"/>
      <w:marTop w:val="0"/>
      <w:marBottom w:val="0"/>
      <w:divBdr>
        <w:top w:val="none" w:sz="0" w:space="0" w:color="auto"/>
        <w:left w:val="none" w:sz="0" w:space="0" w:color="auto"/>
        <w:bottom w:val="none" w:sz="0" w:space="0" w:color="auto"/>
        <w:right w:val="none" w:sz="0" w:space="0" w:color="auto"/>
      </w:divBdr>
    </w:div>
    <w:div w:id="189758952">
      <w:bodyDiv w:val="1"/>
      <w:marLeft w:val="0"/>
      <w:marRight w:val="0"/>
      <w:marTop w:val="0"/>
      <w:marBottom w:val="0"/>
      <w:divBdr>
        <w:top w:val="none" w:sz="0" w:space="0" w:color="auto"/>
        <w:left w:val="none" w:sz="0" w:space="0" w:color="auto"/>
        <w:bottom w:val="none" w:sz="0" w:space="0" w:color="auto"/>
        <w:right w:val="none" w:sz="0" w:space="0" w:color="auto"/>
      </w:divBdr>
    </w:div>
    <w:div w:id="201021029">
      <w:bodyDiv w:val="1"/>
      <w:marLeft w:val="0"/>
      <w:marRight w:val="0"/>
      <w:marTop w:val="0"/>
      <w:marBottom w:val="0"/>
      <w:divBdr>
        <w:top w:val="none" w:sz="0" w:space="0" w:color="auto"/>
        <w:left w:val="none" w:sz="0" w:space="0" w:color="auto"/>
        <w:bottom w:val="none" w:sz="0" w:space="0" w:color="auto"/>
        <w:right w:val="none" w:sz="0" w:space="0" w:color="auto"/>
      </w:divBdr>
    </w:div>
    <w:div w:id="213468707">
      <w:bodyDiv w:val="1"/>
      <w:marLeft w:val="0"/>
      <w:marRight w:val="0"/>
      <w:marTop w:val="0"/>
      <w:marBottom w:val="0"/>
      <w:divBdr>
        <w:top w:val="none" w:sz="0" w:space="0" w:color="auto"/>
        <w:left w:val="none" w:sz="0" w:space="0" w:color="auto"/>
        <w:bottom w:val="none" w:sz="0" w:space="0" w:color="auto"/>
        <w:right w:val="none" w:sz="0" w:space="0" w:color="auto"/>
      </w:divBdr>
    </w:div>
    <w:div w:id="220405531">
      <w:bodyDiv w:val="1"/>
      <w:marLeft w:val="0"/>
      <w:marRight w:val="0"/>
      <w:marTop w:val="0"/>
      <w:marBottom w:val="0"/>
      <w:divBdr>
        <w:top w:val="none" w:sz="0" w:space="0" w:color="auto"/>
        <w:left w:val="none" w:sz="0" w:space="0" w:color="auto"/>
        <w:bottom w:val="none" w:sz="0" w:space="0" w:color="auto"/>
        <w:right w:val="none" w:sz="0" w:space="0" w:color="auto"/>
      </w:divBdr>
    </w:div>
    <w:div w:id="301545421">
      <w:bodyDiv w:val="1"/>
      <w:marLeft w:val="0"/>
      <w:marRight w:val="0"/>
      <w:marTop w:val="0"/>
      <w:marBottom w:val="0"/>
      <w:divBdr>
        <w:top w:val="none" w:sz="0" w:space="0" w:color="auto"/>
        <w:left w:val="none" w:sz="0" w:space="0" w:color="auto"/>
        <w:bottom w:val="none" w:sz="0" w:space="0" w:color="auto"/>
        <w:right w:val="none" w:sz="0" w:space="0" w:color="auto"/>
      </w:divBdr>
    </w:div>
    <w:div w:id="359748857">
      <w:bodyDiv w:val="1"/>
      <w:marLeft w:val="0"/>
      <w:marRight w:val="0"/>
      <w:marTop w:val="0"/>
      <w:marBottom w:val="0"/>
      <w:divBdr>
        <w:top w:val="none" w:sz="0" w:space="0" w:color="auto"/>
        <w:left w:val="none" w:sz="0" w:space="0" w:color="auto"/>
        <w:bottom w:val="none" w:sz="0" w:space="0" w:color="auto"/>
        <w:right w:val="none" w:sz="0" w:space="0" w:color="auto"/>
      </w:divBdr>
    </w:div>
    <w:div w:id="381097151">
      <w:bodyDiv w:val="1"/>
      <w:marLeft w:val="0"/>
      <w:marRight w:val="0"/>
      <w:marTop w:val="0"/>
      <w:marBottom w:val="0"/>
      <w:divBdr>
        <w:top w:val="none" w:sz="0" w:space="0" w:color="auto"/>
        <w:left w:val="none" w:sz="0" w:space="0" w:color="auto"/>
        <w:bottom w:val="none" w:sz="0" w:space="0" w:color="auto"/>
        <w:right w:val="none" w:sz="0" w:space="0" w:color="auto"/>
      </w:divBdr>
    </w:div>
    <w:div w:id="393629982">
      <w:bodyDiv w:val="1"/>
      <w:marLeft w:val="0"/>
      <w:marRight w:val="0"/>
      <w:marTop w:val="0"/>
      <w:marBottom w:val="0"/>
      <w:divBdr>
        <w:top w:val="none" w:sz="0" w:space="0" w:color="auto"/>
        <w:left w:val="none" w:sz="0" w:space="0" w:color="auto"/>
        <w:bottom w:val="none" w:sz="0" w:space="0" w:color="auto"/>
        <w:right w:val="none" w:sz="0" w:space="0" w:color="auto"/>
      </w:divBdr>
    </w:div>
    <w:div w:id="445274657">
      <w:bodyDiv w:val="1"/>
      <w:marLeft w:val="0"/>
      <w:marRight w:val="0"/>
      <w:marTop w:val="0"/>
      <w:marBottom w:val="0"/>
      <w:divBdr>
        <w:top w:val="none" w:sz="0" w:space="0" w:color="auto"/>
        <w:left w:val="none" w:sz="0" w:space="0" w:color="auto"/>
        <w:bottom w:val="none" w:sz="0" w:space="0" w:color="auto"/>
        <w:right w:val="none" w:sz="0" w:space="0" w:color="auto"/>
      </w:divBdr>
    </w:div>
    <w:div w:id="496924570">
      <w:bodyDiv w:val="1"/>
      <w:marLeft w:val="0"/>
      <w:marRight w:val="0"/>
      <w:marTop w:val="0"/>
      <w:marBottom w:val="0"/>
      <w:divBdr>
        <w:top w:val="none" w:sz="0" w:space="0" w:color="auto"/>
        <w:left w:val="none" w:sz="0" w:space="0" w:color="auto"/>
        <w:bottom w:val="none" w:sz="0" w:space="0" w:color="auto"/>
        <w:right w:val="none" w:sz="0" w:space="0" w:color="auto"/>
      </w:divBdr>
    </w:div>
    <w:div w:id="501317030">
      <w:bodyDiv w:val="1"/>
      <w:marLeft w:val="0"/>
      <w:marRight w:val="0"/>
      <w:marTop w:val="0"/>
      <w:marBottom w:val="0"/>
      <w:divBdr>
        <w:top w:val="none" w:sz="0" w:space="0" w:color="auto"/>
        <w:left w:val="none" w:sz="0" w:space="0" w:color="auto"/>
        <w:bottom w:val="none" w:sz="0" w:space="0" w:color="auto"/>
        <w:right w:val="none" w:sz="0" w:space="0" w:color="auto"/>
      </w:divBdr>
    </w:div>
    <w:div w:id="506602907">
      <w:bodyDiv w:val="1"/>
      <w:marLeft w:val="0"/>
      <w:marRight w:val="0"/>
      <w:marTop w:val="0"/>
      <w:marBottom w:val="0"/>
      <w:divBdr>
        <w:top w:val="none" w:sz="0" w:space="0" w:color="auto"/>
        <w:left w:val="none" w:sz="0" w:space="0" w:color="auto"/>
        <w:bottom w:val="none" w:sz="0" w:space="0" w:color="auto"/>
        <w:right w:val="none" w:sz="0" w:space="0" w:color="auto"/>
      </w:divBdr>
    </w:div>
    <w:div w:id="538662251">
      <w:bodyDiv w:val="1"/>
      <w:marLeft w:val="0"/>
      <w:marRight w:val="0"/>
      <w:marTop w:val="0"/>
      <w:marBottom w:val="0"/>
      <w:divBdr>
        <w:top w:val="none" w:sz="0" w:space="0" w:color="auto"/>
        <w:left w:val="none" w:sz="0" w:space="0" w:color="auto"/>
        <w:bottom w:val="none" w:sz="0" w:space="0" w:color="auto"/>
        <w:right w:val="none" w:sz="0" w:space="0" w:color="auto"/>
      </w:divBdr>
    </w:div>
    <w:div w:id="666445799">
      <w:bodyDiv w:val="1"/>
      <w:marLeft w:val="0"/>
      <w:marRight w:val="0"/>
      <w:marTop w:val="0"/>
      <w:marBottom w:val="0"/>
      <w:divBdr>
        <w:top w:val="none" w:sz="0" w:space="0" w:color="auto"/>
        <w:left w:val="none" w:sz="0" w:space="0" w:color="auto"/>
        <w:bottom w:val="none" w:sz="0" w:space="0" w:color="auto"/>
        <w:right w:val="none" w:sz="0" w:space="0" w:color="auto"/>
      </w:divBdr>
    </w:div>
    <w:div w:id="754786490">
      <w:bodyDiv w:val="1"/>
      <w:marLeft w:val="0"/>
      <w:marRight w:val="0"/>
      <w:marTop w:val="0"/>
      <w:marBottom w:val="0"/>
      <w:divBdr>
        <w:top w:val="none" w:sz="0" w:space="0" w:color="auto"/>
        <w:left w:val="none" w:sz="0" w:space="0" w:color="auto"/>
        <w:bottom w:val="none" w:sz="0" w:space="0" w:color="auto"/>
        <w:right w:val="none" w:sz="0" w:space="0" w:color="auto"/>
      </w:divBdr>
    </w:div>
    <w:div w:id="759107920">
      <w:bodyDiv w:val="1"/>
      <w:marLeft w:val="0"/>
      <w:marRight w:val="0"/>
      <w:marTop w:val="0"/>
      <w:marBottom w:val="0"/>
      <w:divBdr>
        <w:top w:val="none" w:sz="0" w:space="0" w:color="auto"/>
        <w:left w:val="none" w:sz="0" w:space="0" w:color="auto"/>
        <w:bottom w:val="none" w:sz="0" w:space="0" w:color="auto"/>
        <w:right w:val="none" w:sz="0" w:space="0" w:color="auto"/>
      </w:divBdr>
    </w:div>
    <w:div w:id="766003932">
      <w:bodyDiv w:val="1"/>
      <w:marLeft w:val="0"/>
      <w:marRight w:val="0"/>
      <w:marTop w:val="0"/>
      <w:marBottom w:val="0"/>
      <w:divBdr>
        <w:top w:val="none" w:sz="0" w:space="0" w:color="auto"/>
        <w:left w:val="none" w:sz="0" w:space="0" w:color="auto"/>
        <w:bottom w:val="none" w:sz="0" w:space="0" w:color="auto"/>
        <w:right w:val="none" w:sz="0" w:space="0" w:color="auto"/>
      </w:divBdr>
    </w:div>
    <w:div w:id="784422938">
      <w:bodyDiv w:val="1"/>
      <w:marLeft w:val="0"/>
      <w:marRight w:val="0"/>
      <w:marTop w:val="0"/>
      <w:marBottom w:val="0"/>
      <w:divBdr>
        <w:top w:val="none" w:sz="0" w:space="0" w:color="auto"/>
        <w:left w:val="none" w:sz="0" w:space="0" w:color="auto"/>
        <w:bottom w:val="none" w:sz="0" w:space="0" w:color="auto"/>
        <w:right w:val="none" w:sz="0" w:space="0" w:color="auto"/>
      </w:divBdr>
    </w:div>
    <w:div w:id="880288554">
      <w:bodyDiv w:val="1"/>
      <w:marLeft w:val="0"/>
      <w:marRight w:val="0"/>
      <w:marTop w:val="0"/>
      <w:marBottom w:val="0"/>
      <w:divBdr>
        <w:top w:val="none" w:sz="0" w:space="0" w:color="auto"/>
        <w:left w:val="none" w:sz="0" w:space="0" w:color="auto"/>
        <w:bottom w:val="none" w:sz="0" w:space="0" w:color="auto"/>
        <w:right w:val="none" w:sz="0" w:space="0" w:color="auto"/>
      </w:divBdr>
      <w:divsChild>
        <w:div w:id="1801875289">
          <w:marLeft w:val="0"/>
          <w:marRight w:val="0"/>
          <w:marTop w:val="0"/>
          <w:marBottom w:val="0"/>
          <w:divBdr>
            <w:top w:val="none" w:sz="0" w:space="0" w:color="auto"/>
            <w:left w:val="none" w:sz="0" w:space="0" w:color="auto"/>
            <w:bottom w:val="none" w:sz="0" w:space="0" w:color="auto"/>
            <w:right w:val="none" w:sz="0" w:space="0" w:color="auto"/>
          </w:divBdr>
          <w:divsChild>
            <w:div w:id="1890652546">
              <w:marLeft w:val="0"/>
              <w:marRight w:val="0"/>
              <w:marTop w:val="0"/>
              <w:marBottom w:val="0"/>
              <w:divBdr>
                <w:top w:val="none" w:sz="0" w:space="0" w:color="auto"/>
                <w:left w:val="none" w:sz="0" w:space="0" w:color="auto"/>
                <w:bottom w:val="none" w:sz="0" w:space="0" w:color="auto"/>
                <w:right w:val="none" w:sz="0" w:space="0" w:color="auto"/>
              </w:divBdr>
            </w:div>
            <w:div w:id="1280067562">
              <w:marLeft w:val="0"/>
              <w:marRight w:val="0"/>
              <w:marTop w:val="0"/>
              <w:marBottom w:val="0"/>
              <w:divBdr>
                <w:top w:val="none" w:sz="0" w:space="0" w:color="auto"/>
                <w:left w:val="none" w:sz="0" w:space="0" w:color="auto"/>
                <w:bottom w:val="none" w:sz="0" w:space="0" w:color="auto"/>
                <w:right w:val="none" w:sz="0" w:space="0" w:color="auto"/>
              </w:divBdr>
            </w:div>
            <w:div w:id="1799369323">
              <w:marLeft w:val="0"/>
              <w:marRight w:val="0"/>
              <w:marTop w:val="0"/>
              <w:marBottom w:val="0"/>
              <w:divBdr>
                <w:top w:val="none" w:sz="0" w:space="0" w:color="auto"/>
                <w:left w:val="none" w:sz="0" w:space="0" w:color="auto"/>
                <w:bottom w:val="none" w:sz="0" w:space="0" w:color="auto"/>
                <w:right w:val="none" w:sz="0" w:space="0" w:color="auto"/>
              </w:divBdr>
            </w:div>
            <w:div w:id="1504663669">
              <w:marLeft w:val="0"/>
              <w:marRight w:val="0"/>
              <w:marTop w:val="0"/>
              <w:marBottom w:val="0"/>
              <w:divBdr>
                <w:top w:val="none" w:sz="0" w:space="0" w:color="auto"/>
                <w:left w:val="none" w:sz="0" w:space="0" w:color="auto"/>
                <w:bottom w:val="none" w:sz="0" w:space="0" w:color="auto"/>
                <w:right w:val="none" w:sz="0" w:space="0" w:color="auto"/>
              </w:divBdr>
            </w:div>
            <w:div w:id="8058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42682">
      <w:bodyDiv w:val="1"/>
      <w:marLeft w:val="0"/>
      <w:marRight w:val="0"/>
      <w:marTop w:val="0"/>
      <w:marBottom w:val="0"/>
      <w:divBdr>
        <w:top w:val="none" w:sz="0" w:space="0" w:color="auto"/>
        <w:left w:val="none" w:sz="0" w:space="0" w:color="auto"/>
        <w:bottom w:val="none" w:sz="0" w:space="0" w:color="auto"/>
        <w:right w:val="none" w:sz="0" w:space="0" w:color="auto"/>
      </w:divBdr>
    </w:div>
    <w:div w:id="966473772">
      <w:bodyDiv w:val="1"/>
      <w:marLeft w:val="0"/>
      <w:marRight w:val="0"/>
      <w:marTop w:val="0"/>
      <w:marBottom w:val="0"/>
      <w:divBdr>
        <w:top w:val="none" w:sz="0" w:space="0" w:color="auto"/>
        <w:left w:val="none" w:sz="0" w:space="0" w:color="auto"/>
        <w:bottom w:val="none" w:sz="0" w:space="0" w:color="auto"/>
        <w:right w:val="none" w:sz="0" w:space="0" w:color="auto"/>
      </w:divBdr>
    </w:div>
    <w:div w:id="1014646198">
      <w:bodyDiv w:val="1"/>
      <w:marLeft w:val="0"/>
      <w:marRight w:val="0"/>
      <w:marTop w:val="0"/>
      <w:marBottom w:val="0"/>
      <w:divBdr>
        <w:top w:val="none" w:sz="0" w:space="0" w:color="auto"/>
        <w:left w:val="none" w:sz="0" w:space="0" w:color="auto"/>
        <w:bottom w:val="none" w:sz="0" w:space="0" w:color="auto"/>
        <w:right w:val="none" w:sz="0" w:space="0" w:color="auto"/>
      </w:divBdr>
    </w:div>
    <w:div w:id="1053038336">
      <w:bodyDiv w:val="1"/>
      <w:marLeft w:val="0"/>
      <w:marRight w:val="0"/>
      <w:marTop w:val="0"/>
      <w:marBottom w:val="0"/>
      <w:divBdr>
        <w:top w:val="none" w:sz="0" w:space="0" w:color="auto"/>
        <w:left w:val="none" w:sz="0" w:space="0" w:color="auto"/>
        <w:bottom w:val="none" w:sz="0" w:space="0" w:color="auto"/>
        <w:right w:val="none" w:sz="0" w:space="0" w:color="auto"/>
      </w:divBdr>
    </w:div>
    <w:div w:id="1060398868">
      <w:bodyDiv w:val="1"/>
      <w:marLeft w:val="0"/>
      <w:marRight w:val="0"/>
      <w:marTop w:val="0"/>
      <w:marBottom w:val="0"/>
      <w:divBdr>
        <w:top w:val="none" w:sz="0" w:space="0" w:color="auto"/>
        <w:left w:val="none" w:sz="0" w:space="0" w:color="auto"/>
        <w:bottom w:val="none" w:sz="0" w:space="0" w:color="auto"/>
        <w:right w:val="none" w:sz="0" w:space="0" w:color="auto"/>
      </w:divBdr>
    </w:div>
    <w:div w:id="1062942044">
      <w:bodyDiv w:val="1"/>
      <w:marLeft w:val="0"/>
      <w:marRight w:val="0"/>
      <w:marTop w:val="0"/>
      <w:marBottom w:val="0"/>
      <w:divBdr>
        <w:top w:val="none" w:sz="0" w:space="0" w:color="auto"/>
        <w:left w:val="none" w:sz="0" w:space="0" w:color="auto"/>
        <w:bottom w:val="none" w:sz="0" w:space="0" w:color="auto"/>
        <w:right w:val="none" w:sz="0" w:space="0" w:color="auto"/>
      </w:divBdr>
    </w:div>
    <w:div w:id="1070151039">
      <w:bodyDiv w:val="1"/>
      <w:marLeft w:val="0"/>
      <w:marRight w:val="0"/>
      <w:marTop w:val="0"/>
      <w:marBottom w:val="0"/>
      <w:divBdr>
        <w:top w:val="none" w:sz="0" w:space="0" w:color="auto"/>
        <w:left w:val="none" w:sz="0" w:space="0" w:color="auto"/>
        <w:bottom w:val="none" w:sz="0" w:space="0" w:color="auto"/>
        <w:right w:val="none" w:sz="0" w:space="0" w:color="auto"/>
      </w:divBdr>
    </w:div>
    <w:div w:id="1109349163">
      <w:bodyDiv w:val="1"/>
      <w:marLeft w:val="0"/>
      <w:marRight w:val="0"/>
      <w:marTop w:val="0"/>
      <w:marBottom w:val="0"/>
      <w:divBdr>
        <w:top w:val="none" w:sz="0" w:space="0" w:color="auto"/>
        <w:left w:val="none" w:sz="0" w:space="0" w:color="auto"/>
        <w:bottom w:val="none" w:sz="0" w:space="0" w:color="auto"/>
        <w:right w:val="none" w:sz="0" w:space="0" w:color="auto"/>
      </w:divBdr>
    </w:div>
    <w:div w:id="1122386660">
      <w:bodyDiv w:val="1"/>
      <w:marLeft w:val="0"/>
      <w:marRight w:val="0"/>
      <w:marTop w:val="0"/>
      <w:marBottom w:val="0"/>
      <w:divBdr>
        <w:top w:val="none" w:sz="0" w:space="0" w:color="auto"/>
        <w:left w:val="none" w:sz="0" w:space="0" w:color="auto"/>
        <w:bottom w:val="none" w:sz="0" w:space="0" w:color="auto"/>
        <w:right w:val="none" w:sz="0" w:space="0" w:color="auto"/>
      </w:divBdr>
    </w:div>
    <w:div w:id="1127970309">
      <w:bodyDiv w:val="1"/>
      <w:marLeft w:val="0"/>
      <w:marRight w:val="0"/>
      <w:marTop w:val="0"/>
      <w:marBottom w:val="0"/>
      <w:divBdr>
        <w:top w:val="none" w:sz="0" w:space="0" w:color="auto"/>
        <w:left w:val="none" w:sz="0" w:space="0" w:color="auto"/>
        <w:bottom w:val="none" w:sz="0" w:space="0" w:color="auto"/>
        <w:right w:val="none" w:sz="0" w:space="0" w:color="auto"/>
      </w:divBdr>
    </w:div>
    <w:div w:id="1147551588">
      <w:bodyDiv w:val="1"/>
      <w:marLeft w:val="0"/>
      <w:marRight w:val="0"/>
      <w:marTop w:val="0"/>
      <w:marBottom w:val="0"/>
      <w:divBdr>
        <w:top w:val="none" w:sz="0" w:space="0" w:color="auto"/>
        <w:left w:val="none" w:sz="0" w:space="0" w:color="auto"/>
        <w:bottom w:val="none" w:sz="0" w:space="0" w:color="auto"/>
        <w:right w:val="none" w:sz="0" w:space="0" w:color="auto"/>
      </w:divBdr>
    </w:div>
    <w:div w:id="1300113227">
      <w:bodyDiv w:val="1"/>
      <w:marLeft w:val="0"/>
      <w:marRight w:val="0"/>
      <w:marTop w:val="0"/>
      <w:marBottom w:val="0"/>
      <w:divBdr>
        <w:top w:val="none" w:sz="0" w:space="0" w:color="auto"/>
        <w:left w:val="none" w:sz="0" w:space="0" w:color="auto"/>
        <w:bottom w:val="none" w:sz="0" w:space="0" w:color="auto"/>
        <w:right w:val="none" w:sz="0" w:space="0" w:color="auto"/>
      </w:divBdr>
    </w:div>
    <w:div w:id="1330911781">
      <w:bodyDiv w:val="1"/>
      <w:marLeft w:val="0"/>
      <w:marRight w:val="0"/>
      <w:marTop w:val="0"/>
      <w:marBottom w:val="0"/>
      <w:divBdr>
        <w:top w:val="none" w:sz="0" w:space="0" w:color="auto"/>
        <w:left w:val="none" w:sz="0" w:space="0" w:color="auto"/>
        <w:bottom w:val="none" w:sz="0" w:space="0" w:color="auto"/>
        <w:right w:val="none" w:sz="0" w:space="0" w:color="auto"/>
      </w:divBdr>
      <w:divsChild>
        <w:div w:id="1068963170">
          <w:marLeft w:val="0"/>
          <w:marRight w:val="0"/>
          <w:marTop w:val="0"/>
          <w:marBottom w:val="0"/>
          <w:divBdr>
            <w:top w:val="none" w:sz="0" w:space="0" w:color="auto"/>
            <w:left w:val="none" w:sz="0" w:space="0" w:color="auto"/>
            <w:bottom w:val="none" w:sz="0" w:space="0" w:color="auto"/>
            <w:right w:val="none" w:sz="0" w:space="0" w:color="auto"/>
          </w:divBdr>
          <w:divsChild>
            <w:div w:id="1742675299">
              <w:marLeft w:val="0"/>
              <w:marRight w:val="0"/>
              <w:marTop w:val="0"/>
              <w:marBottom w:val="0"/>
              <w:divBdr>
                <w:top w:val="none" w:sz="0" w:space="0" w:color="auto"/>
                <w:left w:val="none" w:sz="0" w:space="0" w:color="auto"/>
                <w:bottom w:val="none" w:sz="0" w:space="0" w:color="auto"/>
                <w:right w:val="none" w:sz="0" w:space="0" w:color="auto"/>
              </w:divBdr>
            </w:div>
            <w:div w:id="341514844">
              <w:marLeft w:val="0"/>
              <w:marRight w:val="0"/>
              <w:marTop w:val="0"/>
              <w:marBottom w:val="0"/>
              <w:divBdr>
                <w:top w:val="none" w:sz="0" w:space="0" w:color="auto"/>
                <w:left w:val="none" w:sz="0" w:space="0" w:color="auto"/>
                <w:bottom w:val="none" w:sz="0" w:space="0" w:color="auto"/>
                <w:right w:val="none" w:sz="0" w:space="0" w:color="auto"/>
              </w:divBdr>
            </w:div>
            <w:div w:id="1473059974">
              <w:marLeft w:val="0"/>
              <w:marRight w:val="0"/>
              <w:marTop w:val="0"/>
              <w:marBottom w:val="0"/>
              <w:divBdr>
                <w:top w:val="none" w:sz="0" w:space="0" w:color="auto"/>
                <w:left w:val="none" w:sz="0" w:space="0" w:color="auto"/>
                <w:bottom w:val="none" w:sz="0" w:space="0" w:color="auto"/>
                <w:right w:val="none" w:sz="0" w:space="0" w:color="auto"/>
              </w:divBdr>
            </w:div>
            <w:div w:id="1188173992">
              <w:marLeft w:val="0"/>
              <w:marRight w:val="0"/>
              <w:marTop w:val="0"/>
              <w:marBottom w:val="0"/>
              <w:divBdr>
                <w:top w:val="none" w:sz="0" w:space="0" w:color="auto"/>
                <w:left w:val="none" w:sz="0" w:space="0" w:color="auto"/>
                <w:bottom w:val="none" w:sz="0" w:space="0" w:color="auto"/>
                <w:right w:val="none" w:sz="0" w:space="0" w:color="auto"/>
              </w:divBdr>
            </w:div>
            <w:div w:id="1709141688">
              <w:marLeft w:val="0"/>
              <w:marRight w:val="0"/>
              <w:marTop w:val="0"/>
              <w:marBottom w:val="0"/>
              <w:divBdr>
                <w:top w:val="none" w:sz="0" w:space="0" w:color="auto"/>
                <w:left w:val="none" w:sz="0" w:space="0" w:color="auto"/>
                <w:bottom w:val="none" w:sz="0" w:space="0" w:color="auto"/>
                <w:right w:val="none" w:sz="0" w:space="0" w:color="auto"/>
              </w:divBdr>
            </w:div>
            <w:div w:id="1108892109">
              <w:marLeft w:val="0"/>
              <w:marRight w:val="0"/>
              <w:marTop w:val="0"/>
              <w:marBottom w:val="0"/>
              <w:divBdr>
                <w:top w:val="none" w:sz="0" w:space="0" w:color="auto"/>
                <w:left w:val="none" w:sz="0" w:space="0" w:color="auto"/>
                <w:bottom w:val="none" w:sz="0" w:space="0" w:color="auto"/>
                <w:right w:val="none" w:sz="0" w:space="0" w:color="auto"/>
              </w:divBdr>
            </w:div>
            <w:div w:id="65564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04641">
      <w:bodyDiv w:val="1"/>
      <w:marLeft w:val="0"/>
      <w:marRight w:val="0"/>
      <w:marTop w:val="0"/>
      <w:marBottom w:val="0"/>
      <w:divBdr>
        <w:top w:val="none" w:sz="0" w:space="0" w:color="auto"/>
        <w:left w:val="none" w:sz="0" w:space="0" w:color="auto"/>
        <w:bottom w:val="none" w:sz="0" w:space="0" w:color="auto"/>
        <w:right w:val="none" w:sz="0" w:space="0" w:color="auto"/>
      </w:divBdr>
    </w:div>
    <w:div w:id="1360353220">
      <w:bodyDiv w:val="1"/>
      <w:marLeft w:val="0"/>
      <w:marRight w:val="0"/>
      <w:marTop w:val="0"/>
      <w:marBottom w:val="0"/>
      <w:divBdr>
        <w:top w:val="none" w:sz="0" w:space="0" w:color="auto"/>
        <w:left w:val="none" w:sz="0" w:space="0" w:color="auto"/>
        <w:bottom w:val="none" w:sz="0" w:space="0" w:color="auto"/>
        <w:right w:val="none" w:sz="0" w:space="0" w:color="auto"/>
      </w:divBdr>
    </w:div>
    <w:div w:id="1420952535">
      <w:bodyDiv w:val="1"/>
      <w:marLeft w:val="0"/>
      <w:marRight w:val="0"/>
      <w:marTop w:val="0"/>
      <w:marBottom w:val="0"/>
      <w:divBdr>
        <w:top w:val="none" w:sz="0" w:space="0" w:color="auto"/>
        <w:left w:val="none" w:sz="0" w:space="0" w:color="auto"/>
        <w:bottom w:val="none" w:sz="0" w:space="0" w:color="auto"/>
        <w:right w:val="none" w:sz="0" w:space="0" w:color="auto"/>
      </w:divBdr>
    </w:div>
    <w:div w:id="1450852645">
      <w:bodyDiv w:val="1"/>
      <w:marLeft w:val="0"/>
      <w:marRight w:val="0"/>
      <w:marTop w:val="0"/>
      <w:marBottom w:val="0"/>
      <w:divBdr>
        <w:top w:val="none" w:sz="0" w:space="0" w:color="auto"/>
        <w:left w:val="none" w:sz="0" w:space="0" w:color="auto"/>
        <w:bottom w:val="none" w:sz="0" w:space="0" w:color="auto"/>
        <w:right w:val="none" w:sz="0" w:space="0" w:color="auto"/>
      </w:divBdr>
    </w:div>
    <w:div w:id="1477721640">
      <w:bodyDiv w:val="1"/>
      <w:marLeft w:val="0"/>
      <w:marRight w:val="0"/>
      <w:marTop w:val="0"/>
      <w:marBottom w:val="0"/>
      <w:divBdr>
        <w:top w:val="none" w:sz="0" w:space="0" w:color="auto"/>
        <w:left w:val="none" w:sz="0" w:space="0" w:color="auto"/>
        <w:bottom w:val="none" w:sz="0" w:space="0" w:color="auto"/>
        <w:right w:val="none" w:sz="0" w:space="0" w:color="auto"/>
      </w:divBdr>
    </w:div>
    <w:div w:id="1525285895">
      <w:bodyDiv w:val="1"/>
      <w:marLeft w:val="0"/>
      <w:marRight w:val="0"/>
      <w:marTop w:val="0"/>
      <w:marBottom w:val="0"/>
      <w:divBdr>
        <w:top w:val="none" w:sz="0" w:space="0" w:color="auto"/>
        <w:left w:val="none" w:sz="0" w:space="0" w:color="auto"/>
        <w:bottom w:val="none" w:sz="0" w:space="0" w:color="auto"/>
        <w:right w:val="none" w:sz="0" w:space="0" w:color="auto"/>
      </w:divBdr>
    </w:div>
    <w:div w:id="1525552304">
      <w:bodyDiv w:val="1"/>
      <w:marLeft w:val="0"/>
      <w:marRight w:val="0"/>
      <w:marTop w:val="0"/>
      <w:marBottom w:val="0"/>
      <w:divBdr>
        <w:top w:val="none" w:sz="0" w:space="0" w:color="auto"/>
        <w:left w:val="none" w:sz="0" w:space="0" w:color="auto"/>
        <w:bottom w:val="none" w:sz="0" w:space="0" w:color="auto"/>
        <w:right w:val="none" w:sz="0" w:space="0" w:color="auto"/>
      </w:divBdr>
    </w:div>
    <w:div w:id="154555423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79555270">
      <w:bodyDiv w:val="1"/>
      <w:marLeft w:val="0"/>
      <w:marRight w:val="0"/>
      <w:marTop w:val="0"/>
      <w:marBottom w:val="0"/>
      <w:divBdr>
        <w:top w:val="none" w:sz="0" w:space="0" w:color="auto"/>
        <w:left w:val="none" w:sz="0" w:space="0" w:color="auto"/>
        <w:bottom w:val="none" w:sz="0" w:space="0" w:color="auto"/>
        <w:right w:val="none" w:sz="0" w:space="0" w:color="auto"/>
      </w:divBdr>
    </w:div>
    <w:div w:id="1591815131">
      <w:bodyDiv w:val="1"/>
      <w:marLeft w:val="0"/>
      <w:marRight w:val="0"/>
      <w:marTop w:val="0"/>
      <w:marBottom w:val="0"/>
      <w:divBdr>
        <w:top w:val="none" w:sz="0" w:space="0" w:color="auto"/>
        <w:left w:val="none" w:sz="0" w:space="0" w:color="auto"/>
        <w:bottom w:val="none" w:sz="0" w:space="0" w:color="auto"/>
        <w:right w:val="none" w:sz="0" w:space="0" w:color="auto"/>
      </w:divBdr>
    </w:div>
    <w:div w:id="1632981575">
      <w:bodyDiv w:val="1"/>
      <w:marLeft w:val="0"/>
      <w:marRight w:val="0"/>
      <w:marTop w:val="0"/>
      <w:marBottom w:val="0"/>
      <w:divBdr>
        <w:top w:val="none" w:sz="0" w:space="0" w:color="auto"/>
        <w:left w:val="none" w:sz="0" w:space="0" w:color="auto"/>
        <w:bottom w:val="none" w:sz="0" w:space="0" w:color="auto"/>
        <w:right w:val="none" w:sz="0" w:space="0" w:color="auto"/>
      </w:divBdr>
    </w:div>
    <w:div w:id="1693921019">
      <w:bodyDiv w:val="1"/>
      <w:marLeft w:val="0"/>
      <w:marRight w:val="0"/>
      <w:marTop w:val="0"/>
      <w:marBottom w:val="0"/>
      <w:divBdr>
        <w:top w:val="none" w:sz="0" w:space="0" w:color="auto"/>
        <w:left w:val="none" w:sz="0" w:space="0" w:color="auto"/>
        <w:bottom w:val="none" w:sz="0" w:space="0" w:color="auto"/>
        <w:right w:val="none" w:sz="0" w:space="0" w:color="auto"/>
      </w:divBdr>
    </w:div>
    <w:div w:id="1697001053">
      <w:bodyDiv w:val="1"/>
      <w:marLeft w:val="0"/>
      <w:marRight w:val="0"/>
      <w:marTop w:val="0"/>
      <w:marBottom w:val="0"/>
      <w:divBdr>
        <w:top w:val="none" w:sz="0" w:space="0" w:color="auto"/>
        <w:left w:val="none" w:sz="0" w:space="0" w:color="auto"/>
        <w:bottom w:val="none" w:sz="0" w:space="0" w:color="auto"/>
        <w:right w:val="none" w:sz="0" w:space="0" w:color="auto"/>
      </w:divBdr>
    </w:div>
    <w:div w:id="1734615639">
      <w:bodyDiv w:val="1"/>
      <w:marLeft w:val="0"/>
      <w:marRight w:val="0"/>
      <w:marTop w:val="0"/>
      <w:marBottom w:val="0"/>
      <w:divBdr>
        <w:top w:val="none" w:sz="0" w:space="0" w:color="auto"/>
        <w:left w:val="none" w:sz="0" w:space="0" w:color="auto"/>
        <w:bottom w:val="none" w:sz="0" w:space="0" w:color="auto"/>
        <w:right w:val="none" w:sz="0" w:space="0" w:color="auto"/>
      </w:divBdr>
    </w:div>
    <w:div w:id="1741244416">
      <w:bodyDiv w:val="1"/>
      <w:marLeft w:val="0"/>
      <w:marRight w:val="0"/>
      <w:marTop w:val="0"/>
      <w:marBottom w:val="0"/>
      <w:divBdr>
        <w:top w:val="none" w:sz="0" w:space="0" w:color="auto"/>
        <w:left w:val="none" w:sz="0" w:space="0" w:color="auto"/>
        <w:bottom w:val="none" w:sz="0" w:space="0" w:color="auto"/>
        <w:right w:val="none" w:sz="0" w:space="0" w:color="auto"/>
      </w:divBdr>
    </w:div>
    <w:div w:id="1837458393">
      <w:bodyDiv w:val="1"/>
      <w:marLeft w:val="0"/>
      <w:marRight w:val="0"/>
      <w:marTop w:val="0"/>
      <w:marBottom w:val="0"/>
      <w:divBdr>
        <w:top w:val="none" w:sz="0" w:space="0" w:color="auto"/>
        <w:left w:val="none" w:sz="0" w:space="0" w:color="auto"/>
        <w:bottom w:val="none" w:sz="0" w:space="0" w:color="auto"/>
        <w:right w:val="none" w:sz="0" w:space="0" w:color="auto"/>
      </w:divBdr>
    </w:div>
    <w:div w:id="1856266738">
      <w:bodyDiv w:val="1"/>
      <w:marLeft w:val="0"/>
      <w:marRight w:val="0"/>
      <w:marTop w:val="0"/>
      <w:marBottom w:val="0"/>
      <w:divBdr>
        <w:top w:val="none" w:sz="0" w:space="0" w:color="auto"/>
        <w:left w:val="none" w:sz="0" w:space="0" w:color="auto"/>
        <w:bottom w:val="none" w:sz="0" w:space="0" w:color="auto"/>
        <w:right w:val="none" w:sz="0" w:space="0" w:color="auto"/>
      </w:divBdr>
    </w:div>
    <w:div w:id="1884752133">
      <w:bodyDiv w:val="1"/>
      <w:marLeft w:val="0"/>
      <w:marRight w:val="0"/>
      <w:marTop w:val="0"/>
      <w:marBottom w:val="0"/>
      <w:divBdr>
        <w:top w:val="none" w:sz="0" w:space="0" w:color="auto"/>
        <w:left w:val="none" w:sz="0" w:space="0" w:color="auto"/>
        <w:bottom w:val="none" w:sz="0" w:space="0" w:color="auto"/>
        <w:right w:val="none" w:sz="0" w:space="0" w:color="auto"/>
      </w:divBdr>
    </w:div>
    <w:div w:id="1940598616">
      <w:bodyDiv w:val="1"/>
      <w:marLeft w:val="0"/>
      <w:marRight w:val="0"/>
      <w:marTop w:val="0"/>
      <w:marBottom w:val="0"/>
      <w:divBdr>
        <w:top w:val="none" w:sz="0" w:space="0" w:color="auto"/>
        <w:left w:val="none" w:sz="0" w:space="0" w:color="auto"/>
        <w:bottom w:val="none" w:sz="0" w:space="0" w:color="auto"/>
        <w:right w:val="none" w:sz="0" w:space="0" w:color="auto"/>
      </w:divBdr>
    </w:div>
    <w:div w:id="1970433892">
      <w:bodyDiv w:val="1"/>
      <w:marLeft w:val="0"/>
      <w:marRight w:val="0"/>
      <w:marTop w:val="0"/>
      <w:marBottom w:val="0"/>
      <w:divBdr>
        <w:top w:val="none" w:sz="0" w:space="0" w:color="auto"/>
        <w:left w:val="none" w:sz="0" w:space="0" w:color="auto"/>
        <w:bottom w:val="none" w:sz="0" w:space="0" w:color="auto"/>
        <w:right w:val="none" w:sz="0" w:space="0" w:color="auto"/>
      </w:divBdr>
    </w:div>
    <w:div w:id="1970548830">
      <w:bodyDiv w:val="1"/>
      <w:marLeft w:val="0"/>
      <w:marRight w:val="0"/>
      <w:marTop w:val="0"/>
      <w:marBottom w:val="0"/>
      <w:divBdr>
        <w:top w:val="none" w:sz="0" w:space="0" w:color="auto"/>
        <w:left w:val="none" w:sz="0" w:space="0" w:color="auto"/>
        <w:bottom w:val="none" w:sz="0" w:space="0" w:color="auto"/>
        <w:right w:val="none" w:sz="0" w:space="0" w:color="auto"/>
      </w:divBdr>
    </w:div>
    <w:div w:id="1986425788">
      <w:bodyDiv w:val="1"/>
      <w:marLeft w:val="0"/>
      <w:marRight w:val="0"/>
      <w:marTop w:val="0"/>
      <w:marBottom w:val="0"/>
      <w:divBdr>
        <w:top w:val="none" w:sz="0" w:space="0" w:color="auto"/>
        <w:left w:val="none" w:sz="0" w:space="0" w:color="auto"/>
        <w:bottom w:val="none" w:sz="0" w:space="0" w:color="auto"/>
        <w:right w:val="none" w:sz="0" w:space="0" w:color="auto"/>
      </w:divBdr>
    </w:div>
    <w:div w:id="2009794780">
      <w:bodyDiv w:val="1"/>
      <w:marLeft w:val="0"/>
      <w:marRight w:val="0"/>
      <w:marTop w:val="0"/>
      <w:marBottom w:val="0"/>
      <w:divBdr>
        <w:top w:val="none" w:sz="0" w:space="0" w:color="auto"/>
        <w:left w:val="none" w:sz="0" w:space="0" w:color="auto"/>
        <w:bottom w:val="none" w:sz="0" w:space="0" w:color="auto"/>
        <w:right w:val="none" w:sz="0" w:space="0" w:color="auto"/>
      </w:divBdr>
    </w:div>
    <w:div w:id="2121293547">
      <w:bodyDiv w:val="1"/>
      <w:marLeft w:val="0"/>
      <w:marRight w:val="0"/>
      <w:marTop w:val="0"/>
      <w:marBottom w:val="0"/>
      <w:divBdr>
        <w:top w:val="none" w:sz="0" w:space="0" w:color="auto"/>
        <w:left w:val="none" w:sz="0" w:space="0" w:color="auto"/>
        <w:bottom w:val="none" w:sz="0" w:space="0" w:color="auto"/>
        <w:right w:val="none" w:sz="0" w:space="0" w:color="auto"/>
      </w:divBdr>
      <w:divsChild>
        <w:div w:id="1782995370">
          <w:marLeft w:val="0"/>
          <w:marRight w:val="0"/>
          <w:marTop w:val="0"/>
          <w:marBottom w:val="0"/>
          <w:divBdr>
            <w:top w:val="none" w:sz="0" w:space="0" w:color="auto"/>
            <w:left w:val="none" w:sz="0" w:space="0" w:color="auto"/>
            <w:bottom w:val="none" w:sz="0" w:space="0" w:color="auto"/>
            <w:right w:val="none" w:sz="0" w:space="0" w:color="auto"/>
          </w:divBdr>
          <w:divsChild>
            <w:div w:id="2039892579">
              <w:marLeft w:val="0"/>
              <w:marRight w:val="0"/>
              <w:marTop w:val="0"/>
              <w:marBottom w:val="0"/>
              <w:divBdr>
                <w:top w:val="none" w:sz="0" w:space="0" w:color="auto"/>
                <w:left w:val="none" w:sz="0" w:space="0" w:color="auto"/>
                <w:bottom w:val="none" w:sz="0" w:space="0" w:color="auto"/>
                <w:right w:val="none" w:sz="0" w:space="0" w:color="auto"/>
              </w:divBdr>
            </w:div>
            <w:div w:id="1455058836">
              <w:marLeft w:val="0"/>
              <w:marRight w:val="0"/>
              <w:marTop w:val="0"/>
              <w:marBottom w:val="0"/>
              <w:divBdr>
                <w:top w:val="none" w:sz="0" w:space="0" w:color="auto"/>
                <w:left w:val="none" w:sz="0" w:space="0" w:color="auto"/>
                <w:bottom w:val="none" w:sz="0" w:space="0" w:color="auto"/>
                <w:right w:val="none" w:sz="0" w:space="0" w:color="auto"/>
              </w:divBdr>
            </w:div>
            <w:div w:id="862673855">
              <w:marLeft w:val="0"/>
              <w:marRight w:val="0"/>
              <w:marTop w:val="0"/>
              <w:marBottom w:val="0"/>
              <w:divBdr>
                <w:top w:val="none" w:sz="0" w:space="0" w:color="auto"/>
                <w:left w:val="none" w:sz="0" w:space="0" w:color="auto"/>
                <w:bottom w:val="none" w:sz="0" w:space="0" w:color="auto"/>
                <w:right w:val="none" w:sz="0" w:space="0" w:color="auto"/>
              </w:divBdr>
            </w:div>
            <w:div w:id="1442801099">
              <w:marLeft w:val="0"/>
              <w:marRight w:val="0"/>
              <w:marTop w:val="0"/>
              <w:marBottom w:val="0"/>
              <w:divBdr>
                <w:top w:val="none" w:sz="0" w:space="0" w:color="auto"/>
                <w:left w:val="none" w:sz="0" w:space="0" w:color="auto"/>
                <w:bottom w:val="none" w:sz="0" w:space="0" w:color="auto"/>
                <w:right w:val="none" w:sz="0" w:space="0" w:color="auto"/>
              </w:divBdr>
            </w:div>
            <w:div w:id="117009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2024-04-18T17:16:53+00:00</_EndDate>
    <StartDate xmlns="http://schemas.microsoft.com/sharepoint/v3">2024-04-18T17:16:53+00:00</StartDate>
    <Location xmlns="http://schemas.microsoft.com/sharepoint/v3/fields" xsi:nil="true"/>
    <Meeting_x0020_Type xmlns="734dc620-9a3c-4363-b6b2-552d0a5c0ad8" xsi:nil="true"/>
    <Date xmlns="55eb7663-75cc-4f64-9609-52561375e7a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E33228-2E64-4F0D-A75E-857241E34675}">
  <ds:schemaRefs>
    <ds:schemaRef ds:uri="http://schemas.microsoft.com/sharepoint/v3/contenttype/forms"/>
  </ds:schemaRefs>
</ds:datastoreItem>
</file>

<file path=customXml/itemProps2.xml><?xml version="1.0" encoding="utf-8"?>
<ds:datastoreItem xmlns:ds="http://schemas.openxmlformats.org/officeDocument/2006/customXml" ds:itemID="{181E6397-BD41-49E0-A243-D6AB84400088}">
  <ds:schemaRefs>
    <ds:schemaRef ds:uri="http://schemas.openxmlformats.org/officeDocument/2006/bibliography"/>
  </ds:schemaRefs>
</ds:datastoreItem>
</file>

<file path=customXml/itemProps3.xml><?xml version="1.0" encoding="utf-8"?>
<ds:datastoreItem xmlns:ds="http://schemas.openxmlformats.org/officeDocument/2006/customXml" ds:itemID="{F271A0C9-F666-4A8D-9A91-37800AEA5982}">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4.xml><?xml version="1.0" encoding="utf-8"?>
<ds:datastoreItem xmlns:ds="http://schemas.openxmlformats.org/officeDocument/2006/customXml" ds:itemID="{C7A0F610-F304-473E-9D9B-A36A8324F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1373</Words>
  <Characters>7857</Characters>
  <Application>Microsoft Office Word</Application>
  <DocSecurity>0</DocSecurity>
  <Lines>109</Lines>
  <Paragraphs>36</Paragraphs>
  <ScaleCrop>false</ScaleCrop>
  <HeadingPairs>
    <vt:vector size="2" baseType="variant">
      <vt:variant>
        <vt:lpstr>Title</vt:lpstr>
      </vt:variant>
      <vt:variant>
        <vt:i4>1</vt:i4>
      </vt:variant>
    </vt:vector>
  </HeadingPairs>
  <TitlesOfParts>
    <vt:vector size="1" baseType="lpstr">
      <vt:lpstr>2016 Summer National Meeting Minutes</vt:lpstr>
    </vt:vector>
  </TitlesOfParts>
  <Company>NAIC</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Summer National Meeting Minutes</dc:title>
  <dc:subject/>
  <dc:creator>NAIC</dc:creator>
  <cp:keywords/>
  <dc:description/>
  <cp:lastModifiedBy>Welker, Greg</cp:lastModifiedBy>
  <cp:revision>2</cp:revision>
  <cp:lastPrinted>2023-04-05T17:22:00Z</cp:lastPrinted>
  <dcterms:created xsi:type="dcterms:W3CDTF">2026-07-19T04:45:00Z</dcterms:created>
  <dcterms:modified xsi:type="dcterms:W3CDTF">2026-07-19T04:45:00Z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0x010100376674D47D81254AAE898D727025BAAD</vt:lpwstr>
  </property>
  <property fmtid="{D5CDD505-2E9C-101B-9397-08002B2CF9AE}" pid="3" name="_docset_NoMedatataSyncRequired">
    <vt:lpwstr>False</vt:lpwstr>
  </property>
  <property fmtid="{D5CDD505-2E9C-101B-9397-08002B2CF9AE}" pid="4" name="MediaServiceImageTags">
    <vt:lpwstr/>
  </property>
  <property fmtid="{D5CDD505-2E9C-101B-9397-08002B2CF9AE}" pid="5" name="GrammarlyDocumentId">
    <vt:lpwstr>07a53a3742101cf74d2b08a2722414d30178aadc5c0dada14c6c6df3b5a1c51a</vt:lpwstr>
  </property>
  <property fmtid="{D5CDD505-2E9C-101B-9397-08002B2CF9AE}" pid="6" name="docLang">
    <vt:lpwstr>en</vt:lpwstr>
  </property>
</Properties>
</file>