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39DABE52" w14:textId="77777777">
        <w:trPr>
          <w:trHeight w:val="838"/>
        </w:trPr>
        <w:tc>
          <w:tcPr>
            <w:tcW w:w="1278" w:type="dxa"/>
            <w:tcBorders>
              <w:bottom w:val="nil"/>
            </w:tcBorders>
            <w:shd w:val="clear" w:color="auto" w:fill="4F81BC"/>
          </w:tcPr>
          <w:p w14:paraId="10D76359" w14:textId="77777777" w:rsidR="00094BAC" w:rsidRDefault="00000000">
            <w:pPr>
              <w:pStyle w:val="TableParagraph"/>
              <w:ind w:left="217" w:hanging="106"/>
              <w:rPr>
                <w:b/>
                <w:sz w:val="24"/>
              </w:rPr>
            </w:pPr>
            <w:r>
              <w:rPr>
                <w:b/>
                <w:color w:val="FFFFFF"/>
                <w:spacing w:val="-2"/>
                <w:sz w:val="24"/>
              </w:rPr>
              <w:t>Procedure Number</w:t>
            </w:r>
          </w:p>
        </w:tc>
        <w:tc>
          <w:tcPr>
            <w:tcW w:w="1342" w:type="dxa"/>
            <w:tcBorders>
              <w:bottom w:val="nil"/>
            </w:tcBorders>
            <w:shd w:val="clear" w:color="auto" w:fill="4F81BC"/>
          </w:tcPr>
          <w:p w14:paraId="320B0947"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6C6FA841"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1296C00D"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3C525EB5"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3F081122"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tcBorders>
              <w:bottom w:val="nil"/>
            </w:tcBorders>
            <w:shd w:val="clear" w:color="auto" w:fill="4F81BC"/>
          </w:tcPr>
          <w:p w14:paraId="338614DA"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497F6E12" w14:textId="77777777">
        <w:trPr>
          <w:trHeight w:val="2005"/>
        </w:trPr>
        <w:tc>
          <w:tcPr>
            <w:tcW w:w="1278" w:type="dxa"/>
            <w:tcBorders>
              <w:top w:val="single" w:sz="6" w:space="0" w:color="4F81BC"/>
              <w:left w:val="single" w:sz="6" w:space="0" w:color="4F81BC"/>
              <w:bottom w:val="single" w:sz="6" w:space="0" w:color="4F81BC"/>
            </w:tcBorders>
          </w:tcPr>
          <w:p w14:paraId="17C42270" w14:textId="77777777" w:rsidR="00094BAC" w:rsidRDefault="00000000">
            <w:pPr>
              <w:pStyle w:val="TableParagraph"/>
              <w:spacing w:line="245" w:lineRule="exact"/>
              <w:ind w:left="108"/>
              <w:rPr>
                <w:b/>
              </w:rPr>
            </w:pPr>
            <w:r>
              <w:rPr>
                <w:b/>
                <w:spacing w:val="-10"/>
              </w:rPr>
              <w:t>1</w:t>
            </w:r>
          </w:p>
        </w:tc>
        <w:tc>
          <w:tcPr>
            <w:tcW w:w="1342" w:type="dxa"/>
            <w:tcBorders>
              <w:top w:val="single" w:sz="6" w:space="0" w:color="4F81BC"/>
              <w:bottom w:val="single" w:sz="6" w:space="0" w:color="4F81BC"/>
            </w:tcBorders>
          </w:tcPr>
          <w:p w14:paraId="5A69E393" w14:textId="77777777" w:rsidR="00094BAC" w:rsidRDefault="00000000">
            <w:pPr>
              <w:pStyle w:val="TableParagraph"/>
              <w:spacing w:line="245" w:lineRule="exact"/>
              <w:ind w:left="118"/>
            </w:pPr>
            <w:r>
              <w:rPr>
                <w:spacing w:val="-2"/>
              </w:rPr>
              <w:t>§158.110</w:t>
            </w:r>
          </w:p>
        </w:tc>
        <w:tc>
          <w:tcPr>
            <w:tcW w:w="1745" w:type="dxa"/>
            <w:tcBorders>
              <w:top w:val="single" w:sz="6" w:space="0" w:color="4F81BC"/>
              <w:bottom w:val="single" w:sz="6" w:space="0" w:color="4F81BC"/>
            </w:tcBorders>
          </w:tcPr>
          <w:p w14:paraId="2B4C63C8" w14:textId="77777777" w:rsidR="00094BAC" w:rsidRDefault="00000000">
            <w:pPr>
              <w:pStyle w:val="TableParagraph"/>
              <w:ind w:left="111" w:right="161"/>
            </w:pPr>
            <w:r>
              <w:t>Test</w:t>
            </w:r>
            <w:r>
              <w:rPr>
                <w:spacing w:val="-14"/>
              </w:rPr>
              <w:t xml:space="preserve"> </w:t>
            </w:r>
            <w:r>
              <w:t>accuracy</w:t>
            </w:r>
            <w:r>
              <w:rPr>
                <w:spacing w:val="-14"/>
              </w:rPr>
              <w:t xml:space="preserve"> </w:t>
            </w:r>
            <w:r>
              <w:t xml:space="preserve">of reporting and reconcile with </w:t>
            </w:r>
            <w:r>
              <w:rPr>
                <w:spacing w:val="-4"/>
              </w:rPr>
              <w:t>the</w:t>
            </w:r>
            <w:r>
              <w:rPr>
                <w:spacing w:val="40"/>
              </w:rPr>
              <w:t xml:space="preserve"> </w:t>
            </w:r>
            <w:r>
              <w:rPr>
                <w:spacing w:val="-2"/>
              </w:rPr>
              <w:t xml:space="preserve">Supplemental </w:t>
            </w:r>
            <w:r>
              <w:t xml:space="preserve">Health Care </w:t>
            </w:r>
            <w:r>
              <w:rPr>
                <w:spacing w:val="-2"/>
              </w:rPr>
              <w:t>Exhibit</w:t>
            </w:r>
          </w:p>
        </w:tc>
        <w:tc>
          <w:tcPr>
            <w:tcW w:w="7394" w:type="dxa"/>
            <w:tcBorders>
              <w:top w:val="single" w:sz="6" w:space="0" w:color="4F81BC"/>
              <w:bottom w:val="single" w:sz="6" w:space="0" w:color="4F81BC"/>
            </w:tcBorders>
          </w:tcPr>
          <w:p w14:paraId="2C9CC048" w14:textId="77777777" w:rsidR="00094BAC" w:rsidRDefault="00000000">
            <w:pPr>
              <w:pStyle w:val="TableParagraph"/>
              <w:numPr>
                <w:ilvl w:val="0"/>
                <w:numId w:val="33"/>
              </w:numPr>
              <w:tabs>
                <w:tab w:val="left" w:pos="477"/>
              </w:tabs>
              <w:spacing w:line="242" w:lineRule="auto"/>
              <w:ind w:right="159"/>
            </w:pPr>
            <w:r>
              <w:t>Verify that the issuer completed the federal MLR Annual Reporting Form for every state for which they submitted the Supplemental Health Care Exhibit</w:t>
            </w:r>
            <w:r>
              <w:rPr>
                <w:spacing w:val="-1"/>
              </w:rPr>
              <w:t xml:space="preserve"> </w:t>
            </w:r>
            <w:r>
              <w:t>(SHCE)</w:t>
            </w:r>
            <w:r>
              <w:rPr>
                <w:spacing w:val="-3"/>
              </w:rPr>
              <w:t xml:space="preserve"> </w:t>
            </w:r>
            <w:r>
              <w:t>and</w:t>
            </w:r>
            <w:r>
              <w:rPr>
                <w:spacing w:val="-7"/>
              </w:rPr>
              <w:t xml:space="preserve"> </w:t>
            </w:r>
            <w:r>
              <w:t>that</w:t>
            </w:r>
            <w:r>
              <w:rPr>
                <w:spacing w:val="-1"/>
              </w:rPr>
              <w:t xml:space="preserve"> </w:t>
            </w:r>
            <w:r>
              <w:t>the</w:t>
            </w:r>
            <w:r>
              <w:rPr>
                <w:spacing w:val="-2"/>
              </w:rPr>
              <w:t xml:space="preserve"> </w:t>
            </w:r>
            <w:r>
              <w:t>MLR</w:t>
            </w:r>
            <w:r>
              <w:rPr>
                <w:spacing w:val="-4"/>
              </w:rPr>
              <w:t xml:space="preserve"> </w:t>
            </w:r>
            <w:r>
              <w:t>Annual</w:t>
            </w:r>
            <w:r>
              <w:rPr>
                <w:spacing w:val="-1"/>
              </w:rPr>
              <w:t xml:space="preserve"> </w:t>
            </w:r>
            <w:r>
              <w:t>Reporting</w:t>
            </w:r>
            <w:r>
              <w:rPr>
                <w:spacing w:val="-3"/>
              </w:rPr>
              <w:t xml:space="preserve"> </w:t>
            </w:r>
            <w:r>
              <w:t>Form</w:t>
            </w:r>
            <w:r>
              <w:rPr>
                <w:spacing w:val="-4"/>
              </w:rPr>
              <w:t xml:space="preserve"> </w:t>
            </w:r>
            <w:r>
              <w:t>was</w:t>
            </w:r>
            <w:r>
              <w:rPr>
                <w:spacing w:val="-4"/>
              </w:rPr>
              <w:t xml:space="preserve"> </w:t>
            </w:r>
            <w:r>
              <w:t>submitted</w:t>
            </w:r>
            <w:r>
              <w:rPr>
                <w:spacing w:val="-7"/>
              </w:rPr>
              <w:t xml:space="preserve"> </w:t>
            </w:r>
            <w:r>
              <w:t>in a timely manner.</w:t>
            </w:r>
          </w:p>
          <w:p w14:paraId="14894EB8" w14:textId="77777777" w:rsidR="00094BAC" w:rsidRDefault="00000000">
            <w:pPr>
              <w:pStyle w:val="TableParagraph"/>
              <w:numPr>
                <w:ilvl w:val="0"/>
                <w:numId w:val="33"/>
              </w:numPr>
              <w:tabs>
                <w:tab w:val="left" w:pos="477"/>
              </w:tabs>
              <w:spacing w:before="109" w:line="237" w:lineRule="auto"/>
              <w:ind w:right="403"/>
            </w:pPr>
            <w:r>
              <w:t>Verify that</w:t>
            </w:r>
            <w:r>
              <w:rPr>
                <w:spacing w:val="-5"/>
              </w:rPr>
              <w:t xml:space="preserve"> </w:t>
            </w:r>
            <w:r>
              <w:t>the</w:t>
            </w:r>
            <w:r>
              <w:rPr>
                <w:spacing w:val="-8"/>
              </w:rPr>
              <w:t xml:space="preserve"> </w:t>
            </w:r>
            <w:r>
              <w:t>amounts</w:t>
            </w:r>
            <w:r>
              <w:rPr>
                <w:spacing w:val="-3"/>
              </w:rPr>
              <w:t xml:space="preserve"> </w:t>
            </w:r>
            <w:r>
              <w:t>reported</w:t>
            </w:r>
            <w:r>
              <w:rPr>
                <w:spacing w:val="-6"/>
              </w:rPr>
              <w:t xml:space="preserve"> </w:t>
            </w:r>
            <w:r>
              <w:t>on</w:t>
            </w:r>
            <w:r>
              <w:rPr>
                <w:spacing w:val="-6"/>
              </w:rPr>
              <w:t xml:space="preserve"> </w:t>
            </w:r>
            <w:r>
              <w:t>the</w:t>
            </w:r>
            <w:r>
              <w:rPr>
                <w:spacing w:val="-8"/>
              </w:rPr>
              <w:t xml:space="preserve"> </w:t>
            </w:r>
            <w:r>
              <w:t>MLR Annual</w:t>
            </w:r>
            <w:r>
              <w:rPr>
                <w:spacing w:val="-7"/>
              </w:rPr>
              <w:t xml:space="preserve"> </w:t>
            </w:r>
            <w:r>
              <w:t>Reporting Form</w:t>
            </w:r>
            <w:r>
              <w:rPr>
                <w:spacing w:val="-3"/>
              </w:rPr>
              <w:t xml:space="preserve"> </w:t>
            </w:r>
            <w:r>
              <w:t>are consistent with the</w:t>
            </w:r>
            <w:r>
              <w:rPr>
                <w:spacing w:val="-1"/>
              </w:rPr>
              <w:t xml:space="preserve"> </w:t>
            </w:r>
            <w:r>
              <w:t>amounts reported on the</w:t>
            </w:r>
            <w:r>
              <w:rPr>
                <w:spacing w:val="-1"/>
              </w:rPr>
              <w:t xml:space="preserve"> </w:t>
            </w:r>
            <w:r>
              <w:t>SHCE. Check for significant variances between the SHCE and the MLR Annual Reporting Form.</w:t>
            </w:r>
          </w:p>
        </w:tc>
        <w:tc>
          <w:tcPr>
            <w:tcW w:w="1406" w:type="dxa"/>
            <w:tcBorders>
              <w:top w:val="single" w:sz="6" w:space="0" w:color="4F81BC"/>
              <w:bottom w:val="single" w:sz="6" w:space="0" w:color="4F81BC"/>
            </w:tcBorders>
          </w:tcPr>
          <w:p w14:paraId="729DA409" w14:textId="77777777" w:rsidR="00094BAC" w:rsidRDefault="00094BAC">
            <w:pPr>
              <w:pStyle w:val="TableParagraph"/>
              <w:rPr>
                <w:sz w:val="20"/>
              </w:rPr>
            </w:pPr>
          </w:p>
        </w:tc>
        <w:tc>
          <w:tcPr>
            <w:tcW w:w="1229" w:type="dxa"/>
            <w:tcBorders>
              <w:top w:val="nil"/>
              <w:bottom w:val="single" w:sz="6" w:space="0" w:color="4F81BC"/>
              <w:right w:val="single" w:sz="6" w:space="0" w:color="4F81BC"/>
            </w:tcBorders>
          </w:tcPr>
          <w:p w14:paraId="24AADA24" w14:textId="77777777" w:rsidR="00094BAC" w:rsidRDefault="00094BAC">
            <w:pPr>
              <w:pStyle w:val="TableParagraph"/>
              <w:rPr>
                <w:sz w:val="20"/>
              </w:rPr>
            </w:pPr>
          </w:p>
        </w:tc>
      </w:tr>
      <w:tr w:rsidR="00094BAC" w14:paraId="17AFB480" w14:textId="77777777">
        <w:trPr>
          <w:trHeight w:val="259"/>
        </w:trPr>
        <w:tc>
          <w:tcPr>
            <w:tcW w:w="1278" w:type="dxa"/>
            <w:tcBorders>
              <w:top w:val="single" w:sz="6" w:space="0" w:color="4F81BC"/>
              <w:bottom w:val="nil"/>
            </w:tcBorders>
          </w:tcPr>
          <w:p w14:paraId="38AE7DF5" w14:textId="77777777" w:rsidR="00094BAC" w:rsidRDefault="00000000">
            <w:pPr>
              <w:pStyle w:val="TableParagraph"/>
              <w:spacing w:before="6" w:line="234" w:lineRule="exact"/>
              <w:ind w:left="111"/>
              <w:rPr>
                <w:b/>
              </w:rPr>
            </w:pPr>
            <w:r>
              <w:rPr>
                <w:b/>
                <w:spacing w:val="-10"/>
              </w:rPr>
              <w:t>2</w:t>
            </w:r>
          </w:p>
        </w:tc>
        <w:tc>
          <w:tcPr>
            <w:tcW w:w="1342" w:type="dxa"/>
            <w:tcBorders>
              <w:top w:val="single" w:sz="6" w:space="0" w:color="4F81BC"/>
              <w:bottom w:val="nil"/>
            </w:tcBorders>
          </w:tcPr>
          <w:p w14:paraId="1922FC8B" w14:textId="77777777" w:rsidR="00094BAC" w:rsidRDefault="00000000">
            <w:pPr>
              <w:pStyle w:val="TableParagraph"/>
              <w:spacing w:before="6" w:line="234" w:lineRule="exact"/>
              <w:ind w:left="118"/>
            </w:pPr>
            <w:r>
              <w:rPr>
                <w:spacing w:val="-2"/>
              </w:rPr>
              <w:t>§158.103</w:t>
            </w:r>
          </w:p>
        </w:tc>
        <w:tc>
          <w:tcPr>
            <w:tcW w:w="1745" w:type="dxa"/>
            <w:tcBorders>
              <w:top w:val="single" w:sz="6" w:space="0" w:color="4F81BC"/>
              <w:bottom w:val="nil"/>
            </w:tcBorders>
          </w:tcPr>
          <w:p w14:paraId="6E3F207B" w14:textId="77777777" w:rsidR="00094BAC" w:rsidRDefault="00000000">
            <w:pPr>
              <w:pStyle w:val="TableParagraph"/>
              <w:spacing w:before="6" w:line="234" w:lineRule="exact"/>
              <w:ind w:left="111"/>
            </w:pPr>
            <w:r>
              <w:t>Test</w:t>
            </w:r>
            <w:r>
              <w:rPr>
                <w:spacing w:val="-4"/>
              </w:rPr>
              <w:t xml:space="preserve"> </w:t>
            </w:r>
            <w:r>
              <w:t>accuracy</w:t>
            </w:r>
            <w:r>
              <w:rPr>
                <w:spacing w:val="-2"/>
              </w:rPr>
              <w:t xml:space="preserve"> </w:t>
            </w:r>
            <w:r>
              <w:rPr>
                <w:spacing w:val="-5"/>
              </w:rPr>
              <w:t>of</w:t>
            </w:r>
          </w:p>
        </w:tc>
        <w:tc>
          <w:tcPr>
            <w:tcW w:w="7394" w:type="dxa"/>
            <w:tcBorders>
              <w:top w:val="single" w:sz="6" w:space="0" w:color="4F81BC"/>
              <w:bottom w:val="nil"/>
            </w:tcBorders>
          </w:tcPr>
          <w:p w14:paraId="06CE1389" w14:textId="77777777" w:rsidR="00094BAC" w:rsidRDefault="00000000">
            <w:pPr>
              <w:pStyle w:val="TableParagraph"/>
              <w:spacing w:before="6" w:line="234" w:lineRule="exact"/>
              <w:ind w:left="117"/>
            </w:pPr>
            <w:r>
              <w:t>Reconcile</w:t>
            </w:r>
            <w:r>
              <w:rPr>
                <w:spacing w:val="-11"/>
              </w:rPr>
              <w:t xml:space="preserve"> </w:t>
            </w:r>
            <w:r>
              <w:t>summary-level</w:t>
            </w:r>
            <w:r>
              <w:rPr>
                <w:spacing w:val="-3"/>
              </w:rPr>
              <w:t xml:space="preserve"> </w:t>
            </w:r>
            <w:r>
              <w:t>policy</w:t>
            </w:r>
            <w:r>
              <w:rPr>
                <w:spacing w:val="-3"/>
              </w:rPr>
              <w:t xml:space="preserve"> </w:t>
            </w:r>
            <w:r>
              <w:t>dataset</w:t>
            </w:r>
            <w:r>
              <w:rPr>
                <w:spacing w:val="-3"/>
              </w:rPr>
              <w:t xml:space="preserve"> </w:t>
            </w:r>
            <w:r>
              <w:t>with</w:t>
            </w:r>
            <w:r>
              <w:rPr>
                <w:spacing w:val="-9"/>
              </w:rPr>
              <w:t xml:space="preserve"> </w:t>
            </w:r>
            <w:r>
              <w:t>the</w:t>
            </w:r>
            <w:r>
              <w:rPr>
                <w:spacing w:val="-4"/>
              </w:rPr>
              <w:t xml:space="preserve"> </w:t>
            </w:r>
            <w:r>
              <w:t>written</w:t>
            </w:r>
            <w:r>
              <w:rPr>
                <w:spacing w:val="-9"/>
              </w:rPr>
              <w:t xml:space="preserve"> </w:t>
            </w:r>
            <w:r>
              <w:t>premium</w:t>
            </w:r>
            <w:r>
              <w:rPr>
                <w:spacing w:val="-6"/>
              </w:rPr>
              <w:t xml:space="preserve"> </w:t>
            </w:r>
            <w:r>
              <w:t>reported</w:t>
            </w:r>
            <w:r>
              <w:rPr>
                <w:spacing w:val="-8"/>
              </w:rPr>
              <w:t xml:space="preserve"> </w:t>
            </w:r>
            <w:r>
              <w:rPr>
                <w:spacing w:val="-5"/>
              </w:rPr>
              <w:t>on</w:t>
            </w:r>
          </w:p>
        </w:tc>
        <w:tc>
          <w:tcPr>
            <w:tcW w:w="1406" w:type="dxa"/>
            <w:vMerge w:val="restart"/>
            <w:tcBorders>
              <w:top w:val="single" w:sz="6" w:space="0" w:color="4F81BC"/>
            </w:tcBorders>
          </w:tcPr>
          <w:p w14:paraId="2AD02432" w14:textId="77777777" w:rsidR="00094BAC" w:rsidRDefault="00094BAC">
            <w:pPr>
              <w:pStyle w:val="TableParagraph"/>
              <w:rPr>
                <w:sz w:val="20"/>
              </w:rPr>
            </w:pPr>
          </w:p>
        </w:tc>
        <w:tc>
          <w:tcPr>
            <w:tcW w:w="1229" w:type="dxa"/>
            <w:vMerge w:val="restart"/>
            <w:tcBorders>
              <w:top w:val="single" w:sz="6" w:space="0" w:color="4F81BC"/>
            </w:tcBorders>
          </w:tcPr>
          <w:p w14:paraId="0E095933" w14:textId="77777777" w:rsidR="00094BAC" w:rsidRDefault="00094BAC">
            <w:pPr>
              <w:pStyle w:val="TableParagraph"/>
              <w:rPr>
                <w:sz w:val="20"/>
              </w:rPr>
            </w:pPr>
          </w:p>
        </w:tc>
      </w:tr>
      <w:tr w:rsidR="00094BAC" w14:paraId="6BA583A2" w14:textId="77777777">
        <w:trPr>
          <w:trHeight w:val="244"/>
        </w:trPr>
        <w:tc>
          <w:tcPr>
            <w:tcW w:w="1278" w:type="dxa"/>
            <w:tcBorders>
              <w:top w:val="nil"/>
              <w:bottom w:val="nil"/>
            </w:tcBorders>
          </w:tcPr>
          <w:p w14:paraId="4AAC441A" w14:textId="77777777" w:rsidR="00094BAC" w:rsidRDefault="00094BAC">
            <w:pPr>
              <w:pStyle w:val="TableParagraph"/>
              <w:rPr>
                <w:sz w:val="16"/>
              </w:rPr>
            </w:pPr>
          </w:p>
        </w:tc>
        <w:tc>
          <w:tcPr>
            <w:tcW w:w="1342" w:type="dxa"/>
            <w:tcBorders>
              <w:top w:val="nil"/>
              <w:bottom w:val="nil"/>
            </w:tcBorders>
          </w:tcPr>
          <w:p w14:paraId="4DBD7CBA" w14:textId="77777777" w:rsidR="00094BAC" w:rsidRDefault="00000000">
            <w:pPr>
              <w:pStyle w:val="TableParagraph"/>
              <w:spacing w:line="224" w:lineRule="exact"/>
              <w:ind w:left="118"/>
            </w:pPr>
            <w:r>
              <w:rPr>
                <w:spacing w:val="-2"/>
              </w:rPr>
              <w:t>§158.110</w:t>
            </w:r>
          </w:p>
        </w:tc>
        <w:tc>
          <w:tcPr>
            <w:tcW w:w="1745" w:type="dxa"/>
            <w:tcBorders>
              <w:top w:val="nil"/>
              <w:bottom w:val="nil"/>
            </w:tcBorders>
          </w:tcPr>
          <w:p w14:paraId="7966B8E5" w14:textId="77777777" w:rsidR="00094BAC" w:rsidRDefault="00000000">
            <w:pPr>
              <w:pStyle w:val="TableParagraph"/>
              <w:spacing w:line="224" w:lineRule="exact"/>
              <w:ind w:left="111"/>
            </w:pPr>
            <w:r>
              <w:t>state</w:t>
            </w:r>
            <w:r>
              <w:rPr>
                <w:spacing w:val="-1"/>
              </w:rPr>
              <w:t xml:space="preserve"> </w:t>
            </w:r>
            <w:r>
              <w:t>and</w:t>
            </w:r>
            <w:r>
              <w:rPr>
                <w:spacing w:val="2"/>
              </w:rPr>
              <w:t xml:space="preserve"> </w:t>
            </w:r>
            <w:r>
              <w:rPr>
                <w:spacing w:val="-2"/>
              </w:rPr>
              <w:t>market</w:t>
            </w:r>
          </w:p>
        </w:tc>
        <w:tc>
          <w:tcPr>
            <w:tcW w:w="7394" w:type="dxa"/>
            <w:tcBorders>
              <w:top w:val="nil"/>
              <w:bottom w:val="nil"/>
            </w:tcBorders>
          </w:tcPr>
          <w:p w14:paraId="74D01469" w14:textId="77777777" w:rsidR="00094BAC" w:rsidRDefault="00000000">
            <w:pPr>
              <w:pStyle w:val="TableParagraph"/>
              <w:spacing w:line="224" w:lineRule="exact"/>
              <w:ind w:left="117"/>
            </w:pPr>
            <w:r>
              <w:t>Part</w:t>
            </w:r>
            <w:r>
              <w:rPr>
                <w:spacing w:val="-3"/>
              </w:rPr>
              <w:t xml:space="preserve"> </w:t>
            </w:r>
            <w:r>
              <w:t>2,</w:t>
            </w:r>
            <w:r>
              <w:rPr>
                <w:spacing w:val="-3"/>
              </w:rPr>
              <w:t xml:space="preserve"> </w:t>
            </w:r>
            <w:r>
              <w:t>Line</w:t>
            </w:r>
            <w:r>
              <w:rPr>
                <w:spacing w:val="-3"/>
              </w:rPr>
              <w:t xml:space="preserve"> </w:t>
            </w:r>
            <w:r>
              <w:t>1.1</w:t>
            </w:r>
            <w:r>
              <w:rPr>
                <w:spacing w:val="-8"/>
              </w:rPr>
              <w:t xml:space="preserve"> </w:t>
            </w:r>
            <w:r>
              <w:t>of</w:t>
            </w:r>
            <w:r>
              <w:rPr>
                <w:spacing w:val="-5"/>
              </w:rPr>
              <w:t xml:space="preserve"> </w:t>
            </w:r>
            <w:r>
              <w:t>the</w:t>
            </w:r>
            <w:r>
              <w:rPr>
                <w:spacing w:val="-5"/>
              </w:rPr>
              <w:t xml:space="preserve"> </w:t>
            </w:r>
            <w:r>
              <w:t>corresponding</w:t>
            </w:r>
            <w:r>
              <w:rPr>
                <w:spacing w:val="-6"/>
              </w:rPr>
              <w:t xml:space="preserve"> </w:t>
            </w:r>
            <w:r>
              <w:t>MLR</w:t>
            </w:r>
            <w:r>
              <w:rPr>
                <w:spacing w:val="-1"/>
              </w:rPr>
              <w:t xml:space="preserve"> </w:t>
            </w:r>
            <w:r>
              <w:t>Annual</w:t>
            </w:r>
            <w:r>
              <w:rPr>
                <w:spacing w:val="-9"/>
              </w:rPr>
              <w:t xml:space="preserve"> </w:t>
            </w:r>
            <w:r>
              <w:t>Reporting</w:t>
            </w:r>
            <w:r>
              <w:rPr>
                <w:spacing w:val="2"/>
              </w:rPr>
              <w:t xml:space="preserve"> </w:t>
            </w:r>
            <w:r>
              <w:t>Forms.</w:t>
            </w:r>
            <w:r>
              <w:rPr>
                <w:spacing w:val="-2"/>
              </w:rPr>
              <w:t xml:space="preserve"> Ensure</w:t>
            </w:r>
          </w:p>
        </w:tc>
        <w:tc>
          <w:tcPr>
            <w:tcW w:w="1406" w:type="dxa"/>
            <w:vMerge/>
            <w:tcBorders>
              <w:top w:val="nil"/>
            </w:tcBorders>
          </w:tcPr>
          <w:p w14:paraId="6DABFDA6" w14:textId="77777777" w:rsidR="00094BAC" w:rsidRDefault="00094BAC">
            <w:pPr>
              <w:rPr>
                <w:sz w:val="2"/>
                <w:szCs w:val="2"/>
              </w:rPr>
            </w:pPr>
          </w:p>
        </w:tc>
        <w:tc>
          <w:tcPr>
            <w:tcW w:w="1229" w:type="dxa"/>
            <w:vMerge/>
            <w:tcBorders>
              <w:top w:val="nil"/>
            </w:tcBorders>
          </w:tcPr>
          <w:p w14:paraId="7A2EACBB" w14:textId="77777777" w:rsidR="00094BAC" w:rsidRDefault="00094BAC">
            <w:pPr>
              <w:rPr>
                <w:sz w:val="2"/>
                <w:szCs w:val="2"/>
              </w:rPr>
            </w:pPr>
          </w:p>
        </w:tc>
      </w:tr>
      <w:tr w:rsidR="00094BAC" w14:paraId="1579CD35" w14:textId="77777777">
        <w:trPr>
          <w:trHeight w:val="240"/>
        </w:trPr>
        <w:tc>
          <w:tcPr>
            <w:tcW w:w="1278" w:type="dxa"/>
            <w:tcBorders>
              <w:top w:val="nil"/>
              <w:bottom w:val="nil"/>
            </w:tcBorders>
          </w:tcPr>
          <w:p w14:paraId="47B7C7E0" w14:textId="77777777" w:rsidR="00094BAC" w:rsidRDefault="00094BAC">
            <w:pPr>
              <w:pStyle w:val="TableParagraph"/>
              <w:rPr>
                <w:sz w:val="16"/>
              </w:rPr>
            </w:pPr>
          </w:p>
        </w:tc>
        <w:tc>
          <w:tcPr>
            <w:tcW w:w="1342" w:type="dxa"/>
            <w:tcBorders>
              <w:top w:val="nil"/>
              <w:bottom w:val="nil"/>
            </w:tcBorders>
          </w:tcPr>
          <w:p w14:paraId="707BB71C" w14:textId="77777777" w:rsidR="00094BAC" w:rsidRDefault="00000000">
            <w:pPr>
              <w:pStyle w:val="TableParagraph"/>
              <w:spacing w:line="221" w:lineRule="exact"/>
              <w:ind w:left="118"/>
            </w:pPr>
            <w:r>
              <w:rPr>
                <w:spacing w:val="-2"/>
              </w:rPr>
              <w:t>§158.120</w:t>
            </w:r>
          </w:p>
        </w:tc>
        <w:tc>
          <w:tcPr>
            <w:tcW w:w="1745" w:type="dxa"/>
            <w:tcBorders>
              <w:top w:val="nil"/>
              <w:bottom w:val="nil"/>
            </w:tcBorders>
          </w:tcPr>
          <w:p w14:paraId="552CAC19" w14:textId="77777777" w:rsidR="00094BAC" w:rsidRDefault="00000000">
            <w:pPr>
              <w:pStyle w:val="TableParagraph"/>
              <w:spacing w:line="221" w:lineRule="exact"/>
              <w:ind w:left="111"/>
            </w:pPr>
            <w:r>
              <w:rPr>
                <w:spacing w:val="-2"/>
              </w:rPr>
              <w:t>classifications</w:t>
            </w:r>
          </w:p>
        </w:tc>
        <w:tc>
          <w:tcPr>
            <w:tcW w:w="7394" w:type="dxa"/>
            <w:tcBorders>
              <w:top w:val="nil"/>
              <w:bottom w:val="nil"/>
            </w:tcBorders>
          </w:tcPr>
          <w:p w14:paraId="2DD32FE6" w14:textId="77777777" w:rsidR="00094BAC" w:rsidRDefault="00000000">
            <w:pPr>
              <w:pStyle w:val="TableParagraph"/>
              <w:spacing w:line="221" w:lineRule="exact"/>
              <w:ind w:left="117"/>
            </w:pPr>
            <w:r>
              <w:t>reconciling</w:t>
            </w:r>
            <w:r>
              <w:rPr>
                <w:spacing w:val="-5"/>
              </w:rPr>
              <w:t xml:space="preserve"> </w:t>
            </w:r>
            <w:r>
              <w:t>items</w:t>
            </w:r>
            <w:r>
              <w:rPr>
                <w:spacing w:val="-8"/>
              </w:rPr>
              <w:t xml:space="preserve"> </w:t>
            </w:r>
            <w:r>
              <w:t>are</w:t>
            </w:r>
            <w:r>
              <w:rPr>
                <w:spacing w:val="-6"/>
              </w:rPr>
              <w:t xml:space="preserve"> </w:t>
            </w:r>
            <w:r>
              <w:t>properly</w:t>
            </w:r>
            <w:r>
              <w:rPr>
                <w:spacing w:val="-5"/>
              </w:rPr>
              <w:t xml:space="preserve"> </w:t>
            </w:r>
            <w:r>
              <w:t>recorded</w:t>
            </w:r>
            <w:r>
              <w:rPr>
                <w:spacing w:val="-10"/>
              </w:rPr>
              <w:t xml:space="preserve"> </w:t>
            </w:r>
            <w:r>
              <w:t>as</w:t>
            </w:r>
            <w:r>
              <w:rPr>
                <w:spacing w:val="-8"/>
              </w:rPr>
              <w:t xml:space="preserve"> </w:t>
            </w:r>
            <w:r>
              <w:t>adjustments</w:t>
            </w:r>
            <w:r>
              <w:rPr>
                <w:spacing w:val="-8"/>
              </w:rPr>
              <w:t xml:space="preserve"> </w:t>
            </w:r>
            <w:r>
              <w:t>to</w:t>
            </w:r>
            <w:r>
              <w:rPr>
                <w:spacing w:val="-5"/>
              </w:rPr>
              <w:t xml:space="preserve"> </w:t>
            </w:r>
            <w:r>
              <w:t>written</w:t>
            </w:r>
            <w:r>
              <w:rPr>
                <w:spacing w:val="-4"/>
              </w:rPr>
              <w:t xml:space="preserve"> </w:t>
            </w:r>
            <w:r>
              <w:t>premium,</w:t>
            </w:r>
            <w:r>
              <w:rPr>
                <w:spacing w:val="-7"/>
              </w:rPr>
              <w:t xml:space="preserve"> </w:t>
            </w:r>
            <w:r>
              <w:rPr>
                <w:spacing w:val="-5"/>
              </w:rPr>
              <w:t>in</w:t>
            </w:r>
          </w:p>
        </w:tc>
        <w:tc>
          <w:tcPr>
            <w:tcW w:w="1406" w:type="dxa"/>
            <w:vMerge/>
            <w:tcBorders>
              <w:top w:val="nil"/>
            </w:tcBorders>
          </w:tcPr>
          <w:p w14:paraId="19E144DA" w14:textId="77777777" w:rsidR="00094BAC" w:rsidRDefault="00094BAC">
            <w:pPr>
              <w:rPr>
                <w:sz w:val="2"/>
                <w:szCs w:val="2"/>
              </w:rPr>
            </w:pPr>
          </w:p>
        </w:tc>
        <w:tc>
          <w:tcPr>
            <w:tcW w:w="1229" w:type="dxa"/>
            <w:vMerge/>
            <w:tcBorders>
              <w:top w:val="nil"/>
            </w:tcBorders>
          </w:tcPr>
          <w:p w14:paraId="721B1ECF" w14:textId="77777777" w:rsidR="00094BAC" w:rsidRDefault="00094BAC">
            <w:pPr>
              <w:rPr>
                <w:sz w:val="2"/>
                <w:szCs w:val="2"/>
              </w:rPr>
            </w:pPr>
          </w:p>
        </w:tc>
      </w:tr>
      <w:tr w:rsidR="00094BAC" w14:paraId="52A9BC95" w14:textId="77777777">
        <w:trPr>
          <w:trHeight w:val="240"/>
        </w:trPr>
        <w:tc>
          <w:tcPr>
            <w:tcW w:w="1278" w:type="dxa"/>
            <w:tcBorders>
              <w:top w:val="nil"/>
              <w:bottom w:val="nil"/>
            </w:tcBorders>
          </w:tcPr>
          <w:p w14:paraId="7CC23434" w14:textId="77777777" w:rsidR="00094BAC" w:rsidRDefault="00094BAC">
            <w:pPr>
              <w:pStyle w:val="TableParagraph"/>
              <w:rPr>
                <w:sz w:val="16"/>
              </w:rPr>
            </w:pPr>
          </w:p>
        </w:tc>
        <w:tc>
          <w:tcPr>
            <w:tcW w:w="1342" w:type="dxa"/>
            <w:tcBorders>
              <w:top w:val="nil"/>
              <w:bottom w:val="nil"/>
            </w:tcBorders>
          </w:tcPr>
          <w:p w14:paraId="4159B9CF" w14:textId="77777777" w:rsidR="00094BAC" w:rsidRDefault="00000000">
            <w:pPr>
              <w:pStyle w:val="TableParagraph"/>
              <w:spacing w:line="221" w:lineRule="exact"/>
              <w:ind w:left="118"/>
            </w:pPr>
            <w:r>
              <w:rPr>
                <w:spacing w:val="-2"/>
              </w:rPr>
              <w:t>§158.130</w:t>
            </w:r>
          </w:p>
        </w:tc>
        <w:tc>
          <w:tcPr>
            <w:tcW w:w="1745" w:type="dxa"/>
            <w:tcBorders>
              <w:top w:val="nil"/>
              <w:bottom w:val="nil"/>
            </w:tcBorders>
          </w:tcPr>
          <w:p w14:paraId="2A3A0B0C" w14:textId="77777777" w:rsidR="00094BAC" w:rsidRDefault="00094BAC">
            <w:pPr>
              <w:pStyle w:val="TableParagraph"/>
              <w:rPr>
                <w:sz w:val="16"/>
              </w:rPr>
            </w:pPr>
          </w:p>
        </w:tc>
        <w:tc>
          <w:tcPr>
            <w:tcW w:w="7394" w:type="dxa"/>
            <w:tcBorders>
              <w:top w:val="nil"/>
              <w:bottom w:val="nil"/>
            </w:tcBorders>
          </w:tcPr>
          <w:p w14:paraId="0FC6A4D4" w14:textId="77777777" w:rsidR="00094BAC" w:rsidRDefault="00000000">
            <w:pPr>
              <w:pStyle w:val="TableParagraph"/>
              <w:spacing w:line="221" w:lineRule="exact"/>
              <w:ind w:left="117"/>
            </w:pPr>
            <w:r>
              <w:t>accordance</w:t>
            </w:r>
            <w:r>
              <w:rPr>
                <w:spacing w:val="-4"/>
              </w:rPr>
              <w:t xml:space="preserve"> </w:t>
            </w:r>
            <w:r>
              <w:t>with</w:t>
            </w:r>
            <w:r>
              <w:rPr>
                <w:spacing w:val="1"/>
              </w:rPr>
              <w:t xml:space="preserve"> </w:t>
            </w:r>
            <w:r>
              <w:t>the</w:t>
            </w:r>
            <w:r>
              <w:rPr>
                <w:spacing w:val="-3"/>
              </w:rPr>
              <w:t xml:space="preserve"> </w:t>
            </w:r>
            <w:r>
              <w:t>requirements</w:t>
            </w:r>
            <w:r>
              <w:rPr>
                <w:spacing w:val="-10"/>
              </w:rPr>
              <w:t xml:space="preserve"> </w:t>
            </w:r>
            <w:r>
              <w:t>of</w:t>
            </w:r>
            <w:r>
              <w:rPr>
                <w:spacing w:val="-4"/>
              </w:rPr>
              <w:t xml:space="preserve"> </w:t>
            </w:r>
            <w:r>
              <w:t>§158.130 and</w:t>
            </w:r>
            <w:r>
              <w:rPr>
                <w:spacing w:val="-8"/>
              </w:rPr>
              <w:t xml:space="preserve"> </w:t>
            </w:r>
            <w:r>
              <w:t>the</w:t>
            </w:r>
            <w:r>
              <w:rPr>
                <w:spacing w:val="-10"/>
              </w:rPr>
              <w:t xml:space="preserve"> </w:t>
            </w:r>
            <w:r>
              <w:t>MLR</w:t>
            </w:r>
            <w:r>
              <w:rPr>
                <w:spacing w:val="-2"/>
              </w:rPr>
              <w:t xml:space="preserve"> </w:t>
            </w:r>
            <w:r>
              <w:t>Annual</w:t>
            </w:r>
            <w:r>
              <w:rPr>
                <w:spacing w:val="-9"/>
              </w:rPr>
              <w:t xml:space="preserve"> </w:t>
            </w:r>
            <w:r>
              <w:rPr>
                <w:spacing w:val="-2"/>
              </w:rPr>
              <w:t>Reporting</w:t>
            </w:r>
          </w:p>
        </w:tc>
        <w:tc>
          <w:tcPr>
            <w:tcW w:w="1406" w:type="dxa"/>
            <w:vMerge/>
            <w:tcBorders>
              <w:top w:val="nil"/>
            </w:tcBorders>
          </w:tcPr>
          <w:p w14:paraId="52AE07D8" w14:textId="77777777" w:rsidR="00094BAC" w:rsidRDefault="00094BAC">
            <w:pPr>
              <w:rPr>
                <w:sz w:val="2"/>
                <w:szCs w:val="2"/>
              </w:rPr>
            </w:pPr>
          </w:p>
        </w:tc>
        <w:tc>
          <w:tcPr>
            <w:tcW w:w="1229" w:type="dxa"/>
            <w:vMerge/>
            <w:tcBorders>
              <w:top w:val="nil"/>
            </w:tcBorders>
          </w:tcPr>
          <w:p w14:paraId="796FD776" w14:textId="77777777" w:rsidR="00094BAC" w:rsidRDefault="00094BAC">
            <w:pPr>
              <w:rPr>
                <w:sz w:val="2"/>
                <w:szCs w:val="2"/>
              </w:rPr>
            </w:pPr>
          </w:p>
        </w:tc>
      </w:tr>
      <w:tr w:rsidR="00094BAC" w14:paraId="264878E1" w14:textId="77777777">
        <w:trPr>
          <w:trHeight w:val="244"/>
        </w:trPr>
        <w:tc>
          <w:tcPr>
            <w:tcW w:w="1278" w:type="dxa"/>
            <w:tcBorders>
              <w:top w:val="nil"/>
              <w:bottom w:val="nil"/>
            </w:tcBorders>
          </w:tcPr>
          <w:p w14:paraId="54B47D90" w14:textId="77777777" w:rsidR="00094BAC" w:rsidRDefault="00094BAC">
            <w:pPr>
              <w:pStyle w:val="TableParagraph"/>
              <w:rPr>
                <w:sz w:val="16"/>
              </w:rPr>
            </w:pPr>
          </w:p>
        </w:tc>
        <w:tc>
          <w:tcPr>
            <w:tcW w:w="1342" w:type="dxa"/>
            <w:tcBorders>
              <w:top w:val="nil"/>
              <w:bottom w:val="nil"/>
            </w:tcBorders>
          </w:tcPr>
          <w:p w14:paraId="2B41EA8F" w14:textId="77777777" w:rsidR="00094BAC" w:rsidRDefault="00000000">
            <w:pPr>
              <w:pStyle w:val="TableParagraph"/>
              <w:spacing w:line="224" w:lineRule="exact"/>
              <w:ind w:left="118"/>
            </w:pPr>
            <w:r>
              <w:rPr>
                <w:spacing w:val="-2"/>
              </w:rPr>
              <w:t>§158.220</w:t>
            </w:r>
          </w:p>
        </w:tc>
        <w:tc>
          <w:tcPr>
            <w:tcW w:w="1745" w:type="dxa"/>
            <w:tcBorders>
              <w:top w:val="nil"/>
              <w:bottom w:val="nil"/>
            </w:tcBorders>
          </w:tcPr>
          <w:p w14:paraId="1AD04359" w14:textId="77777777" w:rsidR="00094BAC" w:rsidRDefault="00094BAC">
            <w:pPr>
              <w:pStyle w:val="TableParagraph"/>
              <w:rPr>
                <w:sz w:val="16"/>
              </w:rPr>
            </w:pPr>
          </w:p>
        </w:tc>
        <w:tc>
          <w:tcPr>
            <w:tcW w:w="7394" w:type="dxa"/>
            <w:tcBorders>
              <w:top w:val="nil"/>
              <w:bottom w:val="nil"/>
            </w:tcBorders>
          </w:tcPr>
          <w:p w14:paraId="2E273524" w14:textId="77777777" w:rsidR="00094BAC" w:rsidRDefault="00000000">
            <w:pPr>
              <w:pStyle w:val="TableParagraph"/>
              <w:spacing w:line="224" w:lineRule="exact"/>
              <w:ind w:left="117"/>
              <w:rPr>
                <w:spacing w:val="-2"/>
              </w:rPr>
            </w:pPr>
            <w:r>
              <w:t>Form</w:t>
            </w:r>
            <w:r>
              <w:rPr>
                <w:spacing w:val="-3"/>
              </w:rPr>
              <w:t xml:space="preserve"> </w:t>
            </w:r>
            <w:r>
              <w:t>Filing</w:t>
            </w:r>
            <w:r>
              <w:rPr>
                <w:spacing w:val="1"/>
              </w:rPr>
              <w:t xml:space="preserve"> </w:t>
            </w:r>
            <w:r>
              <w:rPr>
                <w:spacing w:val="-2"/>
              </w:rPr>
              <w:t>Instructions.</w:t>
            </w:r>
          </w:p>
          <w:p w14:paraId="42B4672D" w14:textId="77777777" w:rsidR="00AF0900" w:rsidRDefault="00AF0900">
            <w:pPr>
              <w:pStyle w:val="TableParagraph"/>
              <w:spacing w:line="224" w:lineRule="exact"/>
              <w:ind w:left="117"/>
            </w:pPr>
          </w:p>
        </w:tc>
        <w:tc>
          <w:tcPr>
            <w:tcW w:w="1406" w:type="dxa"/>
            <w:vMerge/>
            <w:tcBorders>
              <w:top w:val="nil"/>
            </w:tcBorders>
          </w:tcPr>
          <w:p w14:paraId="1DE70BE1" w14:textId="77777777" w:rsidR="00094BAC" w:rsidRDefault="00094BAC">
            <w:pPr>
              <w:rPr>
                <w:sz w:val="2"/>
                <w:szCs w:val="2"/>
              </w:rPr>
            </w:pPr>
          </w:p>
        </w:tc>
        <w:tc>
          <w:tcPr>
            <w:tcW w:w="1229" w:type="dxa"/>
            <w:vMerge/>
            <w:tcBorders>
              <w:top w:val="nil"/>
            </w:tcBorders>
          </w:tcPr>
          <w:p w14:paraId="43BF8B1C" w14:textId="77777777" w:rsidR="00094BAC" w:rsidRDefault="00094BAC">
            <w:pPr>
              <w:rPr>
                <w:sz w:val="2"/>
                <w:szCs w:val="2"/>
              </w:rPr>
            </w:pPr>
          </w:p>
        </w:tc>
      </w:tr>
      <w:tr w:rsidR="00094BAC" w14:paraId="6F166A68" w14:textId="77777777">
        <w:trPr>
          <w:trHeight w:val="244"/>
        </w:trPr>
        <w:tc>
          <w:tcPr>
            <w:tcW w:w="1278" w:type="dxa"/>
            <w:tcBorders>
              <w:top w:val="nil"/>
              <w:bottom w:val="nil"/>
            </w:tcBorders>
          </w:tcPr>
          <w:p w14:paraId="4552230F" w14:textId="77777777" w:rsidR="00094BAC" w:rsidRDefault="00094BAC">
            <w:pPr>
              <w:pStyle w:val="TableParagraph"/>
              <w:rPr>
                <w:sz w:val="16"/>
              </w:rPr>
            </w:pPr>
          </w:p>
        </w:tc>
        <w:tc>
          <w:tcPr>
            <w:tcW w:w="1342" w:type="dxa"/>
            <w:tcBorders>
              <w:top w:val="nil"/>
              <w:bottom w:val="nil"/>
            </w:tcBorders>
          </w:tcPr>
          <w:p w14:paraId="7B17CFAF" w14:textId="77777777" w:rsidR="00094BAC" w:rsidRDefault="00094BAC">
            <w:pPr>
              <w:pStyle w:val="TableParagraph"/>
              <w:rPr>
                <w:sz w:val="16"/>
              </w:rPr>
            </w:pPr>
          </w:p>
        </w:tc>
        <w:tc>
          <w:tcPr>
            <w:tcW w:w="1745" w:type="dxa"/>
            <w:tcBorders>
              <w:top w:val="nil"/>
              <w:bottom w:val="nil"/>
            </w:tcBorders>
          </w:tcPr>
          <w:p w14:paraId="5B877997" w14:textId="77777777" w:rsidR="00094BAC" w:rsidRDefault="00094BAC">
            <w:pPr>
              <w:pStyle w:val="TableParagraph"/>
              <w:rPr>
                <w:sz w:val="16"/>
              </w:rPr>
            </w:pPr>
          </w:p>
        </w:tc>
        <w:tc>
          <w:tcPr>
            <w:tcW w:w="7394" w:type="dxa"/>
            <w:tcBorders>
              <w:top w:val="nil"/>
              <w:bottom w:val="nil"/>
            </w:tcBorders>
          </w:tcPr>
          <w:p w14:paraId="775069FF" w14:textId="77777777" w:rsidR="00094BAC" w:rsidRDefault="00000000">
            <w:pPr>
              <w:pStyle w:val="TableParagraph"/>
              <w:numPr>
                <w:ilvl w:val="0"/>
                <w:numId w:val="32"/>
              </w:numPr>
              <w:tabs>
                <w:tab w:val="left" w:pos="476"/>
              </w:tabs>
              <w:spacing w:line="224" w:lineRule="exact"/>
              <w:ind w:left="476" w:hanging="359"/>
            </w:pPr>
            <w:r>
              <w:t>Select</w:t>
            </w:r>
            <w:r>
              <w:rPr>
                <w:spacing w:val="-4"/>
              </w:rPr>
              <w:t xml:space="preserve"> </w:t>
            </w:r>
            <w:r>
              <w:t>a</w:t>
            </w:r>
            <w:r>
              <w:rPr>
                <w:spacing w:val="-3"/>
              </w:rPr>
              <w:t xml:space="preserve"> </w:t>
            </w:r>
            <w:r>
              <w:t>representative</w:t>
            </w:r>
            <w:r>
              <w:rPr>
                <w:spacing w:val="-1"/>
              </w:rPr>
              <w:t xml:space="preserve"> </w:t>
            </w:r>
            <w:r>
              <w:t>sample</w:t>
            </w:r>
            <w:r>
              <w:rPr>
                <w:spacing w:val="-11"/>
              </w:rPr>
              <w:t xml:space="preserve"> </w:t>
            </w:r>
            <w:r>
              <w:t>of</w:t>
            </w:r>
            <w:r>
              <w:rPr>
                <w:spacing w:val="-7"/>
              </w:rPr>
              <w:t xml:space="preserve"> </w:t>
            </w:r>
            <w:r>
              <w:t>policies</w:t>
            </w:r>
            <w:r>
              <w:rPr>
                <w:spacing w:val="-3"/>
              </w:rPr>
              <w:t xml:space="preserve"> </w:t>
            </w:r>
            <w:r>
              <w:t>from</w:t>
            </w:r>
            <w:r>
              <w:rPr>
                <w:spacing w:val="-5"/>
              </w:rPr>
              <w:t xml:space="preserve"> </w:t>
            </w:r>
            <w:r>
              <w:t>each</w:t>
            </w:r>
            <w:r>
              <w:rPr>
                <w:spacing w:val="-2"/>
              </w:rPr>
              <w:t xml:space="preserve"> </w:t>
            </w:r>
            <w:r>
              <w:t>commercial,</w:t>
            </w:r>
            <w:r>
              <w:rPr>
                <w:spacing w:val="-4"/>
              </w:rPr>
              <w:t xml:space="preserve"> </w:t>
            </w:r>
            <w:r>
              <w:t>state</w:t>
            </w:r>
            <w:r>
              <w:rPr>
                <w:spacing w:val="-4"/>
              </w:rPr>
              <w:t xml:space="preserve"> </w:t>
            </w:r>
            <w:r>
              <w:rPr>
                <w:spacing w:val="-5"/>
              </w:rPr>
              <w:t>and</w:t>
            </w:r>
          </w:p>
        </w:tc>
        <w:tc>
          <w:tcPr>
            <w:tcW w:w="1406" w:type="dxa"/>
            <w:vMerge/>
            <w:tcBorders>
              <w:top w:val="nil"/>
            </w:tcBorders>
          </w:tcPr>
          <w:p w14:paraId="62FF5B2A" w14:textId="77777777" w:rsidR="00094BAC" w:rsidRDefault="00094BAC">
            <w:pPr>
              <w:rPr>
                <w:sz w:val="2"/>
                <w:szCs w:val="2"/>
              </w:rPr>
            </w:pPr>
          </w:p>
        </w:tc>
        <w:tc>
          <w:tcPr>
            <w:tcW w:w="1229" w:type="dxa"/>
            <w:vMerge/>
            <w:tcBorders>
              <w:top w:val="nil"/>
            </w:tcBorders>
          </w:tcPr>
          <w:p w14:paraId="79593A17" w14:textId="77777777" w:rsidR="00094BAC" w:rsidRDefault="00094BAC">
            <w:pPr>
              <w:rPr>
                <w:sz w:val="2"/>
                <w:szCs w:val="2"/>
              </w:rPr>
            </w:pPr>
          </w:p>
        </w:tc>
      </w:tr>
      <w:tr w:rsidR="00094BAC" w14:paraId="70A89D14" w14:textId="77777777">
        <w:trPr>
          <w:trHeight w:val="244"/>
        </w:trPr>
        <w:tc>
          <w:tcPr>
            <w:tcW w:w="1278" w:type="dxa"/>
            <w:tcBorders>
              <w:top w:val="nil"/>
              <w:bottom w:val="nil"/>
            </w:tcBorders>
          </w:tcPr>
          <w:p w14:paraId="49FD00E8" w14:textId="77777777" w:rsidR="00094BAC" w:rsidRDefault="00094BAC">
            <w:pPr>
              <w:pStyle w:val="TableParagraph"/>
              <w:rPr>
                <w:sz w:val="16"/>
              </w:rPr>
            </w:pPr>
          </w:p>
        </w:tc>
        <w:tc>
          <w:tcPr>
            <w:tcW w:w="1342" w:type="dxa"/>
            <w:tcBorders>
              <w:top w:val="nil"/>
              <w:bottom w:val="nil"/>
            </w:tcBorders>
          </w:tcPr>
          <w:p w14:paraId="0A189821" w14:textId="77777777" w:rsidR="00094BAC" w:rsidRDefault="00094BAC">
            <w:pPr>
              <w:pStyle w:val="TableParagraph"/>
              <w:rPr>
                <w:sz w:val="16"/>
              </w:rPr>
            </w:pPr>
          </w:p>
        </w:tc>
        <w:tc>
          <w:tcPr>
            <w:tcW w:w="1745" w:type="dxa"/>
            <w:tcBorders>
              <w:top w:val="nil"/>
              <w:bottom w:val="nil"/>
            </w:tcBorders>
          </w:tcPr>
          <w:p w14:paraId="6C90E747" w14:textId="77777777" w:rsidR="00094BAC" w:rsidRDefault="00094BAC">
            <w:pPr>
              <w:pStyle w:val="TableParagraph"/>
              <w:rPr>
                <w:sz w:val="16"/>
              </w:rPr>
            </w:pPr>
          </w:p>
        </w:tc>
        <w:tc>
          <w:tcPr>
            <w:tcW w:w="7394" w:type="dxa"/>
            <w:tcBorders>
              <w:top w:val="nil"/>
              <w:bottom w:val="nil"/>
            </w:tcBorders>
          </w:tcPr>
          <w:p w14:paraId="0E057EF7" w14:textId="77777777" w:rsidR="00094BAC" w:rsidRDefault="00000000">
            <w:pPr>
              <w:pStyle w:val="TableParagraph"/>
              <w:spacing w:line="224" w:lineRule="exact"/>
              <w:ind w:left="477"/>
            </w:pPr>
            <w:r>
              <w:t>market</w:t>
            </w:r>
            <w:r>
              <w:rPr>
                <w:spacing w:val="-3"/>
              </w:rPr>
              <w:t xml:space="preserve"> </w:t>
            </w:r>
            <w:r>
              <w:t>segment</w:t>
            </w:r>
            <w:r>
              <w:rPr>
                <w:spacing w:val="-1"/>
              </w:rPr>
              <w:t xml:space="preserve"> </w:t>
            </w:r>
            <w:r>
              <w:t>that</w:t>
            </w:r>
            <w:r>
              <w:rPr>
                <w:spacing w:val="-7"/>
              </w:rPr>
              <w:t xml:space="preserve"> </w:t>
            </w:r>
            <w:r>
              <w:t>is</w:t>
            </w:r>
            <w:r>
              <w:rPr>
                <w:spacing w:val="-5"/>
              </w:rPr>
              <w:t xml:space="preserve"> </w:t>
            </w:r>
            <w:r>
              <w:t>subject</w:t>
            </w:r>
            <w:r>
              <w:rPr>
                <w:spacing w:val="-3"/>
              </w:rPr>
              <w:t xml:space="preserve"> </w:t>
            </w:r>
            <w:r>
              <w:t>to the</w:t>
            </w:r>
            <w:r>
              <w:rPr>
                <w:spacing w:val="-3"/>
              </w:rPr>
              <w:t xml:space="preserve"> </w:t>
            </w:r>
            <w:r>
              <w:t>MLR</w:t>
            </w:r>
            <w:r>
              <w:rPr>
                <w:spacing w:val="-3"/>
              </w:rPr>
              <w:t xml:space="preserve"> </w:t>
            </w:r>
            <w:r>
              <w:t>requirements.</w:t>
            </w:r>
            <w:r>
              <w:rPr>
                <w:spacing w:val="-3"/>
              </w:rPr>
              <w:t xml:space="preserve"> </w:t>
            </w:r>
            <w:r>
              <w:t>Use</w:t>
            </w:r>
            <w:r>
              <w:rPr>
                <w:spacing w:val="-4"/>
              </w:rPr>
              <w:t xml:space="preserve"> </w:t>
            </w:r>
            <w:r>
              <w:t>the</w:t>
            </w:r>
            <w:r>
              <w:rPr>
                <w:spacing w:val="-4"/>
              </w:rPr>
              <w:t xml:space="preserve"> </w:t>
            </w:r>
            <w:r>
              <w:rPr>
                <w:spacing w:val="-2"/>
              </w:rPr>
              <w:t>following</w:t>
            </w:r>
          </w:p>
        </w:tc>
        <w:tc>
          <w:tcPr>
            <w:tcW w:w="1406" w:type="dxa"/>
            <w:vMerge/>
            <w:tcBorders>
              <w:top w:val="nil"/>
            </w:tcBorders>
          </w:tcPr>
          <w:p w14:paraId="03E47A10" w14:textId="77777777" w:rsidR="00094BAC" w:rsidRDefault="00094BAC">
            <w:pPr>
              <w:rPr>
                <w:sz w:val="2"/>
                <w:szCs w:val="2"/>
              </w:rPr>
            </w:pPr>
          </w:p>
        </w:tc>
        <w:tc>
          <w:tcPr>
            <w:tcW w:w="1229" w:type="dxa"/>
            <w:vMerge/>
            <w:tcBorders>
              <w:top w:val="nil"/>
            </w:tcBorders>
          </w:tcPr>
          <w:p w14:paraId="6F2B715B" w14:textId="77777777" w:rsidR="00094BAC" w:rsidRDefault="00094BAC">
            <w:pPr>
              <w:rPr>
                <w:sz w:val="2"/>
                <w:szCs w:val="2"/>
              </w:rPr>
            </w:pPr>
          </w:p>
        </w:tc>
      </w:tr>
      <w:tr w:rsidR="00094BAC" w14:paraId="367966B9" w14:textId="77777777">
        <w:trPr>
          <w:trHeight w:val="244"/>
        </w:trPr>
        <w:tc>
          <w:tcPr>
            <w:tcW w:w="1278" w:type="dxa"/>
            <w:tcBorders>
              <w:top w:val="nil"/>
              <w:bottom w:val="nil"/>
            </w:tcBorders>
          </w:tcPr>
          <w:p w14:paraId="0F9EED33" w14:textId="77777777" w:rsidR="00094BAC" w:rsidRDefault="00094BAC">
            <w:pPr>
              <w:pStyle w:val="TableParagraph"/>
              <w:rPr>
                <w:sz w:val="16"/>
              </w:rPr>
            </w:pPr>
          </w:p>
        </w:tc>
        <w:tc>
          <w:tcPr>
            <w:tcW w:w="1342" w:type="dxa"/>
            <w:tcBorders>
              <w:top w:val="nil"/>
              <w:bottom w:val="nil"/>
            </w:tcBorders>
          </w:tcPr>
          <w:p w14:paraId="5EFE646A" w14:textId="77777777" w:rsidR="00094BAC" w:rsidRDefault="00094BAC">
            <w:pPr>
              <w:pStyle w:val="TableParagraph"/>
              <w:rPr>
                <w:sz w:val="16"/>
              </w:rPr>
            </w:pPr>
          </w:p>
        </w:tc>
        <w:tc>
          <w:tcPr>
            <w:tcW w:w="1745" w:type="dxa"/>
            <w:tcBorders>
              <w:top w:val="nil"/>
              <w:bottom w:val="nil"/>
            </w:tcBorders>
          </w:tcPr>
          <w:p w14:paraId="605F1AC3" w14:textId="77777777" w:rsidR="00094BAC" w:rsidRDefault="00094BAC">
            <w:pPr>
              <w:pStyle w:val="TableParagraph"/>
              <w:rPr>
                <w:sz w:val="16"/>
              </w:rPr>
            </w:pPr>
          </w:p>
        </w:tc>
        <w:tc>
          <w:tcPr>
            <w:tcW w:w="7394" w:type="dxa"/>
            <w:tcBorders>
              <w:top w:val="nil"/>
              <w:bottom w:val="nil"/>
            </w:tcBorders>
          </w:tcPr>
          <w:p w14:paraId="3B928607" w14:textId="77777777" w:rsidR="00094BAC" w:rsidRDefault="00000000">
            <w:pPr>
              <w:pStyle w:val="TableParagraph"/>
              <w:spacing w:line="224" w:lineRule="exact"/>
              <w:ind w:left="477"/>
            </w:pPr>
            <w:r>
              <w:t>minimums</w:t>
            </w:r>
            <w:r>
              <w:rPr>
                <w:spacing w:val="-2"/>
              </w:rPr>
              <w:t xml:space="preserve"> </w:t>
            </w:r>
            <w:r>
              <w:t>as</w:t>
            </w:r>
            <w:r>
              <w:rPr>
                <w:spacing w:val="-4"/>
              </w:rPr>
              <w:t xml:space="preserve"> </w:t>
            </w:r>
            <w:r>
              <w:t>a</w:t>
            </w:r>
            <w:r>
              <w:rPr>
                <w:spacing w:val="-9"/>
              </w:rPr>
              <w:t xml:space="preserve"> </w:t>
            </w:r>
            <w:r>
              <w:t>guideline</w:t>
            </w:r>
            <w:r>
              <w:rPr>
                <w:spacing w:val="-8"/>
              </w:rPr>
              <w:t xml:space="preserve"> </w:t>
            </w:r>
            <w:r>
              <w:t>for</w:t>
            </w:r>
            <w:r>
              <w:rPr>
                <w:spacing w:val="-2"/>
              </w:rPr>
              <w:t xml:space="preserve"> </w:t>
            </w:r>
            <w:r>
              <w:t>the</w:t>
            </w:r>
            <w:r>
              <w:rPr>
                <w:spacing w:val="-9"/>
              </w:rPr>
              <w:t xml:space="preserve"> </w:t>
            </w:r>
            <w:r>
              <w:t>number</w:t>
            </w:r>
            <w:r>
              <w:rPr>
                <w:spacing w:val="-4"/>
              </w:rPr>
              <w:t xml:space="preserve"> </w:t>
            </w:r>
            <w:r>
              <w:t>of</w:t>
            </w:r>
            <w:r>
              <w:rPr>
                <w:spacing w:val="-5"/>
              </w:rPr>
              <w:t xml:space="preserve"> </w:t>
            </w:r>
            <w:r>
              <w:t>policies</w:t>
            </w:r>
            <w:r>
              <w:rPr>
                <w:spacing w:val="-4"/>
              </w:rPr>
              <w:t xml:space="preserve"> </w:t>
            </w:r>
            <w:r>
              <w:t>to randomly</w:t>
            </w:r>
            <w:r>
              <w:rPr>
                <w:spacing w:val="6"/>
              </w:rPr>
              <w:t xml:space="preserve"> </w:t>
            </w:r>
            <w:r>
              <w:t>select</w:t>
            </w:r>
            <w:r>
              <w:rPr>
                <w:spacing w:val="1"/>
              </w:rPr>
              <w:t xml:space="preserve"> </w:t>
            </w:r>
            <w:r>
              <w:rPr>
                <w:spacing w:val="-5"/>
              </w:rPr>
              <w:t>in</w:t>
            </w:r>
          </w:p>
        </w:tc>
        <w:tc>
          <w:tcPr>
            <w:tcW w:w="1406" w:type="dxa"/>
            <w:vMerge/>
            <w:tcBorders>
              <w:top w:val="nil"/>
            </w:tcBorders>
          </w:tcPr>
          <w:p w14:paraId="7F2C968D" w14:textId="77777777" w:rsidR="00094BAC" w:rsidRDefault="00094BAC">
            <w:pPr>
              <w:rPr>
                <w:sz w:val="2"/>
                <w:szCs w:val="2"/>
              </w:rPr>
            </w:pPr>
          </w:p>
        </w:tc>
        <w:tc>
          <w:tcPr>
            <w:tcW w:w="1229" w:type="dxa"/>
            <w:vMerge/>
            <w:tcBorders>
              <w:top w:val="nil"/>
            </w:tcBorders>
          </w:tcPr>
          <w:p w14:paraId="6C98A185" w14:textId="77777777" w:rsidR="00094BAC" w:rsidRDefault="00094BAC">
            <w:pPr>
              <w:rPr>
                <w:sz w:val="2"/>
                <w:szCs w:val="2"/>
              </w:rPr>
            </w:pPr>
          </w:p>
        </w:tc>
      </w:tr>
      <w:tr w:rsidR="00094BAC" w14:paraId="1409DF99" w14:textId="77777777">
        <w:trPr>
          <w:trHeight w:val="244"/>
        </w:trPr>
        <w:tc>
          <w:tcPr>
            <w:tcW w:w="1278" w:type="dxa"/>
            <w:tcBorders>
              <w:top w:val="nil"/>
              <w:bottom w:val="nil"/>
            </w:tcBorders>
          </w:tcPr>
          <w:p w14:paraId="6A66A756" w14:textId="77777777" w:rsidR="00094BAC" w:rsidRDefault="00094BAC">
            <w:pPr>
              <w:pStyle w:val="TableParagraph"/>
              <w:rPr>
                <w:sz w:val="16"/>
              </w:rPr>
            </w:pPr>
          </w:p>
        </w:tc>
        <w:tc>
          <w:tcPr>
            <w:tcW w:w="1342" w:type="dxa"/>
            <w:tcBorders>
              <w:top w:val="nil"/>
              <w:bottom w:val="nil"/>
            </w:tcBorders>
          </w:tcPr>
          <w:p w14:paraId="7F2E902A" w14:textId="77777777" w:rsidR="00094BAC" w:rsidRDefault="00094BAC">
            <w:pPr>
              <w:pStyle w:val="TableParagraph"/>
              <w:rPr>
                <w:sz w:val="16"/>
              </w:rPr>
            </w:pPr>
          </w:p>
        </w:tc>
        <w:tc>
          <w:tcPr>
            <w:tcW w:w="1745" w:type="dxa"/>
            <w:tcBorders>
              <w:top w:val="nil"/>
              <w:bottom w:val="nil"/>
            </w:tcBorders>
          </w:tcPr>
          <w:p w14:paraId="385D9A1D" w14:textId="77777777" w:rsidR="00094BAC" w:rsidRDefault="00094BAC">
            <w:pPr>
              <w:pStyle w:val="TableParagraph"/>
              <w:rPr>
                <w:sz w:val="16"/>
              </w:rPr>
            </w:pPr>
          </w:p>
        </w:tc>
        <w:tc>
          <w:tcPr>
            <w:tcW w:w="7394" w:type="dxa"/>
            <w:tcBorders>
              <w:top w:val="nil"/>
              <w:bottom w:val="nil"/>
            </w:tcBorders>
          </w:tcPr>
          <w:p w14:paraId="79EE11F0" w14:textId="77777777" w:rsidR="00094BAC" w:rsidRDefault="00000000">
            <w:pPr>
              <w:pStyle w:val="TableParagraph"/>
              <w:spacing w:line="224" w:lineRule="exact"/>
              <w:ind w:left="477"/>
            </w:pPr>
            <w:r>
              <w:t>each</w:t>
            </w:r>
            <w:r>
              <w:rPr>
                <w:spacing w:val="-3"/>
              </w:rPr>
              <w:t xml:space="preserve"> </w:t>
            </w:r>
            <w:r>
              <w:t>state</w:t>
            </w:r>
            <w:r>
              <w:rPr>
                <w:spacing w:val="-4"/>
              </w:rPr>
              <w:t xml:space="preserve"> </w:t>
            </w:r>
            <w:r>
              <w:t>and</w:t>
            </w:r>
            <w:r>
              <w:rPr>
                <w:spacing w:val="-3"/>
              </w:rPr>
              <w:t xml:space="preserve"> </w:t>
            </w:r>
            <w:r>
              <w:t>market</w:t>
            </w:r>
            <w:r>
              <w:rPr>
                <w:spacing w:val="1"/>
              </w:rPr>
              <w:t xml:space="preserve"> </w:t>
            </w:r>
            <w:r>
              <w:t>(additional</w:t>
            </w:r>
            <w:r>
              <w:rPr>
                <w:spacing w:val="-3"/>
              </w:rPr>
              <w:t xml:space="preserve"> </w:t>
            </w:r>
            <w:r>
              <w:t>samples</w:t>
            </w:r>
            <w:r>
              <w:rPr>
                <w:spacing w:val="-6"/>
              </w:rPr>
              <w:t xml:space="preserve"> </w:t>
            </w:r>
            <w:r>
              <w:t>may</w:t>
            </w:r>
            <w:r>
              <w:rPr>
                <w:spacing w:val="-9"/>
              </w:rPr>
              <w:t xml:space="preserve"> </w:t>
            </w:r>
            <w:r>
              <w:t>be</w:t>
            </w:r>
            <w:r>
              <w:rPr>
                <w:spacing w:val="-4"/>
              </w:rPr>
              <w:t xml:space="preserve"> </w:t>
            </w:r>
            <w:r>
              <w:t>added</w:t>
            </w:r>
            <w:r>
              <w:rPr>
                <w:spacing w:val="-2"/>
              </w:rPr>
              <w:t xml:space="preserve"> </w:t>
            </w:r>
            <w:r>
              <w:t>based</w:t>
            </w:r>
            <w:r>
              <w:rPr>
                <w:spacing w:val="-9"/>
              </w:rPr>
              <w:t xml:space="preserve"> </w:t>
            </w:r>
            <w:r>
              <w:t>on</w:t>
            </w:r>
            <w:r>
              <w:rPr>
                <w:spacing w:val="-9"/>
              </w:rPr>
              <w:t xml:space="preserve"> </w:t>
            </w:r>
            <w:r>
              <w:rPr>
                <w:spacing w:val="-5"/>
              </w:rPr>
              <w:t>the</w:t>
            </w:r>
          </w:p>
        </w:tc>
        <w:tc>
          <w:tcPr>
            <w:tcW w:w="1406" w:type="dxa"/>
            <w:vMerge/>
            <w:tcBorders>
              <w:top w:val="nil"/>
            </w:tcBorders>
          </w:tcPr>
          <w:p w14:paraId="3D33285D" w14:textId="77777777" w:rsidR="00094BAC" w:rsidRDefault="00094BAC">
            <w:pPr>
              <w:rPr>
                <w:sz w:val="2"/>
                <w:szCs w:val="2"/>
              </w:rPr>
            </w:pPr>
          </w:p>
        </w:tc>
        <w:tc>
          <w:tcPr>
            <w:tcW w:w="1229" w:type="dxa"/>
            <w:vMerge/>
            <w:tcBorders>
              <w:top w:val="nil"/>
            </w:tcBorders>
          </w:tcPr>
          <w:p w14:paraId="6EA03B25" w14:textId="77777777" w:rsidR="00094BAC" w:rsidRDefault="00094BAC">
            <w:pPr>
              <w:rPr>
                <w:sz w:val="2"/>
                <w:szCs w:val="2"/>
              </w:rPr>
            </w:pPr>
          </w:p>
        </w:tc>
      </w:tr>
      <w:tr w:rsidR="00094BAC" w14:paraId="6FA94F28" w14:textId="77777777">
        <w:trPr>
          <w:trHeight w:val="300"/>
        </w:trPr>
        <w:tc>
          <w:tcPr>
            <w:tcW w:w="1278" w:type="dxa"/>
            <w:tcBorders>
              <w:top w:val="nil"/>
              <w:bottom w:val="nil"/>
            </w:tcBorders>
          </w:tcPr>
          <w:p w14:paraId="59D3AC73" w14:textId="77777777" w:rsidR="00094BAC" w:rsidRDefault="00094BAC">
            <w:pPr>
              <w:pStyle w:val="TableParagraph"/>
              <w:rPr>
                <w:sz w:val="20"/>
              </w:rPr>
            </w:pPr>
          </w:p>
        </w:tc>
        <w:tc>
          <w:tcPr>
            <w:tcW w:w="1342" w:type="dxa"/>
            <w:tcBorders>
              <w:top w:val="nil"/>
              <w:bottom w:val="nil"/>
            </w:tcBorders>
          </w:tcPr>
          <w:p w14:paraId="288B96A3" w14:textId="77777777" w:rsidR="00094BAC" w:rsidRDefault="00094BAC">
            <w:pPr>
              <w:pStyle w:val="TableParagraph"/>
              <w:rPr>
                <w:sz w:val="20"/>
              </w:rPr>
            </w:pPr>
          </w:p>
        </w:tc>
        <w:tc>
          <w:tcPr>
            <w:tcW w:w="1745" w:type="dxa"/>
            <w:tcBorders>
              <w:top w:val="nil"/>
              <w:bottom w:val="nil"/>
            </w:tcBorders>
          </w:tcPr>
          <w:p w14:paraId="0E1EC369" w14:textId="77777777" w:rsidR="00094BAC" w:rsidRDefault="00094BAC">
            <w:pPr>
              <w:pStyle w:val="TableParagraph"/>
              <w:rPr>
                <w:sz w:val="20"/>
              </w:rPr>
            </w:pPr>
          </w:p>
        </w:tc>
        <w:tc>
          <w:tcPr>
            <w:tcW w:w="7394" w:type="dxa"/>
            <w:tcBorders>
              <w:top w:val="nil"/>
              <w:bottom w:val="nil"/>
            </w:tcBorders>
          </w:tcPr>
          <w:p w14:paraId="4D3B3E9A" w14:textId="77777777" w:rsidR="00094BAC" w:rsidRDefault="00000000">
            <w:pPr>
              <w:pStyle w:val="TableParagraph"/>
              <w:spacing w:line="244" w:lineRule="exact"/>
              <w:ind w:left="477"/>
            </w:pPr>
            <w:r>
              <w:t>examiner’s</w:t>
            </w:r>
            <w:r>
              <w:rPr>
                <w:spacing w:val="-6"/>
              </w:rPr>
              <w:t xml:space="preserve"> </w:t>
            </w:r>
            <w:r>
              <w:rPr>
                <w:spacing w:val="-2"/>
              </w:rPr>
              <w:t>judgment):</w:t>
            </w:r>
          </w:p>
        </w:tc>
        <w:tc>
          <w:tcPr>
            <w:tcW w:w="1406" w:type="dxa"/>
            <w:vMerge/>
            <w:tcBorders>
              <w:top w:val="nil"/>
            </w:tcBorders>
          </w:tcPr>
          <w:p w14:paraId="74DD8145" w14:textId="77777777" w:rsidR="00094BAC" w:rsidRDefault="00094BAC">
            <w:pPr>
              <w:rPr>
                <w:sz w:val="2"/>
                <w:szCs w:val="2"/>
              </w:rPr>
            </w:pPr>
          </w:p>
        </w:tc>
        <w:tc>
          <w:tcPr>
            <w:tcW w:w="1229" w:type="dxa"/>
            <w:vMerge/>
            <w:tcBorders>
              <w:top w:val="nil"/>
            </w:tcBorders>
          </w:tcPr>
          <w:p w14:paraId="70B52069" w14:textId="77777777" w:rsidR="00094BAC" w:rsidRDefault="00094BAC">
            <w:pPr>
              <w:rPr>
                <w:sz w:val="2"/>
                <w:szCs w:val="2"/>
              </w:rPr>
            </w:pPr>
          </w:p>
        </w:tc>
      </w:tr>
      <w:tr w:rsidR="00094BAC" w14:paraId="5C88584D" w14:textId="77777777">
        <w:trPr>
          <w:trHeight w:val="360"/>
        </w:trPr>
        <w:tc>
          <w:tcPr>
            <w:tcW w:w="1278" w:type="dxa"/>
            <w:tcBorders>
              <w:top w:val="nil"/>
              <w:bottom w:val="nil"/>
            </w:tcBorders>
          </w:tcPr>
          <w:p w14:paraId="4D4EAAD7" w14:textId="77777777" w:rsidR="00094BAC" w:rsidRDefault="00094BAC">
            <w:pPr>
              <w:pStyle w:val="TableParagraph"/>
              <w:rPr>
                <w:sz w:val="20"/>
              </w:rPr>
            </w:pPr>
          </w:p>
        </w:tc>
        <w:tc>
          <w:tcPr>
            <w:tcW w:w="1342" w:type="dxa"/>
            <w:tcBorders>
              <w:top w:val="nil"/>
              <w:bottom w:val="nil"/>
            </w:tcBorders>
          </w:tcPr>
          <w:p w14:paraId="5DFCD6F1" w14:textId="77777777" w:rsidR="00094BAC" w:rsidRDefault="00094BAC">
            <w:pPr>
              <w:pStyle w:val="TableParagraph"/>
              <w:rPr>
                <w:sz w:val="20"/>
              </w:rPr>
            </w:pPr>
          </w:p>
        </w:tc>
        <w:tc>
          <w:tcPr>
            <w:tcW w:w="1745" w:type="dxa"/>
            <w:tcBorders>
              <w:top w:val="nil"/>
              <w:bottom w:val="nil"/>
            </w:tcBorders>
          </w:tcPr>
          <w:p w14:paraId="47CEB76A" w14:textId="77777777" w:rsidR="00094BAC" w:rsidRDefault="00094BAC">
            <w:pPr>
              <w:pStyle w:val="TableParagraph"/>
              <w:rPr>
                <w:sz w:val="20"/>
              </w:rPr>
            </w:pPr>
          </w:p>
        </w:tc>
        <w:tc>
          <w:tcPr>
            <w:tcW w:w="7394" w:type="dxa"/>
            <w:tcBorders>
              <w:top w:val="nil"/>
              <w:bottom w:val="nil"/>
            </w:tcBorders>
          </w:tcPr>
          <w:p w14:paraId="605F2B82" w14:textId="77777777" w:rsidR="00094BAC" w:rsidRDefault="00000000">
            <w:pPr>
              <w:pStyle w:val="TableParagraph"/>
              <w:spacing w:before="47"/>
              <w:ind w:left="117"/>
            </w:pPr>
            <w:r>
              <w:t>2)</w:t>
            </w:r>
            <w:r>
              <w:rPr>
                <w:spacing w:val="26"/>
              </w:rPr>
              <w:t xml:space="preserve">  </w:t>
            </w:r>
            <w:r>
              <w:t>Individual market:</w:t>
            </w:r>
            <w:r>
              <w:rPr>
                <w:spacing w:val="-1"/>
              </w:rPr>
              <w:t xml:space="preserve"> </w:t>
            </w:r>
            <w:r>
              <w:t>25</w:t>
            </w:r>
            <w:r>
              <w:rPr>
                <w:spacing w:val="1"/>
              </w:rPr>
              <w:t xml:space="preserve"> </w:t>
            </w:r>
            <w:r>
              <w:rPr>
                <w:spacing w:val="-2"/>
              </w:rPr>
              <w:t>samples</w:t>
            </w:r>
          </w:p>
        </w:tc>
        <w:tc>
          <w:tcPr>
            <w:tcW w:w="1406" w:type="dxa"/>
            <w:vMerge/>
            <w:tcBorders>
              <w:top w:val="nil"/>
            </w:tcBorders>
          </w:tcPr>
          <w:p w14:paraId="3E14F770" w14:textId="77777777" w:rsidR="00094BAC" w:rsidRDefault="00094BAC">
            <w:pPr>
              <w:rPr>
                <w:sz w:val="2"/>
                <w:szCs w:val="2"/>
              </w:rPr>
            </w:pPr>
          </w:p>
        </w:tc>
        <w:tc>
          <w:tcPr>
            <w:tcW w:w="1229" w:type="dxa"/>
            <w:vMerge/>
            <w:tcBorders>
              <w:top w:val="nil"/>
            </w:tcBorders>
          </w:tcPr>
          <w:p w14:paraId="45655C07" w14:textId="77777777" w:rsidR="00094BAC" w:rsidRDefault="00094BAC">
            <w:pPr>
              <w:rPr>
                <w:sz w:val="2"/>
                <w:szCs w:val="2"/>
              </w:rPr>
            </w:pPr>
          </w:p>
        </w:tc>
      </w:tr>
      <w:tr w:rsidR="00094BAC" w14:paraId="0F618A60" w14:textId="77777777">
        <w:trPr>
          <w:trHeight w:val="364"/>
        </w:trPr>
        <w:tc>
          <w:tcPr>
            <w:tcW w:w="1278" w:type="dxa"/>
            <w:tcBorders>
              <w:top w:val="nil"/>
              <w:bottom w:val="nil"/>
            </w:tcBorders>
          </w:tcPr>
          <w:p w14:paraId="75B0610E" w14:textId="77777777" w:rsidR="00094BAC" w:rsidRDefault="00094BAC">
            <w:pPr>
              <w:pStyle w:val="TableParagraph"/>
              <w:rPr>
                <w:sz w:val="20"/>
              </w:rPr>
            </w:pPr>
          </w:p>
        </w:tc>
        <w:tc>
          <w:tcPr>
            <w:tcW w:w="1342" w:type="dxa"/>
            <w:tcBorders>
              <w:top w:val="nil"/>
              <w:bottom w:val="nil"/>
            </w:tcBorders>
          </w:tcPr>
          <w:p w14:paraId="0A88432F" w14:textId="77777777" w:rsidR="00094BAC" w:rsidRDefault="00094BAC">
            <w:pPr>
              <w:pStyle w:val="TableParagraph"/>
              <w:rPr>
                <w:sz w:val="20"/>
              </w:rPr>
            </w:pPr>
          </w:p>
        </w:tc>
        <w:tc>
          <w:tcPr>
            <w:tcW w:w="1745" w:type="dxa"/>
            <w:tcBorders>
              <w:top w:val="nil"/>
              <w:bottom w:val="nil"/>
            </w:tcBorders>
          </w:tcPr>
          <w:p w14:paraId="28862789" w14:textId="77777777" w:rsidR="00094BAC" w:rsidRDefault="00094BAC">
            <w:pPr>
              <w:pStyle w:val="TableParagraph"/>
              <w:rPr>
                <w:sz w:val="20"/>
              </w:rPr>
            </w:pPr>
          </w:p>
        </w:tc>
        <w:tc>
          <w:tcPr>
            <w:tcW w:w="7394" w:type="dxa"/>
            <w:tcBorders>
              <w:top w:val="nil"/>
              <w:bottom w:val="nil"/>
            </w:tcBorders>
          </w:tcPr>
          <w:p w14:paraId="3DA774DB" w14:textId="77777777" w:rsidR="00094BAC" w:rsidRDefault="00000000">
            <w:pPr>
              <w:pStyle w:val="TableParagraph"/>
              <w:spacing w:before="50"/>
              <w:ind w:left="117"/>
            </w:pPr>
            <w:r>
              <w:t>3)</w:t>
            </w:r>
            <w:r>
              <w:rPr>
                <w:spacing w:val="26"/>
              </w:rPr>
              <w:t xml:space="preserve">  </w:t>
            </w:r>
            <w:r>
              <w:t>Small</w:t>
            </w:r>
            <w:r>
              <w:rPr>
                <w:spacing w:val="-1"/>
              </w:rPr>
              <w:t xml:space="preserve"> </w:t>
            </w:r>
            <w:r>
              <w:t>Group</w:t>
            </w:r>
            <w:r>
              <w:rPr>
                <w:spacing w:val="1"/>
              </w:rPr>
              <w:t xml:space="preserve"> </w:t>
            </w:r>
            <w:r>
              <w:t>market:</w:t>
            </w:r>
            <w:r>
              <w:rPr>
                <w:spacing w:val="-1"/>
              </w:rPr>
              <w:t xml:space="preserve"> </w:t>
            </w:r>
            <w:r>
              <w:t xml:space="preserve">25 </w:t>
            </w:r>
            <w:r>
              <w:rPr>
                <w:spacing w:val="-2"/>
              </w:rPr>
              <w:t>samples</w:t>
            </w:r>
          </w:p>
        </w:tc>
        <w:tc>
          <w:tcPr>
            <w:tcW w:w="1406" w:type="dxa"/>
            <w:vMerge/>
            <w:tcBorders>
              <w:top w:val="nil"/>
            </w:tcBorders>
          </w:tcPr>
          <w:p w14:paraId="5C3AD757" w14:textId="77777777" w:rsidR="00094BAC" w:rsidRDefault="00094BAC">
            <w:pPr>
              <w:rPr>
                <w:sz w:val="2"/>
                <w:szCs w:val="2"/>
              </w:rPr>
            </w:pPr>
          </w:p>
        </w:tc>
        <w:tc>
          <w:tcPr>
            <w:tcW w:w="1229" w:type="dxa"/>
            <w:vMerge/>
            <w:tcBorders>
              <w:top w:val="nil"/>
            </w:tcBorders>
          </w:tcPr>
          <w:p w14:paraId="58640004" w14:textId="77777777" w:rsidR="00094BAC" w:rsidRDefault="00094BAC">
            <w:pPr>
              <w:rPr>
                <w:sz w:val="2"/>
                <w:szCs w:val="2"/>
              </w:rPr>
            </w:pPr>
          </w:p>
        </w:tc>
      </w:tr>
      <w:tr w:rsidR="00094BAC" w14:paraId="26E4939E" w14:textId="77777777">
        <w:trPr>
          <w:trHeight w:val="364"/>
        </w:trPr>
        <w:tc>
          <w:tcPr>
            <w:tcW w:w="1278" w:type="dxa"/>
            <w:tcBorders>
              <w:top w:val="nil"/>
              <w:bottom w:val="nil"/>
            </w:tcBorders>
          </w:tcPr>
          <w:p w14:paraId="2C062E16" w14:textId="77777777" w:rsidR="00094BAC" w:rsidRDefault="00094BAC">
            <w:pPr>
              <w:pStyle w:val="TableParagraph"/>
              <w:rPr>
                <w:sz w:val="20"/>
              </w:rPr>
            </w:pPr>
          </w:p>
        </w:tc>
        <w:tc>
          <w:tcPr>
            <w:tcW w:w="1342" w:type="dxa"/>
            <w:tcBorders>
              <w:top w:val="nil"/>
              <w:bottom w:val="nil"/>
            </w:tcBorders>
          </w:tcPr>
          <w:p w14:paraId="0422D817" w14:textId="77777777" w:rsidR="00094BAC" w:rsidRDefault="00094BAC">
            <w:pPr>
              <w:pStyle w:val="TableParagraph"/>
              <w:rPr>
                <w:sz w:val="20"/>
              </w:rPr>
            </w:pPr>
          </w:p>
        </w:tc>
        <w:tc>
          <w:tcPr>
            <w:tcW w:w="1745" w:type="dxa"/>
            <w:tcBorders>
              <w:top w:val="nil"/>
              <w:bottom w:val="nil"/>
            </w:tcBorders>
          </w:tcPr>
          <w:p w14:paraId="47C89284" w14:textId="77777777" w:rsidR="00094BAC" w:rsidRDefault="00094BAC">
            <w:pPr>
              <w:pStyle w:val="TableParagraph"/>
              <w:rPr>
                <w:sz w:val="20"/>
              </w:rPr>
            </w:pPr>
          </w:p>
        </w:tc>
        <w:tc>
          <w:tcPr>
            <w:tcW w:w="7394" w:type="dxa"/>
            <w:tcBorders>
              <w:top w:val="nil"/>
              <w:bottom w:val="nil"/>
            </w:tcBorders>
          </w:tcPr>
          <w:p w14:paraId="74A9B993" w14:textId="77777777" w:rsidR="00094BAC" w:rsidRDefault="00000000">
            <w:pPr>
              <w:pStyle w:val="TableParagraph"/>
              <w:spacing w:before="50"/>
              <w:ind w:left="117"/>
            </w:pPr>
            <w:r>
              <w:t>4)</w:t>
            </w:r>
            <w:r>
              <w:rPr>
                <w:spacing w:val="26"/>
              </w:rPr>
              <w:t xml:space="preserve">  </w:t>
            </w:r>
            <w:r>
              <w:t>Large</w:t>
            </w:r>
            <w:r>
              <w:rPr>
                <w:spacing w:val="-1"/>
              </w:rPr>
              <w:t xml:space="preserve"> </w:t>
            </w:r>
            <w:r>
              <w:t xml:space="preserve">Group market: 25 </w:t>
            </w:r>
            <w:r>
              <w:rPr>
                <w:spacing w:val="-2"/>
              </w:rPr>
              <w:t>samples</w:t>
            </w:r>
          </w:p>
        </w:tc>
        <w:tc>
          <w:tcPr>
            <w:tcW w:w="1406" w:type="dxa"/>
            <w:vMerge/>
            <w:tcBorders>
              <w:top w:val="nil"/>
            </w:tcBorders>
          </w:tcPr>
          <w:p w14:paraId="2E4144A0" w14:textId="77777777" w:rsidR="00094BAC" w:rsidRDefault="00094BAC">
            <w:pPr>
              <w:rPr>
                <w:sz w:val="2"/>
                <w:szCs w:val="2"/>
              </w:rPr>
            </w:pPr>
          </w:p>
        </w:tc>
        <w:tc>
          <w:tcPr>
            <w:tcW w:w="1229" w:type="dxa"/>
            <w:vMerge/>
            <w:tcBorders>
              <w:top w:val="nil"/>
            </w:tcBorders>
          </w:tcPr>
          <w:p w14:paraId="18F26A4C" w14:textId="77777777" w:rsidR="00094BAC" w:rsidRDefault="00094BAC">
            <w:pPr>
              <w:rPr>
                <w:sz w:val="2"/>
                <w:szCs w:val="2"/>
              </w:rPr>
            </w:pPr>
          </w:p>
        </w:tc>
      </w:tr>
      <w:tr w:rsidR="00094BAC" w14:paraId="1C030A9C" w14:textId="77777777">
        <w:trPr>
          <w:trHeight w:val="364"/>
        </w:trPr>
        <w:tc>
          <w:tcPr>
            <w:tcW w:w="1278" w:type="dxa"/>
            <w:tcBorders>
              <w:top w:val="nil"/>
              <w:bottom w:val="nil"/>
            </w:tcBorders>
          </w:tcPr>
          <w:p w14:paraId="29FFDC1B" w14:textId="77777777" w:rsidR="00094BAC" w:rsidRDefault="00094BAC">
            <w:pPr>
              <w:pStyle w:val="TableParagraph"/>
              <w:rPr>
                <w:sz w:val="20"/>
              </w:rPr>
            </w:pPr>
          </w:p>
        </w:tc>
        <w:tc>
          <w:tcPr>
            <w:tcW w:w="1342" w:type="dxa"/>
            <w:tcBorders>
              <w:top w:val="nil"/>
              <w:bottom w:val="nil"/>
            </w:tcBorders>
          </w:tcPr>
          <w:p w14:paraId="57ABCB21" w14:textId="77777777" w:rsidR="00094BAC" w:rsidRDefault="00094BAC">
            <w:pPr>
              <w:pStyle w:val="TableParagraph"/>
              <w:rPr>
                <w:sz w:val="20"/>
              </w:rPr>
            </w:pPr>
          </w:p>
        </w:tc>
        <w:tc>
          <w:tcPr>
            <w:tcW w:w="1745" w:type="dxa"/>
            <w:tcBorders>
              <w:top w:val="nil"/>
              <w:bottom w:val="nil"/>
            </w:tcBorders>
          </w:tcPr>
          <w:p w14:paraId="749C8A3A" w14:textId="77777777" w:rsidR="00094BAC" w:rsidRDefault="00094BAC">
            <w:pPr>
              <w:pStyle w:val="TableParagraph"/>
              <w:rPr>
                <w:sz w:val="20"/>
              </w:rPr>
            </w:pPr>
          </w:p>
        </w:tc>
        <w:tc>
          <w:tcPr>
            <w:tcW w:w="7394" w:type="dxa"/>
            <w:tcBorders>
              <w:top w:val="nil"/>
              <w:bottom w:val="nil"/>
            </w:tcBorders>
          </w:tcPr>
          <w:p w14:paraId="346FB9B9" w14:textId="77777777" w:rsidR="00094BAC" w:rsidRDefault="00000000">
            <w:pPr>
              <w:pStyle w:val="TableParagraph"/>
              <w:spacing w:before="50"/>
              <w:ind w:left="117"/>
            </w:pPr>
            <w:r>
              <w:t>5)</w:t>
            </w:r>
            <w:r>
              <w:rPr>
                <w:spacing w:val="27"/>
              </w:rPr>
              <w:t xml:space="preserve">  </w:t>
            </w:r>
            <w:r>
              <w:t>Student Health</w:t>
            </w:r>
            <w:r>
              <w:rPr>
                <w:spacing w:val="1"/>
              </w:rPr>
              <w:t xml:space="preserve"> </w:t>
            </w:r>
            <w:r>
              <w:t>Plans:</w:t>
            </w:r>
            <w:r>
              <w:rPr>
                <w:spacing w:val="-1"/>
              </w:rPr>
              <w:t xml:space="preserve"> </w:t>
            </w:r>
            <w:r>
              <w:t>8</w:t>
            </w:r>
            <w:r>
              <w:rPr>
                <w:spacing w:val="-5"/>
              </w:rPr>
              <w:t xml:space="preserve"> </w:t>
            </w:r>
            <w:r>
              <w:rPr>
                <w:spacing w:val="-2"/>
              </w:rPr>
              <w:t>samples</w:t>
            </w:r>
          </w:p>
        </w:tc>
        <w:tc>
          <w:tcPr>
            <w:tcW w:w="1406" w:type="dxa"/>
            <w:vMerge/>
            <w:tcBorders>
              <w:top w:val="nil"/>
            </w:tcBorders>
          </w:tcPr>
          <w:p w14:paraId="3D34C25A" w14:textId="77777777" w:rsidR="00094BAC" w:rsidRDefault="00094BAC">
            <w:pPr>
              <w:rPr>
                <w:sz w:val="2"/>
                <w:szCs w:val="2"/>
              </w:rPr>
            </w:pPr>
          </w:p>
        </w:tc>
        <w:tc>
          <w:tcPr>
            <w:tcW w:w="1229" w:type="dxa"/>
            <w:vMerge/>
            <w:tcBorders>
              <w:top w:val="nil"/>
            </w:tcBorders>
          </w:tcPr>
          <w:p w14:paraId="2C10CFDD" w14:textId="77777777" w:rsidR="00094BAC" w:rsidRDefault="00094BAC">
            <w:pPr>
              <w:rPr>
                <w:sz w:val="2"/>
                <w:szCs w:val="2"/>
              </w:rPr>
            </w:pPr>
          </w:p>
        </w:tc>
      </w:tr>
      <w:tr w:rsidR="00094BAC" w14:paraId="0FEE6E68" w14:textId="77777777">
        <w:trPr>
          <w:trHeight w:val="304"/>
        </w:trPr>
        <w:tc>
          <w:tcPr>
            <w:tcW w:w="1278" w:type="dxa"/>
            <w:tcBorders>
              <w:top w:val="nil"/>
              <w:bottom w:val="nil"/>
            </w:tcBorders>
          </w:tcPr>
          <w:p w14:paraId="3BBAB46D" w14:textId="77777777" w:rsidR="00094BAC" w:rsidRDefault="00094BAC">
            <w:pPr>
              <w:pStyle w:val="TableParagraph"/>
              <w:rPr>
                <w:sz w:val="20"/>
              </w:rPr>
            </w:pPr>
          </w:p>
        </w:tc>
        <w:tc>
          <w:tcPr>
            <w:tcW w:w="1342" w:type="dxa"/>
            <w:tcBorders>
              <w:top w:val="nil"/>
              <w:bottom w:val="nil"/>
            </w:tcBorders>
          </w:tcPr>
          <w:p w14:paraId="04A88474" w14:textId="77777777" w:rsidR="00094BAC" w:rsidRDefault="00094BAC">
            <w:pPr>
              <w:pStyle w:val="TableParagraph"/>
              <w:rPr>
                <w:sz w:val="20"/>
              </w:rPr>
            </w:pPr>
          </w:p>
        </w:tc>
        <w:tc>
          <w:tcPr>
            <w:tcW w:w="1745" w:type="dxa"/>
            <w:tcBorders>
              <w:top w:val="nil"/>
              <w:bottom w:val="nil"/>
            </w:tcBorders>
          </w:tcPr>
          <w:p w14:paraId="4FEE1B39" w14:textId="77777777" w:rsidR="00094BAC" w:rsidRDefault="00094BAC">
            <w:pPr>
              <w:pStyle w:val="TableParagraph"/>
              <w:rPr>
                <w:sz w:val="20"/>
              </w:rPr>
            </w:pPr>
          </w:p>
        </w:tc>
        <w:tc>
          <w:tcPr>
            <w:tcW w:w="7394" w:type="dxa"/>
            <w:tcBorders>
              <w:top w:val="nil"/>
              <w:bottom w:val="nil"/>
            </w:tcBorders>
          </w:tcPr>
          <w:p w14:paraId="7C9745AD" w14:textId="77777777" w:rsidR="00094BAC" w:rsidRDefault="00000000">
            <w:pPr>
              <w:pStyle w:val="TableParagraph"/>
              <w:spacing w:before="50" w:line="234" w:lineRule="exact"/>
              <w:ind w:left="117"/>
            </w:pPr>
            <w:r>
              <w:t>If</w:t>
            </w:r>
            <w:r>
              <w:rPr>
                <w:spacing w:val="-7"/>
              </w:rPr>
              <w:t xml:space="preserve"> </w:t>
            </w:r>
            <w:r>
              <w:t>a</w:t>
            </w:r>
            <w:r>
              <w:rPr>
                <w:spacing w:val="-3"/>
              </w:rPr>
              <w:t xml:space="preserve"> </w:t>
            </w:r>
            <w:r>
              <w:t>block</w:t>
            </w:r>
            <w:r>
              <w:rPr>
                <w:spacing w:val="-2"/>
              </w:rPr>
              <w:t xml:space="preserve"> </w:t>
            </w:r>
            <w:r>
              <w:t>of</w:t>
            </w:r>
            <w:r>
              <w:rPr>
                <w:spacing w:val="-6"/>
              </w:rPr>
              <w:t xml:space="preserve"> </w:t>
            </w:r>
            <w:r>
              <w:t>business</w:t>
            </w:r>
            <w:r>
              <w:rPr>
                <w:spacing w:val="-5"/>
              </w:rPr>
              <w:t xml:space="preserve"> </w:t>
            </w:r>
            <w:r>
              <w:t>has</w:t>
            </w:r>
            <w:r>
              <w:rPr>
                <w:spacing w:val="-1"/>
              </w:rPr>
              <w:t xml:space="preserve"> </w:t>
            </w:r>
            <w:r>
              <w:t>fewer</w:t>
            </w:r>
            <w:r>
              <w:rPr>
                <w:spacing w:val="-6"/>
              </w:rPr>
              <w:t xml:space="preserve"> </w:t>
            </w:r>
            <w:r>
              <w:t>than</w:t>
            </w:r>
            <w:r>
              <w:rPr>
                <w:spacing w:val="-1"/>
              </w:rPr>
              <w:t xml:space="preserve"> </w:t>
            </w:r>
            <w:r>
              <w:t>1,000 life-years</w:t>
            </w:r>
            <w:r>
              <w:rPr>
                <w:spacing w:val="-4"/>
              </w:rPr>
              <w:t xml:space="preserve"> </w:t>
            </w:r>
            <w:r>
              <w:t>or</w:t>
            </w:r>
            <w:r>
              <w:rPr>
                <w:spacing w:val="-6"/>
              </w:rPr>
              <w:t xml:space="preserve"> </w:t>
            </w:r>
            <w:r>
              <w:t>enrollees,</w:t>
            </w:r>
            <w:r>
              <w:rPr>
                <w:spacing w:val="-4"/>
              </w:rPr>
              <w:t xml:space="preserve"> </w:t>
            </w:r>
            <w:r>
              <w:t>the</w:t>
            </w:r>
            <w:r>
              <w:rPr>
                <w:spacing w:val="-3"/>
              </w:rPr>
              <w:t xml:space="preserve"> </w:t>
            </w:r>
            <w:r>
              <w:rPr>
                <w:spacing w:val="-2"/>
              </w:rPr>
              <w:t>sample</w:t>
            </w:r>
          </w:p>
        </w:tc>
        <w:tc>
          <w:tcPr>
            <w:tcW w:w="1406" w:type="dxa"/>
            <w:vMerge/>
            <w:tcBorders>
              <w:top w:val="nil"/>
            </w:tcBorders>
          </w:tcPr>
          <w:p w14:paraId="5258F43C" w14:textId="77777777" w:rsidR="00094BAC" w:rsidRDefault="00094BAC">
            <w:pPr>
              <w:rPr>
                <w:sz w:val="2"/>
                <w:szCs w:val="2"/>
              </w:rPr>
            </w:pPr>
          </w:p>
        </w:tc>
        <w:tc>
          <w:tcPr>
            <w:tcW w:w="1229" w:type="dxa"/>
            <w:vMerge/>
            <w:tcBorders>
              <w:top w:val="nil"/>
            </w:tcBorders>
          </w:tcPr>
          <w:p w14:paraId="399E7B56" w14:textId="77777777" w:rsidR="00094BAC" w:rsidRDefault="00094BAC">
            <w:pPr>
              <w:rPr>
                <w:sz w:val="2"/>
                <w:szCs w:val="2"/>
              </w:rPr>
            </w:pPr>
          </w:p>
        </w:tc>
      </w:tr>
      <w:tr w:rsidR="00094BAC" w14:paraId="3A3F76BF" w14:textId="77777777">
        <w:trPr>
          <w:trHeight w:val="300"/>
        </w:trPr>
        <w:tc>
          <w:tcPr>
            <w:tcW w:w="1278" w:type="dxa"/>
            <w:tcBorders>
              <w:top w:val="nil"/>
              <w:bottom w:val="nil"/>
            </w:tcBorders>
          </w:tcPr>
          <w:p w14:paraId="490E4F4B" w14:textId="77777777" w:rsidR="00094BAC" w:rsidRDefault="00094BAC">
            <w:pPr>
              <w:pStyle w:val="TableParagraph"/>
              <w:rPr>
                <w:sz w:val="20"/>
              </w:rPr>
            </w:pPr>
          </w:p>
        </w:tc>
        <w:tc>
          <w:tcPr>
            <w:tcW w:w="1342" w:type="dxa"/>
            <w:tcBorders>
              <w:top w:val="nil"/>
              <w:bottom w:val="nil"/>
            </w:tcBorders>
          </w:tcPr>
          <w:p w14:paraId="4504BCF9" w14:textId="77777777" w:rsidR="00094BAC" w:rsidRDefault="00094BAC">
            <w:pPr>
              <w:pStyle w:val="TableParagraph"/>
              <w:rPr>
                <w:sz w:val="20"/>
              </w:rPr>
            </w:pPr>
          </w:p>
        </w:tc>
        <w:tc>
          <w:tcPr>
            <w:tcW w:w="1745" w:type="dxa"/>
            <w:tcBorders>
              <w:top w:val="nil"/>
              <w:bottom w:val="nil"/>
            </w:tcBorders>
          </w:tcPr>
          <w:p w14:paraId="61D2764B" w14:textId="77777777" w:rsidR="00094BAC" w:rsidRDefault="00094BAC">
            <w:pPr>
              <w:pStyle w:val="TableParagraph"/>
              <w:rPr>
                <w:sz w:val="20"/>
              </w:rPr>
            </w:pPr>
          </w:p>
        </w:tc>
        <w:tc>
          <w:tcPr>
            <w:tcW w:w="7394" w:type="dxa"/>
            <w:tcBorders>
              <w:top w:val="nil"/>
              <w:bottom w:val="nil"/>
            </w:tcBorders>
          </w:tcPr>
          <w:p w14:paraId="62111348" w14:textId="77777777" w:rsidR="00094BAC" w:rsidRDefault="00000000">
            <w:pPr>
              <w:pStyle w:val="TableParagraph"/>
              <w:spacing w:line="243" w:lineRule="exact"/>
              <w:ind w:left="117"/>
            </w:pPr>
            <w:r>
              <w:t>size</w:t>
            </w:r>
            <w:r>
              <w:rPr>
                <w:spacing w:val="-1"/>
              </w:rPr>
              <w:t xml:space="preserve"> </w:t>
            </w:r>
            <w:r>
              <w:t>can</w:t>
            </w:r>
            <w:r>
              <w:rPr>
                <w:spacing w:val="-6"/>
              </w:rPr>
              <w:t xml:space="preserve"> </w:t>
            </w:r>
            <w:r>
              <w:t>be</w:t>
            </w:r>
            <w:r>
              <w:rPr>
                <w:spacing w:val="-1"/>
              </w:rPr>
              <w:t xml:space="preserve"> </w:t>
            </w:r>
            <w:r>
              <w:t>reduced</w:t>
            </w:r>
            <w:r>
              <w:rPr>
                <w:spacing w:val="1"/>
              </w:rPr>
              <w:t xml:space="preserve"> </w:t>
            </w:r>
            <w:r>
              <w:t>to</w:t>
            </w:r>
            <w:r>
              <w:rPr>
                <w:spacing w:val="5"/>
              </w:rPr>
              <w:t xml:space="preserve"> </w:t>
            </w:r>
            <w:r>
              <w:t>6-8</w:t>
            </w:r>
            <w:r>
              <w:rPr>
                <w:spacing w:val="-6"/>
              </w:rPr>
              <w:t xml:space="preserve"> </w:t>
            </w:r>
            <w:r>
              <w:t>policies,</w:t>
            </w:r>
            <w:r>
              <w:rPr>
                <w:spacing w:val="-8"/>
              </w:rPr>
              <w:t xml:space="preserve"> </w:t>
            </w:r>
            <w:r>
              <w:t>or</w:t>
            </w:r>
            <w:r>
              <w:rPr>
                <w:spacing w:val="-4"/>
              </w:rPr>
              <w:t xml:space="preserve"> </w:t>
            </w:r>
            <w:r>
              <w:t>25%</w:t>
            </w:r>
            <w:r>
              <w:rPr>
                <w:spacing w:val="-8"/>
              </w:rPr>
              <w:t xml:space="preserve"> </w:t>
            </w:r>
            <w:r>
              <w:t>of</w:t>
            </w:r>
            <w:r>
              <w:rPr>
                <w:spacing w:val="-4"/>
              </w:rPr>
              <w:t xml:space="preserve"> </w:t>
            </w:r>
            <w:r>
              <w:t>the</w:t>
            </w:r>
            <w:r>
              <w:rPr>
                <w:spacing w:val="-1"/>
              </w:rPr>
              <w:t xml:space="preserve"> </w:t>
            </w:r>
            <w:r>
              <w:t>total,</w:t>
            </w:r>
            <w:r>
              <w:rPr>
                <w:spacing w:val="-1"/>
              </w:rPr>
              <w:t xml:space="preserve"> </w:t>
            </w:r>
            <w:r>
              <w:t>whichever</w:t>
            </w:r>
            <w:r>
              <w:rPr>
                <w:spacing w:val="-4"/>
              </w:rPr>
              <w:t xml:space="preserve"> </w:t>
            </w:r>
            <w:r>
              <w:t>is</w:t>
            </w:r>
            <w:r>
              <w:rPr>
                <w:spacing w:val="-10"/>
              </w:rPr>
              <w:t xml:space="preserve"> </w:t>
            </w:r>
            <w:r>
              <w:rPr>
                <w:spacing w:val="-2"/>
              </w:rPr>
              <w:t>less.</w:t>
            </w:r>
          </w:p>
        </w:tc>
        <w:tc>
          <w:tcPr>
            <w:tcW w:w="1406" w:type="dxa"/>
            <w:vMerge/>
            <w:tcBorders>
              <w:top w:val="nil"/>
            </w:tcBorders>
          </w:tcPr>
          <w:p w14:paraId="441D8A8C" w14:textId="77777777" w:rsidR="00094BAC" w:rsidRDefault="00094BAC">
            <w:pPr>
              <w:rPr>
                <w:sz w:val="2"/>
                <w:szCs w:val="2"/>
              </w:rPr>
            </w:pPr>
          </w:p>
        </w:tc>
        <w:tc>
          <w:tcPr>
            <w:tcW w:w="1229" w:type="dxa"/>
            <w:vMerge/>
            <w:tcBorders>
              <w:top w:val="nil"/>
            </w:tcBorders>
          </w:tcPr>
          <w:p w14:paraId="3C58EB16" w14:textId="77777777" w:rsidR="00094BAC" w:rsidRDefault="00094BAC">
            <w:pPr>
              <w:rPr>
                <w:sz w:val="2"/>
                <w:szCs w:val="2"/>
              </w:rPr>
            </w:pPr>
          </w:p>
        </w:tc>
      </w:tr>
      <w:tr w:rsidR="00094BAC" w14:paraId="2320D056" w14:textId="77777777">
        <w:trPr>
          <w:trHeight w:val="300"/>
        </w:trPr>
        <w:tc>
          <w:tcPr>
            <w:tcW w:w="1278" w:type="dxa"/>
            <w:tcBorders>
              <w:top w:val="nil"/>
              <w:bottom w:val="nil"/>
            </w:tcBorders>
          </w:tcPr>
          <w:p w14:paraId="2FBB495E" w14:textId="77777777" w:rsidR="00094BAC" w:rsidRDefault="00094BAC">
            <w:pPr>
              <w:pStyle w:val="TableParagraph"/>
              <w:rPr>
                <w:sz w:val="20"/>
              </w:rPr>
            </w:pPr>
          </w:p>
        </w:tc>
        <w:tc>
          <w:tcPr>
            <w:tcW w:w="1342" w:type="dxa"/>
            <w:tcBorders>
              <w:top w:val="nil"/>
              <w:bottom w:val="nil"/>
            </w:tcBorders>
          </w:tcPr>
          <w:p w14:paraId="3EFA55AB" w14:textId="77777777" w:rsidR="00094BAC" w:rsidRDefault="00094BAC">
            <w:pPr>
              <w:pStyle w:val="TableParagraph"/>
              <w:rPr>
                <w:sz w:val="20"/>
              </w:rPr>
            </w:pPr>
          </w:p>
        </w:tc>
        <w:tc>
          <w:tcPr>
            <w:tcW w:w="1745" w:type="dxa"/>
            <w:tcBorders>
              <w:top w:val="nil"/>
              <w:bottom w:val="nil"/>
            </w:tcBorders>
          </w:tcPr>
          <w:p w14:paraId="24B555A4" w14:textId="77777777" w:rsidR="00094BAC" w:rsidRDefault="00094BAC">
            <w:pPr>
              <w:pStyle w:val="TableParagraph"/>
              <w:rPr>
                <w:sz w:val="20"/>
              </w:rPr>
            </w:pPr>
          </w:p>
        </w:tc>
        <w:tc>
          <w:tcPr>
            <w:tcW w:w="7394" w:type="dxa"/>
            <w:tcBorders>
              <w:top w:val="nil"/>
              <w:bottom w:val="nil"/>
            </w:tcBorders>
          </w:tcPr>
          <w:p w14:paraId="5BA34A38" w14:textId="77777777" w:rsidR="00094BAC" w:rsidRDefault="00000000">
            <w:pPr>
              <w:pStyle w:val="TableParagraph"/>
              <w:spacing w:before="47" w:line="234" w:lineRule="exact"/>
              <w:ind w:left="117"/>
            </w:pPr>
            <w:r>
              <w:t>Review</w:t>
            </w:r>
            <w:r>
              <w:rPr>
                <w:spacing w:val="-9"/>
              </w:rPr>
              <w:t xml:space="preserve"> </w:t>
            </w:r>
            <w:r>
              <w:t>each</w:t>
            </w:r>
            <w:r>
              <w:rPr>
                <w:spacing w:val="-4"/>
              </w:rPr>
              <w:t xml:space="preserve"> </w:t>
            </w:r>
            <w:r>
              <w:t>contract’s/policy’s</w:t>
            </w:r>
            <w:r>
              <w:rPr>
                <w:spacing w:val="-4"/>
              </w:rPr>
              <w:t xml:space="preserve"> </w:t>
            </w:r>
            <w:r>
              <w:t>supporting</w:t>
            </w:r>
            <w:r>
              <w:rPr>
                <w:spacing w:val="-10"/>
              </w:rPr>
              <w:t xml:space="preserve"> </w:t>
            </w:r>
            <w:r>
              <w:t>documents</w:t>
            </w:r>
            <w:r>
              <w:rPr>
                <w:spacing w:val="-8"/>
              </w:rPr>
              <w:t xml:space="preserve"> </w:t>
            </w:r>
            <w:r>
              <w:t>and</w:t>
            </w:r>
            <w:r>
              <w:rPr>
                <w:spacing w:val="-10"/>
              </w:rPr>
              <w:t xml:space="preserve"> </w:t>
            </w:r>
            <w:r>
              <w:t>general</w:t>
            </w:r>
            <w:r>
              <w:rPr>
                <w:spacing w:val="-5"/>
              </w:rPr>
              <w:t xml:space="preserve"> </w:t>
            </w:r>
            <w:r>
              <w:rPr>
                <w:spacing w:val="-2"/>
              </w:rPr>
              <w:t>ledger</w:t>
            </w:r>
          </w:p>
        </w:tc>
        <w:tc>
          <w:tcPr>
            <w:tcW w:w="1406" w:type="dxa"/>
            <w:vMerge/>
            <w:tcBorders>
              <w:top w:val="nil"/>
            </w:tcBorders>
          </w:tcPr>
          <w:p w14:paraId="226337CA" w14:textId="77777777" w:rsidR="00094BAC" w:rsidRDefault="00094BAC">
            <w:pPr>
              <w:rPr>
                <w:sz w:val="2"/>
                <w:szCs w:val="2"/>
              </w:rPr>
            </w:pPr>
          </w:p>
        </w:tc>
        <w:tc>
          <w:tcPr>
            <w:tcW w:w="1229" w:type="dxa"/>
            <w:vMerge/>
            <w:tcBorders>
              <w:top w:val="nil"/>
            </w:tcBorders>
          </w:tcPr>
          <w:p w14:paraId="535FF402" w14:textId="77777777" w:rsidR="00094BAC" w:rsidRDefault="00094BAC">
            <w:pPr>
              <w:rPr>
                <w:sz w:val="2"/>
                <w:szCs w:val="2"/>
              </w:rPr>
            </w:pPr>
          </w:p>
        </w:tc>
      </w:tr>
      <w:tr w:rsidR="00094BAC" w14:paraId="6F5A8D60" w14:textId="77777777">
        <w:trPr>
          <w:trHeight w:val="304"/>
        </w:trPr>
        <w:tc>
          <w:tcPr>
            <w:tcW w:w="1278" w:type="dxa"/>
            <w:tcBorders>
              <w:top w:val="nil"/>
              <w:bottom w:val="nil"/>
            </w:tcBorders>
          </w:tcPr>
          <w:p w14:paraId="3CE54464" w14:textId="77777777" w:rsidR="00094BAC" w:rsidRDefault="00094BAC">
            <w:pPr>
              <w:pStyle w:val="TableParagraph"/>
              <w:rPr>
                <w:sz w:val="20"/>
              </w:rPr>
            </w:pPr>
          </w:p>
        </w:tc>
        <w:tc>
          <w:tcPr>
            <w:tcW w:w="1342" w:type="dxa"/>
            <w:tcBorders>
              <w:top w:val="nil"/>
              <w:bottom w:val="nil"/>
            </w:tcBorders>
          </w:tcPr>
          <w:p w14:paraId="427D7F4D" w14:textId="77777777" w:rsidR="00094BAC" w:rsidRDefault="00094BAC">
            <w:pPr>
              <w:pStyle w:val="TableParagraph"/>
              <w:rPr>
                <w:sz w:val="20"/>
              </w:rPr>
            </w:pPr>
          </w:p>
        </w:tc>
        <w:tc>
          <w:tcPr>
            <w:tcW w:w="1745" w:type="dxa"/>
            <w:tcBorders>
              <w:top w:val="nil"/>
              <w:bottom w:val="nil"/>
            </w:tcBorders>
          </w:tcPr>
          <w:p w14:paraId="6389980B" w14:textId="77777777" w:rsidR="00094BAC" w:rsidRDefault="00094BAC">
            <w:pPr>
              <w:pStyle w:val="TableParagraph"/>
              <w:rPr>
                <w:sz w:val="20"/>
              </w:rPr>
            </w:pPr>
          </w:p>
        </w:tc>
        <w:tc>
          <w:tcPr>
            <w:tcW w:w="7394" w:type="dxa"/>
            <w:tcBorders>
              <w:top w:val="nil"/>
              <w:bottom w:val="nil"/>
            </w:tcBorders>
          </w:tcPr>
          <w:p w14:paraId="309ACD7E" w14:textId="77777777" w:rsidR="00094BAC" w:rsidRDefault="00000000">
            <w:pPr>
              <w:pStyle w:val="TableParagraph"/>
              <w:spacing w:line="244" w:lineRule="exact"/>
              <w:ind w:left="117"/>
            </w:pPr>
            <w:r>
              <w:t>accounts</w:t>
            </w:r>
            <w:r>
              <w:rPr>
                <w:spacing w:val="-5"/>
              </w:rPr>
              <w:t xml:space="preserve"> </w:t>
            </w:r>
            <w:r>
              <w:t>to</w:t>
            </w:r>
            <w:r>
              <w:rPr>
                <w:spacing w:val="-7"/>
              </w:rPr>
              <w:t xml:space="preserve"> </w:t>
            </w:r>
            <w:r>
              <w:t xml:space="preserve">verify </w:t>
            </w:r>
            <w:r>
              <w:rPr>
                <w:spacing w:val="-4"/>
              </w:rPr>
              <w:t>that:</w:t>
            </w:r>
          </w:p>
        </w:tc>
        <w:tc>
          <w:tcPr>
            <w:tcW w:w="1406" w:type="dxa"/>
            <w:vMerge/>
            <w:tcBorders>
              <w:top w:val="nil"/>
            </w:tcBorders>
          </w:tcPr>
          <w:p w14:paraId="3DCA190A" w14:textId="77777777" w:rsidR="00094BAC" w:rsidRDefault="00094BAC">
            <w:pPr>
              <w:rPr>
                <w:sz w:val="2"/>
                <w:szCs w:val="2"/>
              </w:rPr>
            </w:pPr>
          </w:p>
        </w:tc>
        <w:tc>
          <w:tcPr>
            <w:tcW w:w="1229" w:type="dxa"/>
            <w:vMerge/>
            <w:tcBorders>
              <w:top w:val="nil"/>
            </w:tcBorders>
          </w:tcPr>
          <w:p w14:paraId="0D2F6C4D" w14:textId="77777777" w:rsidR="00094BAC" w:rsidRDefault="00094BAC">
            <w:pPr>
              <w:rPr>
                <w:sz w:val="2"/>
                <w:szCs w:val="2"/>
              </w:rPr>
            </w:pPr>
          </w:p>
        </w:tc>
      </w:tr>
      <w:tr w:rsidR="00094BAC" w14:paraId="3079BAF0" w14:textId="77777777">
        <w:trPr>
          <w:trHeight w:val="423"/>
        </w:trPr>
        <w:tc>
          <w:tcPr>
            <w:tcW w:w="1278" w:type="dxa"/>
            <w:tcBorders>
              <w:top w:val="nil"/>
            </w:tcBorders>
          </w:tcPr>
          <w:p w14:paraId="7FEEA00C" w14:textId="77777777" w:rsidR="00094BAC" w:rsidRDefault="00094BAC">
            <w:pPr>
              <w:pStyle w:val="TableParagraph"/>
              <w:rPr>
                <w:sz w:val="20"/>
              </w:rPr>
            </w:pPr>
          </w:p>
        </w:tc>
        <w:tc>
          <w:tcPr>
            <w:tcW w:w="1342" w:type="dxa"/>
            <w:tcBorders>
              <w:top w:val="nil"/>
            </w:tcBorders>
          </w:tcPr>
          <w:p w14:paraId="007ED616" w14:textId="77777777" w:rsidR="00094BAC" w:rsidRDefault="00094BAC">
            <w:pPr>
              <w:pStyle w:val="TableParagraph"/>
              <w:rPr>
                <w:sz w:val="20"/>
              </w:rPr>
            </w:pPr>
          </w:p>
        </w:tc>
        <w:tc>
          <w:tcPr>
            <w:tcW w:w="1745" w:type="dxa"/>
            <w:tcBorders>
              <w:top w:val="nil"/>
            </w:tcBorders>
          </w:tcPr>
          <w:p w14:paraId="1CE7C8DC" w14:textId="77777777" w:rsidR="00094BAC" w:rsidRDefault="00094BAC">
            <w:pPr>
              <w:pStyle w:val="TableParagraph"/>
              <w:rPr>
                <w:sz w:val="20"/>
              </w:rPr>
            </w:pPr>
          </w:p>
        </w:tc>
        <w:tc>
          <w:tcPr>
            <w:tcW w:w="7394" w:type="dxa"/>
            <w:tcBorders>
              <w:top w:val="nil"/>
            </w:tcBorders>
          </w:tcPr>
          <w:p w14:paraId="0311629D" w14:textId="77777777" w:rsidR="00094BAC" w:rsidRDefault="00000000">
            <w:pPr>
              <w:pStyle w:val="TableParagraph"/>
              <w:tabs>
                <w:tab w:val="left" w:pos="887"/>
              </w:tabs>
              <w:spacing w:before="50"/>
              <w:ind w:left="527"/>
            </w:pPr>
            <w:r>
              <w:rPr>
                <w:spacing w:val="-5"/>
              </w:rPr>
              <w:t>a.</w:t>
            </w:r>
            <w:r>
              <w:tab/>
              <w:t>Policies</w:t>
            </w:r>
            <w:r>
              <w:rPr>
                <w:spacing w:val="-5"/>
              </w:rPr>
              <w:t xml:space="preserve"> </w:t>
            </w:r>
            <w:r>
              <w:t>were</w:t>
            </w:r>
            <w:r>
              <w:rPr>
                <w:spacing w:val="-4"/>
              </w:rPr>
              <w:t xml:space="preserve"> </w:t>
            </w:r>
            <w:r>
              <w:t>assigned</w:t>
            </w:r>
            <w:r>
              <w:rPr>
                <w:spacing w:val="-1"/>
              </w:rPr>
              <w:t xml:space="preserve"> </w:t>
            </w:r>
            <w:r>
              <w:t>to</w:t>
            </w:r>
            <w:r>
              <w:rPr>
                <w:spacing w:val="-1"/>
              </w:rPr>
              <w:t xml:space="preserve"> </w:t>
            </w:r>
            <w:r>
              <w:t>the</w:t>
            </w:r>
            <w:r>
              <w:rPr>
                <w:spacing w:val="-3"/>
              </w:rPr>
              <w:t xml:space="preserve"> </w:t>
            </w:r>
            <w:r>
              <w:t>correct</w:t>
            </w:r>
            <w:r>
              <w:rPr>
                <w:spacing w:val="-3"/>
              </w:rPr>
              <w:t xml:space="preserve"> </w:t>
            </w:r>
            <w:r>
              <w:t>state,</w:t>
            </w:r>
            <w:r>
              <w:rPr>
                <w:spacing w:val="-2"/>
              </w:rPr>
              <w:t xml:space="preserve"> </w:t>
            </w:r>
            <w:r>
              <w:t>i.e.,</w:t>
            </w:r>
            <w:r>
              <w:rPr>
                <w:spacing w:val="-9"/>
              </w:rPr>
              <w:t xml:space="preserve"> </w:t>
            </w:r>
            <w:r>
              <w:t>by</w:t>
            </w:r>
            <w:r>
              <w:rPr>
                <w:spacing w:val="-1"/>
              </w:rPr>
              <w:t xml:space="preserve"> </w:t>
            </w:r>
            <w:r>
              <w:rPr>
                <w:spacing w:val="-2"/>
              </w:rPr>
              <w:t>situs.</w:t>
            </w:r>
          </w:p>
        </w:tc>
        <w:tc>
          <w:tcPr>
            <w:tcW w:w="1406" w:type="dxa"/>
            <w:vMerge/>
            <w:tcBorders>
              <w:top w:val="nil"/>
            </w:tcBorders>
          </w:tcPr>
          <w:p w14:paraId="4D00D2F9" w14:textId="77777777" w:rsidR="00094BAC" w:rsidRDefault="00094BAC">
            <w:pPr>
              <w:rPr>
                <w:sz w:val="2"/>
                <w:szCs w:val="2"/>
              </w:rPr>
            </w:pPr>
          </w:p>
        </w:tc>
        <w:tc>
          <w:tcPr>
            <w:tcW w:w="1229" w:type="dxa"/>
            <w:vMerge/>
            <w:tcBorders>
              <w:top w:val="nil"/>
            </w:tcBorders>
          </w:tcPr>
          <w:p w14:paraId="33AA89EB" w14:textId="77777777" w:rsidR="00094BAC" w:rsidRDefault="00094BAC">
            <w:pPr>
              <w:rPr>
                <w:sz w:val="2"/>
                <w:szCs w:val="2"/>
              </w:rPr>
            </w:pPr>
          </w:p>
        </w:tc>
      </w:tr>
    </w:tbl>
    <w:p w14:paraId="4905565D" w14:textId="77777777" w:rsidR="00094BAC" w:rsidRDefault="00000000">
      <w:pPr>
        <w:pStyle w:val="BodyText"/>
        <w:spacing w:before="200"/>
        <w:rPr>
          <w:sz w:val="20"/>
        </w:rPr>
      </w:pPr>
      <w:r>
        <w:rPr>
          <w:noProof/>
        </w:rPr>
        <mc:AlternateContent>
          <mc:Choice Requires="wps">
            <w:drawing>
              <wp:anchor distT="0" distB="0" distL="0" distR="0" simplePos="0" relativeHeight="487587840" behindDoc="1" locked="0" layoutInCell="1" allowOverlap="1" wp14:anchorId="3C9BECF8" wp14:editId="44DEB18C">
                <wp:simplePos x="0" y="0"/>
                <wp:positionH relativeFrom="page">
                  <wp:posOffset>457504</wp:posOffset>
                </wp:positionH>
                <wp:positionV relativeFrom="paragraph">
                  <wp:posOffset>288383</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F70DE76" id="Graphic 3" o:spid="_x0000_s1026" style="position:absolute;margin-left:36pt;margin-top:22.7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" path="m1829435,l,,,8966r1829435,l1829435,xe" fillcolor="black" stroked="f">
                <v:path arrowok="t"/>
                <w10:wrap type="topAndBottom" anchorx="page"/>
              </v:shape>
            </w:pict>
          </mc:Fallback>
        </mc:AlternateContent>
      </w:r>
    </w:p>
    <w:p w14:paraId="6CCF0B12" w14:textId="77777777" w:rsidR="00094BAC" w:rsidRDefault="00000000">
      <w:pPr>
        <w:spacing w:before="114"/>
        <w:ind w:left="120" w:right="163"/>
        <w:rPr>
          <w:sz w:val="18"/>
        </w:rPr>
      </w:pPr>
      <w:r>
        <w:rPr>
          <w:sz w:val="18"/>
          <w:vertAlign w:val="superscript"/>
        </w:rPr>
        <w:t>1</w:t>
      </w:r>
      <w:r>
        <w:rPr>
          <w:sz w:val="18"/>
        </w:rPr>
        <w:t>These AUPs are intended to be used in conjunction with 45 CFR</w:t>
      </w:r>
      <w:r>
        <w:rPr>
          <w:spacing w:val="-9"/>
          <w:sz w:val="18"/>
        </w:rPr>
        <w:t xml:space="preserve"> </w:t>
      </w:r>
      <w:r>
        <w:rPr>
          <w:sz w:val="18"/>
        </w:rPr>
        <w:t>Part 158, the federal MLR</w:t>
      </w:r>
      <w:r>
        <w:rPr>
          <w:spacing w:val="-1"/>
          <w:sz w:val="18"/>
        </w:rPr>
        <w:t xml:space="preserve"> </w:t>
      </w:r>
      <w:r>
        <w:rPr>
          <w:sz w:val="18"/>
        </w:rPr>
        <w:t>regulation, which</w:t>
      </w:r>
      <w:r>
        <w:rPr>
          <w:spacing w:val="-5"/>
          <w:sz w:val="18"/>
        </w:rPr>
        <w:t xml:space="preserve"> </w:t>
      </w:r>
      <w:r>
        <w:rPr>
          <w:sz w:val="18"/>
        </w:rPr>
        <w:t xml:space="preserve">can be accessed here: </w:t>
      </w:r>
      <w:hyperlink r:id="rId7">
        <w:r>
          <w:rPr>
            <w:color w:val="0000FF"/>
            <w:sz w:val="18"/>
            <w:u w:val="single" w:color="0000FF"/>
          </w:rPr>
          <w:t>http://www.ecfr.gov/</w:t>
        </w:r>
      </w:hyperlink>
      <w:r>
        <w:rPr>
          <w:color w:val="0000FF"/>
          <w:sz w:val="18"/>
          <w:u w:val="single" w:color="0000FF"/>
        </w:rPr>
        <w:t xml:space="preserve">, </w:t>
      </w:r>
      <w:r>
        <w:rPr>
          <w:sz w:val="18"/>
        </w:rPr>
        <w:t>and the MLR</w:t>
      </w:r>
      <w:r>
        <w:rPr>
          <w:spacing w:val="-1"/>
          <w:sz w:val="18"/>
        </w:rPr>
        <w:t xml:space="preserve"> </w:t>
      </w:r>
      <w:r>
        <w:rPr>
          <w:sz w:val="18"/>
        </w:rPr>
        <w:t>Annual Reporting Form Instructions. Users should</w:t>
      </w:r>
      <w:r>
        <w:rPr>
          <w:spacing w:val="-1"/>
          <w:sz w:val="18"/>
        </w:rPr>
        <w:t xml:space="preserve"> </w:t>
      </w:r>
      <w:r>
        <w:rPr>
          <w:sz w:val="18"/>
        </w:rPr>
        <w:t>have either</w:t>
      </w:r>
      <w:r>
        <w:rPr>
          <w:spacing w:val="-6"/>
          <w:sz w:val="18"/>
        </w:rPr>
        <w:t xml:space="preserve"> </w:t>
      </w:r>
      <w:r>
        <w:rPr>
          <w:sz w:val="18"/>
        </w:rPr>
        <w:t>an</w:t>
      </w:r>
      <w:r>
        <w:rPr>
          <w:spacing w:val="-1"/>
          <w:sz w:val="18"/>
        </w:rPr>
        <w:t xml:space="preserve"> </w:t>
      </w:r>
      <w:r>
        <w:rPr>
          <w:sz w:val="18"/>
        </w:rPr>
        <w:t>electronic or printed</w:t>
      </w:r>
      <w:r>
        <w:rPr>
          <w:spacing w:val="-1"/>
          <w:sz w:val="18"/>
        </w:rPr>
        <w:t xml:space="preserve"> </w:t>
      </w:r>
      <w:r>
        <w:rPr>
          <w:sz w:val="18"/>
        </w:rPr>
        <w:t>version</w:t>
      </w:r>
      <w:r>
        <w:rPr>
          <w:spacing w:val="-1"/>
          <w:sz w:val="18"/>
        </w:rPr>
        <w:t xml:space="preserve"> </w:t>
      </w:r>
      <w:r>
        <w:rPr>
          <w:sz w:val="18"/>
        </w:rPr>
        <w:t>of each document. E-CFR</w:t>
      </w:r>
      <w:r>
        <w:rPr>
          <w:spacing w:val="-3"/>
          <w:sz w:val="18"/>
        </w:rPr>
        <w:t xml:space="preserve"> </w:t>
      </w:r>
      <w:r>
        <w:rPr>
          <w:sz w:val="18"/>
        </w:rPr>
        <w:t>contains</w:t>
      </w:r>
      <w:r>
        <w:rPr>
          <w:spacing w:val="-2"/>
          <w:sz w:val="18"/>
        </w:rPr>
        <w:t xml:space="preserve"> </w:t>
      </w:r>
      <w:r>
        <w:rPr>
          <w:sz w:val="18"/>
        </w:rPr>
        <w:t>the most</w:t>
      </w:r>
      <w:r>
        <w:rPr>
          <w:spacing w:val="-3"/>
          <w:sz w:val="18"/>
        </w:rPr>
        <w:t xml:space="preserve"> </w:t>
      </w:r>
      <w:r>
        <w:rPr>
          <w:sz w:val="18"/>
        </w:rPr>
        <w:t>current</w:t>
      </w:r>
      <w:r>
        <w:rPr>
          <w:spacing w:val="-3"/>
          <w:sz w:val="18"/>
        </w:rPr>
        <w:t xml:space="preserve"> </w:t>
      </w:r>
      <w:r>
        <w:rPr>
          <w:sz w:val="18"/>
        </w:rPr>
        <w:t>version</w:t>
      </w:r>
      <w:r>
        <w:rPr>
          <w:spacing w:val="-1"/>
          <w:sz w:val="18"/>
        </w:rPr>
        <w:t xml:space="preserve"> </w:t>
      </w:r>
      <w:r>
        <w:rPr>
          <w:sz w:val="18"/>
        </w:rPr>
        <w:t>of the MLR</w:t>
      </w:r>
      <w:r>
        <w:rPr>
          <w:spacing w:val="-3"/>
          <w:sz w:val="18"/>
        </w:rPr>
        <w:t xml:space="preserve"> </w:t>
      </w:r>
      <w:r>
        <w:rPr>
          <w:sz w:val="18"/>
        </w:rPr>
        <w:t>regulation;</w:t>
      </w:r>
      <w:r>
        <w:rPr>
          <w:spacing w:val="-3"/>
          <w:sz w:val="18"/>
        </w:rPr>
        <w:t xml:space="preserve"> </w:t>
      </w:r>
      <w:r>
        <w:rPr>
          <w:sz w:val="18"/>
        </w:rPr>
        <w:t>make sure to</w:t>
      </w:r>
      <w:r>
        <w:rPr>
          <w:spacing w:val="-1"/>
          <w:sz w:val="18"/>
        </w:rPr>
        <w:t xml:space="preserve"> </w:t>
      </w:r>
      <w:r>
        <w:rPr>
          <w:sz w:val="18"/>
        </w:rPr>
        <w:t>review</w:t>
      </w:r>
      <w:r>
        <w:rPr>
          <w:spacing w:val="-7"/>
          <w:sz w:val="18"/>
        </w:rPr>
        <w:t xml:space="preserve"> </w:t>
      </w:r>
      <w:r>
        <w:rPr>
          <w:sz w:val="18"/>
        </w:rPr>
        <w:t>any</w:t>
      </w:r>
      <w:r>
        <w:rPr>
          <w:spacing w:val="-1"/>
          <w:sz w:val="18"/>
        </w:rPr>
        <w:t xml:space="preserve"> </w:t>
      </w:r>
      <w:r>
        <w:rPr>
          <w:sz w:val="18"/>
        </w:rPr>
        <w:t>notes</w:t>
      </w:r>
      <w:r>
        <w:rPr>
          <w:spacing w:val="-2"/>
          <w:sz w:val="18"/>
        </w:rPr>
        <w:t xml:space="preserve"> </w:t>
      </w:r>
      <w:r>
        <w:rPr>
          <w:sz w:val="18"/>
        </w:rPr>
        <w:t>at</w:t>
      </w:r>
      <w:r>
        <w:rPr>
          <w:spacing w:val="-3"/>
          <w:sz w:val="18"/>
        </w:rPr>
        <w:t xml:space="preserve"> </w:t>
      </w:r>
      <w:r>
        <w:rPr>
          <w:sz w:val="18"/>
        </w:rPr>
        <w:t>the end</w:t>
      </w:r>
      <w:r>
        <w:rPr>
          <w:spacing w:val="-1"/>
          <w:sz w:val="18"/>
        </w:rPr>
        <w:t xml:space="preserve"> </w:t>
      </w:r>
      <w:r>
        <w:rPr>
          <w:sz w:val="18"/>
        </w:rPr>
        <w:t>of each</w:t>
      </w:r>
      <w:r>
        <w:rPr>
          <w:spacing w:val="-2"/>
          <w:sz w:val="18"/>
        </w:rPr>
        <w:t xml:space="preserve"> </w:t>
      </w:r>
      <w:r>
        <w:rPr>
          <w:sz w:val="18"/>
        </w:rPr>
        <w:t>regulation section</w:t>
      </w:r>
      <w:r>
        <w:rPr>
          <w:spacing w:val="-2"/>
          <w:sz w:val="18"/>
        </w:rPr>
        <w:t xml:space="preserve"> </w:t>
      </w:r>
      <w:r>
        <w:rPr>
          <w:sz w:val="18"/>
        </w:rPr>
        <w:t>that</w:t>
      </w:r>
      <w:r>
        <w:rPr>
          <w:spacing w:val="-4"/>
          <w:sz w:val="18"/>
        </w:rPr>
        <w:t xml:space="preserve"> </w:t>
      </w:r>
      <w:r>
        <w:rPr>
          <w:sz w:val="18"/>
        </w:rPr>
        <w:t>indicates the date(s) that</w:t>
      </w:r>
      <w:r>
        <w:rPr>
          <w:spacing w:val="-11"/>
          <w:sz w:val="18"/>
        </w:rPr>
        <w:t xml:space="preserve"> </w:t>
      </w:r>
      <w:r>
        <w:rPr>
          <w:sz w:val="18"/>
        </w:rPr>
        <w:t>any</w:t>
      </w:r>
      <w:r>
        <w:rPr>
          <w:spacing w:val="-2"/>
          <w:sz w:val="18"/>
        </w:rPr>
        <w:t xml:space="preserve"> </w:t>
      </w:r>
      <w:r>
        <w:rPr>
          <w:sz w:val="18"/>
        </w:rPr>
        <w:t>changes</w:t>
      </w:r>
      <w:r>
        <w:rPr>
          <w:spacing w:val="-3"/>
          <w:sz w:val="18"/>
        </w:rPr>
        <w:t xml:space="preserve"> </w:t>
      </w:r>
      <w:r>
        <w:rPr>
          <w:sz w:val="18"/>
        </w:rPr>
        <w:t>were effective. The MLR</w:t>
      </w:r>
      <w:r>
        <w:rPr>
          <w:spacing w:val="-5"/>
          <w:sz w:val="18"/>
        </w:rPr>
        <w:t xml:space="preserve"> </w:t>
      </w:r>
      <w:r>
        <w:rPr>
          <w:sz w:val="18"/>
        </w:rPr>
        <w:t>Annual</w:t>
      </w:r>
      <w:r>
        <w:rPr>
          <w:spacing w:val="-4"/>
          <w:sz w:val="18"/>
        </w:rPr>
        <w:t xml:space="preserve"> </w:t>
      </w:r>
      <w:r>
        <w:rPr>
          <w:sz w:val="18"/>
        </w:rPr>
        <w:t>Reporting</w:t>
      </w:r>
      <w:r>
        <w:rPr>
          <w:spacing w:val="-2"/>
          <w:sz w:val="18"/>
        </w:rPr>
        <w:t xml:space="preserve"> </w:t>
      </w:r>
      <w:r>
        <w:rPr>
          <w:sz w:val="18"/>
        </w:rPr>
        <w:t>Form</w:t>
      </w:r>
      <w:r>
        <w:rPr>
          <w:spacing w:val="-4"/>
          <w:sz w:val="18"/>
        </w:rPr>
        <w:t xml:space="preserve"> </w:t>
      </w:r>
      <w:r>
        <w:rPr>
          <w:sz w:val="18"/>
        </w:rPr>
        <w:t>Instructions</w:t>
      </w:r>
      <w:r>
        <w:rPr>
          <w:spacing w:val="-3"/>
          <w:sz w:val="18"/>
        </w:rPr>
        <w:t xml:space="preserve"> </w:t>
      </w:r>
      <w:r>
        <w:rPr>
          <w:sz w:val="18"/>
        </w:rPr>
        <w:t>are updated</w:t>
      </w:r>
      <w:r>
        <w:rPr>
          <w:spacing w:val="-2"/>
          <w:sz w:val="18"/>
        </w:rPr>
        <w:t xml:space="preserve"> </w:t>
      </w:r>
      <w:r>
        <w:rPr>
          <w:sz w:val="18"/>
        </w:rPr>
        <w:t>and</w:t>
      </w:r>
      <w:r>
        <w:rPr>
          <w:spacing w:val="-2"/>
          <w:sz w:val="18"/>
        </w:rPr>
        <w:t xml:space="preserve"> </w:t>
      </w:r>
      <w:r>
        <w:rPr>
          <w:sz w:val="18"/>
        </w:rPr>
        <w:t>re-posted</w:t>
      </w:r>
      <w:r>
        <w:rPr>
          <w:spacing w:val="-9"/>
          <w:sz w:val="18"/>
        </w:rPr>
        <w:t xml:space="preserve"> </w:t>
      </w:r>
      <w:r>
        <w:rPr>
          <w:sz w:val="18"/>
        </w:rPr>
        <w:t>annually. Please</w:t>
      </w:r>
      <w:r>
        <w:rPr>
          <w:spacing w:val="-6"/>
          <w:sz w:val="18"/>
        </w:rPr>
        <w:t xml:space="preserve"> </w:t>
      </w:r>
      <w:r>
        <w:rPr>
          <w:sz w:val="18"/>
        </w:rPr>
        <w:t>ensure you</w:t>
      </w:r>
      <w:r>
        <w:rPr>
          <w:spacing w:val="-2"/>
          <w:sz w:val="18"/>
        </w:rPr>
        <w:t xml:space="preserve"> </w:t>
      </w:r>
      <w:r>
        <w:rPr>
          <w:sz w:val="18"/>
        </w:rPr>
        <w:t>are referring to the Instructions that</w:t>
      </w:r>
      <w:r>
        <w:rPr>
          <w:spacing w:val="-5"/>
          <w:sz w:val="18"/>
        </w:rPr>
        <w:t xml:space="preserve"> </w:t>
      </w:r>
      <w:r>
        <w:rPr>
          <w:sz w:val="18"/>
        </w:rPr>
        <w:t>are from the year that is the same as the MLR Reporting Year being audited.</w:t>
      </w:r>
    </w:p>
    <w:p w14:paraId="5DE890D9" w14:textId="77777777" w:rsidR="00094BAC" w:rsidRDefault="00094BAC">
      <w:pPr>
        <w:rPr>
          <w:sz w:val="18"/>
        </w:rPr>
        <w:sectPr w:rsidR="00094BAC" w:rsidSect="004C2A8D">
          <w:headerReference w:type="default" r:id="rId8"/>
          <w:footerReference w:type="default" r:id="rId9"/>
          <w:type w:val="continuous"/>
          <w:pgSz w:w="15840" w:h="12240" w:orient="landscape"/>
          <w:pgMar w:top="960" w:right="600" w:bottom="880" w:left="600" w:header="730" w:footer="688"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392"/>
        <w:gridCol w:w="7003"/>
        <w:gridCol w:w="1406"/>
        <w:gridCol w:w="1229"/>
      </w:tblGrid>
      <w:tr w:rsidR="00094BAC" w14:paraId="4761358F" w14:textId="77777777">
        <w:trPr>
          <w:trHeight w:val="830"/>
        </w:trPr>
        <w:tc>
          <w:tcPr>
            <w:tcW w:w="1278" w:type="dxa"/>
            <w:shd w:val="clear" w:color="auto" w:fill="4F81BC"/>
          </w:tcPr>
          <w:p w14:paraId="3E09B078"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shd w:val="clear" w:color="auto" w:fill="4F81BC"/>
          </w:tcPr>
          <w:p w14:paraId="14C3CB0E" w14:textId="77777777" w:rsidR="00094BAC" w:rsidRDefault="00000000">
            <w:pPr>
              <w:pStyle w:val="TableParagraph"/>
              <w:ind w:left="277" w:right="97" w:hanging="163"/>
              <w:rPr>
                <w:b/>
                <w:sz w:val="24"/>
              </w:rPr>
            </w:pPr>
            <w:r>
              <w:rPr>
                <w:b/>
                <w:color w:val="FFFFFF"/>
                <w:spacing w:val="-2"/>
                <w:sz w:val="24"/>
              </w:rPr>
              <w:t xml:space="preserve">Regulation </w:t>
            </w:r>
            <w:r>
              <w:rPr>
                <w:b/>
                <w:color w:val="FFFFFF"/>
                <w:sz w:val="24"/>
              </w:rPr>
              <w:t>45 CFR</w:t>
            </w:r>
          </w:p>
          <w:p w14:paraId="36519B4C" w14:textId="77777777" w:rsidR="00094BAC" w:rsidRDefault="00000000">
            <w:pPr>
              <w:pStyle w:val="TableParagraph"/>
              <w:spacing w:line="258" w:lineRule="exact"/>
              <w:ind w:left="235"/>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73BF89D3" w14:textId="77777777" w:rsidR="00094BAC" w:rsidRDefault="00000000">
            <w:pPr>
              <w:pStyle w:val="TableParagraph"/>
              <w:ind w:left="454"/>
              <w:rPr>
                <w:b/>
                <w:sz w:val="24"/>
              </w:rPr>
            </w:pPr>
            <w:r>
              <w:rPr>
                <w:b/>
                <w:color w:val="FFFFFF"/>
                <w:spacing w:val="-2"/>
                <w:sz w:val="24"/>
              </w:rPr>
              <w:t>Purpose</w:t>
            </w:r>
          </w:p>
        </w:tc>
        <w:tc>
          <w:tcPr>
            <w:tcW w:w="7395" w:type="dxa"/>
            <w:gridSpan w:val="2"/>
            <w:shd w:val="clear" w:color="auto" w:fill="4F81BC"/>
          </w:tcPr>
          <w:p w14:paraId="16174DFA" w14:textId="77777777" w:rsidR="00094BAC" w:rsidRDefault="00000000">
            <w:pPr>
              <w:pStyle w:val="TableParagraph"/>
              <w:ind w:left="1935"/>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17174012" w14:textId="77777777" w:rsidR="00094BAC" w:rsidRDefault="00000000">
            <w:pPr>
              <w:pStyle w:val="TableParagraph"/>
              <w:spacing w:line="276" w:lineRule="exact"/>
              <w:ind w:left="45" w:right="36"/>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shd w:val="clear" w:color="auto" w:fill="4F81BC"/>
          </w:tcPr>
          <w:p w14:paraId="7201BA9E" w14:textId="77777777" w:rsidR="00094BAC" w:rsidRDefault="00000000">
            <w:pPr>
              <w:pStyle w:val="TableParagraph"/>
              <w:ind w:left="105"/>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4D91A585" w14:textId="77777777">
        <w:trPr>
          <w:trHeight w:val="8316"/>
        </w:trPr>
        <w:tc>
          <w:tcPr>
            <w:tcW w:w="1278" w:type="dxa"/>
          </w:tcPr>
          <w:p w14:paraId="77509A05" w14:textId="77777777" w:rsidR="00094BAC" w:rsidRDefault="00094BAC">
            <w:pPr>
              <w:pStyle w:val="TableParagraph"/>
              <w:rPr>
                <w:sz w:val="20"/>
              </w:rPr>
            </w:pPr>
          </w:p>
        </w:tc>
        <w:tc>
          <w:tcPr>
            <w:tcW w:w="1342" w:type="dxa"/>
          </w:tcPr>
          <w:p w14:paraId="6A31A14F" w14:textId="77777777" w:rsidR="00094BAC" w:rsidRDefault="00094BAC">
            <w:pPr>
              <w:pStyle w:val="TableParagraph"/>
              <w:rPr>
                <w:sz w:val="20"/>
              </w:rPr>
            </w:pPr>
          </w:p>
        </w:tc>
        <w:tc>
          <w:tcPr>
            <w:tcW w:w="1745" w:type="dxa"/>
          </w:tcPr>
          <w:p w14:paraId="0D063855" w14:textId="77777777" w:rsidR="00094BAC" w:rsidRDefault="00094BAC">
            <w:pPr>
              <w:pStyle w:val="TableParagraph"/>
              <w:rPr>
                <w:sz w:val="20"/>
              </w:rPr>
            </w:pPr>
          </w:p>
        </w:tc>
        <w:tc>
          <w:tcPr>
            <w:tcW w:w="392" w:type="dxa"/>
            <w:tcBorders>
              <w:right w:val="nil"/>
            </w:tcBorders>
          </w:tcPr>
          <w:p w14:paraId="42ABC62F" w14:textId="77777777" w:rsidR="00094BAC" w:rsidRDefault="00094BAC">
            <w:pPr>
              <w:pStyle w:val="TableParagraph"/>
            </w:pPr>
          </w:p>
          <w:p w14:paraId="52DEC07B" w14:textId="77777777" w:rsidR="00094BAC" w:rsidRDefault="00094BAC">
            <w:pPr>
              <w:pStyle w:val="TableParagraph"/>
            </w:pPr>
          </w:p>
          <w:p w14:paraId="468B0C7E" w14:textId="77777777" w:rsidR="00094BAC" w:rsidRDefault="00094BAC">
            <w:pPr>
              <w:pStyle w:val="TableParagraph"/>
            </w:pPr>
          </w:p>
          <w:p w14:paraId="5F6B277F" w14:textId="77777777" w:rsidR="00094BAC" w:rsidRDefault="00094BAC">
            <w:pPr>
              <w:pStyle w:val="TableParagraph"/>
            </w:pPr>
          </w:p>
          <w:p w14:paraId="2CD7184B" w14:textId="77777777" w:rsidR="00094BAC" w:rsidRDefault="00094BAC">
            <w:pPr>
              <w:pStyle w:val="TableParagraph"/>
            </w:pPr>
          </w:p>
          <w:p w14:paraId="52CBB0F7" w14:textId="77777777" w:rsidR="00094BAC" w:rsidRDefault="00094BAC">
            <w:pPr>
              <w:pStyle w:val="TableParagraph"/>
            </w:pPr>
          </w:p>
          <w:p w14:paraId="6B50C4A7" w14:textId="77777777" w:rsidR="00094BAC" w:rsidRDefault="00094BAC">
            <w:pPr>
              <w:pStyle w:val="TableParagraph"/>
            </w:pPr>
          </w:p>
          <w:p w14:paraId="14951B1B" w14:textId="77777777" w:rsidR="00094BAC" w:rsidRDefault="00094BAC">
            <w:pPr>
              <w:pStyle w:val="TableParagraph"/>
            </w:pPr>
          </w:p>
          <w:p w14:paraId="373D8598" w14:textId="77777777" w:rsidR="00094BAC" w:rsidRDefault="00094BAC">
            <w:pPr>
              <w:pStyle w:val="TableParagraph"/>
            </w:pPr>
          </w:p>
          <w:p w14:paraId="4E3AE731" w14:textId="77777777" w:rsidR="00094BAC" w:rsidRDefault="00094BAC">
            <w:pPr>
              <w:pStyle w:val="TableParagraph"/>
            </w:pPr>
          </w:p>
          <w:p w14:paraId="44C42DE0" w14:textId="77777777" w:rsidR="00094BAC" w:rsidRDefault="00094BAC">
            <w:pPr>
              <w:pStyle w:val="TableParagraph"/>
            </w:pPr>
          </w:p>
          <w:p w14:paraId="3520B382" w14:textId="77777777" w:rsidR="00094BAC" w:rsidRDefault="00094BAC">
            <w:pPr>
              <w:pStyle w:val="TableParagraph"/>
            </w:pPr>
          </w:p>
          <w:p w14:paraId="4293407E" w14:textId="77777777" w:rsidR="00094BAC" w:rsidRDefault="00094BAC">
            <w:pPr>
              <w:pStyle w:val="TableParagraph"/>
            </w:pPr>
          </w:p>
          <w:p w14:paraId="261DF971" w14:textId="77777777" w:rsidR="00094BAC" w:rsidRDefault="00094BAC">
            <w:pPr>
              <w:pStyle w:val="TableParagraph"/>
            </w:pPr>
          </w:p>
          <w:p w14:paraId="66F72B75" w14:textId="77777777" w:rsidR="00094BAC" w:rsidRDefault="00094BAC">
            <w:pPr>
              <w:pStyle w:val="TableParagraph"/>
            </w:pPr>
          </w:p>
          <w:p w14:paraId="334B0551" w14:textId="77777777" w:rsidR="00094BAC" w:rsidRDefault="00094BAC">
            <w:pPr>
              <w:pStyle w:val="TableParagraph"/>
            </w:pPr>
          </w:p>
          <w:p w14:paraId="6017B7C9" w14:textId="77777777" w:rsidR="00094BAC" w:rsidRDefault="00094BAC">
            <w:pPr>
              <w:pStyle w:val="TableParagraph"/>
            </w:pPr>
          </w:p>
          <w:p w14:paraId="08F27F2D" w14:textId="77777777" w:rsidR="00094BAC" w:rsidRDefault="00094BAC">
            <w:pPr>
              <w:pStyle w:val="TableParagraph"/>
            </w:pPr>
          </w:p>
          <w:p w14:paraId="5A059D10" w14:textId="77777777" w:rsidR="00094BAC" w:rsidRDefault="00094BAC">
            <w:pPr>
              <w:pStyle w:val="TableParagraph"/>
            </w:pPr>
          </w:p>
          <w:p w14:paraId="2467661A" w14:textId="77777777" w:rsidR="00094BAC" w:rsidRDefault="00094BAC">
            <w:pPr>
              <w:pStyle w:val="TableParagraph"/>
            </w:pPr>
          </w:p>
          <w:p w14:paraId="2DC4AD84" w14:textId="77777777" w:rsidR="00094BAC" w:rsidRDefault="00094BAC">
            <w:pPr>
              <w:pStyle w:val="TableParagraph"/>
            </w:pPr>
          </w:p>
          <w:p w14:paraId="6D417206" w14:textId="77777777" w:rsidR="00094BAC" w:rsidRDefault="00094BAC">
            <w:pPr>
              <w:pStyle w:val="TableParagraph"/>
            </w:pPr>
          </w:p>
          <w:p w14:paraId="02C03E8E" w14:textId="77777777" w:rsidR="00094BAC" w:rsidRDefault="00094BAC">
            <w:pPr>
              <w:pStyle w:val="TableParagraph"/>
            </w:pPr>
          </w:p>
          <w:p w14:paraId="242C7021" w14:textId="77777777" w:rsidR="00094BAC" w:rsidRDefault="00094BAC">
            <w:pPr>
              <w:pStyle w:val="TableParagraph"/>
            </w:pPr>
          </w:p>
          <w:p w14:paraId="57D671B7" w14:textId="77777777" w:rsidR="00094BAC" w:rsidRDefault="00094BAC">
            <w:pPr>
              <w:pStyle w:val="TableParagraph"/>
            </w:pPr>
          </w:p>
          <w:p w14:paraId="58D54E26" w14:textId="77777777" w:rsidR="00094BAC" w:rsidRDefault="00094BAC">
            <w:pPr>
              <w:pStyle w:val="TableParagraph"/>
              <w:spacing w:before="221"/>
            </w:pPr>
          </w:p>
          <w:p w14:paraId="0A23EB63" w14:textId="77777777" w:rsidR="00094BAC" w:rsidRDefault="00000000">
            <w:pPr>
              <w:pStyle w:val="TableParagraph"/>
              <w:ind w:left="114"/>
            </w:pPr>
            <w:r>
              <w:rPr>
                <w:spacing w:val="-5"/>
              </w:rPr>
              <w:t>6)</w:t>
            </w:r>
          </w:p>
        </w:tc>
        <w:tc>
          <w:tcPr>
            <w:tcW w:w="7003" w:type="dxa"/>
            <w:tcBorders>
              <w:left w:val="nil"/>
            </w:tcBorders>
          </w:tcPr>
          <w:p w14:paraId="1F09F7CE" w14:textId="77777777" w:rsidR="00094BAC" w:rsidRDefault="00000000">
            <w:pPr>
              <w:pStyle w:val="TableParagraph"/>
              <w:numPr>
                <w:ilvl w:val="0"/>
                <w:numId w:val="31"/>
              </w:numPr>
              <w:tabs>
                <w:tab w:val="left" w:pos="495"/>
              </w:tabs>
              <w:spacing w:line="251" w:lineRule="exact"/>
              <w:ind w:left="495" w:hanging="359"/>
            </w:pPr>
            <w:r>
              <w:t>Policies</w:t>
            </w:r>
            <w:r>
              <w:rPr>
                <w:spacing w:val="-7"/>
              </w:rPr>
              <w:t xml:space="preserve"> </w:t>
            </w:r>
            <w:r>
              <w:t>were</w:t>
            </w:r>
            <w:r>
              <w:rPr>
                <w:spacing w:val="-4"/>
              </w:rPr>
              <w:t xml:space="preserve"> </w:t>
            </w:r>
            <w:r>
              <w:t>assigned</w:t>
            </w:r>
            <w:r>
              <w:rPr>
                <w:spacing w:val="-2"/>
              </w:rPr>
              <w:t xml:space="preserve"> </w:t>
            </w:r>
            <w:r>
              <w:t>to</w:t>
            </w:r>
            <w:r>
              <w:rPr>
                <w:spacing w:val="-3"/>
              </w:rPr>
              <w:t xml:space="preserve"> </w:t>
            </w:r>
            <w:r>
              <w:t>the</w:t>
            </w:r>
            <w:r>
              <w:rPr>
                <w:spacing w:val="-4"/>
              </w:rPr>
              <w:t xml:space="preserve"> </w:t>
            </w:r>
            <w:r>
              <w:t>correct</w:t>
            </w:r>
            <w:r>
              <w:rPr>
                <w:spacing w:val="-3"/>
              </w:rPr>
              <w:t xml:space="preserve"> </w:t>
            </w:r>
            <w:r>
              <w:t>line</w:t>
            </w:r>
            <w:r>
              <w:rPr>
                <w:spacing w:val="-11"/>
              </w:rPr>
              <w:t xml:space="preserve"> </w:t>
            </w:r>
            <w:r>
              <w:t>of</w:t>
            </w:r>
            <w:r>
              <w:rPr>
                <w:spacing w:val="-7"/>
              </w:rPr>
              <w:t xml:space="preserve"> </w:t>
            </w:r>
            <w:r>
              <w:t>business.</w:t>
            </w:r>
            <w:r>
              <w:rPr>
                <w:spacing w:val="-4"/>
              </w:rPr>
              <w:t xml:space="preserve"> </w:t>
            </w:r>
            <w:r>
              <w:t>Verify</w:t>
            </w:r>
            <w:r>
              <w:rPr>
                <w:spacing w:val="-3"/>
              </w:rPr>
              <w:t xml:space="preserve"> </w:t>
            </w:r>
            <w:r>
              <w:rPr>
                <w:spacing w:val="-2"/>
              </w:rPr>
              <w:t>that:</w:t>
            </w:r>
          </w:p>
          <w:p w14:paraId="5C744E36" w14:textId="77777777" w:rsidR="00094BAC" w:rsidRDefault="00000000">
            <w:pPr>
              <w:pStyle w:val="TableParagraph"/>
              <w:numPr>
                <w:ilvl w:val="1"/>
                <w:numId w:val="31"/>
              </w:numPr>
              <w:tabs>
                <w:tab w:val="left" w:pos="855"/>
                <w:tab w:val="left" w:pos="857"/>
              </w:tabs>
              <w:spacing w:before="123" w:line="237" w:lineRule="auto"/>
              <w:ind w:right="318"/>
              <w:jc w:val="left"/>
            </w:pPr>
            <w:r>
              <w:t>Business subject to 45 CFR Part 158, the commercial MLR rule, including</w:t>
            </w:r>
            <w:r>
              <w:rPr>
                <w:spacing w:val="-7"/>
              </w:rPr>
              <w:t xml:space="preserve"> </w:t>
            </w:r>
            <w:r>
              <w:t>grandfathered</w:t>
            </w:r>
            <w:r>
              <w:rPr>
                <w:spacing w:val="-7"/>
              </w:rPr>
              <w:t xml:space="preserve"> </w:t>
            </w:r>
            <w:r>
              <w:t>and/or</w:t>
            </w:r>
            <w:r>
              <w:rPr>
                <w:spacing w:val="-5"/>
              </w:rPr>
              <w:t xml:space="preserve"> </w:t>
            </w:r>
            <w:r>
              <w:t>transitional</w:t>
            </w:r>
            <w:r>
              <w:rPr>
                <w:spacing w:val="-8"/>
              </w:rPr>
              <w:t xml:space="preserve"> </w:t>
            </w:r>
            <w:r>
              <w:t>plans,</w:t>
            </w:r>
            <w:r>
              <w:rPr>
                <w:position w:val="8"/>
                <w:sz w:val="12"/>
              </w:rPr>
              <w:t>2</w:t>
            </w:r>
            <w:r>
              <w:rPr>
                <w:spacing w:val="22"/>
                <w:position w:val="8"/>
                <w:sz w:val="12"/>
              </w:rPr>
              <w:t xml:space="preserve"> </w:t>
            </w:r>
            <w:r>
              <w:t>was</w:t>
            </w:r>
            <w:r>
              <w:rPr>
                <w:spacing w:val="-4"/>
              </w:rPr>
              <w:t xml:space="preserve"> </w:t>
            </w:r>
            <w:r>
              <w:t>reported</w:t>
            </w:r>
            <w:r>
              <w:rPr>
                <w:spacing w:val="-1"/>
              </w:rPr>
              <w:t xml:space="preserve"> </w:t>
            </w:r>
            <w:r>
              <w:t>in the Health Insurance Coverage columns.</w:t>
            </w:r>
          </w:p>
          <w:p w14:paraId="74E9462E" w14:textId="77777777" w:rsidR="00094BAC" w:rsidRDefault="00000000">
            <w:pPr>
              <w:pStyle w:val="TableParagraph"/>
              <w:numPr>
                <w:ilvl w:val="1"/>
                <w:numId w:val="31"/>
              </w:numPr>
              <w:tabs>
                <w:tab w:val="left" w:pos="854"/>
                <w:tab w:val="left" w:pos="857"/>
              </w:tabs>
              <w:spacing w:before="123"/>
              <w:ind w:right="109" w:hanging="354"/>
              <w:jc w:val="left"/>
            </w:pPr>
            <w:r>
              <w:t>Business</w:t>
            </w:r>
            <w:r>
              <w:rPr>
                <w:spacing w:val="-9"/>
              </w:rPr>
              <w:t xml:space="preserve"> </w:t>
            </w:r>
            <w:r>
              <w:t>not subject</w:t>
            </w:r>
            <w:r>
              <w:rPr>
                <w:spacing w:val="-6"/>
              </w:rPr>
              <w:t xml:space="preserve"> </w:t>
            </w:r>
            <w:r>
              <w:t>to 45</w:t>
            </w:r>
            <w:r>
              <w:rPr>
                <w:spacing w:val="-5"/>
              </w:rPr>
              <w:t xml:space="preserve"> </w:t>
            </w:r>
            <w:r>
              <w:t>CFR Part 158,</w:t>
            </w:r>
            <w:r>
              <w:rPr>
                <w:spacing w:val="-3"/>
              </w:rPr>
              <w:t xml:space="preserve"> </w:t>
            </w:r>
            <w:r>
              <w:t>the</w:t>
            </w:r>
            <w:r>
              <w:rPr>
                <w:spacing w:val="-7"/>
              </w:rPr>
              <w:t xml:space="preserve"> </w:t>
            </w:r>
            <w:r>
              <w:t xml:space="preserve">commercial MLR rule, such as government programs/plans (i.e., Medicare Parts A and B, Medicaid, CHIP, Tricare), other health business (e.g., Medicare Supplemental, stand-alone vision and dental, disability income, specified disease coverage, and fixed indemnity), Medicare Advantage, and self-funded/uninsured plans, is </w:t>
            </w:r>
            <w:r>
              <w:rPr>
                <w:u w:val="single"/>
              </w:rPr>
              <w:t>not</w:t>
            </w:r>
            <w:r>
              <w:t xml:space="preserve"> reported in the Health Insurance Coverage columns.</w:t>
            </w:r>
          </w:p>
          <w:p w14:paraId="34364760" w14:textId="77777777" w:rsidR="00094BAC" w:rsidRDefault="00000000">
            <w:pPr>
              <w:pStyle w:val="TableParagraph"/>
              <w:numPr>
                <w:ilvl w:val="1"/>
                <w:numId w:val="31"/>
              </w:numPr>
              <w:tabs>
                <w:tab w:val="left" w:pos="854"/>
                <w:tab w:val="left" w:pos="857"/>
              </w:tabs>
              <w:spacing w:before="122"/>
              <w:ind w:right="289" w:hanging="417"/>
              <w:jc w:val="left"/>
            </w:pPr>
            <w:r>
              <w:t>Policies</w:t>
            </w:r>
            <w:r>
              <w:rPr>
                <w:spacing w:val="-4"/>
              </w:rPr>
              <w:t xml:space="preserve"> </w:t>
            </w:r>
            <w:r>
              <w:t>with annual</w:t>
            </w:r>
            <w:r>
              <w:rPr>
                <w:spacing w:val="-8"/>
              </w:rPr>
              <w:t xml:space="preserve"> </w:t>
            </w:r>
            <w:r>
              <w:t>limits</w:t>
            </w:r>
            <w:r>
              <w:rPr>
                <w:spacing w:val="-10"/>
              </w:rPr>
              <w:t xml:space="preserve"> </w:t>
            </w:r>
            <w:r>
              <w:t>&lt;</w:t>
            </w:r>
            <w:r>
              <w:rPr>
                <w:spacing w:val="-7"/>
              </w:rPr>
              <w:t xml:space="preserve"> </w:t>
            </w:r>
            <w:r>
              <w:t>$250,000</w:t>
            </w:r>
            <w:r>
              <w:rPr>
                <w:spacing w:val="-7"/>
              </w:rPr>
              <w:t xml:space="preserve"> </w:t>
            </w:r>
            <w:r>
              <w:t>were</w:t>
            </w:r>
            <w:r>
              <w:rPr>
                <w:spacing w:val="-2"/>
              </w:rPr>
              <w:t xml:space="preserve"> </w:t>
            </w:r>
            <w:r>
              <w:t>reported separately</w:t>
            </w:r>
            <w:r>
              <w:rPr>
                <w:spacing w:val="-7"/>
              </w:rPr>
              <w:t xml:space="preserve"> </w:t>
            </w:r>
            <w:r>
              <w:t>as “</w:t>
            </w:r>
            <w:proofErr w:type="gramStart"/>
            <w:r>
              <w:t>mini-med</w:t>
            </w:r>
            <w:proofErr w:type="gramEnd"/>
            <w:r>
              <w:t>” policies.</w:t>
            </w:r>
          </w:p>
          <w:p w14:paraId="215D00AC" w14:textId="77777777" w:rsidR="00094BAC" w:rsidRDefault="00000000">
            <w:pPr>
              <w:pStyle w:val="TableParagraph"/>
              <w:numPr>
                <w:ilvl w:val="1"/>
                <w:numId w:val="31"/>
              </w:numPr>
              <w:tabs>
                <w:tab w:val="left" w:pos="855"/>
                <w:tab w:val="left" w:pos="857"/>
              </w:tabs>
              <w:spacing w:before="122"/>
              <w:ind w:right="330" w:hanging="403"/>
              <w:jc w:val="left"/>
            </w:pPr>
            <w:r>
              <w:t>Policies</w:t>
            </w:r>
            <w:r>
              <w:rPr>
                <w:spacing w:val="-10"/>
              </w:rPr>
              <w:t xml:space="preserve"> </w:t>
            </w:r>
            <w:r>
              <w:t>in</w:t>
            </w:r>
            <w:r>
              <w:rPr>
                <w:spacing w:val="-8"/>
              </w:rPr>
              <w:t xml:space="preserve"> </w:t>
            </w:r>
            <w:r>
              <w:t>the</w:t>
            </w:r>
            <w:r>
              <w:rPr>
                <w:spacing w:val="-9"/>
              </w:rPr>
              <w:t xml:space="preserve"> </w:t>
            </w:r>
            <w:r>
              <w:t>student</w:t>
            </w:r>
            <w:r>
              <w:rPr>
                <w:spacing w:val="-2"/>
              </w:rPr>
              <w:t xml:space="preserve"> </w:t>
            </w:r>
            <w:r>
              <w:t>market</w:t>
            </w:r>
            <w:r>
              <w:rPr>
                <w:spacing w:val="-2"/>
              </w:rPr>
              <w:t xml:space="preserve"> </w:t>
            </w:r>
            <w:r>
              <w:t>were</w:t>
            </w:r>
            <w:r>
              <w:rPr>
                <w:spacing w:val="-3"/>
              </w:rPr>
              <w:t xml:space="preserve"> </w:t>
            </w:r>
            <w:r>
              <w:t>reported</w:t>
            </w:r>
            <w:r>
              <w:rPr>
                <w:spacing w:val="-1"/>
              </w:rPr>
              <w:t xml:space="preserve"> </w:t>
            </w:r>
            <w:r>
              <w:t>separately</w:t>
            </w:r>
            <w:r>
              <w:rPr>
                <w:spacing w:val="-1"/>
              </w:rPr>
              <w:t xml:space="preserve"> </w:t>
            </w:r>
            <w:r>
              <w:t>from</w:t>
            </w:r>
            <w:r>
              <w:rPr>
                <w:spacing w:val="-5"/>
              </w:rPr>
              <w:t xml:space="preserve"> </w:t>
            </w:r>
            <w:r>
              <w:t>other policies and are aggregated nationally.</w:t>
            </w:r>
          </w:p>
          <w:p w14:paraId="07EF9550" w14:textId="77777777" w:rsidR="00094BAC" w:rsidRDefault="00000000">
            <w:pPr>
              <w:pStyle w:val="TableParagraph"/>
              <w:numPr>
                <w:ilvl w:val="1"/>
                <w:numId w:val="31"/>
              </w:numPr>
              <w:tabs>
                <w:tab w:val="left" w:pos="821"/>
              </w:tabs>
              <w:spacing w:before="135" w:line="230" w:lineRule="auto"/>
              <w:ind w:left="821" w:right="366" w:hanging="361"/>
              <w:jc w:val="left"/>
              <w:rPr>
                <w:sz w:val="24"/>
              </w:rPr>
            </w:pPr>
            <w:r>
              <w:t>Premium</w:t>
            </w:r>
            <w:r>
              <w:rPr>
                <w:spacing w:val="-5"/>
              </w:rPr>
              <w:t xml:space="preserve"> </w:t>
            </w:r>
            <w:r>
              <w:t>dollars</w:t>
            </w:r>
            <w:r>
              <w:rPr>
                <w:spacing w:val="-5"/>
              </w:rPr>
              <w:t xml:space="preserve"> </w:t>
            </w:r>
            <w:r>
              <w:t>are</w:t>
            </w:r>
            <w:r>
              <w:rPr>
                <w:spacing w:val="-3"/>
              </w:rPr>
              <w:t xml:space="preserve"> </w:t>
            </w:r>
            <w:r>
              <w:t>supported</w:t>
            </w:r>
            <w:r>
              <w:rPr>
                <w:spacing w:val="-8"/>
              </w:rPr>
              <w:t xml:space="preserve"> </w:t>
            </w:r>
            <w:r>
              <w:t>by</w:t>
            </w:r>
            <w:r>
              <w:rPr>
                <w:spacing w:val="-2"/>
              </w:rPr>
              <w:t xml:space="preserve"> </w:t>
            </w:r>
            <w:r>
              <w:t>billing</w:t>
            </w:r>
            <w:r>
              <w:rPr>
                <w:spacing w:val="-8"/>
              </w:rPr>
              <w:t xml:space="preserve"> </w:t>
            </w:r>
            <w:r>
              <w:t>invoices</w:t>
            </w:r>
            <w:r>
              <w:rPr>
                <w:spacing w:val="-4"/>
              </w:rPr>
              <w:t xml:space="preserve"> </w:t>
            </w:r>
            <w:r>
              <w:t>and</w:t>
            </w:r>
            <w:r>
              <w:rPr>
                <w:spacing w:val="-2"/>
              </w:rPr>
              <w:t xml:space="preserve"> </w:t>
            </w:r>
            <w:r>
              <w:t>subsequent payment information.</w:t>
            </w:r>
          </w:p>
          <w:p w14:paraId="0D3FD4D7" w14:textId="77777777" w:rsidR="00094BAC" w:rsidRDefault="00000000">
            <w:pPr>
              <w:pStyle w:val="TableParagraph"/>
              <w:numPr>
                <w:ilvl w:val="1"/>
                <w:numId w:val="31"/>
              </w:numPr>
              <w:tabs>
                <w:tab w:val="left" w:pos="819"/>
                <w:tab w:val="left" w:pos="821"/>
              </w:tabs>
              <w:spacing w:before="123"/>
              <w:ind w:left="821" w:right="429" w:hanging="403"/>
              <w:jc w:val="left"/>
            </w:pPr>
            <w:r>
              <w:t>Individual market business</w:t>
            </w:r>
            <w:r>
              <w:rPr>
                <w:spacing w:val="-2"/>
              </w:rPr>
              <w:t xml:space="preserve"> </w:t>
            </w:r>
            <w:r>
              <w:t>sold</w:t>
            </w:r>
            <w:r>
              <w:rPr>
                <w:spacing w:val="-5"/>
              </w:rPr>
              <w:t xml:space="preserve"> </w:t>
            </w:r>
            <w:r>
              <w:t>through an</w:t>
            </w:r>
            <w:r>
              <w:rPr>
                <w:spacing w:val="-5"/>
              </w:rPr>
              <w:t xml:space="preserve"> </w:t>
            </w:r>
            <w:r>
              <w:t>association</w:t>
            </w:r>
            <w:r>
              <w:rPr>
                <w:spacing w:val="-5"/>
              </w:rPr>
              <w:t xml:space="preserve"> </w:t>
            </w:r>
            <w:r>
              <w:t>or</w:t>
            </w:r>
            <w:r>
              <w:rPr>
                <w:spacing w:val="-3"/>
              </w:rPr>
              <w:t xml:space="preserve"> </w:t>
            </w:r>
            <w:r>
              <w:t>trust is reported</w:t>
            </w:r>
            <w:r>
              <w:rPr>
                <w:spacing w:val="-5"/>
              </w:rPr>
              <w:t xml:space="preserve"> </w:t>
            </w:r>
            <w:r>
              <w:t>in</w:t>
            </w:r>
            <w:r>
              <w:rPr>
                <w:spacing w:val="-5"/>
              </w:rPr>
              <w:t xml:space="preserve"> </w:t>
            </w:r>
            <w:r>
              <w:t>the state</w:t>
            </w:r>
            <w:r>
              <w:rPr>
                <w:spacing w:val="-5"/>
              </w:rPr>
              <w:t xml:space="preserve"> </w:t>
            </w:r>
            <w:r>
              <w:t>where</w:t>
            </w:r>
            <w:r>
              <w:rPr>
                <w:spacing w:val="-1"/>
              </w:rPr>
              <w:t xml:space="preserve"> </w:t>
            </w:r>
            <w:r>
              <w:t>the</w:t>
            </w:r>
            <w:r>
              <w:rPr>
                <w:spacing w:val="-7"/>
              </w:rPr>
              <w:t xml:space="preserve"> </w:t>
            </w:r>
            <w:r>
              <w:t>certificate</w:t>
            </w:r>
            <w:r>
              <w:rPr>
                <w:spacing w:val="-7"/>
              </w:rPr>
              <w:t xml:space="preserve"> </w:t>
            </w:r>
            <w:r>
              <w:t>of</w:t>
            </w:r>
            <w:r>
              <w:rPr>
                <w:spacing w:val="-4"/>
              </w:rPr>
              <w:t xml:space="preserve"> </w:t>
            </w:r>
            <w:r>
              <w:t>coverage was</w:t>
            </w:r>
            <w:r>
              <w:rPr>
                <w:spacing w:val="-3"/>
              </w:rPr>
              <w:t xml:space="preserve"> </w:t>
            </w:r>
            <w:r>
              <w:t>issued.</w:t>
            </w:r>
          </w:p>
          <w:p w14:paraId="64D4E71D" w14:textId="77777777" w:rsidR="00094BAC" w:rsidRDefault="00000000">
            <w:pPr>
              <w:pStyle w:val="TableParagraph"/>
              <w:numPr>
                <w:ilvl w:val="1"/>
                <w:numId w:val="31"/>
              </w:numPr>
              <w:tabs>
                <w:tab w:val="left" w:pos="818"/>
                <w:tab w:val="left" w:pos="821"/>
              </w:tabs>
              <w:spacing w:before="115"/>
              <w:ind w:left="821" w:right="431" w:hanging="375"/>
              <w:jc w:val="left"/>
            </w:pPr>
            <w:r>
              <w:t>Employer business issued through a group trust or multiple employer welfare association (MEWA) was reported in the state where</w:t>
            </w:r>
            <w:r>
              <w:rPr>
                <w:spacing w:val="-1"/>
              </w:rPr>
              <w:t xml:space="preserve"> </w:t>
            </w:r>
            <w:r>
              <w:t>the</w:t>
            </w:r>
            <w:r>
              <w:rPr>
                <w:spacing w:val="-1"/>
              </w:rPr>
              <w:t xml:space="preserve"> </w:t>
            </w:r>
            <w:r>
              <w:t>employer</w:t>
            </w:r>
            <w:r>
              <w:rPr>
                <w:spacing w:val="-4"/>
              </w:rPr>
              <w:t xml:space="preserve"> </w:t>
            </w:r>
            <w:r>
              <w:t>(if</w:t>
            </w:r>
            <w:r>
              <w:rPr>
                <w:spacing w:val="-4"/>
              </w:rPr>
              <w:t xml:space="preserve"> </w:t>
            </w:r>
            <w:r>
              <w:t>sold</w:t>
            </w:r>
            <w:r>
              <w:rPr>
                <w:spacing w:val="-6"/>
              </w:rPr>
              <w:t xml:space="preserve"> </w:t>
            </w:r>
            <w:r>
              <w:t>through a</w:t>
            </w:r>
            <w:r>
              <w:rPr>
                <w:spacing w:val="-8"/>
              </w:rPr>
              <w:t xml:space="preserve"> </w:t>
            </w:r>
            <w:r>
              <w:t>trust)</w:t>
            </w:r>
            <w:r>
              <w:rPr>
                <w:spacing w:val="-4"/>
              </w:rPr>
              <w:t xml:space="preserve"> </w:t>
            </w:r>
            <w:r>
              <w:t>or</w:t>
            </w:r>
            <w:r>
              <w:rPr>
                <w:spacing w:val="-4"/>
              </w:rPr>
              <w:t xml:space="preserve"> </w:t>
            </w:r>
            <w:r>
              <w:t>the</w:t>
            </w:r>
            <w:r>
              <w:rPr>
                <w:spacing w:val="-1"/>
              </w:rPr>
              <w:t xml:space="preserve"> </w:t>
            </w:r>
            <w:r>
              <w:t>MEWA</w:t>
            </w:r>
            <w:r>
              <w:rPr>
                <w:spacing w:val="-5"/>
              </w:rPr>
              <w:t xml:space="preserve"> </w:t>
            </w:r>
            <w:r>
              <w:t>(if</w:t>
            </w:r>
            <w:r>
              <w:rPr>
                <w:spacing w:val="-4"/>
              </w:rPr>
              <w:t xml:space="preserve"> </w:t>
            </w:r>
            <w:r>
              <w:t>the MEWA is the policyholder) has its principal place of business.</w:t>
            </w:r>
          </w:p>
          <w:p w14:paraId="56B3276A" w14:textId="77777777" w:rsidR="00094BAC" w:rsidRDefault="00000000">
            <w:pPr>
              <w:pStyle w:val="TableParagraph"/>
              <w:spacing w:before="125"/>
              <w:ind w:left="87" w:right="49"/>
            </w:pPr>
            <w:r>
              <w:t>Evaluate the methodology/definition the</w:t>
            </w:r>
            <w:r>
              <w:rPr>
                <w:spacing w:val="-5"/>
              </w:rPr>
              <w:t xml:space="preserve"> </w:t>
            </w:r>
            <w:r>
              <w:t>issuer</w:t>
            </w:r>
            <w:r>
              <w:rPr>
                <w:spacing w:val="-1"/>
              </w:rPr>
              <w:t xml:space="preserve"> </w:t>
            </w:r>
            <w:r>
              <w:t>used to determine</w:t>
            </w:r>
            <w:r>
              <w:rPr>
                <w:spacing w:val="-5"/>
              </w:rPr>
              <w:t xml:space="preserve"> </w:t>
            </w:r>
            <w:r>
              <w:t>group size on</w:t>
            </w:r>
            <w:r>
              <w:rPr>
                <w:spacing w:val="-1"/>
              </w:rPr>
              <w:t xml:space="preserve"> </w:t>
            </w:r>
            <w:r>
              <w:t>both</w:t>
            </w:r>
            <w:r>
              <w:rPr>
                <w:spacing w:val="-1"/>
              </w:rPr>
              <w:t xml:space="preserve"> </w:t>
            </w:r>
            <w:r>
              <w:t>the</w:t>
            </w:r>
            <w:r>
              <w:rPr>
                <w:spacing w:val="-3"/>
              </w:rPr>
              <w:t xml:space="preserve"> </w:t>
            </w:r>
            <w:r>
              <w:t>SHCE</w:t>
            </w:r>
            <w:r>
              <w:rPr>
                <w:spacing w:val="-4"/>
              </w:rPr>
              <w:t xml:space="preserve"> </w:t>
            </w:r>
            <w:r>
              <w:t>and</w:t>
            </w:r>
            <w:r>
              <w:rPr>
                <w:spacing w:val="-7"/>
              </w:rPr>
              <w:t xml:space="preserve"> </w:t>
            </w:r>
            <w:r>
              <w:t>the</w:t>
            </w:r>
            <w:r>
              <w:rPr>
                <w:spacing w:val="-3"/>
              </w:rPr>
              <w:t xml:space="preserve"> </w:t>
            </w:r>
            <w:r>
              <w:t>MLR Annual</w:t>
            </w:r>
            <w:r>
              <w:rPr>
                <w:spacing w:val="-2"/>
              </w:rPr>
              <w:t xml:space="preserve"> </w:t>
            </w:r>
            <w:r>
              <w:t>Reporting Form</w:t>
            </w:r>
            <w:r>
              <w:rPr>
                <w:spacing w:val="-4"/>
              </w:rPr>
              <w:t xml:space="preserve"> </w:t>
            </w:r>
            <w:r>
              <w:t>and</w:t>
            </w:r>
            <w:r>
              <w:rPr>
                <w:spacing w:val="-7"/>
              </w:rPr>
              <w:t xml:space="preserve"> </w:t>
            </w:r>
            <w:r>
              <w:t>note</w:t>
            </w:r>
            <w:r>
              <w:rPr>
                <w:spacing w:val="-2"/>
              </w:rPr>
              <w:t xml:space="preserve"> </w:t>
            </w:r>
            <w:r>
              <w:t>if</w:t>
            </w:r>
            <w:r>
              <w:rPr>
                <w:spacing w:val="-6"/>
              </w:rPr>
              <w:t xml:space="preserve"> </w:t>
            </w:r>
            <w:r>
              <w:t>they</w:t>
            </w:r>
            <w:r>
              <w:rPr>
                <w:spacing w:val="-7"/>
              </w:rPr>
              <w:t xml:space="preserve"> </w:t>
            </w:r>
            <w:r>
              <w:t>are different. Federal law requires the use of “the average total number of employees on the business days of the calendar year</w:t>
            </w:r>
            <w:r>
              <w:rPr>
                <w:spacing w:val="-5"/>
              </w:rPr>
              <w:t xml:space="preserve"> </w:t>
            </w:r>
            <w:r>
              <w:t>preceding the</w:t>
            </w:r>
            <w:r>
              <w:rPr>
                <w:spacing w:val="-2"/>
              </w:rPr>
              <w:t xml:space="preserve"> </w:t>
            </w:r>
            <w:r>
              <w:t>coverage</w:t>
            </w:r>
          </w:p>
          <w:p w14:paraId="31FBEC38" w14:textId="77777777" w:rsidR="00094BAC" w:rsidRDefault="00000000">
            <w:pPr>
              <w:pStyle w:val="TableParagraph"/>
              <w:spacing w:line="254" w:lineRule="exact"/>
              <w:ind w:left="87" w:right="329"/>
            </w:pPr>
            <w:r>
              <w:t>effective</w:t>
            </w:r>
            <w:r>
              <w:rPr>
                <w:spacing w:val="-8"/>
              </w:rPr>
              <w:t xml:space="preserve"> </w:t>
            </w:r>
            <w:r>
              <w:t>date”</w:t>
            </w:r>
            <w:r>
              <w:rPr>
                <w:spacing w:val="-7"/>
              </w:rPr>
              <w:t xml:space="preserve"> </w:t>
            </w:r>
            <w:r>
              <w:t>(ATNE)</w:t>
            </w:r>
            <w:r>
              <w:rPr>
                <w:spacing w:val="-4"/>
              </w:rPr>
              <w:t xml:space="preserve"> </w:t>
            </w:r>
            <w:r>
              <w:t>for</w:t>
            </w:r>
            <w:r>
              <w:rPr>
                <w:spacing w:val="-4"/>
              </w:rPr>
              <w:t xml:space="preserve"> </w:t>
            </w:r>
            <w:r>
              <w:t>determining</w:t>
            </w:r>
            <w:r>
              <w:rPr>
                <w:spacing w:val="-6"/>
              </w:rPr>
              <w:t xml:space="preserve"> </w:t>
            </w:r>
            <w:r>
              <w:t>group size,</w:t>
            </w:r>
            <w:r>
              <w:rPr>
                <w:spacing w:val="-1"/>
              </w:rPr>
              <w:t xml:space="preserve"> </w:t>
            </w:r>
            <w:r>
              <w:t>including all full-time, part-time, and seasonal employees. However, beginning with the 2017</w:t>
            </w:r>
          </w:p>
        </w:tc>
        <w:tc>
          <w:tcPr>
            <w:tcW w:w="1406" w:type="dxa"/>
          </w:tcPr>
          <w:p w14:paraId="28A1EA99" w14:textId="77777777" w:rsidR="00094BAC" w:rsidRDefault="00094BAC">
            <w:pPr>
              <w:pStyle w:val="TableParagraph"/>
              <w:rPr>
                <w:sz w:val="20"/>
              </w:rPr>
            </w:pPr>
          </w:p>
        </w:tc>
        <w:tc>
          <w:tcPr>
            <w:tcW w:w="1229" w:type="dxa"/>
          </w:tcPr>
          <w:p w14:paraId="66B1C9A5" w14:textId="77777777" w:rsidR="00094BAC" w:rsidRDefault="00094BAC">
            <w:pPr>
              <w:pStyle w:val="TableParagraph"/>
              <w:rPr>
                <w:sz w:val="20"/>
              </w:rPr>
            </w:pPr>
          </w:p>
        </w:tc>
      </w:tr>
    </w:tbl>
    <w:p w14:paraId="6787AC57" w14:textId="77777777" w:rsidR="00094BAC" w:rsidRDefault="00000000">
      <w:pPr>
        <w:pStyle w:val="BodyText"/>
        <w:spacing w:before="8"/>
        <w:rPr>
          <w:sz w:val="15"/>
        </w:rPr>
      </w:pPr>
      <w:r>
        <w:rPr>
          <w:noProof/>
        </w:rPr>
        <mc:AlternateContent>
          <mc:Choice Requires="wps">
            <w:drawing>
              <wp:anchor distT="0" distB="0" distL="0" distR="0" simplePos="0" relativeHeight="487588352" behindDoc="1" locked="0" layoutInCell="1" allowOverlap="1" wp14:anchorId="2E4E1E54" wp14:editId="05EE4786">
                <wp:simplePos x="0" y="0"/>
                <wp:positionH relativeFrom="page">
                  <wp:posOffset>457504</wp:posOffset>
                </wp:positionH>
                <wp:positionV relativeFrom="paragraph">
                  <wp:posOffset>130395</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8F13374" id="Graphic 4" o:spid="_x0000_s1026" style="position:absolute;margin-left:36pt;margin-top:10.2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" path="m1829435,l,,,8966r1829435,l1829435,xe" fillcolor="black" stroked="f">
                <v:path arrowok="t"/>
                <w10:wrap type="topAndBottom" anchorx="page"/>
              </v:shape>
            </w:pict>
          </mc:Fallback>
        </mc:AlternateContent>
      </w:r>
    </w:p>
    <w:p w14:paraId="5AEB7B51" w14:textId="77777777" w:rsidR="00094BAC" w:rsidRDefault="00000000">
      <w:pPr>
        <w:pStyle w:val="BodyText"/>
        <w:spacing w:before="105" w:line="256" w:lineRule="auto"/>
        <w:ind w:left="120" w:right="287"/>
      </w:pPr>
      <w:r>
        <w:rPr>
          <w:w w:val="105"/>
          <w:vertAlign w:val="superscript"/>
        </w:rPr>
        <w:t>2</w:t>
      </w:r>
      <w:r>
        <w:rPr>
          <w:spacing w:val="-3"/>
          <w:w w:val="105"/>
        </w:rPr>
        <w:t xml:space="preserve"> </w:t>
      </w:r>
      <w:r>
        <w:rPr>
          <w:w w:val="105"/>
        </w:rPr>
        <w:t>See</w:t>
      </w:r>
      <w:r>
        <w:rPr>
          <w:spacing w:val="-5"/>
          <w:w w:val="105"/>
        </w:rPr>
        <w:t xml:space="preserve"> </w:t>
      </w:r>
      <w:r>
        <w:rPr>
          <w:w w:val="105"/>
        </w:rPr>
        <w:t>CMS Nov.</w:t>
      </w:r>
      <w:r>
        <w:rPr>
          <w:spacing w:val="-3"/>
          <w:w w:val="105"/>
        </w:rPr>
        <w:t xml:space="preserve"> </w:t>
      </w:r>
      <w:r>
        <w:rPr>
          <w:w w:val="105"/>
        </w:rPr>
        <w:t>14, 2013 Letter</w:t>
      </w:r>
      <w:r>
        <w:rPr>
          <w:spacing w:val="-5"/>
          <w:w w:val="105"/>
        </w:rPr>
        <w:t xml:space="preserve"> </w:t>
      </w:r>
      <w:r>
        <w:rPr>
          <w:w w:val="105"/>
        </w:rPr>
        <w:t>to</w:t>
      </w:r>
      <w:r>
        <w:rPr>
          <w:spacing w:val="-3"/>
          <w:w w:val="105"/>
        </w:rPr>
        <w:t xml:space="preserve"> </w:t>
      </w:r>
      <w:r>
        <w:rPr>
          <w:w w:val="105"/>
        </w:rPr>
        <w:t>State</w:t>
      </w:r>
      <w:r>
        <w:rPr>
          <w:spacing w:val="-5"/>
          <w:w w:val="105"/>
        </w:rPr>
        <w:t xml:space="preserve"> </w:t>
      </w:r>
      <w:r>
        <w:rPr>
          <w:w w:val="105"/>
        </w:rPr>
        <w:t>Insurance</w:t>
      </w:r>
      <w:r>
        <w:rPr>
          <w:spacing w:val="-5"/>
          <w:w w:val="105"/>
        </w:rPr>
        <w:t xml:space="preserve"> </w:t>
      </w:r>
      <w:r>
        <w:rPr>
          <w:w w:val="105"/>
        </w:rPr>
        <w:t>Commissioners,</w:t>
      </w:r>
      <w:r>
        <w:rPr>
          <w:spacing w:val="-3"/>
          <w:w w:val="105"/>
        </w:rPr>
        <w:t xml:space="preserve"> </w:t>
      </w:r>
      <w:r>
        <w:rPr>
          <w:w w:val="105"/>
        </w:rPr>
        <w:t xml:space="preserve">available at </w:t>
      </w:r>
      <w:hyperlink r:id="rId10">
        <w:r>
          <w:rPr>
            <w:color w:val="0000FF"/>
            <w:w w:val="105"/>
            <w:u w:val="single" w:color="0000FF"/>
          </w:rPr>
          <w:t>https://www.cms.gov/CCIIO/Resources/Letters/Downloads/commissioner-letter-11-14-2013.pdf</w:t>
        </w:r>
        <w:r>
          <w:rPr>
            <w:w w:val="105"/>
          </w:rPr>
          <w:t>,</w:t>
        </w:r>
      </w:hyperlink>
      <w:r>
        <w:rPr>
          <w:w w:val="105"/>
        </w:rPr>
        <w:t xml:space="preserve"> and subsequent CMS Bulletins extending the transitional policy, the latest of which is available at </w:t>
      </w:r>
      <w:r>
        <w:rPr>
          <w:color w:val="0000FF"/>
          <w:w w:val="105"/>
          <w:u w:val="single" w:color="0000FF"/>
        </w:rPr>
        <w:t>https://</w:t>
      </w:r>
      <w:hyperlink r:id="rId11">
        <w:r>
          <w:rPr>
            <w:color w:val="0000FF"/>
            <w:w w:val="105"/>
            <w:u w:val="single" w:color="0000FF"/>
          </w:rPr>
          <w:t>www.cms.gov/CCIIO/Resources/Regulations-and-</w:t>
        </w:r>
      </w:hyperlink>
      <w:r>
        <w:rPr>
          <w:color w:val="0000FF"/>
          <w:w w:val="105"/>
        </w:rPr>
        <w:t xml:space="preserve"> </w:t>
      </w:r>
      <w:r>
        <w:rPr>
          <w:color w:val="0000FF"/>
          <w:spacing w:val="-2"/>
          <w:w w:val="105"/>
          <w:u w:val="single" w:color="0000FF"/>
        </w:rPr>
        <w:t>Guidance/Downloads/Limited-Non-Enforcement-Policy-Extension-Through-CY2020.pdf.</w:t>
      </w:r>
    </w:p>
    <w:p w14:paraId="16E6B9FB" w14:textId="77777777" w:rsidR="00094BAC" w:rsidRDefault="00094BAC">
      <w:pPr>
        <w:spacing w:line="256" w:lineRule="auto"/>
        <w:sectPr w:rsidR="00094BAC" w:rsidSect="004C2A8D">
          <w:pgSz w:w="15840" w:h="12240" w:orient="landscape"/>
          <w:pgMar w:top="960" w:right="600" w:bottom="94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0082C046" w14:textId="77777777">
        <w:trPr>
          <w:trHeight w:val="830"/>
        </w:trPr>
        <w:tc>
          <w:tcPr>
            <w:tcW w:w="1278" w:type="dxa"/>
            <w:shd w:val="clear" w:color="auto" w:fill="4F81BC"/>
          </w:tcPr>
          <w:p w14:paraId="2C7986B6"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shd w:val="clear" w:color="auto" w:fill="4F81BC"/>
          </w:tcPr>
          <w:p w14:paraId="4D31B441"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06DD0E0A" w14:textId="77777777" w:rsidR="00094BAC" w:rsidRDefault="00000000">
            <w:pPr>
              <w:pStyle w:val="TableParagraph"/>
              <w:spacing w:line="258"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697042BD" w14:textId="77777777" w:rsidR="00094BAC" w:rsidRDefault="00000000">
            <w:pPr>
              <w:pStyle w:val="TableParagraph"/>
              <w:ind w:left="457"/>
              <w:rPr>
                <w:b/>
                <w:sz w:val="24"/>
              </w:rPr>
            </w:pPr>
            <w:r>
              <w:rPr>
                <w:b/>
                <w:color w:val="FFFFFF"/>
                <w:spacing w:val="-2"/>
                <w:sz w:val="24"/>
              </w:rPr>
              <w:t>Purpose</w:t>
            </w:r>
          </w:p>
        </w:tc>
        <w:tc>
          <w:tcPr>
            <w:tcW w:w="7394" w:type="dxa"/>
            <w:shd w:val="clear" w:color="auto" w:fill="4F81BC"/>
          </w:tcPr>
          <w:p w14:paraId="12BD33D7"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7F7A7726"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shd w:val="clear" w:color="auto" w:fill="4F81BC"/>
          </w:tcPr>
          <w:p w14:paraId="1839E7EA"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27772B39" w14:textId="77777777">
        <w:trPr>
          <w:trHeight w:val="4525"/>
        </w:trPr>
        <w:tc>
          <w:tcPr>
            <w:tcW w:w="1278" w:type="dxa"/>
            <w:tcBorders>
              <w:bottom w:val="single" w:sz="6" w:space="0" w:color="4F81BC"/>
            </w:tcBorders>
          </w:tcPr>
          <w:p w14:paraId="3316DCC0" w14:textId="77777777" w:rsidR="00094BAC" w:rsidRDefault="00094BAC">
            <w:pPr>
              <w:pStyle w:val="TableParagraph"/>
              <w:rPr>
                <w:sz w:val="20"/>
              </w:rPr>
            </w:pPr>
          </w:p>
        </w:tc>
        <w:tc>
          <w:tcPr>
            <w:tcW w:w="1342" w:type="dxa"/>
            <w:tcBorders>
              <w:bottom w:val="single" w:sz="6" w:space="0" w:color="4F81BC"/>
            </w:tcBorders>
          </w:tcPr>
          <w:p w14:paraId="0F1F88BF" w14:textId="77777777" w:rsidR="00094BAC" w:rsidRDefault="00094BAC">
            <w:pPr>
              <w:pStyle w:val="TableParagraph"/>
              <w:rPr>
                <w:sz w:val="20"/>
              </w:rPr>
            </w:pPr>
          </w:p>
        </w:tc>
        <w:tc>
          <w:tcPr>
            <w:tcW w:w="1745" w:type="dxa"/>
            <w:tcBorders>
              <w:bottom w:val="single" w:sz="6" w:space="0" w:color="4F81BC"/>
            </w:tcBorders>
          </w:tcPr>
          <w:p w14:paraId="47CDC1F1" w14:textId="77777777" w:rsidR="00094BAC" w:rsidRDefault="00094BAC">
            <w:pPr>
              <w:pStyle w:val="TableParagraph"/>
              <w:rPr>
                <w:sz w:val="20"/>
              </w:rPr>
            </w:pPr>
          </w:p>
        </w:tc>
        <w:tc>
          <w:tcPr>
            <w:tcW w:w="7394" w:type="dxa"/>
            <w:tcBorders>
              <w:bottom w:val="single" w:sz="6" w:space="0" w:color="4F81BC"/>
            </w:tcBorders>
          </w:tcPr>
          <w:p w14:paraId="3B9625BC" w14:textId="77777777" w:rsidR="00094BAC" w:rsidRDefault="00000000">
            <w:pPr>
              <w:pStyle w:val="TableParagraph"/>
              <w:ind w:left="477" w:right="121"/>
            </w:pPr>
            <w:r>
              <w:t>reporting year, issuers</w:t>
            </w:r>
            <w:r>
              <w:rPr>
                <w:spacing w:val="-2"/>
              </w:rPr>
              <w:t xml:space="preserve"> </w:t>
            </w:r>
            <w:r>
              <w:t>may</w:t>
            </w:r>
            <w:r>
              <w:rPr>
                <w:spacing w:val="-4"/>
              </w:rPr>
              <w:t xml:space="preserve"> </w:t>
            </w:r>
            <w:r>
              <w:t>elect to use</w:t>
            </w:r>
            <w:r>
              <w:rPr>
                <w:spacing w:val="-6"/>
              </w:rPr>
              <w:t xml:space="preserve"> </w:t>
            </w:r>
            <w:r>
              <w:t>the</w:t>
            </w:r>
            <w:r>
              <w:rPr>
                <w:spacing w:val="-6"/>
              </w:rPr>
              <w:t xml:space="preserve"> </w:t>
            </w:r>
            <w:r>
              <w:t>applicable State</w:t>
            </w:r>
            <w:r>
              <w:rPr>
                <w:spacing w:val="-6"/>
              </w:rPr>
              <w:t xml:space="preserve"> </w:t>
            </w:r>
            <w:r>
              <w:t>counting method for</w:t>
            </w:r>
            <w:r>
              <w:rPr>
                <w:spacing w:val="-3"/>
              </w:rPr>
              <w:t xml:space="preserve"> </w:t>
            </w:r>
            <w:r>
              <w:t>counting the</w:t>
            </w:r>
            <w:r>
              <w:rPr>
                <w:spacing w:val="-7"/>
              </w:rPr>
              <w:t xml:space="preserve"> </w:t>
            </w:r>
            <w:r>
              <w:t>number</w:t>
            </w:r>
            <w:r>
              <w:rPr>
                <w:spacing w:val="-3"/>
              </w:rPr>
              <w:t xml:space="preserve"> </w:t>
            </w:r>
            <w:r>
              <w:t>of</w:t>
            </w:r>
            <w:r>
              <w:rPr>
                <w:spacing w:val="-3"/>
              </w:rPr>
              <w:t xml:space="preserve"> </w:t>
            </w:r>
            <w:r>
              <w:t>employees,</w:t>
            </w:r>
            <w:r>
              <w:rPr>
                <w:spacing w:val="-6"/>
              </w:rPr>
              <w:t xml:space="preserve"> </w:t>
            </w:r>
            <w:r>
              <w:t>unless</w:t>
            </w:r>
            <w:r>
              <w:rPr>
                <w:spacing w:val="-2"/>
              </w:rPr>
              <w:t xml:space="preserve"> </w:t>
            </w:r>
            <w:r>
              <w:t>the State</w:t>
            </w:r>
            <w:r>
              <w:rPr>
                <w:spacing w:val="-7"/>
              </w:rPr>
              <w:t xml:space="preserve"> </w:t>
            </w:r>
            <w:r>
              <w:t>method</w:t>
            </w:r>
            <w:r>
              <w:rPr>
                <w:spacing w:val="-5"/>
              </w:rPr>
              <w:t xml:space="preserve"> </w:t>
            </w:r>
            <w:r>
              <w:t>does</w:t>
            </w:r>
            <w:r>
              <w:rPr>
                <w:spacing w:val="-8"/>
              </w:rPr>
              <w:t xml:space="preserve"> </w:t>
            </w:r>
            <w:r>
              <w:t xml:space="preserve">not </w:t>
            </w:r>
            <w:proofErr w:type="gramStart"/>
            <w:r>
              <w:t>take into account</w:t>
            </w:r>
            <w:proofErr w:type="gramEnd"/>
            <w:r>
              <w:t xml:space="preserve"> non-full-time</w:t>
            </w:r>
            <w:r>
              <w:rPr>
                <w:spacing w:val="-1"/>
              </w:rPr>
              <w:t xml:space="preserve"> </w:t>
            </w:r>
            <w:r>
              <w:t>employees. In</w:t>
            </w:r>
            <w:r>
              <w:rPr>
                <w:spacing w:val="-6"/>
              </w:rPr>
              <w:t xml:space="preserve"> </w:t>
            </w:r>
            <w:r>
              <w:t>that circumstance,</w:t>
            </w:r>
            <w:r>
              <w:rPr>
                <w:spacing w:val="-1"/>
              </w:rPr>
              <w:t xml:space="preserve"> </w:t>
            </w:r>
            <w:r>
              <w:t>the</w:t>
            </w:r>
            <w:r>
              <w:rPr>
                <w:spacing w:val="-1"/>
              </w:rPr>
              <w:t xml:space="preserve"> </w:t>
            </w:r>
            <w:r>
              <w:t>issuer</w:t>
            </w:r>
            <w:r>
              <w:rPr>
                <w:spacing w:val="-4"/>
              </w:rPr>
              <w:t xml:space="preserve"> </w:t>
            </w:r>
            <w:r>
              <w:t>would be required to utilize the full-time equivalent method described in section 4980H(c)(2) of the Internal Revenue Code, or the federal method described above.</w:t>
            </w:r>
            <w:r>
              <w:rPr>
                <w:position w:val="8"/>
                <w:sz w:val="12"/>
              </w:rPr>
              <w:t>3</w:t>
            </w:r>
            <w:r>
              <w:rPr>
                <w:spacing w:val="27"/>
                <w:position w:val="8"/>
                <w:sz w:val="12"/>
              </w:rPr>
              <w:t xml:space="preserve"> </w:t>
            </w:r>
            <w:r>
              <w:t>If the insurer utilizes</w:t>
            </w:r>
            <w:r>
              <w:rPr>
                <w:spacing w:val="-5"/>
              </w:rPr>
              <w:t xml:space="preserve"> </w:t>
            </w:r>
            <w:r>
              <w:t>a different definition than the above,</w:t>
            </w:r>
            <w:r>
              <w:rPr>
                <w:spacing w:val="-3"/>
              </w:rPr>
              <w:t xml:space="preserve"> </w:t>
            </w:r>
            <w:r>
              <w:t>determine if it was correct and if not, whether/how it impacted determining group size and market classification.</w:t>
            </w:r>
          </w:p>
          <w:p w14:paraId="0A32841A" w14:textId="77777777" w:rsidR="00094BAC" w:rsidRDefault="00000000">
            <w:pPr>
              <w:pStyle w:val="TableParagraph"/>
              <w:numPr>
                <w:ilvl w:val="0"/>
                <w:numId w:val="30"/>
              </w:numPr>
              <w:tabs>
                <w:tab w:val="left" w:pos="477"/>
              </w:tabs>
              <w:spacing w:before="121"/>
              <w:ind w:right="458"/>
            </w:pPr>
            <w:r>
              <w:t>Verify that policies are assigned to the correct market classification (individual,</w:t>
            </w:r>
            <w:r>
              <w:rPr>
                <w:spacing w:val="-9"/>
              </w:rPr>
              <w:t xml:space="preserve"> </w:t>
            </w:r>
            <w:r>
              <w:t>small</w:t>
            </w:r>
            <w:r>
              <w:rPr>
                <w:spacing w:val="-9"/>
              </w:rPr>
              <w:t xml:space="preserve"> </w:t>
            </w:r>
            <w:r>
              <w:t>group,</w:t>
            </w:r>
            <w:r>
              <w:rPr>
                <w:spacing w:val="-2"/>
              </w:rPr>
              <w:t xml:space="preserve"> </w:t>
            </w:r>
            <w:r>
              <w:t>large</w:t>
            </w:r>
            <w:r>
              <w:rPr>
                <w:spacing w:val="-3"/>
              </w:rPr>
              <w:t xml:space="preserve"> </w:t>
            </w:r>
            <w:r>
              <w:t>group).</w:t>
            </w:r>
            <w:r>
              <w:rPr>
                <w:spacing w:val="-2"/>
              </w:rPr>
              <w:t xml:space="preserve"> </w:t>
            </w:r>
            <w:r>
              <w:t>For</w:t>
            </w:r>
            <w:r>
              <w:rPr>
                <w:spacing w:val="-5"/>
              </w:rPr>
              <w:t xml:space="preserve"> </w:t>
            </w:r>
            <w:r>
              <w:t>the</w:t>
            </w:r>
            <w:r>
              <w:rPr>
                <w:spacing w:val="-9"/>
              </w:rPr>
              <w:t xml:space="preserve"> </w:t>
            </w:r>
            <w:r>
              <w:t>group</w:t>
            </w:r>
            <w:r>
              <w:rPr>
                <w:spacing w:val="-7"/>
              </w:rPr>
              <w:t xml:space="preserve"> </w:t>
            </w:r>
            <w:r>
              <w:t>markets,</w:t>
            </w:r>
            <w:r>
              <w:rPr>
                <w:spacing w:val="-9"/>
              </w:rPr>
              <w:t xml:space="preserve"> </w:t>
            </w:r>
            <w:r>
              <w:t>verify</w:t>
            </w:r>
            <w:r>
              <w:rPr>
                <w:spacing w:val="-8"/>
              </w:rPr>
              <w:t xml:space="preserve"> </w:t>
            </w:r>
            <w:r>
              <w:rPr>
                <w:spacing w:val="-2"/>
              </w:rPr>
              <w:t>that:</w:t>
            </w:r>
          </w:p>
          <w:p w14:paraId="4F029503" w14:textId="77777777" w:rsidR="00094BAC" w:rsidRDefault="00000000">
            <w:pPr>
              <w:pStyle w:val="TableParagraph"/>
              <w:numPr>
                <w:ilvl w:val="1"/>
                <w:numId w:val="30"/>
              </w:numPr>
              <w:tabs>
                <w:tab w:val="left" w:pos="866"/>
              </w:tabs>
              <w:spacing w:before="116"/>
              <w:ind w:right="94"/>
            </w:pPr>
            <w:r>
              <w:t>Group size is based on the ATNE and not the number of subscribers</w:t>
            </w:r>
            <w:r>
              <w:rPr>
                <w:spacing w:val="40"/>
              </w:rPr>
              <w:t xml:space="preserve"> </w:t>
            </w:r>
            <w:r>
              <w:t>(i.e., all active employees counted even if they were not enrolled in the plan)</w:t>
            </w:r>
            <w:r>
              <w:rPr>
                <w:position w:val="8"/>
                <w:sz w:val="12"/>
              </w:rPr>
              <w:t>4</w:t>
            </w:r>
            <w:r>
              <w:t>,</w:t>
            </w:r>
            <w:r>
              <w:rPr>
                <w:spacing w:val="-2"/>
              </w:rPr>
              <w:t xml:space="preserve"> </w:t>
            </w:r>
            <w:r>
              <w:t>unless</w:t>
            </w:r>
            <w:r>
              <w:rPr>
                <w:spacing w:val="-4"/>
              </w:rPr>
              <w:t xml:space="preserve"> </w:t>
            </w:r>
            <w:r>
              <w:t>the</w:t>
            </w:r>
            <w:r>
              <w:rPr>
                <w:spacing w:val="-2"/>
              </w:rPr>
              <w:t xml:space="preserve"> </w:t>
            </w:r>
            <w:r>
              <w:t>state</w:t>
            </w:r>
            <w:r>
              <w:rPr>
                <w:spacing w:val="-2"/>
              </w:rPr>
              <w:t xml:space="preserve"> </w:t>
            </w:r>
            <w:r>
              <w:t>counting method,</w:t>
            </w:r>
            <w:r>
              <w:rPr>
                <w:spacing w:val="-1"/>
              </w:rPr>
              <w:t xml:space="preserve"> </w:t>
            </w:r>
            <w:r>
              <w:t>as</w:t>
            </w:r>
            <w:r>
              <w:rPr>
                <w:spacing w:val="-11"/>
              </w:rPr>
              <w:t xml:space="preserve"> </w:t>
            </w:r>
            <w:r>
              <w:t>noted above,</w:t>
            </w:r>
            <w:r>
              <w:rPr>
                <w:spacing w:val="-1"/>
              </w:rPr>
              <w:t xml:space="preserve"> </w:t>
            </w:r>
            <w:r>
              <w:t>is</w:t>
            </w:r>
            <w:r>
              <w:rPr>
                <w:spacing w:val="-10"/>
              </w:rPr>
              <w:t xml:space="preserve"> </w:t>
            </w:r>
            <w:r>
              <w:t xml:space="preserve">an acceptable </w:t>
            </w:r>
            <w:r>
              <w:rPr>
                <w:spacing w:val="-2"/>
              </w:rPr>
              <w:t>method.</w:t>
            </w:r>
          </w:p>
          <w:p w14:paraId="311B7D71" w14:textId="77777777" w:rsidR="00094BAC" w:rsidRDefault="00000000">
            <w:pPr>
              <w:pStyle w:val="TableParagraph"/>
              <w:numPr>
                <w:ilvl w:val="1"/>
                <w:numId w:val="30"/>
              </w:numPr>
              <w:tabs>
                <w:tab w:val="left" w:pos="866"/>
              </w:tabs>
              <w:spacing w:before="125"/>
              <w:ind w:right="713"/>
            </w:pPr>
            <w:r>
              <w:t>Employers</w:t>
            </w:r>
            <w:r>
              <w:rPr>
                <w:spacing w:val="-6"/>
              </w:rPr>
              <w:t xml:space="preserve"> </w:t>
            </w:r>
            <w:r>
              <w:t>with ≥50</w:t>
            </w:r>
            <w:r>
              <w:rPr>
                <w:spacing w:val="-1"/>
              </w:rPr>
              <w:t xml:space="preserve"> </w:t>
            </w:r>
            <w:r>
              <w:t>(or</w:t>
            </w:r>
            <w:r>
              <w:rPr>
                <w:spacing w:val="-7"/>
              </w:rPr>
              <w:t xml:space="preserve"> </w:t>
            </w:r>
            <w:r>
              <w:t>other</w:t>
            </w:r>
            <w:r>
              <w:rPr>
                <w:spacing w:val="-7"/>
              </w:rPr>
              <w:t xml:space="preserve"> </w:t>
            </w:r>
            <w:r>
              <w:t>number,</w:t>
            </w:r>
            <w:r>
              <w:rPr>
                <w:spacing w:val="-4"/>
              </w:rPr>
              <w:t xml:space="preserve"> </w:t>
            </w:r>
            <w:r>
              <w:t>if</w:t>
            </w:r>
            <w:r>
              <w:rPr>
                <w:spacing w:val="-7"/>
              </w:rPr>
              <w:t xml:space="preserve"> </w:t>
            </w:r>
            <w:r>
              <w:t>applicable</w:t>
            </w:r>
            <w:r>
              <w:rPr>
                <w:position w:val="8"/>
                <w:sz w:val="12"/>
              </w:rPr>
              <w:t>5</w:t>
            </w:r>
            <w:r>
              <w:t>)</w:t>
            </w:r>
            <w:r>
              <w:rPr>
                <w:spacing w:val="-7"/>
              </w:rPr>
              <w:t xml:space="preserve"> </w:t>
            </w:r>
            <w:r>
              <w:t>ATNE</w:t>
            </w:r>
            <w:r>
              <w:rPr>
                <w:spacing w:val="-5"/>
              </w:rPr>
              <w:t xml:space="preserve"> </w:t>
            </w:r>
            <w:r>
              <w:t>were assigned to the large group market).</w:t>
            </w:r>
          </w:p>
        </w:tc>
        <w:tc>
          <w:tcPr>
            <w:tcW w:w="1406" w:type="dxa"/>
            <w:tcBorders>
              <w:bottom w:val="single" w:sz="6" w:space="0" w:color="4F81BC"/>
            </w:tcBorders>
          </w:tcPr>
          <w:p w14:paraId="06A81A5E" w14:textId="77777777" w:rsidR="00094BAC" w:rsidRDefault="00094BAC">
            <w:pPr>
              <w:pStyle w:val="TableParagraph"/>
              <w:rPr>
                <w:sz w:val="20"/>
              </w:rPr>
            </w:pPr>
          </w:p>
        </w:tc>
        <w:tc>
          <w:tcPr>
            <w:tcW w:w="1229" w:type="dxa"/>
            <w:tcBorders>
              <w:bottom w:val="single" w:sz="6" w:space="0" w:color="4F81BC"/>
            </w:tcBorders>
          </w:tcPr>
          <w:p w14:paraId="7A08321B" w14:textId="77777777" w:rsidR="00094BAC" w:rsidRDefault="00094BAC">
            <w:pPr>
              <w:pStyle w:val="TableParagraph"/>
              <w:rPr>
                <w:sz w:val="20"/>
              </w:rPr>
            </w:pPr>
          </w:p>
        </w:tc>
      </w:tr>
      <w:tr w:rsidR="00094BAC" w14:paraId="028F06A9" w14:textId="77777777">
        <w:trPr>
          <w:trHeight w:val="3021"/>
        </w:trPr>
        <w:tc>
          <w:tcPr>
            <w:tcW w:w="1278" w:type="dxa"/>
            <w:tcBorders>
              <w:top w:val="single" w:sz="6" w:space="0" w:color="4F81BC"/>
              <w:left w:val="single" w:sz="6" w:space="0" w:color="4F81BC"/>
              <w:bottom w:val="single" w:sz="6" w:space="0" w:color="4F81BC"/>
            </w:tcBorders>
          </w:tcPr>
          <w:p w14:paraId="21C1F576" w14:textId="77777777" w:rsidR="00094BAC" w:rsidRDefault="00000000">
            <w:pPr>
              <w:pStyle w:val="TableParagraph"/>
              <w:spacing w:before="6"/>
              <w:ind w:left="108"/>
              <w:rPr>
                <w:b/>
              </w:rPr>
            </w:pPr>
            <w:r>
              <w:rPr>
                <w:b/>
                <w:spacing w:val="-10"/>
              </w:rPr>
              <w:t>3</w:t>
            </w:r>
          </w:p>
        </w:tc>
        <w:tc>
          <w:tcPr>
            <w:tcW w:w="1342" w:type="dxa"/>
            <w:tcBorders>
              <w:top w:val="single" w:sz="6" w:space="0" w:color="4F81BC"/>
              <w:bottom w:val="single" w:sz="6" w:space="0" w:color="4F81BC"/>
            </w:tcBorders>
          </w:tcPr>
          <w:p w14:paraId="28F27BD9" w14:textId="77777777" w:rsidR="00094BAC" w:rsidRDefault="00000000">
            <w:pPr>
              <w:pStyle w:val="TableParagraph"/>
              <w:spacing w:before="6"/>
              <w:ind w:left="118"/>
            </w:pPr>
            <w:r>
              <w:rPr>
                <w:spacing w:val="-2"/>
              </w:rPr>
              <w:t>§158.120(c)</w:t>
            </w:r>
          </w:p>
        </w:tc>
        <w:tc>
          <w:tcPr>
            <w:tcW w:w="1745" w:type="dxa"/>
            <w:tcBorders>
              <w:top w:val="single" w:sz="6" w:space="0" w:color="4F81BC"/>
              <w:bottom w:val="single" w:sz="6" w:space="0" w:color="4F81BC"/>
            </w:tcBorders>
          </w:tcPr>
          <w:p w14:paraId="7985EE59" w14:textId="77777777" w:rsidR="00094BAC" w:rsidRDefault="00000000">
            <w:pPr>
              <w:pStyle w:val="TableParagraph"/>
              <w:spacing w:before="6"/>
              <w:ind w:left="111" w:right="159"/>
            </w:pPr>
            <w:r>
              <w:t>Test</w:t>
            </w:r>
            <w:r>
              <w:rPr>
                <w:spacing w:val="-14"/>
              </w:rPr>
              <w:t xml:space="preserve"> </w:t>
            </w:r>
            <w:r>
              <w:t>accuracy</w:t>
            </w:r>
            <w:r>
              <w:rPr>
                <w:spacing w:val="-14"/>
              </w:rPr>
              <w:t xml:space="preserve"> </w:t>
            </w:r>
            <w:r>
              <w:t>of reporting under the dual contracts option</w:t>
            </w:r>
          </w:p>
        </w:tc>
        <w:tc>
          <w:tcPr>
            <w:tcW w:w="7394" w:type="dxa"/>
            <w:tcBorders>
              <w:top w:val="single" w:sz="6" w:space="0" w:color="4F81BC"/>
              <w:bottom w:val="single" w:sz="6" w:space="0" w:color="4F81BC"/>
            </w:tcBorders>
          </w:tcPr>
          <w:p w14:paraId="2215C737" w14:textId="77777777" w:rsidR="00094BAC" w:rsidRDefault="00000000">
            <w:pPr>
              <w:pStyle w:val="TableParagraph"/>
              <w:numPr>
                <w:ilvl w:val="0"/>
                <w:numId w:val="29"/>
              </w:numPr>
              <w:tabs>
                <w:tab w:val="left" w:pos="477"/>
              </w:tabs>
              <w:spacing w:before="6"/>
              <w:ind w:right="347"/>
            </w:pPr>
            <w:r>
              <w:t>If an issuer opted to report an affiliated issuer’s out-of-network issuer’s experience</w:t>
            </w:r>
            <w:r>
              <w:rPr>
                <w:spacing w:val="-2"/>
              </w:rPr>
              <w:t xml:space="preserve"> </w:t>
            </w:r>
            <w:r>
              <w:t>with the</w:t>
            </w:r>
            <w:r>
              <w:rPr>
                <w:spacing w:val="-2"/>
              </w:rPr>
              <w:t xml:space="preserve"> </w:t>
            </w:r>
            <w:r>
              <w:t>in-network</w:t>
            </w:r>
            <w:r>
              <w:rPr>
                <w:spacing w:val="-7"/>
              </w:rPr>
              <w:t xml:space="preserve"> </w:t>
            </w:r>
            <w:r>
              <w:t>issuer’s</w:t>
            </w:r>
            <w:r>
              <w:rPr>
                <w:spacing w:val="-4"/>
              </w:rPr>
              <w:t xml:space="preserve"> </w:t>
            </w:r>
            <w:r>
              <w:t>experience</w:t>
            </w:r>
            <w:r>
              <w:rPr>
                <w:spacing w:val="-2"/>
              </w:rPr>
              <w:t xml:space="preserve"> </w:t>
            </w:r>
            <w:r>
              <w:t>under</w:t>
            </w:r>
            <w:r>
              <w:rPr>
                <w:spacing w:val="-5"/>
              </w:rPr>
              <w:t xml:space="preserve"> </w:t>
            </w:r>
            <w:r>
              <w:t>the</w:t>
            </w:r>
            <w:r>
              <w:rPr>
                <w:spacing w:val="-8"/>
              </w:rPr>
              <w:t xml:space="preserve"> </w:t>
            </w:r>
            <w:r>
              <w:t>dual</w:t>
            </w:r>
            <w:r>
              <w:rPr>
                <w:spacing w:val="-8"/>
              </w:rPr>
              <w:t xml:space="preserve"> </w:t>
            </w:r>
            <w:r>
              <w:t>contract option, verify that:</w:t>
            </w:r>
          </w:p>
          <w:p w14:paraId="38885EA0" w14:textId="77777777" w:rsidR="00094BAC" w:rsidRDefault="00000000">
            <w:pPr>
              <w:pStyle w:val="TableParagraph"/>
              <w:numPr>
                <w:ilvl w:val="1"/>
                <w:numId w:val="29"/>
              </w:numPr>
              <w:tabs>
                <w:tab w:val="left" w:pos="837"/>
              </w:tabs>
              <w:spacing w:before="126" w:line="237" w:lineRule="auto"/>
              <w:ind w:right="475"/>
            </w:pPr>
            <w:r>
              <w:t>The</w:t>
            </w:r>
            <w:r>
              <w:rPr>
                <w:spacing w:val="-3"/>
              </w:rPr>
              <w:t xml:space="preserve"> </w:t>
            </w:r>
            <w:r>
              <w:t>in-network</w:t>
            </w:r>
            <w:r>
              <w:rPr>
                <w:spacing w:val="-8"/>
              </w:rPr>
              <w:t xml:space="preserve"> </w:t>
            </w:r>
            <w:r>
              <w:t>issuer</w:t>
            </w:r>
            <w:r>
              <w:rPr>
                <w:spacing w:val="-6"/>
              </w:rPr>
              <w:t xml:space="preserve"> </w:t>
            </w:r>
            <w:r>
              <w:t>reported</w:t>
            </w:r>
            <w:r>
              <w:rPr>
                <w:spacing w:val="-1"/>
              </w:rPr>
              <w:t xml:space="preserve"> </w:t>
            </w:r>
            <w:r>
              <w:t>all</w:t>
            </w:r>
            <w:r>
              <w:rPr>
                <w:spacing w:val="-2"/>
              </w:rPr>
              <w:t xml:space="preserve"> </w:t>
            </w:r>
            <w:r>
              <w:t>components</w:t>
            </w:r>
            <w:r>
              <w:rPr>
                <w:spacing w:val="-5"/>
              </w:rPr>
              <w:t xml:space="preserve"> </w:t>
            </w:r>
            <w:r>
              <w:t>of</w:t>
            </w:r>
            <w:r>
              <w:rPr>
                <w:spacing w:val="-6"/>
              </w:rPr>
              <w:t xml:space="preserve"> </w:t>
            </w:r>
            <w:r>
              <w:t>the</w:t>
            </w:r>
            <w:r>
              <w:rPr>
                <w:spacing w:val="-3"/>
              </w:rPr>
              <w:t xml:space="preserve"> </w:t>
            </w:r>
            <w:r>
              <w:t>out-of-network experience, including premiums, taxes and fees, claims, quality improving expenses, and non-claims costs.</w:t>
            </w:r>
          </w:p>
          <w:p w14:paraId="62A2EB34" w14:textId="77777777" w:rsidR="00094BAC" w:rsidRDefault="00000000">
            <w:pPr>
              <w:pStyle w:val="TableParagraph"/>
              <w:numPr>
                <w:ilvl w:val="1"/>
                <w:numId w:val="29"/>
              </w:numPr>
              <w:tabs>
                <w:tab w:val="left" w:pos="837"/>
              </w:tabs>
              <w:spacing w:before="122"/>
              <w:ind w:right="1007"/>
            </w:pPr>
            <w:r>
              <w:t>The</w:t>
            </w:r>
            <w:r>
              <w:rPr>
                <w:spacing w:val="-4"/>
              </w:rPr>
              <w:t xml:space="preserve"> </w:t>
            </w:r>
            <w:r>
              <w:t>option</w:t>
            </w:r>
            <w:r>
              <w:rPr>
                <w:spacing w:val="-3"/>
              </w:rPr>
              <w:t xml:space="preserve"> </w:t>
            </w:r>
            <w:r>
              <w:t>was</w:t>
            </w:r>
            <w:r>
              <w:rPr>
                <w:spacing w:val="-6"/>
              </w:rPr>
              <w:t xml:space="preserve"> </w:t>
            </w:r>
            <w:r>
              <w:t>or</w:t>
            </w:r>
            <w:r>
              <w:rPr>
                <w:spacing w:val="-7"/>
              </w:rPr>
              <w:t xml:space="preserve"> </w:t>
            </w:r>
            <w:r>
              <w:t>will</w:t>
            </w:r>
            <w:r>
              <w:rPr>
                <w:spacing w:val="-3"/>
              </w:rPr>
              <w:t xml:space="preserve"> </w:t>
            </w:r>
            <w:r>
              <w:t>be</w:t>
            </w:r>
            <w:r>
              <w:rPr>
                <w:spacing w:val="-4"/>
              </w:rPr>
              <w:t xml:space="preserve"> </w:t>
            </w:r>
            <w:r>
              <w:t>consistently</w:t>
            </w:r>
            <w:r>
              <w:rPr>
                <w:spacing w:val="-3"/>
              </w:rPr>
              <w:t xml:space="preserve"> </w:t>
            </w:r>
            <w:r>
              <w:t>applied</w:t>
            </w:r>
            <w:r>
              <w:rPr>
                <w:spacing w:val="-3"/>
              </w:rPr>
              <w:t xml:space="preserve"> </w:t>
            </w:r>
            <w:r>
              <w:t>for</w:t>
            </w:r>
            <w:r>
              <w:rPr>
                <w:spacing w:val="-7"/>
              </w:rPr>
              <w:t xml:space="preserve"> </w:t>
            </w:r>
            <w:r>
              <w:t>at</w:t>
            </w:r>
            <w:r>
              <w:rPr>
                <w:spacing w:val="-3"/>
              </w:rPr>
              <w:t xml:space="preserve"> </w:t>
            </w:r>
            <w:r>
              <w:t>least</w:t>
            </w:r>
            <w:r>
              <w:rPr>
                <w:spacing w:val="-3"/>
              </w:rPr>
              <w:t xml:space="preserve"> </w:t>
            </w:r>
            <w:r>
              <w:t>three consecutive reporting years.</w:t>
            </w:r>
          </w:p>
          <w:p w14:paraId="1F2603E2" w14:textId="77777777" w:rsidR="00094BAC" w:rsidRDefault="00000000">
            <w:pPr>
              <w:pStyle w:val="TableParagraph"/>
              <w:numPr>
                <w:ilvl w:val="1"/>
                <w:numId w:val="29"/>
              </w:numPr>
              <w:tabs>
                <w:tab w:val="left" w:pos="837"/>
              </w:tabs>
              <w:spacing w:before="123"/>
              <w:ind w:right="342"/>
            </w:pPr>
            <w:r>
              <w:t>The issuer</w:t>
            </w:r>
            <w:r>
              <w:rPr>
                <w:spacing w:val="-3"/>
              </w:rPr>
              <w:t xml:space="preserve"> </w:t>
            </w:r>
            <w:r>
              <w:t>reported</w:t>
            </w:r>
            <w:r>
              <w:rPr>
                <w:spacing w:val="-5"/>
              </w:rPr>
              <w:t xml:space="preserve"> </w:t>
            </w:r>
            <w:r>
              <w:t>the</w:t>
            </w:r>
            <w:r>
              <w:rPr>
                <w:spacing w:val="-7"/>
              </w:rPr>
              <w:t xml:space="preserve"> </w:t>
            </w:r>
            <w:r>
              <w:t>name</w:t>
            </w:r>
            <w:r>
              <w:rPr>
                <w:spacing w:val="-7"/>
              </w:rPr>
              <w:t xml:space="preserve"> </w:t>
            </w:r>
            <w:r>
              <w:t>of</w:t>
            </w:r>
            <w:r>
              <w:rPr>
                <w:spacing w:val="-3"/>
              </w:rPr>
              <w:t xml:space="preserve"> </w:t>
            </w:r>
            <w:r>
              <w:t>the affiliated</w:t>
            </w:r>
            <w:r>
              <w:rPr>
                <w:spacing w:val="-5"/>
              </w:rPr>
              <w:t xml:space="preserve"> </w:t>
            </w:r>
            <w:r>
              <w:t>out-of-network issuer</w:t>
            </w:r>
            <w:r>
              <w:rPr>
                <w:spacing w:val="-3"/>
              </w:rPr>
              <w:t xml:space="preserve"> </w:t>
            </w:r>
            <w:r>
              <w:t>on Part 5, Additional Responses.</w:t>
            </w:r>
          </w:p>
        </w:tc>
        <w:tc>
          <w:tcPr>
            <w:tcW w:w="1406" w:type="dxa"/>
            <w:tcBorders>
              <w:top w:val="single" w:sz="6" w:space="0" w:color="4F81BC"/>
              <w:bottom w:val="single" w:sz="6" w:space="0" w:color="4F81BC"/>
            </w:tcBorders>
          </w:tcPr>
          <w:p w14:paraId="106FAE5A" w14:textId="77777777" w:rsidR="00094BAC" w:rsidRDefault="00094BAC">
            <w:pPr>
              <w:pStyle w:val="TableParagraph"/>
              <w:rPr>
                <w:sz w:val="20"/>
              </w:rPr>
            </w:pPr>
          </w:p>
        </w:tc>
        <w:tc>
          <w:tcPr>
            <w:tcW w:w="1229" w:type="dxa"/>
            <w:tcBorders>
              <w:top w:val="single" w:sz="6" w:space="0" w:color="4F81BC"/>
              <w:bottom w:val="single" w:sz="6" w:space="0" w:color="4F81BC"/>
              <w:right w:val="single" w:sz="6" w:space="0" w:color="4F81BC"/>
            </w:tcBorders>
          </w:tcPr>
          <w:p w14:paraId="27805D7B" w14:textId="77777777" w:rsidR="00094BAC" w:rsidRDefault="00094BAC">
            <w:pPr>
              <w:pStyle w:val="TableParagraph"/>
              <w:rPr>
                <w:sz w:val="20"/>
              </w:rPr>
            </w:pPr>
          </w:p>
        </w:tc>
      </w:tr>
    </w:tbl>
    <w:p w14:paraId="43FF461B" w14:textId="77777777" w:rsidR="00094BAC" w:rsidRDefault="00094BAC">
      <w:pPr>
        <w:pStyle w:val="BodyText"/>
        <w:rPr>
          <w:sz w:val="20"/>
        </w:rPr>
      </w:pPr>
    </w:p>
    <w:p w14:paraId="333142F1" w14:textId="77777777" w:rsidR="00094BAC" w:rsidRDefault="00000000">
      <w:pPr>
        <w:pStyle w:val="BodyText"/>
        <w:spacing w:before="132"/>
        <w:rPr>
          <w:sz w:val="20"/>
        </w:rPr>
      </w:pPr>
      <w:r>
        <w:rPr>
          <w:noProof/>
        </w:rPr>
        <mc:AlternateContent>
          <mc:Choice Requires="wps">
            <w:drawing>
              <wp:anchor distT="0" distB="0" distL="0" distR="0" simplePos="0" relativeHeight="487588864" behindDoc="1" locked="0" layoutInCell="1" allowOverlap="1" wp14:anchorId="213A8C57" wp14:editId="5E26A2F8">
                <wp:simplePos x="0" y="0"/>
                <wp:positionH relativeFrom="page">
                  <wp:posOffset>457504</wp:posOffset>
                </wp:positionH>
                <wp:positionV relativeFrom="paragraph">
                  <wp:posOffset>245469</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300545C" id="Graphic 5" o:spid="_x0000_s1026" style="position:absolute;margin-left:36pt;margin-top:19.3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" path="m1829435,l,,,8966r1829435,l1829435,xe" fillcolor="black" stroked="f">
                <v:path arrowok="t"/>
                <w10:wrap type="topAndBottom" anchorx="page"/>
              </v:shape>
            </w:pict>
          </mc:Fallback>
        </mc:AlternateContent>
      </w:r>
    </w:p>
    <w:p w14:paraId="03E1ECD3" w14:textId="77777777" w:rsidR="00094BAC" w:rsidRDefault="00000000">
      <w:pPr>
        <w:pStyle w:val="BodyText"/>
        <w:spacing w:before="105"/>
        <w:ind w:left="120"/>
      </w:pPr>
      <w:r>
        <w:rPr>
          <w:vertAlign w:val="superscript"/>
        </w:rPr>
        <w:t>3</w:t>
      </w:r>
      <w:r>
        <w:rPr>
          <w:spacing w:val="72"/>
        </w:rPr>
        <w:t xml:space="preserve"> </w:t>
      </w:r>
      <w:r>
        <w:t>See</w:t>
      </w:r>
      <w:r>
        <w:rPr>
          <w:spacing w:val="65"/>
        </w:rPr>
        <w:t xml:space="preserve"> </w:t>
      </w:r>
      <w:r>
        <w:t>CCIIO’s</w:t>
      </w:r>
      <w:r>
        <w:rPr>
          <w:spacing w:val="76"/>
        </w:rPr>
        <w:t xml:space="preserve"> </w:t>
      </w:r>
      <w:r>
        <w:t>April</w:t>
      </w:r>
      <w:r>
        <w:rPr>
          <w:spacing w:val="77"/>
        </w:rPr>
        <w:t xml:space="preserve"> </w:t>
      </w:r>
      <w:r>
        <w:t>9,</w:t>
      </w:r>
      <w:r>
        <w:rPr>
          <w:spacing w:val="73"/>
        </w:rPr>
        <w:t xml:space="preserve"> </w:t>
      </w:r>
      <w:r>
        <w:t>2018</w:t>
      </w:r>
      <w:r>
        <w:rPr>
          <w:spacing w:val="73"/>
        </w:rPr>
        <w:t xml:space="preserve"> </w:t>
      </w:r>
      <w:r>
        <w:t>bulletin</w:t>
      </w:r>
      <w:r>
        <w:rPr>
          <w:spacing w:val="66"/>
          <w:w w:val="150"/>
        </w:rPr>
        <w:t xml:space="preserve"> </w:t>
      </w:r>
      <w:r>
        <w:t>at</w:t>
      </w:r>
      <w:r>
        <w:rPr>
          <w:spacing w:val="64"/>
          <w:w w:val="150"/>
        </w:rPr>
        <w:t xml:space="preserve"> </w:t>
      </w:r>
      <w:hyperlink r:id="rId12">
        <w:r>
          <w:rPr>
            <w:color w:val="0000FF"/>
            <w:u w:val="single" w:color="0000FF"/>
          </w:rPr>
          <w:t>https://www.cms.gov/CCIIO/Resources/Regulations-and-Guidance/Downloads/MLR-Guidance-Employee-Counting-Method-</w:t>
        </w:r>
        <w:r>
          <w:rPr>
            <w:color w:val="0000FF"/>
            <w:spacing w:val="-2"/>
            <w:u w:val="single" w:color="0000FF"/>
          </w:rPr>
          <w:t>2018.pdf</w:t>
        </w:r>
        <w:r>
          <w:rPr>
            <w:spacing w:val="-2"/>
          </w:rPr>
          <w:t>.</w:t>
        </w:r>
      </w:hyperlink>
    </w:p>
    <w:p w14:paraId="0D4702E4" w14:textId="77777777" w:rsidR="00094BAC" w:rsidRDefault="00000000">
      <w:pPr>
        <w:pStyle w:val="BodyText"/>
        <w:spacing w:before="7" w:line="256" w:lineRule="auto"/>
        <w:ind w:left="120" w:right="1725"/>
      </w:pPr>
      <w:r>
        <w:rPr>
          <w:w w:val="105"/>
          <w:vertAlign w:val="superscript"/>
        </w:rPr>
        <w:t>4</w:t>
      </w:r>
      <w:r>
        <w:rPr>
          <w:spacing w:val="-2"/>
          <w:w w:val="105"/>
        </w:rPr>
        <w:t xml:space="preserve"> </w:t>
      </w:r>
      <w:r>
        <w:rPr>
          <w:w w:val="105"/>
        </w:rPr>
        <w:t>See</w:t>
      </w:r>
      <w:r>
        <w:rPr>
          <w:spacing w:val="-5"/>
          <w:w w:val="105"/>
        </w:rPr>
        <w:t xml:space="preserve"> </w:t>
      </w:r>
      <w:r>
        <w:rPr>
          <w:w w:val="105"/>
        </w:rPr>
        <w:t>CCIIO’s</w:t>
      </w:r>
      <w:r>
        <w:rPr>
          <w:spacing w:val="-1"/>
          <w:w w:val="105"/>
        </w:rPr>
        <w:t xml:space="preserve"> </w:t>
      </w:r>
      <w:r>
        <w:rPr>
          <w:w w:val="105"/>
        </w:rPr>
        <w:t>April 20,</w:t>
      </w:r>
      <w:r>
        <w:rPr>
          <w:spacing w:val="-2"/>
          <w:w w:val="105"/>
        </w:rPr>
        <w:t xml:space="preserve"> </w:t>
      </w:r>
      <w:r>
        <w:rPr>
          <w:w w:val="105"/>
        </w:rPr>
        <w:t>2012</w:t>
      </w:r>
      <w:r>
        <w:rPr>
          <w:spacing w:val="-2"/>
          <w:w w:val="105"/>
        </w:rPr>
        <w:t xml:space="preserve"> </w:t>
      </w:r>
      <w:r>
        <w:rPr>
          <w:w w:val="105"/>
        </w:rPr>
        <w:t>Guidance,</w:t>
      </w:r>
      <w:r>
        <w:rPr>
          <w:spacing w:val="-2"/>
          <w:w w:val="105"/>
        </w:rPr>
        <w:t xml:space="preserve"> </w:t>
      </w:r>
      <w:r>
        <w:rPr>
          <w:w w:val="105"/>
        </w:rPr>
        <w:t>Q&amp;A</w:t>
      </w:r>
      <w:r>
        <w:rPr>
          <w:spacing w:val="-3"/>
          <w:w w:val="105"/>
        </w:rPr>
        <w:t xml:space="preserve"> </w:t>
      </w:r>
      <w:r>
        <w:rPr>
          <w:w w:val="105"/>
        </w:rPr>
        <w:t>#28, addressing</w:t>
      </w:r>
      <w:r>
        <w:rPr>
          <w:spacing w:val="-2"/>
          <w:w w:val="105"/>
        </w:rPr>
        <w:t xml:space="preserve"> </w:t>
      </w:r>
      <w:r>
        <w:rPr>
          <w:w w:val="105"/>
        </w:rPr>
        <w:t>employers</w:t>
      </w:r>
      <w:r>
        <w:rPr>
          <w:spacing w:val="-1"/>
          <w:w w:val="105"/>
        </w:rPr>
        <w:t xml:space="preserve"> </w:t>
      </w:r>
      <w:r>
        <w:rPr>
          <w:w w:val="105"/>
        </w:rPr>
        <w:t>with employees in</w:t>
      </w:r>
      <w:r>
        <w:rPr>
          <w:spacing w:val="-2"/>
          <w:w w:val="105"/>
        </w:rPr>
        <w:t xml:space="preserve"> </w:t>
      </w:r>
      <w:r>
        <w:rPr>
          <w:w w:val="105"/>
        </w:rPr>
        <w:t>multiple</w:t>
      </w:r>
      <w:r>
        <w:rPr>
          <w:spacing w:val="-5"/>
          <w:w w:val="105"/>
        </w:rPr>
        <w:t xml:space="preserve"> </w:t>
      </w:r>
      <w:r>
        <w:rPr>
          <w:w w:val="105"/>
        </w:rPr>
        <w:t>states</w:t>
      </w:r>
      <w:r>
        <w:rPr>
          <w:spacing w:val="-1"/>
          <w:w w:val="105"/>
        </w:rPr>
        <w:t xml:space="preserve"> </w:t>
      </w:r>
      <w:r>
        <w:rPr>
          <w:w w:val="105"/>
        </w:rPr>
        <w:t>and/or</w:t>
      </w:r>
      <w:r>
        <w:rPr>
          <w:spacing w:val="-4"/>
          <w:w w:val="105"/>
        </w:rPr>
        <w:t xml:space="preserve"> </w:t>
      </w:r>
      <w:r>
        <w:rPr>
          <w:w w:val="105"/>
        </w:rPr>
        <w:t>multiple</w:t>
      </w:r>
      <w:r>
        <w:rPr>
          <w:spacing w:val="-5"/>
          <w:w w:val="105"/>
        </w:rPr>
        <w:t xml:space="preserve"> </w:t>
      </w:r>
      <w:r>
        <w:rPr>
          <w:w w:val="105"/>
        </w:rPr>
        <w:t>policies, and which can</w:t>
      </w:r>
      <w:r>
        <w:rPr>
          <w:spacing w:val="-2"/>
          <w:w w:val="105"/>
        </w:rPr>
        <w:t xml:space="preserve"> </w:t>
      </w:r>
      <w:r>
        <w:rPr>
          <w:w w:val="105"/>
        </w:rPr>
        <w:t>be</w:t>
      </w:r>
      <w:r>
        <w:rPr>
          <w:spacing w:val="-5"/>
          <w:w w:val="105"/>
        </w:rPr>
        <w:t xml:space="preserve"> </w:t>
      </w:r>
      <w:r>
        <w:rPr>
          <w:w w:val="105"/>
        </w:rPr>
        <w:t>found</w:t>
      </w:r>
      <w:r>
        <w:rPr>
          <w:spacing w:val="-2"/>
          <w:w w:val="105"/>
        </w:rPr>
        <w:t xml:space="preserve"> </w:t>
      </w:r>
      <w:r>
        <w:rPr>
          <w:w w:val="105"/>
        </w:rPr>
        <w:t xml:space="preserve">at </w:t>
      </w:r>
      <w:hyperlink r:id="rId13">
        <w:r>
          <w:rPr>
            <w:color w:val="0000FF"/>
            <w:spacing w:val="-2"/>
            <w:w w:val="105"/>
            <w:u w:val="single" w:color="0000FF"/>
          </w:rPr>
          <w:t>https://www.cms.gov/CCIIO/Resources/Files/Downloads/dwnlds/mlr-qna-04202012.pdf</w:t>
        </w:r>
        <w:r>
          <w:rPr>
            <w:spacing w:val="-2"/>
            <w:w w:val="105"/>
          </w:rPr>
          <w:t>.</w:t>
        </w:r>
      </w:hyperlink>
    </w:p>
    <w:p w14:paraId="7846AD0E" w14:textId="77777777" w:rsidR="00094BAC" w:rsidRDefault="00000000">
      <w:pPr>
        <w:pStyle w:val="BodyText"/>
        <w:spacing w:line="247" w:lineRule="auto"/>
        <w:ind w:left="120" w:right="287"/>
      </w:pPr>
      <w:r>
        <w:rPr>
          <w:w w:val="105"/>
          <w:vertAlign w:val="superscript"/>
        </w:rPr>
        <w:t>5</w:t>
      </w:r>
      <w:r>
        <w:rPr>
          <w:spacing w:val="-2"/>
          <w:w w:val="105"/>
        </w:rPr>
        <w:t xml:space="preserve"> </w:t>
      </w:r>
      <w:r>
        <w:rPr>
          <w:w w:val="105"/>
        </w:rPr>
        <w:t>States</w:t>
      </w:r>
      <w:r>
        <w:rPr>
          <w:spacing w:val="-1"/>
          <w:w w:val="105"/>
        </w:rPr>
        <w:t xml:space="preserve"> </w:t>
      </w:r>
      <w:r>
        <w:rPr>
          <w:w w:val="105"/>
        </w:rPr>
        <w:t>may</w:t>
      </w:r>
      <w:r>
        <w:rPr>
          <w:spacing w:val="-2"/>
          <w:w w:val="105"/>
        </w:rPr>
        <w:t xml:space="preserve"> </w:t>
      </w:r>
      <w:r>
        <w:rPr>
          <w:w w:val="105"/>
        </w:rPr>
        <w:t>substitute “100” employees for</w:t>
      </w:r>
      <w:r>
        <w:rPr>
          <w:spacing w:val="-4"/>
          <w:w w:val="105"/>
        </w:rPr>
        <w:t xml:space="preserve"> </w:t>
      </w:r>
      <w:r>
        <w:rPr>
          <w:w w:val="105"/>
        </w:rPr>
        <w:t>“50” employees</w:t>
      </w:r>
      <w:r>
        <w:rPr>
          <w:spacing w:val="-1"/>
          <w:w w:val="105"/>
        </w:rPr>
        <w:t xml:space="preserve"> </w:t>
      </w:r>
      <w:r>
        <w:rPr>
          <w:w w:val="105"/>
        </w:rPr>
        <w:t>to</w:t>
      </w:r>
      <w:r>
        <w:rPr>
          <w:spacing w:val="-1"/>
          <w:w w:val="105"/>
        </w:rPr>
        <w:t xml:space="preserve"> </w:t>
      </w:r>
      <w:r>
        <w:rPr>
          <w:w w:val="105"/>
        </w:rPr>
        <w:t>differentiate</w:t>
      </w:r>
      <w:r>
        <w:rPr>
          <w:spacing w:val="-5"/>
          <w:w w:val="105"/>
        </w:rPr>
        <w:t xml:space="preserve"> </w:t>
      </w:r>
      <w:r>
        <w:rPr>
          <w:w w:val="105"/>
        </w:rPr>
        <w:t>the</w:t>
      </w:r>
      <w:r>
        <w:rPr>
          <w:spacing w:val="-5"/>
          <w:w w:val="105"/>
        </w:rPr>
        <w:t xml:space="preserve"> </w:t>
      </w:r>
      <w:r>
        <w:rPr>
          <w:w w:val="105"/>
        </w:rPr>
        <w:t>small and large</w:t>
      </w:r>
      <w:r>
        <w:rPr>
          <w:spacing w:val="-5"/>
          <w:w w:val="105"/>
        </w:rPr>
        <w:t xml:space="preserve"> </w:t>
      </w:r>
      <w:r>
        <w:rPr>
          <w:w w:val="105"/>
        </w:rPr>
        <w:t>group</w:t>
      </w:r>
      <w:r>
        <w:rPr>
          <w:spacing w:val="-2"/>
          <w:w w:val="105"/>
        </w:rPr>
        <w:t xml:space="preserve"> </w:t>
      </w:r>
      <w:r>
        <w:rPr>
          <w:w w:val="105"/>
        </w:rPr>
        <w:t>markets,</w:t>
      </w:r>
      <w:r>
        <w:rPr>
          <w:spacing w:val="-2"/>
          <w:w w:val="105"/>
        </w:rPr>
        <w:t xml:space="preserve"> </w:t>
      </w:r>
      <w:r>
        <w:rPr>
          <w:w w:val="105"/>
        </w:rPr>
        <w:t>provided they do</w:t>
      </w:r>
      <w:r>
        <w:rPr>
          <w:spacing w:val="-2"/>
          <w:w w:val="105"/>
        </w:rPr>
        <w:t xml:space="preserve"> </w:t>
      </w:r>
      <w:r>
        <w:rPr>
          <w:w w:val="105"/>
        </w:rPr>
        <w:t>so for all purposes</w:t>
      </w:r>
      <w:r>
        <w:rPr>
          <w:spacing w:val="-1"/>
          <w:w w:val="105"/>
        </w:rPr>
        <w:t xml:space="preserve"> </w:t>
      </w:r>
      <w:r>
        <w:rPr>
          <w:w w:val="105"/>
        </w:rPr>
        <w:t>and</w:t>
      </w:r>
      <w:r>
        <w:rPr>
          <w:spacing w:val="-2"/>
          <w:w w:val="105"/>
        </w:rPr>
        <w:t xml:space="preserve"> </w:t>
      </w:r>
      <w:r>
        <w:rPr>
          <w:w w:val="105"/>
        </w:rPr>
        <w:t>not just for</w:t>
      </w:r>
      <w:r>
        <w:rPr>
          <w:spacing w:val="-3"/>
          <w:w w:val="105"/>
        </w:rPr>
        <w:t xml:space="preserve"> </w:t>
      </w:r>
      <w:r>
        <w:rPr>
          <w:w w:val="105"/>
        </w:rPr>
        <w:t xml:space="preserve">MLR reporting. As of 2023, the states of CA, CO, </w:t>
      </w:r>
      <w:proofErr w:type="gramStart"/>
      <w:r>
        <w:rPr>
          <w:w w:val="105"/>
        </w:rPr>
        <w:t>NY</w:t>
      </w:r>
      <w:proofErr w:type="gramEnd"/>
      <w:r>
        <w:rPr>
          <w:w w:val="105"/>
        </w:rPr>
        <w:t xml:space="preserve"> and VT have chosen to utilize 100 as the upper limit for the small group market.</w:t>
      </w:r>
    </w:p>
    <w:p w14:paraId="4A69F62F" w14:textId="77777777" w:rsidR="00094BAC" w:rsidRDefault="00094BAC">
      <w:pPr>
        <w:spacing w:line="247" w:lineRule="auto"/>
        <w:sectPr w:rsidR="00094BAC" w:rsidSect="004C2A8D">
          <w:pgSz w:w="15840" w:h="12240" w:orient="landscape"/>
          <w:pgMar w:top="960" w:right="600" w:bottom="88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0EC2EF60" w14:textId="77777777">
        <w:trPr>
          <w:trHeight w:val="838"/>
        </w:trPr>
        <w:tc>
          <w:tcPr>
            <w:tcW w:w="1278" w:type="dxa"/>
            <w:tcBorders>
              <w:bottom w:val="nil"/>
            </w:tcBorders>
            <w:shd w:val="clear" w:color="auto" w:fill="4F81BC"/>
          </w:tcPr>
          <w:p w14:paraId="5E164BE7"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186ACD2A"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544D7B7B"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3B86F281"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43120A04"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26171C6A"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tcBorders>
              <w:bottom w:val="nil"/>
            </w:tcBorders>
            <w:shd w:val="clear" w:color="auto" w:fill="4F81BC"/>
          </w:tcPr>
          <w:p w14:paraId="5FA9C3A1"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32E73F2F" w14:textId="77777777">
        <w:trPr>
          <w:trHeight w:val="1503"/>
        </w:trPr>
        <w:tc>
          <w:tcPr>
            <w:tcW w:w="1278" w:type="dxa"/>
            <w:tcBorders>
              <w:top w:val="single" w:sz="6" w:space="0" w:color="4F81BC"/>
              <w:left w:val="single" w:sz="6" w:space="0" w:color="4F81BC"/>
              <w:bottom w:val="single" w:sz="6" w:space="0" w:color="4F81BC"/>
            </w:tcBorders>
          </w:tcPr>
          <w:p w14:paraId="67660153" w14:textId="77777777" w:rsidR="00094BAC" w:rsidRDefault="00094BAC">
            <w:pPr>
              <w:pStyle w:val="TableParagraph"/>
            </w:pPr>
          </w:p>
        </w:tc>
        <w:tc>
          <w:tcPr>
            <w:tcW w:w="1342" w:type="dxa"/>
            <w:tcBorders>
              <w:top w:val="single" w:sz="6" w:space="0" w:color="4F81BC"/>
              <w:bottom w:val="single" w:sz="6" w:space="0" w:color="4F81BC"/>
            </w:tcBorders>
          </w:tcPr>
          <w:p w14:paraId="4F4DC9FB" w14:textId="77777777" w:rsidR="00094BAC" w:rsidRDefault="00094BAC">
            <w:pPr>
              <w:pStyle w:val="TableParagraph"/>
            </w:pPr>
          </w:p>
        </w:tc>
        <w:tc>
          <w:tcPr>
            <w:tcW w:w="1745" w:type="dxa"/>
            <w:tcBorders>
              <w:top w:val="single" w:sz="6" w:space="0" w:color="4F81BC"/>
              <w:bottom w:val="single" w:sz="6" w:space="0" w:color="4F81BC"/>
            </w:tcBorders>
          </w:tcPr>
          <w:p w14:paraId="764A938C" w14:textId="77777777" w:rsidR="00094BAC" w:rsidRDefault="00094BAC">
            <w:pPr>
              <w:pStyle w:val="TableParagraph"/>
            </w:pPr>
          </w:p>
        </w:tc>
        <w:tc>
          <w:tcPr>
            <w:tcW w:w="7394" w:type="dxa"/>
            <w:tcBorders>
              <w:top w:val="single" w:sz="6" w:space="0" w:color="4F81BC"/>
              <w:bottom w:val="single" w:sz="6" w:space="0" w:color="4F81BC"/>
            </w:tcBorders>
          </w:tcPr>
          <w:p w14:paraId="260B5B3F" w14:textId="77777777" w:rsidR="00094BAC" w:rsidRDefault="00000000">
            <w:pPr>
              <w:pStyle w:val="TableParagraph"/>
              <w:spacing w:line="242" w:lineRule="auto"/>
              <w:ind w:left="837" w:hanging="360"/>
              <w:rPr>
                <w:i/>
              </w:rPr>
            </w:pPr>
            <w:r>
              <w:t>d.</w:t>
            </w:r>
            <w:r>
              <w:rPr>
                <w:spacing w:val="80"/>
                <w:w w:val="150"/>
              </w:rPr>
              <w:t xml:space="preserve"> </w:t>
            </w:r>
            <w:r>
              <w:t xml:space="preserve">Corresponding adjustments were made to the MLR Annual Reporting Form for the out-of-network issuer. </w:t>
            </w:r>
            <w:r>
              <w:rPr>
                <w:i/>
              </w:rPr>
              <w:t>This will require obtaining documentation from</w:t>
            </w:r>
            <w:r>
              <w:rPr>
                <w:i/>
                <w:spacing w:val="-1"/>
              </w:rPr>
              <w:t xml:space="preserve"> </w:t>
            </w:r>
            <w:r>
              <w:rPr>
                <w:i/>
              </w:rPr>
              <w:t>the</w:t>
            </w:r>
            <w:r>
              <w:rPr>
                <w:i/>
                <w:spacing w:val="-8"/>
              </w:rPr>
              <w:t xml:space="preserve"> </w:t>
            </w:r>
            <w:r>
              <w:rPr>
                <w:i/>
              </w:rPr>
              <w:t>out-of-network</w:t>
            </w:r>
            <w:r>
              <w:rPr>
                <w:i/>
                <w:spacing w:val="-6"/>
              </w:rPr>
              <w:t xml:space="preserve"> </w:t>
            </w:r>
            <w:r>
              <w:rPr>
                <w:i/>
              </w:rPr>
              <w:t>issuer,</w:t>
            </w:r>
            <w:r>
              <w:rPr>
                <w:i/>
                <w:spacing w:val="-8"/>
              </w:rPr>
              <w:t xml:space="preserve"> </w:t>
            </w:r>
            <w:r>
              <w:rPr>
                <w:i/>
              </w:rPr>
              <w:t>including,</w:t>
            </w:r>
            <w:r>
              <w:rPr>
                <w:i/>
                <w:spacing w:val="-1"/>
              </w:rPr>
              <w:t xml:space="preserve"> </w:t>
            </w:r>
            <w:r>
              <w:rPr>
                <w:i/>
              </w:rPr>
              <w:t>but</w:t>
            </w:r>
            <w:r>
              <w:rPr>
                <w:i/>
                <w:spacing w:val="-7"/>
              </w:rPr>
              <w:t xml:space="preserve"> </w:t>
            </w:r>
            <w:r>
              <w:rPr>
                <w:i/>
              </w:rPr>
              <w:t>not</w:t>
            </w:r>
            <w:r>
              <w:rPr>
                <w:i/>
                <w:spacing w:val="-7"/>
              </w:rPr>
              <w:t xml:space="preserve"> </w:t>
            </w:r>
            <w:r>
              <w:rPr>
                <w:i/>
              </w:rPr>
              <w:t>limited to, the corresponding MLR Annual Reporting Form.</w:t>
            </w:r>
          </w:p>
          <w:p w14:paraId="1CB83D41" w14:textId="77777777" w:rsidR="00094BAC" w:rsidRDefault="00000000">
            <w:pPr>
              <w:pStyle w:val="TableParagraph"/>
              <w:spacing w:before="107"/>
              <w:ind w:left="117"/>
              <w:rPr>
                <w:i/>
              </w:rPr>
            </w:pPr>
            <w:r>
              <w:rPr>
                <w:i/>
              </w:rPr>
              <w:t>[Dual Contracts=Pts</w:t>
            </w:r>
            <w:r>
              <w:rPr>
                <w:i/>
                <w:spacing w:val="-9"/>
              </w:rPr>
              <w:t xml:space="preserve"> </w:t>
            </w:r>
            <w:r>
              <w:rPr>
                <w:i/>
              </w:rPr>
              <w:t>1 and</w:t>
            </w:r>
            <w:r>
              <w:rPr>
                <w:i/>
                <w:spacing w:val="-6"/>
              </w:rPr>
              <w:t xml:space="preserve"> </w:t>
            </w:r>
            <w:r>
              <w:rPr>
                <w:i/>
              </w:rPr>
              <w:t>2</w:t>
            </w:r>
            <w:r>
              <w:rPr>
                <w:i/>
                <w:spacing w:val="2"/>
              </w:rPr>
              <w:t xml:space="preserve"> </w:t>
            </w:r>
            <w:r>
              <w:rPr>
                <w:i/>
              </w:rPr>
              <w:t>Dual</w:t>
            </w:r>
            <w:r>
              <w:rPr>
                <w:i/>
                <w:spacing w:val="-7"/>
              </w:rPr>
              <w:t xml:space="preserve"> </w:t>
            </w:r>
            <w:r>
              <w:rPr>
                <w:i/>
              </w:rPr>
              <w:t>Contract</w:t>
            </w:r>
            <w:r>
              <w:rPr>
                <w:i/>
                <w:spacing w:val="-1"/>
              </w:rPr>
              <w:t xml:space="preserve"> </w:t>
            </w:r>
            <w:r>
              <w:rPr>
                <w:i/>
              </w:rPr>
              <w:t>column;</w:t>
            </w:r>
            <w:r>
              <w:rPr>
                <w:i/>
                <w:spacing w:val="-4"/>
              </w:rPr>
              <w:t xml:space="preserve"> </w:t>
            </w:r>
            <w:r>
              <w:rPr>
                <w:i/>
              </w:rPr>
              <w:t>Pt</w:t>
            </w:r>
            <w:r>
              <w:rPr>
                <w:i/>
                <w:spacing w:val="-6"/>
              </w:rPr>
              <w:t xml:space="preserve"> </w:t>
            </w:r>
            <w:r>
              <w:rPr>
                <w:i/>
              </w:rPr>
              <w:t>5 Ln</w:t>
            </w:r>
            <w:r>
              <w:rPr>
                <w:i/>
                <w:spacing w:val="-6"/>
              </w:rPr>
              <w:t xml:space="preserve"> </w:t>
            </w:r>
            <w:r>
              <w:rPr>
                <w:i/>
                <w:spacing w:val="-5"/>
              </w:rPr>
              <w:t>3]</w:t>
            </w:r>
          </w:p>
        </w:tc>
        <w:tc>
          <w:tcPr>
            <w:tcW w:w="1406" w:type="dxa"/>
            <w:tcBorders>
              <w:top w:val="single" w:sz="6" w:space="0" w:color="4F81BC"/>
              <w:bottom w:val="single" w:sz="6" w:space="0" w:color="4F81BC"/>
            </w:tcBorders>
          </w:tcPr>
          <w:p w14:paraId="6312B762" w14:textId="77777777" w:rsidR="00094BAC" w:rsidRDefault="00094BAC">
            <w:pPr>
              <w:pStyle w:val="TableParagraph"/>
            </w:pPr>
          </w:p>
        </w:tc>
        <w:tc>
          <w:tcPr>
            <w:tcW w:w="1229" w:type="dxa"/>
            <w:tcBorders>
              <w:top w:val="nil"/>
              <w:bottom w:val="single" w:sz="6" w:space="0" w:color="4F81BC"/>
              <w:right w:val="single" w:sz="6" w:space="0" w:color="4F81BC"/>
            </w:tcBorders>
          </w:tcPr>
          <w:p w14:paraId="60122376" w14:textId="77777777" w:rsidR="00094BAC" w:rsidRDefault="00094BAC">
            <w:pPr>
              <w:pStyle w:val="TableParagraph"/>
            </w:pPr>
          </w:p>
        </w:tc>
      </w:tr>
      <w:tr w:rsidR="00094BAC" w14:paraId="34F76E1D" w14:textId="77777777">
        <w:trPr>
          <w:trHeight w:val="6772"/>
        </w:trPr>
        <w:tc>
          <w:tcPr>
            <w:tcW w:w="1278" w:type="dxa"/>
            <w:tcBorders>
              <w:top w:val="single" w:sz="6" w:space="0" w:color="4F81BC"/>
              <w:bottom w:val="single" w:sz="6" w:space="0" w:color="4F81BC"/>
            </w:tcBorders>
          </w:tcPr>
          <w:p w14:paraId="6C6FB554" w14:textId="77777777" w:rsidR="00094BAC" w:rsidRDefault="00000000">
            <w:pPr>
              <w:pStyle w:val="TableParagraph"/>
              <w:spacing w:line="252" w:lineRule="exact"/>
              <w:ind w:left="111"/>
              <w:rPr>
                <w:b/>
              </w:rPr>
            </w:pPr>
            <w:r>
              <w:rPr>
                <w:b/>
                <w:spacing w:val="-10"/>
              </w:rPr>
              <w:t>4</w:t>
            </w:r>
          </w:p>
        </w:tc>
        <w:tc>
          <w:tcPr>
            <w:tcW w:w="1342" w:type="dxa"/>
            <w:tcBorders>
              <w:top w:val="single" w:sz="6" w:space="0" w:color="4F81BC"/>
              <w:bottom w:val="single" w:sz="6" w:space="0" w:color="4F81BC"/>
            </w:tcBorders>
          </w:tcPr>
          <w:p w14:paraId="148C4DC1" w14:textId="77777777" w:rsidR="00094BAC" w:rsidRDefault="00000000">
            <w:pPr>
              <w:pStyle w:val="TableParagraph"/>
              <w:spacing w:line="252" w:lineRule="exact"/>
              <w:ind w:left="118"/>
            </w:pPr>
            <w:r>
              <w:rPr>
                <w:spacing w:val="-2"/>
              </w:rPr>
              <w:t>§158.121</w:t>
            </w:r>
          </w:p>
        </w:tc>
        <w:tc>
          <w:tcPr>
            <w:tcW w:w="1745" w:type="dxa"/>
            <w:tcBorders>
              <w:top w:val="single" w:sz="6" w:space="0" w:color="4F81BC"/>
              <w:bottom w:val="single" w:sz="6" w:space="0" w:color="4F81BC"/>
            </w:tcBorders>
          </w:tcPr>
          <w:p w14:paraId="658FB0DD" w14:textId="77777777" w:rsidR="00094BAC" w:rsidRDefault="00000000">
            <w:pPr>
              <w:pStyle w:val="TableParagraph"/>
              <w:ind w:left="111" w:right="159"/>
            </w:pPr>
            <w:r>
              <w:t>Test</w:t>
            </w:r>
            <w:r>
              <w:rPr>
                <w:spacing w:val="-14"/>
              </w:rPr>
              <w:t xml:space="preserve"> </w:t>
            </w:r>
            <w:r>
              <w:t>accuracy</w:t>
            </w:r>
            <w:r>
              <w:rPr>
                <w:spacing w:val="-14"/>
              </w:rPr>
              <w:t xml:space="preserve"> </w:t>
            </w:r>
            <w:r>
              <w:t>of reporting for new business</w:t>
            </w:r>
          </w:p>
        </w:tc>
        <w:tc>
          <w:tcPr>
            <w:tcW w:w="7394" w:type="dxa"/>
            <w:tcBorders>
              <w:top w:val="single" w:sz="6" w:space="0" w:color="4F81BC"/>
              <w:bottom w:val="single" w:sz="6" w:space="0" w:color="4F81BC"/>
            </w:tcBorders>
          </w:tcPr>
          <w:p w14:paraId="548100A0" w14:textId="77777777" w:rsidR="00094BAC" w:rsidRDefault="00000000">
            <w:pPr>
              <w:pStyle w:val="TableParagraph"/>
              <w:numPr>
                <w:ilvl w:val="0"/>
                <w:numId w:val="28"/>
              </w:numPr>
              <w:tabs>
                <w:tab w:val="left" w:pos="477"/>
              </w:tabs>
              <w:ind w:right="170"/>
            </w:pPr>
            <w:r>
              <w:t>If</w:t>
            </w:r>
            <w:r>
              <w:rPr>
                <w:spacing w:val="-4"/>
              </w:rPr>
              <w:t xml:space="preserve"> </w:t>
            </w:r>
            <w:r>
              <w:t>an issuer</w:t>
            </w:r>
            <w:r>
              <w:rPr>
                <w:spacing w:val="-4"/>
              </w:rPr>
              <w:t xml:space="preserve"> </w:t>
            </w:r>
            <w:r>
              <w:t>opted</w:t>
            </w:r>
            <w:r>
              <w:rPr>
                <w:spacing w:val="-6"/>
              </w:rPr>
              <w:t xml:space="preserve"> </w:t>
            </w:r>
            <w:r>
              <w:t>to</w:t>
            </w:r>
            <w:r>
              <w:rPr>
                <w:spacing w:val="-2"/>
              </w:rPr>
              <w:t xml:space="preserve"> </w:t>
            </w:r>
            <w:r>
              <w:t>defer</w:t>
            </w:r>
            <w:r>
              <w:rPr>
                <w:spacing w:val="-4"/>
              </w:rPr>
              <w:t xml:space="preserve"> </w:t>
            </w:r>
            <w:r>
              <w:t>reporting and exclude</w:t>
            </w:r>
            <w:r>
              <w:rPr>
                <w:spacing w:val="-8"/>
              </w:rPr>
              <w:t xml:space="preserve"> </w:t>
            </w:r>
            <w:r>
              <w:t>new</w:t>
            </w:r>
            <w:r>
              <w:rPr>
                <w:spacing w:val="-5"/>
              </w:rPr>
              <w:t xml:space="preserve"> </w:t>
            </w:r>
            <w:r>
              <w:t>business</w:t>
            </w:r>
            <w:r>
              <w:rPr>
                <w:spacing w:val="-3"/>
              </w:rPr>
              <w:t xml:space="preserve"> </w:t>
            </w:r>
            <w:r>
              <w:t>from its</w:t>
            </w:r>
            <w:r>
              <w:rPr>
                <w:spacing w:val="-9"/>
              </w:rPr>
              <w:t xml:space="preserve"> </w:t>
            </w:r>
            <w:r>
              <w:t>MLR calculation, verify that:</w:t>
            </w:r>
          </w:p>
          <w:p w14:paraId="7401DB01" w14:textId="77777777" w:rsidR="00094BAC" w:rsidRDefault="00000000">
            <w:pPr>
              <w:pStyle w:val="TableParagraph"/>
              <w:numPr>
                <w:ilvl w:val="1"/>
                <w:numId w:val="28"/>
              </w:numPr>
              <w:tabs>
                <w:tab w:val="left" w:pos="837"/>
              </w:tabs>
              <w:spacing w:before="121"/>
              <w:ind w:right="151"/>
            </w:pPr>
            <w:r>
              <w:t>50%</w:t>
            </w:r>
            <w:r>
              <w:rPr>
                <w:spacing w:val="-2"/>
              </w:rPr>
              <w:t xml:space="preserve"> </w:t>
            </w:r>
            <w:r>
              <w:t>or</w:t>
            </w:r>
            <w:r>
              <w:rPr>
                <w:spacing w:val="-4"/>
              </w:rPr>
              <w:t xml:space="preserve"> </w:t>
            </w:r>
            <w:r>
              <w:t>more</w:t>
            </w:r>
            <w:r>
              <w:rPr>
                <w:spacing w:val="-8"/>
              </w:rPr>
              <w:t xml:space="preserve"> </w:t>
            </w:r>
            <w:r>
              <w:t>of</w:t>
            </w:r>
            <w:r>
              <w:rPr>
                <w:spacing w:val="-4"/>
              </w:rPr>
              <w:t xml:space="preserve"> </w:t>
            </w:r>
            <w:r>
              <w:t>the</w:t>
            </w:r>
            <w:r>
              <w:rPr>
                <w:spacing w:val="-2"/>
              </w:rPr>
              <w:t xml:space="preserve"> </w:t>
            </w:r>
            <w:r>
              <w:t>total</w:t>
            </w:r>
            <w:r>
              <w:rPr>
                <w:spacing w:val="-7"/>
              </w:rPr>
              <w:t xml:space="preserve"> </w:t>
            </w:r>
            <w:r>
              <w:t>earned premiums</w:t>
            </w:r>
            <w:r>
              <w:rPr>
                <w:spacing w:val="-3"/>
              </w:rPr>
              <w:t xml:space="preserve"> </w:t>
            </w:r>
            <w:r>
              <w:t>for</w:t>
            </w:r>
            <w:r>
              <w:rPr>
                <w:spacing w:val="-4"/>
              </w:rPr>
              <w:t xml:space="preserve"> </w:t>
            </w:r>
            <w:r>
              <w:t>the</w:t>
            </w:r>
            <w:r>
              <w:rPr>
                <w:spacing w:val="-8"/>
              </w:rPr>
              <w:t xml:space="preserve"> </w:t>
            </w:r>
            <w:r>
              <w:t>MLR</w:t>
            </w:r>
            <w:r>
              <w:rPr>
                <w:spacing w:val="-1"/>
              </w:rPr>
              <w:t xml:space="preserve"> </w:t>
            </w:r>
            <w:r>
              <w:t>reporting year</w:t>
            </w:r>
            <w:r>
              <w:rPr>
                <w:spacing w:val="-4"/>
              </w:rPr>
              <w:t xml:space="preserve"> </w:t>
            </w:r>
            <w:r>
              <w:t>is attributable to policies newly issued and with 12 or fewer months of experience in that MLR reporting year.</w:t>
            </w:r>
          </w:p>
          <w:p w14:paraId="063BB040" w14:textId="77777777" w:rsidR="00094BAC" w:rsidRDefault="00000000">
            <w:pPr>
              <w:pStyle w:val="TableParagraph"/>
              <w:numPr>
                <w:ilvl w:val="1"/>
                <w:numId w:val="28"/>
              </w:numPr>
              <w:tabs>
                <w:tab w:val="left" w:pos="837"/>
              </w:tabs>
              <w:spacing w:before="117"/>
              <w:ind w:right="200"/>
            </w:pPr>
            <w:r>
              <w:t>The issuer excluded all components of the new business, including premiums,</w:t>
            </w:r>
            <w:r>
              <w:rPr>
                <w:spacing w:val="-3"/>
              </w:rPr>
              <w:t xml:space="preserve"> </w:t>
            </w:r>
            <w:r>
              <w:t>taxes</w:t>
            </w:r>
            <w:r>
              <w:rPr>
                <w:spacing w:val="-5"/>
              </w:rPr>
              <w:t xml:space="preserve"> </w:t>
            </w:r>
            <w:r>
              <w:t>and</w:t>
            </w:r>
            <w:r>
              <w:rPr>
                <w:spacing w:val="-1"/>
              </w:rPr>
              <w:t xml:space="preserve"> </w:t>
            </w:r>
            <w:r>
              <w:t>fees,</w:t>
            </w:r>
            <w:r>
              <w:rPr>
                <w:spacing w:val="-3"/>
              </w:rPr>
              <w:t xml:space="preserve"> </w:t>
            </w:r>
            <w:r>
              <w:t>claims,</w:t>
            </w:r>
            <w:r>
              <w:rPr>
                <w:spacing w:val="-9"/>
              </w:rPr>
              <w:t xml:space="preserve"> </w:t>
            </w:r>
            <w:r>
              <w:t>quality</w:t>
            </w:r>
            <w:r>
              <w:rPr>
                <w:spacing w:val="-1"/>
              </w:rPr>
              <w:t xml:space="preserve"> </w:t>
            </w:r>
            <w:r>
              <w:t>improving expenses,</w:t>
            </w:r>
            <w:r>
              <w:rPr>
                <w:spacing w:val="-3"/>
              </w:rPr>
              <w:t xml:space="preserve"> </w:t>
            </w:r>
            <w:r>
              <w:t>and</w:t>
            </w:r>
            <w:r>
              <w:rPr>
                <w:spacing w:val="-8"/>
              </w:rPr>
              <w:t xml:space="preserve"> </w:t>
            </w:r>
            <w:r>
              <w:t>non- claims costs.</w:t>
            </w:r>
          </w:p>
          <w:p w14:paraId="3AE53688" w14:textId="77777777" w:rsidR="00094BAC" w:rsidRDefault="00000000">
            <w:pPr>
              <w:pStyle w:val="TableParagraph"/>
              <w:numPr>
                <w:ilvl w:val="1"/>
                <w:numId w:val="28"/>
              </w:numPr>
              <w:tabs>
                <w:tab w:val="left" w:pos="837"/>
              </w:tabs>
              <w:spacing w:before="124"/>
              <w:ind w:right="261"/>
            </w:pPr>
            <w:r>
              <w:t>The</w:t>
            </w:r>
            <w:r>
              <w:rPr>
                <w:spacing w:val="-4"/>
              </w:rPr>
              <w:t xml:space="preserve"> </w:t>
            </w:r>
            <w:r>
              <w:t>issuer</w:t>
            </w:r>
            <w:r>
              <w:rPr>
                <w:spacing w:val="-6"/>
              </w:rPr>
              <w:t xml:space="preserve"> </w:t>
            </w:r>
            <w:r>
              <w:t>excluded</w:t>
            </w:r>
            <w:r>
              <w:rPr>
                <w:spacing w:val="-2"/>
              </w:rPr>
              <w:t xml:space="preserve"> </w:t>
            </w:r>
            <w:r>
              <w:t>all</w:t>
            </w:r>
            <w:r>
              <w:rPr>
                <w:spacing w:val="-3"/>
              </w:rPr>
              <w:t xml:space="preserve"> </w:t>
            </w:r>
            <w:r>
              <w:t>new</w:t>
            </w:r>
            <w:r>
              <w:rPr>
                <w:spacing w:val="-7"/>
              </w:rPr>
              <w:t xml:space="preserve"> </w:t>
            </w:r>
            <w:r>
              <w:t>business</w:t>
            </w:r>
            <w:r>
              <w:rPr>
                <w:spacing w:val="-6"/>
              </w:rPr>
              <w:t xml:space="preserve"> </w:t>
            </w:r>
            <w:r>
              <w:t>and</w:t>
            </w:r>
            <w:r>
              <w:rPr>
                <w:spacing w:val="-2"/>
              </w:rPr>
              <w:t xml:space="preserve"> </w:t>
            </w:r>
            <w:r>
              <w:t>did</w:t>
            </w:r>
            <w:r>
              <w:rPr>
                <w:spacing w:val="-8"/>
              </w:rPr>
              <w:t xml:space="preserve"> </w:t>
            </w:r>
            <w:r>
              <w:t>not</w:t>
            </w:r>
            <w:r>
              <w:rPr>
                <w:spacing w:val="-3"/>
              </w:rPr>
              <w:t xml:space="preserve"> </w:t>
            </w:r>
            <w:r>
              <w:t>exclude</w:t>
            </w:r>
            <w:r>
              <w:rPr>
                <w:spacing w:val="-4"/>
              </w:rPr>
              <w:t xml:space="preserve"> </w:t>
            </w:r>
            <w:r>
              <w:t>any</w:t>
            </w:r>
            <w:r>
              <w:rPr>
                <w:spacing w:val="-2"/>
              </w:rPr>
              <w:t xml:space="preserve"> </w:t>
            </w:r>
            <w:r>
              <w:t xml:space="preserve">renewing </w:t>
            </w:r>
            <w:r>
              <w:rPr>
                <w:spacing w:val="-2"/>
              </w:rPr>
              <w:t>business.</w:t>
            </w:r>
          </w:p>
          <w:p w14:paraId="0669CA7D" w14:textId="77777777" w:rsidR="00094BAC" w:rsidRDefault="00000000">
            <w:pPr>
              <w:pStyle w:val="TableParagraph"/>
              <w:numPr>
                <w:ilvl w:val="1"/>
                <w:numId w:val="28"/>
              </w:numPr>
              <w:tabs>
                <w:tab w:val="left" w:pos="837"/>
              </w:tabs>
              <w:spacing w:before="123"/>
              <w:ind w:right="474"/>
            </w:pPr>
            <w:r>
              <w:t>If the issuer has renewing business, verify the reasonableness and accuracy of the allocation of all components of business, including premiums,</w:t>
            </w:r>
            <w:r>
              <w:rPr>
                <w:spacing w:val="-2"/>
              </w:rPr>
              <w:t xml:space="preserve"> </w:t>
            </w:r>
            <w:r>
              <w:t>risk</w:t>
            </w:r>
            <w:r>
              <w:rPr>
                <w:spacing w:val="-2"/>
              </w:rPr>
              <w:t xml:space="preserve"> </w:t>
            </w:r>
            <w:r>
              <w:t>adjustment, taxes</w:t>
            </w:r>
            <w:r>
              <w:rPr>
                <w:spacing w:val="-5"/>
              </w:rPr>
              <w:t xml:space="preserve"> </w:t>
            </w:r>
            <w:r>
              <w:t>and</w:t>
            </w:r>
            <w:r>
              <w:rPr>
                <w:spacing w:val="-2"/>
              </w:rPr>
              <w:t xml:space="preserve"> </w:t>
            </w:r>
            <w:r>
              <w:t>fees,</w:t>
            </w:r>
            <w:r>
              <w:rPr>
                <w:spacing w:val="-10"/>
              </w:rPr>
              <w:t xml:space="preserve"> </w:t>
            </w:r>
            <w:r>
              <w:t>claims,</w:t>
            </w:r>
            <w:r>
              <w:rPr>
                <w:spacing w:val="-10"/>
              </w:rPr>
              <w:t xml:space="preserve"> </w:t>
            </w:r>
            <w:r>
              <w:t>quality</w:t>
            </w:r>
            <w:r>
              <w:rPr>
                <w:spacing w:val="-2"/>
              </w:rPr>
              <w:t xml:space="preserve"> </w:t>
            </w:r>
            <w:r>
              <w:t>improving expenses, and non-claims costs, between deferred and non-deferred business, if applicable.</w:t>
            </w:r>
          </w:p>
          <w:p w14:paraId="2389D10A" w14:textId="77777777" w:rsidR="00094BAC" w:rsidRDefault="00000000">
            <w:pPr>
              <w:pStyle w:val="TableParagraph"/>
              <w:spacing w:before="119"/>
              <w:ind w:left="117"/>
              <w:rPr>
                <w:i/>
              </w:rPr>
            </w:pPr>
            <w:r>
              <w:rPr>
                <w:i/>
              </w:rPr>
              <w:t>[Deferred</w:t>
            </w:r>
            <w:r>
              <w:rPr>
                <w:i/>
                <w:spacing w:val="-2"/>
              </w:rPr>
              <w:t xml:space="preserve"> </w:t>
            </w:r>
            <w:r>
              <w:rPr>
                <w:i/>
              </w:rPr>
              <w:t>Business</w:t>
            </w:r>
            <w:r>
              <w:rPr>
                <w:i/>
                <w:spacing w:val="-5"/>
              </w:rPr>
              <w:t xml:space="preserve"> </w:t>
            </w:r>
            <w:r>
              <w:rPr>
                <w:i/>
              </w:rPr>
              <w:t>CY=Pts</w:t>
            </w:r>
            <w:r>
              <w:rPr>
                <w:i/>
                <w:spacing w:val="-3"/>
              </w:rPr>
              <w:t xml:space="preserve"> </w:t>
            </w:r>
            <w:r>
              <w:rPr>
                <w:i/>
              </w:rPr>
              <w:t>1</w:t>
            </w:r>
            <w:r>
              <w:rPr>
                <w:i/>
                <w:spacing w:val="-8"/>
              </w:rPr>
              <w:t xml:space="preserve"> </w:t>
            </w:r>
            <w:r>
              <w:rPr>
                <w:i/>
              </w:rPr>
              <w:t>and</w:t>
            </w:r>
            <w:r>
              <w:rPr>
                <w:i/>
                <w:spacing w:val="-1"/>
              </w:rPr>
              <w:t xml:space="preserve"> </w:t>
            </w:r>
            <w:r>
              <w:rPr>
                <w:i/>
              </w:rPr>
              <w:t>2</w:t>
            </w:r>
            <w:r>
              <w:rPr>
                <w:i/>
                <w:spacing w:val="-6"/>
              </w:rPr>
              <w:t xml:space="preserve"> </w:t>
            </w:r>
            <w:r>
              <w:rPr>
                <w:i/>
              </w:rPr>
              <w:t>Deferred</w:t>
            </w:r>
            <w:r>
              <w:rPr>
                <w:i/>
                <w:spacing w:val="-1"/>
              </w:rPr>
              <w:t xml:space="preserve"> </w:t>
            </w:r>
            <w:r>
              <w:rPr>
                <w:i/>
              </w:rPr>
              <w:t>CY</w:t>
            </w:r>
            <w:r>
              <w:rPr>
                <w:i/>
                <w:spacing w:val="-6"/>
              </w:rPr>
              <w:t xml:space="preserve"> </w:t>
            </w:r>
            <w:r>
              <w:rPr>
                <w:i/>
              </w:rPr>
              <w:t>(subtract)</w:t>
            </w:r>
            <w:r>
              <w:rPr>
                <w:i/>
                <w:spacing w:val="-6"/>
              </w:rPr>
              <w:t xml:space="preserve"> </w:t>
            </w:r>
            <w:r>
              <w:rPr>
                <w:i/>
                <w:spacing w:val="-2"/>
              </w:rPr>
              <w:t>column]</w:t>
            </w:r>
          </w:p>
          <w:p w14:paraId="792525E0" w14:textId="77777777" w:rsidR="00094BAC" w:rsidRDefault="00000000">
            <w:pPr>
              <w:pStyle w:val="TableParagraph"/>
              <w:numPr>
                <w:ilvl w:val="0"/>
                <w:numId w:val="28"/>
              </w:numPr>
              <w:tabs>
                <w:tab w:val="left" w:pos="477"/>
              </w:tabs>
              <w:spacing w:before="122"/>
              <w:ind w:right="103"/>
            </w:pPr>
            <w:r>
              <w:t>Obtain</w:t>
            </w:r>
            <w:r>
              <w:rPr>
                <w:spacing w:val="-7"/>
              </w:rPr>
              <w:t xml:space="preserve"> </w:t>
            </w:r>
            <w:r>
              <w:t>the</w:t>
            </w:r>
            <w:r>
              <w:rPr>
                <w:spacing w:val="-8"/>
              </w:rPr>
              <w:t xml:space="preserve"> </w:t>
            </w:r>
            <w:r>
              <w:t>issuer’s</w:t>
            </w:r>
            <w:r>
              <w:rPr>
                <w:spacing w:val="-4"/>
              </w:rPr>
              <w:t xml:space="preserve"> </w:t>
            </w:r>
            <w:r>
              <w:t>prior</w:t>
            </w:r>
            <w:r>
              <w:rPr>
                <w:spacing w:val="-5"/>
              </w:rPr>
              <w:t xml:space="preserve"> </w:t>
            </w:r>
            <w:r>
              <w:t>year</w:t>
            </w:r>
            <w:r>
              <w:rPr>
                <w:spacing w:val="-5"/>
              </w:rPr>
              <w:t xml:space="preserve"> </w:t>
            </w:r>
            <w:r>
              <w:t>MLR Annual</w:t>
            </w:r>
            <w:r>
              <w:rPr>
                <w:spacing w:val="-1"/>
              </w:rPr>
              <w:t xml:space="preserve"> </w:t>
            </w:r>
            <w:r>
              <w:t>Reporting Form.</w:t>
            </w:r>
            <w:r>
              <w:rPr>
                <w:spacing w:val="-2"/>
              </w:rPr>
              <w:t xml:space="preserve"> </w:t>
            </w:r>
            <w:r>
              <w:t>If</w:t>
            </w:r>
            <w:r>
              <w:rPr>
                <w:spacing w:val="-5"/>
              </w:rPr>
              <w:t xml:space="preserve"> </w:t>
            </w:r>
            <w:r>
              <w:t>newly</w:t>
            </w:r>
            <w:r>
              <w:rPr>
                <w:spacing w:val="-7"/>
              </w:rPr>
              <w:t xml:space="preserve"> </w:t>
            </w:r>
            <w:r>
              <w:t>written business was excluded in the prior year, verify that:</w:t>
            </w:r>
          </w:p>
          <w:p w14:paraId="212AF9E3" w14:textId="77777777" w:rsidR="00094BAC" w:rsidRDefault="00000000">
            <w:pPr>
              <w:pStyle w:val="TableParagraph"/>
              <w:numPr>
                <w:ilvl w:val="1"/>
                <w:numId w:val="28"/>
              </w:numPr>
              <w:tabs>
                <w:tab w:val="left" w:pos="837"/>
              </w:tabs>
              <w:spacing w:before="115"/>
              <w:ind w:right="512"/>
            </w:pPr>
            <w:r>
              <w:t>The</w:t>
            </w:r>
            <w:r>
              <w:rPr>
                <w:spacing w:val="-4"/>
              </w:rPr>
              <w:t xml:space="preserve"> </w:t>
            </w:r>
            <w:r>
              <w:t>prior</w:t>
            </w:r>
            <w:r>
              <w:rPr>
                <w:spacing w:val="-7"/>
              </w:rPr>
              <w:t xml:space="preserve"> </w:t>
            </w:r>
            <w:r>
              <w:t>year’s</w:t>
            </w:r>
            <w:r>
              <w:rPr>
                <w:spacing w:val="-6"/>
              </w:rPr>
              <w:t xml:space="preserve"> </w:t>
            </w:r>
            <w:r>
              <w:t>deferred</w:t>
            </w:r>
            <w:r>
              <w:rPr>
                <w:spacing w:val="-2"/>
              </w:rPr>
              <w:t xml:space="preserve"> </w:t>
            </w:r>
            <w:r>
              <w:t>business</w:t>
            </w:r>
            <w:r>
              <w:rPr>
                <w:spacing w:val="-6"/>
              </w:rPr>
              <w:t xml:space="preserve"> </w:t>
            </w:r>
            <w:r>
              <w:t>was</w:t>
            </w:r>
            <w:r>
              <w:rPr>
                <w:spacing w:val="-6"/>
              </w:rPr>
              <w:t xml:space="preserve"> </w:t>
            </w:r>
            <w:r>
              <w:t>added</w:t>
            </w:r>
            <w:r>
              <w:rPr>
                <w:spacing w:val="-2"/>
              </w:rPr>
              <w:t xml:space="preserve"> </w:t>
            </w:r>
            <w:r>
              <w:t>back</w:t>
            </w:r>
            <w:r>
              <w:rPr>
                <w:spacing w:val="-8"/>
              </w:rPr>
              <w:t xml:space="preserve"> </w:t>
            </w:r>
            <w:r>
              <w:t>to</w:t>
            </w:r>
            <w:r>
              <w:rPr>
                <w:spacing w:val="-2"/>
              </w:rPr>
              <w:t xml:space="preserve"> </w:t>
            </w:r>
            <w:r>
              <w:t>the</w:t>
            </w:r>
            <w:r>
              <w:rPr>
                <w:spacing w:val="-4"/>
              </w:rPr>
              <w:t xml:space="preserve"> </w:t>
            </w:r>
            <w:r>
              <w:t>subsequent year’s MLR Annual Reporting Form in the same state and market.</w:t>
            </w:r>
          </w:p>
          <w:p w14:paraId="08C14885" w14:textId="77777777" w:rsidR="00094BAC" w:rsidRDefault="00000000">
            <w:pPr>
              <w:pStyle w:val="TableParagraph"/>
              <w:numPr>
                <w:ilvl w:val="1"/>
                <w:numId w:val="28"/>
              </w:numPr>
              <w:tabs>
                <w:tab w:val="left" w:pos="836"/>
              </w:tabs>
              <w:spacing w:before="122"/>
              <w:ind w:left="836" w:hanging="359"/>
            </w:pPr>
            <w:r>
              <w:t>The</w:t>
            </w:r>
            <w:r>
              <w:rPr>
                <w:spacing w:val="-4"/>
              </w:rPr>
              <w:t xml:space="preserve"> </w:t>
            </w:r>
            <w:r>
              <w:t>criteria</w:t>
            </w:r>
            <w:r>
              <w:rPr>
                <w:spacing w:val="-10"/>
              </w:rPr>
              <w:t xml:space="preserve"> </w:t>
            </w:r>
            <w:r>
              <w:t>for</w:t>
            </w:r>
            <w:r>
              <w:rPr>
                <w:spacing w:val="-6"/>
              </w:rPr>
              <w:t xml:space="preserve"> </w:t>
            </w:r>
            <w:r>
              <w:t>deferral</w:t>
            </w:r>
            <w:r>
              <w:rPr>
                <w:spacing w:val="-2"/>
              </w:rPr>
              <w:t xml:space="preserve"> </w:t>
            </w:r>
            <w:r>
              <w:t>were</w:t>
            </w:r>
            <w:r>
              <w:rPr>
                <w:spacing w:val="-3"/>
              </w:rPr>
              <w:t xml:space="preserve"> </w:t>
            </w:r>
            <w:r>
              <w:t>met</w:t>
            </w:r>
            <w:r>
              <w:rPr>
                <w:spacing w:val="-3"/>
              </w:rPr>
              <w:t xml:space="preserve"> </w:t>
            </w:r>
            <w:r>
              <w:t>in</w:t>
            </w:r>
            <w:r>
              <w:rPr>
                <w:spacing w:val="-1"/>
              </w:rPr>
              <w:t xml:space="preserve"> </w:t>
            </w:r>
            <w:r>
              <w:t>the</w:t>
            </w:r>
            <w:r>
              <w:rPr>
                <w:spacing w:val="-4"/>
              </w:rPr>
              <w:t xml:space="preserve"> </w:t>
            </w:r>
            <w:r>
              <w:t>prior</w:t>
            </w:r>
            <w:r>
              <w:rPr>
                <w:spacing w:val="-6"/>
              </w:rPr>
              <w:t xml:space="preserve"> </w:t>
            </w:r>
            <w:r>
              <w:rPr>
                <w:spacing w:val="-4"/>
              </w:rPr>
              <w:t>year.</w:t>
            </w:r>
          </w:p>
          <w:p w14:paraId="7A07BBA1" w14:textId="77777777" w:rsidR="00094BAC" w:rsidRDefault="00000000">
            <w:pPr>
              <w:pStyle w:val="TableParagraph"/>
              <w:spacing w:before="122"/>
              <w:ind w:left="117"/>
              <w:rPr>
                <w:i/>
              </w:rPr>
            </w:pPr>
            <w:r>
              <w:rPr>
                <w:i/>
              </w:rPr>
              <w:t>[Deferred</w:t>
            </w:r>
            <w:r>
              <w:rPr>
                <w:i/>
                <w:spacing w:val="-2"/>
              </w:rPr>
              <w:t xml:space="preserve"> </w:t>
            </w:r>
            <w:r>
              <w:rPr>
                <w:i/>
              </w:rPr>
              <w:t>Business</w:t>
            </w:r>
            <w:r>
              <w:rPr>
                <w:i/>
                <w:spacing w:val="-5"/>
              </w:rPr>
              <w:t xml:space="preserve"> </w:t>
            </w:r>
            <w:r>
              <w:rPr>
                <w:i/>
              </w:rPr>
              <w:t>PY=Pts</w:t>
            </w:r>
            <w:r>
              <w:rPr>
                <w:i/>
                <w:spacing w:val="-4"/>
              </w:rPr>
              <w:t xml:space="preserve"> </w:t>
            </w:r>
            <w:r>
              <w:rPr>
                <w:i/>
              </w:rPr>
              <w:t>1</w:t>
            </w:r>
            <w:r>
              <w:rPr>
                <w:i/>
                <w:spacing w:val="-7"/>
              </w:rPr>
              <w:t xml:space="preserve"> </w:t>
            </w:r>
            <w:r>
              <w:rPr>
                <w:i/>
              </w:rPr>
              <w:t>and</w:t>
            </w:r>
            <w:r>
              <w:rPr>
                <w:i/>
                <w:spacing w:val="-8"/>
              </w:rPr>
              <w:t xml:space="preserve"> </w:t>
            </w:r>
            <w:r>
              <w:rPr>
                <w:i/>
              </w:rPr>
              <w:t>2 Deferred</w:t>
            </w:r>
            <w:r>
              <w:rPr>
                <w:i/>
                <w:spacing w:val="-1"/>
              </w:rPr>
              <w:t xml:space="preserve"> </w:t>
            </w:r>
            <w:r>
              <w:rPr>
                <w:i/>
              </w:rPr>
              <w:t>PY1</w:t>
            </w:r>
            <w:r>
              <w:rPr>
                <w:i/>
                <w:spacing w:val="-1"/>
              </w:rPr>
              <w:t xml:space="preserve"> </w:t>
            </w:r>
            <w:r>
              <w:rPr>
                <w:i/>
              </w:rPr>
              <w:t>(Add)</w:t>
            </w:r>
            <w:r>
              <w:rPr>
                <w:i/>
                <w:spacing w:val="-6"/>
              </w:rPr>
              <w:t xml:space="preserve"> </w:t>
            </w:r>
            <w:r>
              <w:rPr>
                <w:i/>
                <w:spacing w:val="-2"/>
              </w:rPr>
              <w:t>column]</w:t>
            </w:r>
          </w:p>
        </w:tc>
        <w:tc>
          <w:tcPr>
            <w:tcW w:w="1406" w:type="dxa"/>
            <w:tcBorders>
              <w:top w:val="single" w:sz="6" w:space="0" w:color="4F81BC"/>
              <w:bottom w:val="single" w:sz="6" w:space="0" w:color="4F81BC"/>
            </w:tcBorders>
          </w:tcPr>
          <w:p w14:paraId="15B5FADD" w14:textId="77777777" w:rsidR="00094BAC" w:rsidRDefault="00094BAC">
            <w:pPr>
              <w:pStyle w:val="TableParagraph"/>
            </w:pPr>
          </w:p>
        </w:tc>
        <w:tc>
          <w:tcPr>
            <w:tcW w:w="1229" w:type="dxa"/>
            <w:tcBorders>
              <w:top w:val="single" w:sz="6" w:space="0" w:color="4F81BC"/>
              <w:bottom w:val="single" w:sz="6" w:space="0" w:color="4F81BC"/>
            </w:tcBorders>
          </w:tcPr>
          <w:p w14:paraId="0165AF01" w14:textId="77777777" w:rsidR="00094BAC" w:rsidRDefault="00094BAC">
            <w:pPr>
              <w:pStyle w:val="TableParagraph"/>
            </w:pPr>
          </w:p>
        </w:tc>
      </w:tr>
      <w:tr w:rsidR="00094BAC" w14:paraId="4FA78598" w14:textId="77777777">
        <w:trPr>
          <w:trHeight w:val="1008"/>
        </w:trPr>
        <w:tc>
          <w:tcPr>
            <w:tcW w:w="1278" w:type="dxa"/>
            <w:tcBorders>
              <w:top w:val="single" w:sz="6" w:space="0" w:color="4F81BC"/>
              <w:left w:val="single" w:sz="6" w:space="0" w:color="4F81BC"/>
              <w:bottom w:val="single" w:sz="6" w:space="0" w:color="4F81BC"/>
            </w:tcBorders>
          </w:tcPr>
          <w:p w14:paraId="13482395" w14:textId="77777777" w:rsidR="00094BAC" w:rsidRDefault="00000000">
            <w:pPr>
              <w:pStyle w:val="TableParagraph"/>
              <w:spacing w:before="6"/>
              <w:ind w:left="108"/>
              <w:rPr>
                <w:b/>
              </w:rPr>
            </w:pPr>
            <w:r>
              <w:rPr>
                <w:b/>
                <w:spacing w:val="-10"/>
              </w:rPr>
              <w:t>5</w:t>
            </w:r>
          </w:p>
        </w:tc>
        <w:tc>
          <w:tcPr>
            <w:tcW w:w="1342" w:type="dxa"/>
            <w:tcBorders>
              <w:top w:val="single" w:sz="6" w:space="0" w:color="4F81BC"/>
              <w:bottom w:val="single" w:sz="6" w:space="0" w:color="4F81BC"/>
            </w:tcBorders>
          </w:tcPr>
          <w:p w14:paraId="5189D053" w14:textId="77777777" w:rsidR="00094BAC" w:rsidRDefault="00000000">
            <w:pPr>
              <w:pStyle w:val="TableParagraph"/>
              <w:spacing w:before="6"/>
              <w:ind w:left="118"/>
            </w:pPr>
            <w:r>
              <w:rPr>
                <w:spacing w:val="-2"/>
              </w:rPr>
              <w:t>§158.130</w:t>
            </w:r>
          </w:p>
        </w:tc>
        <w:tc>
          <w:tcPr>
            <w:tcW w:w="1745" w:type="dxa"/>
            <w:tcBorders>
              <w:top w:val="single" w:sz="6" w:space="0" w:color="4F81BC"/>
              <w:bottom w:val="single" w:sz="6" w:space="0" w:color="4F81BC"/>
            </w:tcBorders>
          </w:tcPr>
          <w:p w14:paraId="2F09E365" w14:textId="77777777" w:rsidR="00094BAC" w:rsidRDefault="00000000">
            <w:pPr>
              <w:pStyle w:val="TableParagraph"/>
              <w:spacing w:before="8" w:line="237" w:lineRule="auto"/>
              <w:ind w:left="111" w:right="96"/>
            </w:pPr>
            <w:r>
              <w:t>Test accuracy of reporting of earned</w:t>
            </w:r>
            <w:r>
              <w:rPr>
                <w:spacing w:val="-14"/>
              </w:rPr>
              <w:t xml:space="preserve"> </w:t>
            </w:r>
            <w:r>
              <w:t>premiums</w:t>
            </w:r>
          </w:p>
        </w:tc>
        <w:tc>
          <w:tcPr>
            <w:tcW w:w="7394" w:type="dxa"/>
            <w:tcBorders>
              <w:top w:val="single" w:sz="6" w:space="0" w:color="4F81BC"/>
              <w:bottom w:val="single" w:sz="6" w:space="0" w:color="4F81BC"/>
            </w:tcBorders>
          </w:tcPr>
          <w:p w14:paraId="296576C1" w14:textId="77777777" w:rsidR="00094BAC" w:rsidRDefault="00000000">
            <w:pPr>
              <w:pStyle w:val="TableParagraph"/>
              <w:spacing w:before="6"/>
              <w:ind w:left="117"/>
            </w:pPr>
            <w:r>
              <w:t>See</w:t>
            </w:r>
            <w:r>
              <w:rPr>
                <w:spacing w:val="-2"/>
              </w:rPr>
              <w:t xml:space="preserve"> </w:t>
            </w:r>
            <w:r>
              <w:t>Procedure #2</w:t>
            </w:r>
            <w:r>
              <w:rPr>
                <w:spacing w:val="-1"/>
              </w:rPr>
              <w:t xml:space="preserve"> </w:t>
            </w:r>
            <w:r>
              <w:t>for</w:t>
            </w:r>
            <w:r>
              <w:rPr>
                <w:spacing w:val="-5"/>
              </w:rPr>
              <w:t xml:space="preserve"> </w:t>
            </w:r>
            <w:r>
              <w:t>detailed</w:t>
            </w:r>
            <w:r>
              <w:rPr>
                <w:spacing w:val="-4"/>
              </w:rPr>
              <w:t xml:space="preserve"> </w:t>
            </w:r>
            <w:r>
              <w:t>instructions</w:t>
            </w:r>
            <w:r>
              <w:rPr>
                <w:spacing w:val="-4"/>
              </w:rPr>
              <w:t xml:space="preserve"> </w:t>
            </w:r>
            <w:r>
              <w:t>for</w:t>
            </w:r>
            <w:r>
              <w:rPr>
                <w:spacing w:val="-3"/>
              </w:rPr>
              <w:t xml:space="preserve"> </w:t>
            </w:r>
            <w:r>
              <w:t>premium</w:t>
            </w:r>
            <w:r>
              <w:rPr>
                <w:spacing w:val="-4"/>
              </w:rPr>
              <w:t xml:space="preserve"> </w:t>
            </w:r>
            <w:r>
              <w:t>testing to perform</w:t>
            </w:r>
            <w:r>
              <w:rPr>
                <w:spacing w:val="-4"/>
              </w:rPr>
              <w:t xml:space="preserve"> </w:t>
            </w:r>
            <w:r>
              <w:t>at</w:t>
            </w:r>
            <w:r>
              <w:rPr>
                <w:spacing w:val="-8"/>
              </w:rPr>
              <w:t xml:space="preserve"> </w:t>
            </w:r>
            <w:r>
              <w:t>the policyholder level.</w:t>
            </w:r>
          </w:p>
          <w:p w14:paraId="34899485" w14:textId="77777777" w:rsidR="00094BAC" w:rsidRDefault="00000000">
            <w:pPr>
              <w:pStyle w:val="TableParagraph"/>
              <w:spacing w:before="115"/>
              <w:ind w:left="117"/>
            </w:pPr>
            <w:r>
              <w:t>1)</w:t>
            </w:r>
            <w:r>
              <w:rPr>
                <w:spacing w:val="28"/>
              </w:rPr>
              <w:t xml:space="preserve">  </w:t>
            </w:r>
            <w:r>
              <w:t>Verify</w:t>
            </w:r>
            <w:r>
              <w:rPr>
                <w:spacing w:val="1"/>
              </w:rPr>
              <w:t xml:space="preserve"> </w:t>
            </w:r>
            <w:r>
              <w:rPr>
                <w:spacing w:val="-2"/>
              </w:rPr>
              <w:t>that:</w:t>
            </w:r>
          </w:p>
        </w:tc>
        <w:tc>
          <w:tcPr>
            <w:tcW w:w="1406" w:type="dxa"/>
            <w:tcBorders>
              <w:top w:val="single" w:sz="6" w:space="0" w:color="4F81BC"/>
              <w:bottom w:val="single" w:sz="6" w:space="0" w:color="4F81BC"/>
            </w:tcBorders>
          </w:tcPr>
          <w:p w14:paraId="1D1373F5" w14:textId="77777777" w:rsidR="00094BAC" w:rsidRDefault="00094BAC">
            <w:pPr>
              <w:pStyle w:val="TableParagraph"/>
            </w:pPr>
          </w:p>
        </w:tc>
        <w:tc>
          <w:tcPr>
            <w:tcW w:w="1229" w:type="dxa"/>
            <w:tcBorders>
              <w:top w:val="single" w:sz="6" w:space="0" w:color="4F81BC"/>
              <w:bottom w:val="single" w:sz="6" w:space="0" w:color="4F81BC"/>
              <w:right w:val="single" w:sz="6" w:space="0" w:color="4F81BC"/>
            </w:tcBorders>
          </w:tcPr>
          <w:p w14:paraId="0E5435FB" w14:textId="77777777" w:rsidR="00094BAC" w:rsidRDefault="00094BAC">
            <w:pPr>
              <w:pStyle w:val="TableParagraph"/>
            </w:pPr>
          </w:p>
        </w:tc>
      </w:tr>
    </w:tbl>
    <w:p w14:paraId="68BD06E3" w14:textId="77777777" w:rsidR="00094BAC" w:rsidRDefault="00094BAC">
      <w:pPr>
        <w:sectPr w:rsidR="00094BAC" w:rsidSect="004C2A8D">
          <w:pgSz w:w="15840" w:h="12240" w:orient="landscape"/>
          <w:pgMar w:top="960" w:right="600" w:bottom="94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392"/>
        <w:gridCol w:w="7003"/>
        <w:gridCol w:w="1406"/>
        <w:gridCol w:w="1233"/>
      </w:tblGrid>
      <w:tr w:rsidR="00094BAC" w14:paraId="263433A8" w14:textId="77777777">
        <w:trPr>
          <w:trHeight w:val="838"/>
        </w:trPr>
        <w:tc>
          <w:tcPr>
            <w:tcW w:w="1275" w:type="dxa"/>
            <w:tcBorders>
              <w:bottom w:val="nil"/>
            </w:tcBorders>
            <w:shd w:val="clear" w:color="auto" w:fill="4F81BC"/>
          </w:tcPr>
          <w:p w14:paraId="36BE172B"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358BAB42"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4A35C643"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0C03D687" w14:textId="77777777" w:rsidR="00094BAC" w:rsidRDefault="00000000">
            <w:pPr>
              <w:pStyle w:val="TableParagraph"/>
              <w:ind w:left="457"/>
              <w:rPr>
                <w:b/>
                <w:sz w:val="24"/>
              </w:rPr>
            </w:pPr>
            <w:r>
              <w:rPr>
                <w:b/>
                <w:color w:val="FFFFFF"/>
                <w:spacing w:val="-2"/>
                <w:sz w:val="24"/>
              </w:rPr>
              <w:t>Purpose</w:t>
            </w:r>
          </w:p>
        </w:tc>
        <w:tc>
          <w:tcPr>
            <w:tcW w:w="7395" w:type="dxa"/>
            <w:gridSpan w:val="2"/>
            <w:tcBorders>
              <w:bottom w:val="nil"/>
            </w:tcBorders>
            <w:shd w:val="clear" w:color="auto" w:fill="4F81BC"/>
          </w:tcPr>
          <w:p w14:paraId="0A49B8E3"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494686A6" w14:textId="77777777" w:rsidR="00094BAC" w:rsidRDefault="00000000">
            <w:pPr>
              <w:pStyle w:val="TableParagraph"/>
              <w:spacing w:line="276" w:lineRule="exact"/>
              <w:ind w:left="46"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31A87243" w14:textId="77777777" w:rsidR="00094BAC" w:rsidRDefault="00000000">
            <w:pPr>
              <w:pStyle w:val="TableParagraph"/>
              <w:ind w:left="108"/>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5793B0D9" w14:textId="77777777">
        <w:trPr>
          <w:trHeight w:val="8036"/>
        </w:trPr>
        <w:tc>
          <w:tcPr>
            <w:tcW w:w="1275" w:type="dxa"/>
            <w:tcBorders>
              <w:top w:val="single" w:sz="6" w:space="0" w:color="4F81BC"/>
              <w:left w:val="single" w:sz="6" w:space="0" w:color="4F81BC"/>
              <w:bottom w:val="single" w:sz="6" w:space="0" w:color="4F81BC"/>
            </w:tcBorders>
          </w:tcPr>
          <w:p w14:paraId="3BAE7A2A" w14:textId="77777777" w:rsidR="00094BAC" w:rsidRDefault="00094BAC">
            <w:pPr>
              <w:pStyle w:val="TableParagraph"/>
              <w:rPr>
                <w:sz w:val="20"/>
              </w:rPr>
            </w:pPr>
          </w:p>
        </w:tc>
        <w:tc>
          <w:tcPr>
            <w:tcW w:w="1342" w:type="dxa"/>
            <w:tcBorders>
              <w:top w:val="single" w:sz="6" w:space="0" w:color="4F81BC"/>
              <w:bottom w:val="single" w:sz="6" w:space="0" w:color="4F81BC"/>
            </w:tcBorders>
          </w:tcPr>
          <w:p w14:paraId="2F9177B3" w14:textId="77777777" w:rsidR="00094BAC" w:rsidRDefault="00094BAC">
            <w:pPr>
              <w:pStyle w:val="TableParagraph"/>
              <w:rPr>
                <w:sz w:val="20"/>
              </w:rPr>
            </w:pPr>
          </w:p>
        </w:tc>
        <w:tc>
          <w:tcPr>
            <w:tcW w:w="1745" w:type="dxa"/>
            <w:tcBorders>
              <w:top w:val="single" w:sz="6" w:space="0" w:color="4F81BC"/>
              <w:bottom w:val="single" w:sz="6" w:space="0" w:color="4F81BC"/>
            </w:tcBorders>
          </w:tcPr>
          <w:p w14:paraId="7AA9CAB7" w14:textId="77777777" w:rsidR="00094BAC" w:rsidRDefault="00094BAC">
            <w:pPr>
              <w:pStyle w:val="TableParagraph"/>
              <w:rPr>
                <w:sz w:val="20"/>
              </w:rPr>
            </w:pPr>
          </w:p>
        </w:tc>
        <w:tc>
          <w:tcPr>
            <w:tcW w:w="392" w:type="dxa"/>
            <w:tcBorders>
              <w:top w:val="single" w:sz="6" w:space="0" w:color="4F81BC"/>
              <w:bottom w:val="single" w:sz="6" w:space="0" w:color="4F81BC"/>
              <w:right w:val="nil"/>
            </w:tcBorders>
          </w:tcPr>
          <w:p w14:paraId="5ED2D3A0" w14:textId="77777777" w:rsidR="00094BAC" w:rsidRDefault="00094BAC">
            <w:pPr>
              <w:pStyle w:val="TableParagraph"/>
            </w:pPr>
          </w:p>
          <w:p w14:paraId="590D98C9" w14:textId="77777777" w:rsidR="00094BAC" w:rsidRDefault="00094BAC">
            <w:pPr>
              <w:pStyle w:val="TableParagraph"/>
            </w:pPr>
          </w:p>
          <w:p w14:paraId="79AB33ED" w14:textId="77777777" w:rsidR="00094BAC" w:rsidRDefault="00094BAC">
            <w:pPr>
              <w:pStyle w:val="TableParagraph"/>
            </w:pPr>
          </w:p>
          <w:p w14:paraId="37F4144B" w14:textId="77777777" w:rsidR="00094BAC" w:rsidRDefault="00094BAC">
            <w:pPr>
              <w:pStyle w:val="TableParagraph"/>
            </w:pPr>
          </w:p>
          <w:p w14:paraId="29BB4B34" w14:textId="77777777" w:rsidR="00094BAC" w:rsidRDefault="00094BAC">
            <w:pPr>
              <w:pStyle w:val="TableParagraph"/>
            </w:pPr>
          </w:p>
          <w:p w14:paraId="1140C816" w14:textId="77777777" w:rsidR="00094BAC" w:rsidRDefault="00094BAC">
            <w:pPr>
              <w:pStyle w:val="TableParagraph"/>
            </w:pPr>
          </w:p>
          <w:p w14:paraId="7D489E53" w14:textId="77777777" w:rsidR="00094BAC" w:rsidRDefault="00094BAC">
            <w:pPr>
              <w:pStyle w:val="TableParagraph"/>
            </w:pPr>
          </w:p>
          <w:p w14:paraId="65EEC80B" w14:textId="77777777" w:rsidR="00094BAC" w:rsidRDefault="00094BAC">
            <w:pPr>
              <w:pStyle w:val="TableParagraph"/>
            </w:pPr>
          </w:p>
          <w:p w14:paraId="147D2B6F" w14:textId="77777777" w:rsidR="00094BAC" w:rsidRDefault="00094BAC">
            <w:pPr>
              <w:pStyle w:val="TableParagraph"/>
            </w:pPr>
          </w:p>
          <w:p w14:paraId="20F80835" w14:textId="77777777" w:rsidR="00094BAC" w:rsidRDefault="00094BAC">
            <w:pPr>
              <w:pStyle w:val="TableParagraph"/>
            </w:pPr>
          </w:p>
          <w:p w14:paraId="665FACA6" w14:textId="77777777" w:rsidR="00094BAC" w:rsidRDefault="00094BAC">
            <w:pPr>
              <w:pStyle w:val="TableParagraph"/>
            </w:pPr>
          </w:p>
          <w:p w14:paraId="7F6F3C82" w14:textId="77777777" w:rsidR="00094BAC" w:rsidRDefault="00094BAC">
            <w:pPr>
              <w:pStyle w:val="TableParagraph"/>
            </w:pPr>
          </w:p>
          <w:p w14:paraId="6971501E" w14:textId="77777777" w:rsidR="00094BAC" w:rsidRDefault="00094BAC">
            <w:pPr>
              <w:pStyle w:val="TableParagraph"/>
            </w:pPr>
          </w:p>
          <w:p w14:paraId="3B1B89B5" w14:textId="77777777" w:rsidR="00094BAC" w:rsidRDefault="00094BAC">
            <w:pPr>
              <w:pStyle w:val="TableParagraph"/>
            </w:pPr>
          </w:p>
          <w:p w14:paraId="2A7EB36E" w14:textId="77777777" w:rsidR="00094BAC" w:rsidRDefault="00094BAC">
            <w:pPr>
              <w:pStyle w:val="TableParagraph"/>
            </w:pPr>
          </w:p>
          <w:p w14:paraId="59B65229" w14:textId="77777777" w:rsidR="00094BAC" w:rsidRDefault="00094BAC">
            <w:pPr>
              <w:pStyle w:val="TableParagraph"/>
            </w:pPr>
          </w:p>
          <w:p w14:paraId="427AC882" w14:textId="77777777" w:rsidR="00094BAC" w:rsidRDefault="00094BAC">
            <w:pPr>
              <w:pStyle w:val="TableParagraph"/>
            </w:pPr>
          </w:p>
          <w:p w14:paraId="7B6B065A" w14:textId="77777777" w:rsidR="00094BAC" w:rsidRDefault="00094BAC">
            <w:pPr>
              <w:pStyle w:val="TableParagraph"/>
            </w:pPr>
          </w:p>
          <w:p w14:paraId="53DFB6CF" w14:textId="77777777" w:rsidR="00094BAC" w:rsidRDefault="00094BAC">
            <w:pPr>
              <w:pStyle w:val="TableParagraph"/>
            </w:pPr>
          </w:p>
          <w:p w14:paraId="487516D0" w14:textId="77777777" w:rsidR="00094BAC" w:rsidRDefault="00094BAC">
            <w:pPr>
              <w:pStyle w:val="TableParagraph"/>
            </w:pPr>
          </w:p>
          <w:p w14:paraId="4EF90DD1" w14:textId="77777777" w:rsidR="00094BAC" w:rsidRDefault="00094BAC">
            <w:pPr>
              <w:pStyle w:val="TableParagraph"/>
            </w:pPr>
          </w:p>
          <w:p w14:paraId="4393E61D" w14:textId="77777777" w:rsidR="00094BAC" w:rsidRDefault="00094BAC">
            <w:pPr>
              <w:pStyle w:val="TableParagraph"/>
              <w:spacing w:before="76"/>
            </w:pPr>
          </w:p>
          <w:p w14:paraId="1BEFC28D" w14:textId="77777777" w:rsidR="00094BAC" w:rsidRDefault="00000000">
            <w:pPr>
              <w:pStyle w:val="TableParagraph"/>
              <w:ind w:left="117"/>
            </w:pPr>
            <w:r>
              <w:rPr>
                <w:spacing w:val="-5"/>
              </w:rPr>
              <w:t>2)</w:t>
            </w:r>
          </w:p>
        </w:tc>
        <w:tc>
          <w:tcPr>
            <w:tcW w:w="7003" w:type="dxa"/>
            <w:tcBorders>
              <w:top w:val="single" w:sz="6" w:space="0" w:color="4F81BC"/>
              <w:left w:val="nil"/>
              <w:bottom w:val="single" w:sz="6" w:space="0" w:color="4F81BC"/>
            </w:tcBorders>
          </w:tcPr>
          <w:p w14:paraId="580750CC" w14:textId="77777777" w:rsidR="00094BAC" w:rsidRDefault="00000000">
            <w:pPr>
              <w:pStyle w:val="TableParagraph"/>
              <w:numPr>
                <w:ilvl w:val="0"/>
                <w:numId w:val="27"/>
              </w:numPr>
              <w:tabs>
                <w:tab w:val="left" w:pos="499"/>
              </w:tabs>
              <w:ind w:right="229"/>
              <w:rPr>
                <w:sz w:val="12"/>
              </w:rPr>
            </w:pPr>
            <w:r>
              <w:t>All non-premium revenue, such as agent and broker fees and commissions, have been included in premium and reported as a non- claims cost. Determine whether any adjustments to premium revenue have</w:t>
            </w:r>
            <w:r>
              <w:rPr>
                <w:spacing w:val="-5"/>
              </w:rPr>
              <w:t xml:space="preserve"> </w:t>
            </w:r>
            <w:r>
              <w:t>been made</w:t>
            </w:r>
            <w:r>
              <w:rPr>
                <w:spacing w:val="-5"/>
              </w:rPr>
              <w:t xml:space="preserve"> </w:t>
            </w:r>
            <w:proofErr w:type="gramStart"/>
            <w:r>
              <w:t>as a result of</w:t>
            </w:r>
            <w:proofErr w:type="gramEnd"/>
            <w:r>
              <w:rPr>
                <w:spacing w:val="-8"/>
              </w:rPr>
              <w:t xml:space="preserve"> </w:t>
            </w:r>
            <w:r>
              <w:t>this</w:t>
            </w:r>
            <w:r>
              <w:rPr>
                <w:spacing w:val="-6"/>
              </w:rPr>
              <w:t xml:space="preserve"> </w:t>
            </w:r>
            <w:r>
              <w:t>treatment and whether</w:t>
            </w:r>
            <w:r>
              <w:rPr>
                <w:spacing w:val="-1"/>
              </w:rPr>
              <w:t xml:space="preserve"> </w:t>
            </w:r>
            <w:r>
              <w:t>or</w:t>
            </w:r>
            <w:r>
              <w:rPr>
                <w:spacing w:val="-8"/>
              </w:rPr>
              <w:t xml:space="preserve"> </w:t>
            </w:r>
            <w:r>
              <w:t>not</w:t>
            </w:r>
            <w:r>
              <w:rPr>
                <w:spacing w:val="-4"/>
              </w:rPr>
              <w:t xml:space="preserve"> </w:t>
            </w:r>
            <w:r>
              <w:t>there</w:t>
            </w:r>
            <w:r>
              <w:rPr>
                <w:spacing w:val="-5"/>
              </w:rPr>
              <w:t xml:space="preserve"> </w:t>
            </w:r>
            <w:r>
              <w:t>is any resulting impact on the MLR calculation. If agent/broker fees/commissions</w:t>
            </w:r>
            <w:r>
              <w:rPr>
                <w:spacing w:val="-10"/>
              </w:rPr>
              <w:t xml:space="preserve"> </w:t>
            </w:r>
            <w:r>
              <w:t>have</w:t>
            </w:r>
            <w:r>
              <w:rPr>
                <w:spacing w:val="-1"/>
              </w:rPr>
              <w:t xml:space="preserve"> </w:t>
            </w:r>
            <w:r>
              <w:t>not</w:t>
            </w:r>
            <w:r>
              <w:rPr>
                <w:spacing w:val="-7"/>
              </w:rPr>
              <w:t xml:space="preserve"> </w:t>
            </w:r>
            <w:r>
              <w:t>been</w:t>
            </w:r>
            <w:r>
              <w:rPr>
                <w:spacing w:val="-6"/>
              </w:rPr>
              <w:t xml:space="preserve"> </w:t>
            </w:r>
            <w:r>
              <w:t>reported,</w:t>
            </w:r>
            <w:r>
              <w:rPr>
                <w:spacing w:val="-1"/>
              </w:rPr>
              <w:t xml:space="preserve"> </w:t>
            </w:r>
            <w:r>
              <w:t>confirm</w:t>
            </w:r>
            <w:r>
              <w:rPr>
                <w:spacing w:val="-3"/>
              </w:rPr>
              <w:t xml:space="preserve"> </w:t>
            </w:r>
            <w:r>
              <w:t>use</w:t>
            </w:r>
            <w:r>
              <w:rPr>
                <w:spacing w:val="-8"/>
              </w:rPr>
              <w:t xml:space="preserve"> </w:t>
            </w:r>
            <w:r>
              <w:t>of, and payment to, the agent/broker were not a condition of purchasing the policy.</w:t>
            </w:r>
            <w:r>
              <w:rPr>
                <w:position w:val="8"/>
                <w:sz w:val="12"/>
              </w:rPr>
              <w:t>6</w:t>
            </w:r>
          </w:p>
          <w:p w14:paraId="2BB37714" w14:textId="77777777" w:rsidR="00094BAC" w:rsidRDefault="00000000">
            <w:pPr>
              <w:pStyle w:val="TableParagraph"/>
              <w:numPr>
                <w:ilvl w:val="0"/>
                <w:numId w:val="27"/>
              </w:numPr>
              <w:tabs>
                <w:tab w:val="left" w:pos="498"/>
              </w:tabs>
              <w:spacing w:before="114"/>
              <w:ind w:left="498" w:hanging="359"/>
            </w:pPr>
            <w:r>
              <w:t>Earned</w:t>
            </w:r>
            <w:r>
              <w:rPr>
                <w:spacing w:val="-2"/>
              </w:rPr>
              <w:t xml:space="preserve"> </w:t>
            </w:r>
            <w:r>
              <w:t>premiums</w:t>
            </w:r>
            <w:r>
              <w:rPr>
                <w:spacing w:val="-5"/>
              </w:rPr>
              <w:t xml:space="preserve"> </w:t>
            </w:r>
            <w:r>
              <w:t>were</w:t>
            </w:r>
            <w:r>
              <w:rPr>
                <w:spacing w:val="-4"/>
              </w:rPr>
              <w:t xml:space="preserve"> </w:t>
            </w:r>
            <w:r>
              <w:t>reported</w:t>
            </w:r>
            <w:r>
              <w:rPr>
                <w:spacing w:val="-8"/>
              </w:rPr>
              <w:t xml:space="preserve"> </w:t>
            </w:r>
            <w:r>
              <w:t>on</w:t>
            </w:r>
            <w:r>
              <w:rPr>
                <w:spacing w:val="-8"/>
              </w:rPr>
              <w:t xml:space="preserve"> </w:t>
            </w:r>
            <w:r>
              <w:t>a</w:t>
            </w:r>
            <w:r>
              <w:rPr>
                <w:spacing w:val="-3"/>
              </w:rPr>
              <w:t xml:space="preserve"> </w:t>
            </w:r>
            <w:r>
              <w:t>direct</w:t>
            </w:r>
            <w:r>
              <w:rPr>
                <w:spacing w:val="-9"/>
              </w:rPr>
              <w:t xml:space="preserve"> </w:t>
            </w:r>
            <w:r>
              <w:rPr>
                <w:spacing w:val="-2"/>
              </w:rPr>
              <w:t>basis.</w:t>
            </w:r>
          </w:p>
          <w:p w14:paraId="1EEC135C" w14:textId="77777777" w:rsidR="00094BAC" w:rsidRDefault="00000000">
            <w:pPr>
              <w:pStyle w:val="TableParagraph"/>
              <w:numPr>
                <w:ilvl w:val="0"/>
                <w:numId w:val="27"/>
              </w:numPr>
              <w:tabs>
                <w:tab w:val="left" w:pos="499"/>
              </w:tabs>
              <w:spacing w:before="121"/>
              <w:ind w:right="677"/>
            </w:pPr>
            <w:r>
              <w:t>Earned premiums were adjusted to account for high-risk pool assessments</w:t>
            </w:r>
            <w:r>
              <w:rPr>
                <w:spacing w:val="-6"/>
              </w:rPr>
              <w:t xml:space="preserve"> </w:t>
            </w:r>
            <w:r>
              <w:t>or</w:t>
            </w:r>
            <w:r>
              <w:rPr>
                <w:spacing w:val="-7"/>
              </w:rPr>
              <w:t xml:space="preserve"> </w:t>
            </w:r>
            <w:r>
              <w:t>subsidies,</w:t>
            </w:r>
            <w:r>
              <w:rPr>
                <w:spacing w:val="-5"/>
              </w:rPr>
              <w:t xml:space="preserve"> </w:t>
            </w:r>
            <w:r>
              <w:t>group</w:t>
            </w:r>
            <w:r>
              <w:rPr>
                <w:spacing w:val="-9"/>
              </w:rPr>
              <w:t xml:space="preserve"> </w:t>
            </w:r>
            <w:r>
              <w:t>conversion</w:t>
            </w:r>
            <w:r>
              <w:rPr>
                <w:spacing w:val="-3"/>
              </w:rPr>
              <w:t xml:space="preserve"> </w:t>
            </w:r>
            <w:r>
              <w:t>charges,</w:t>
            </w:r>
            <w:r>
              <w:rPr>
                <w:spacing w:val="-5"/>
              </w:rPr>
              <w:t xml:space="preserve"> </w:t>
            </w:r>
            <w:r>
              <w:t>and</w:t>
            </w:r>
            <w:r>
              <w:rPr>
                <w:spacing w:val="-9"/>
              </w:rPr>
              <w:t xml:space="preserve"> </w:t>
            </w:r>
            <w:r>
              <w:t xml:space="preserve">unearned </w:t>
            </w:r>
            <w:r>
              <w:rPr>
                <w:spacing w:val="-2"/>
              </w:rPr>
              <w:t>premium.</w:t>
            </w:r>
          </w:p>
          <w:p w14:paraId="61AF62C6" w14:textId="77777777" w:rsidR="00094BAC" w:rsidRDefault="00000000">
            <w:pPr>
              <w:pStyle w:val="TableParagraph"/>
              <w:numPr>
                <w:ilvl w:val="0"/>
                <w:numId w:val="27"/>
              </w:numPr>
              <w:tabs>
                <w:tab w:val="left" w:pos="498"/>
              </w:tabs>
              <w:spacing w:before="124"/>
              <w:ind w:left="498" w:hanging="359"/>
            </w:pPr>
            <w:r>
              <w:t>Experience</w:t>
            </w:r>
            <w:r>
              <w:rPr>
                <w:spacing w:val="-4"/>
              </w:rPr>
              <w:t xml:space="preserve"> </w:t>
            </w:r>
            <w:r>
              <w:t>rating</w:t>
            </w:r>
            <w:r>
              <w:rPr>
                <w:spacing w:val="-8"/>
              </w:rPr>
              <w:t xml:space="preserve"> </w:t>
            </w:r>
            <w:r>
              <w:t>refunds</w:t>
            </w:r>
            <w:r>
              <w:rPr>
                <w:spacing w:val="-5"/>
              </w:rPr>
              <w:t xml:space="preserve"> </w:t>
            </w:r>
            <w:r>
              <w:t>are</w:t>
            </w:r>
            <w:r>
              <w:rPr>
                <w:spacing w:val="-4"/>
              </w:rPr>
              <w:t xml:space="preserve"> </w:t>
            </w:r>
            <w:r>
              <w:t>reflected</w:t>
            </w:r>
            <w:r>
              <w:rPr>
                <w:spacing w:val="-8"/>
              </w:rPr>
              <w:t xml:space="preserve"> </w:t>
            </w:r>
            <w:r>
              <w:t>in</w:t>
            </w:r>
            <w:r>
              <w:rPr>
                <w:spacing w:val="-8"/>
              </w:rPr>
              <w:t xml:space="preserve"> </w:t>
            </w:r>
            <w:r>
              <w:t>claims</w:t>
            </w:r>
            <w:r>
              <w:rPr>
                <w:spacing w:val="-5"/>
              </w:rPr>
              <w:t xml:space="preserve"> </w:t>
            </w:r>
            <w:r>
              <w:t>rather</w:t>
            </w:r>
            <w:r>
              <w:rPr>
                <w:spacing w:val="-6"/>
              </w:rPr>
              <w:t xml:space="preserve"> </w:t>
            </w:r>
            <w:r>
              <w:t>than</w:t>
            </w:r>
            <w:r>
              <w:rPr>
                <w:spacing w:val="-8"/>
              </w:rPr>
              <w:t xml:space="preserve"> </w:t>
            </w:r>
            <w:r>
              <w:rPr>
                <w:spacing w:val="-2"/>
              </w:rPr>
              <w:t>premiums.</w:t>
            </w:r>
          </w:p>
          <w:p w14:paraId="206D222B" w14:textId="77777777" w:rsidR="00094BAC" w:rsidRDefault="00000000">
            <w:pPr>
              <w:pStyle w:val="TableParagraph"/>
              <w:numPr>
                <w:ilvl w:val="0"/>
                <w:numId w:val="27"/>
              </w:numPr>
              <w:tabs>
                <w:tab w:val="left" w:pos="499"/>
              </w:tabs>
              <w:spacing w:before="114"/>
              <w:ind w:right="719"/>
            </w:pPr>
            <w:r>
              <w:t>Written and</w:t>
            </w:r>
            <w:r>
              <w:rPr>
                <w:spacing w:val="-6"/>
              </w:rPr>
              <w:t xml:space="preserve"> </w:t>
            </w:r>
            <w:r>
              <w:t>unearned</w:t>
            </w:r>
            <w:r>
              <w:rPr>
                <w:spacing w:val="-6"/>
              </w:rPr>
              <w:t xml:space="preserve"> </w:t>
            </w:r>
            <w:r>
              <w:t>premium</w:t>
            </w:r>
            <w:r>
              <w:rPr>
                <w:spacing w:val="-4"/>
              </w:rPr>
              <w:t xml:space="preserve"> </w:t>
            </w:r>
            <w:r>
              <w:t>includes</w:t>
            </w:r>
            <w:r>
              <w:rPr>
                <w:spacing w:val="-4"/>
              </w:rPr>
              <w:t xml:space="preserve"> </w:t>
            </w:r>
            <w:r>
              <w:t>advance</w:t>
            </w:r>
            <w:r>
              <w:rPr>
                <w:spacing w:val="-8"/>
              </w:rPr>
              <w:t xml:space="preserve"> </w:t>
            </w:r>
            <w:r>
              <w:t>payments</w:t>
            </w:r>
            <w:r>
              <w:rPr>
                <w:spacing w:val="-4"/>
              </w:rPr>
              <w:t xml:space="preserve"> </w:t>
            </w:r>
            <w:r>
              <w:t>of</w:t>
            </w:r>
            <w:r>
              <w:rPr>
                <w:spacing w:val="-11"/>
              </w:rPr>
              <w:t xml:space="preserve"> </w:t>
            </w:r>
            <w:r>
              <w:t>the premium tax credit (APTC).</w:t>
            </w:r>
          </w:p>
          <w:p w14:paraId="15C4961A" w14:textId="77777777" w:rsidR="00094BAC" w:rsidRDefault="00000000">
            <w:pPr>
              <w:pStyle w:val="TableParagraph"/>
              <w:numPr>
                <w:ilvl w:val="0"/>
                <w:numId w:val="27"/>
              </w:numPr>
              <w:tabs>
                <w:tab w:val="left" w:pos="499"/>
              </w:tabs>
              <w:spacing w:before="123"/>
              <w:ind w:right="796"/>
            </w:pPr>
            <w:r>
              <w:t>Written</w:t>
            </w:r>
            <w:r>
              <w:rPr>
                <w:spacing w:val="-1"/>
              </w:rPr>
              <w:t xml:space="preserve"> </w:t>
            </w:r>
            <w:r>
              <w:t>and</w:t>
            </w:r>
            <w:r>
              <w:rPr>
                <w:spacing w:val="-8"/>
              </w:rPr>
              <w:t xml:space="preserve"> </w:t>
            </w:r>
            <w:r>
              <w:t>unearned</w:t>
            </w:r>
            <w:r>
              <w:rPr>
                <w:spacing w:val="-8"/>
              </w:rPr>
              <w:t xml:space="preserve"> </w:t>
            </w:r>
            <w:r>
              <w:t>premium</w:t>
            </w:r>
            <w:r>
              <w:rPr>
                <w:spacing w:val="-5"/>
              </w:rPr>
              <w:t xml:space="preserve"> </w:t>
            </w:r>
            <w:r>
              <w:t>does</w:t>
            </w:r>
            <w:r>
              <w:rPr>
                <w:spacing w:val="-5"/>
              </w:rPr>
              <w:t xml:space="preserve"> </w:t>
            </w:r>
            <w:r>
              <w:t>not</w:t>
            </w:r>
            <w:r>
              <w:rPr>
                <w:spacing w:val="-2"/>
              </w:rPr>
              <w:t xml:space="preserve"> </w:t>
            </w:r>
            <w:r>
              <w:t>reflect</w:t>
            </w:r>
            <w:r>
              <w:rPr>
                <w:spacing w:val="-2"/>
              </w:rPr>
              <w:t xml:space="preserve"> </w:t>
            </w:r>
            <w:r>
              <w:t>the</w:t>
            </w:r>
            <w:r>
              <w:rPr>
                <w:spacing w:val="-3"/>
              </w:rPr>
              <w:t xml:space="preserve"> </w:t>
            </w:r>
            <w:r>
              <w:t>impact</w:t>
            </w:r>
            <w:r>
              <w:rPr>
                <w:spacing w:val="-9"/>
              </w:rPr>
              <w:t xml:space="preserve"> </w:t>
            </w:r>
            <w:r>
              <w:t>of</w:t>
            </w:r>
            <w:r>
              <w:rPr>
                <w:spacing w:val="-6"/>
              </w:rPr>
              <w:t xml:space="preserve"> </w:t>
            </w:r>
            <w:r>
              <w:t>the Federal Risk Adjustment program.</w:t>
            </w:r>
          </w:p>
          <w:p w14:paraId="31BF2C0D" w14:textId="77777777" w:rsidR="00094BAC" w:rsidRDefault="00000000">
            <w:pPr>
              <w:pStyle w:val="TableParagraph"/>
              <w:numPr>
                <w:ilvl w:val="0"/>
                <w:numId w:val="27"/>
              </w:numPr>
              <w:tabs>
                <w:tab w:val="left" w:pos="499"/>
              </w:tabs>
              <w:spacing w:before="124" w:line="237" w:lineRule="auto"/>
              <w:ind w:right="325"/>
            </w:pPr>
            <w:r>
              <w:t>Earned</w:t>
            </w:r>
            <w:r>
              <w:rPr>
                <w:spacing w:val="-1"/>
              </w:rPr>
              <w:t xml:space="preserve"> </w:t>
            </w:r>
            <w:r>
              <w:t>premium</w:t>
            </w:r>
            <w:r>
              <w:rPr>
                <w:spacing w:val="-4"/>
              </w:rPr>
              <w:t xml:space="preserve"> </w:t>
            </w:r>
            <w:r>
              <w:t>on</w:t>
            </w:r>
            <w:r>
              <w:rPr>
                <w:spacing w:val="-7"/>
              </w:rPr>
              <w:t xml:space="preserve"> </w:t>
            </w:r>
            <w:r>
              <w:t>Pt</w:t>
            </w:r>
            <w:r>
              <w:rPr>
                <w:spacing w:val="-2"/>
              </w:rPr>
              <w:t xml:space="preserve"> </w:t>
            </w:r>
            <w:r>
              <w:t>1</w:t>
            </w:r>
            <w:r>
              <w:rPr>
                <w:spacing w:val="-1"/>
              </w:rPr>
              <w:t xml:space="preserve"> </w:t>
            </w:r>
            <w:r>
              <w:t>Ln</w:t>
            </w:r>
            <w:r>
              <w:rPr>
                <w:spacing w:val="-1"/>
              </w:rPr>
              <w:t xml:space="preserve"> </w:t>
            </w:r>
            <w:r>
              <w:t>1.1</w:t>
            </w:r>
            <w:r>
              <w:rPr>
                <w:spacing w:val="-1"/>
              </w:rPr>
              <w:t xml:space="preserve"> </w:t>
            </w:r>
            <w:r>
              <w:t>and</w:t>
            </w:r>
            <w:r>
              <w:rPr>
                <w:spacing w:val="-1"/>
              </w:rPr>
              <w:t xml:space="preserve"> </w:t>
            </w:r>
            <w:r>
              <w:t>Pt</w:t>
            </w:r>
            <w:r>
              <w:rPr>
                <w:spacing w:val="-8"/>
              </w:rPr>
              <w:t xml:space="preserve"> </w:t>
            </w:r>
            <w:r>
              <w:t>3</w:t>
            </w:r>
            <w:r>
              <w:rPr>
                <w:spacing w:val="-1"/>
              </w:rPr>
              <w:t xml:space="preserve"> </w:t>
            </w:r>
            <w:r>
              <w:t>Ln</w:t>
            </w:r>
            <w:r>
              <w:rPr>
                <w:spacing w:val="-1"/>
              </w:rPr>
              <w:t xml:space="preserve"> </w:t>
            </w:r>
            <w:r>
              <w:t>2.1</w:t>
            </w:r>
            <w:r>
              <w:rPr>
                <w:spacing w:val="-1"/>
              </w:rPr>
              <w:t xml:space="preserve"> </w:t>
            </w:r>
            <w:r>
              <w:t>is</w:t>
            </w:r>
            <w:r>
              <w:rPr>
                <w:spacing w:val="-11"/>
              </w:rPr>
              <w:t xml:space="preserve"> </w:t>
            </w:r>
            <w:r>
              <w:t>calculated</w:t>
            </w:r>
            <w:r>
              <w:rPr>
                <w:spacing w:val="-7"/>
              </w:rPr>
              <w:t xml:space="preserve"> </w:t>
            </w:r>
            <w:r>
              <w:t>correctly and according to the formulas in the MLR Annual Reporting Form Instructions for the applicable year.</w:t>
            </w:r>
          </w:p>
          <w:p w14:paraId="0E09C8F1" w14:textId="77777777" w:rsidR="00094BAC" w:rsidRDefault="00000000">
            <w:pPr>
              <w:pStyle w:val="TableParagraph"/>
              <w:spacing w:before="123"/>
              <w:ind w:left="90" w:right="49"/>
            </w:pPr>
            <w:r>
              <w:t>Obtain the MLR Annual Reporting Forms for the previous two years and verify that the following amounts are accurate and properly reported in the prior</w:t>
            </w:r>
            <w:r>
              <w:rPr>
                <w:spacing w:val="-5"/>
              </w:rPr>
              <w:t xml:space="preserve"> </w:t>
            </w:r>
            <w:r>
              <w:t>year</w:t>
            </w:r>
            <w:r>
              <w:rPr>
                <w:spacing w:val="-5"/>
              </w:rPr>
              <w:t xml:space="preserve"> </w:t>
            </w:r>
            <w:r>
              <w:t>columns</w:t>
            </w:r>
            <w:r>
              <w:rPr>
                <w:spacing w:val="-4"/>
              </w:rPr>
              <w:t xml:space="preserve"> </w:t>
            </w:r>
            <w:r>
              <w:t>on</w:t>
            </w:r>
            <w:r>
              <w:rPr>
                <w:spacing w:val="-1"/>
              </w:rPr>
              <w:t xml:space="preserve"> </w:t>
            </w:r>
            <w:r>
              <w:t>Part</w:t>
            </w:r>
            <w:r>
              <w:rPr>
                <w:spacing w:val="-1"/>
              </w:rPr>
              <w:t xml:space="preserve"> </w:t>
            </w:r>
            <w:r>
              <w:t>3</w:t>
            </w:r>
            <w:r>
              <w:rPr>
                <w:spacing w:val="-7"/>
              </w:rPr>
              <w:t xml:space="preserve"> </w:t>
            </w:r>
            <w:r>
              <w:t>of</w:t>
            </w:r>
            <w:r>
              <w:rPr>
                <w:spacing w:val="-5"/>
              </w:rPr>
              <w:t xml:space="preserve"> </w:t>
            </w:r>
            <w:r>
              <w:t>the</w:t>
            </w:r>
            <w:r>
              <w:rPr>
                <w:spacing w:val="-2"/>
              </w:rPr>
              <w:t xml:space="preserve"> </w:t>
            </w:r>
            <w:r>
              <w:t>current</w:t>
            </w:r>
            <w:r>
              <w:rPr>
                <w:spacing w:val="-8"/>
              </w:rPr>
              <w:t xml:space="preserve"> </w:t>
            </w:r>
            <w:r>
              <w:t>year</w:t>
            </w:r>
            <w:r>
              <w:rPr>
                <w:spacing w:val="-5"/>
              </w:rPr>
              <w:t xml:space="preserve"> </w:t>
            </w:r>
            <w:r>
              <w:t>filing,</w:t>
            </w:r>
            <w:r>
              <w:rPr>
                <w:spacing w:val="-2"/>
              </w:rPr>
              <w:t xml:space="preserve"> </w:t>
            </w:r>
            <w:r>
              <w:t>in</w:t>
            </w:r>
            <w:r>
              <w:rPr>
                <w:spacing w:val="-1"/>
              </w:rPr>
              <w:t xml:space="preserve"> </w:t>
            </w:r>
            <w:r>
              <w:t>accordance</w:t>
            </w:r>
            <w:r>
              <w:rPr>
                <w:spacing w:val="-2"/>
              </w:rPr>
              <w:t xml:space="preserve"> </w:t>
            </w:r>
            <w:r>
              <w:t>with</w:t>
            </w:r>
            <w:r>
              <w:rPr>
                <w:spacing w:val="-1"/>
              </w:rPr>
              <w:t xml:space="preserve"> </w:t>
            </w:r>
            <w:r>
              <w:t>the corresponding MLR Annual Reporting Form Filing Instructions:</w:t>
            </w:r>
          </w:p>
          <w:p w14:paraId="286E6D57" w14:textId="77777777" w:rsidR="00094BAC" w:rsidRDefault="00000000">
            <w:pPr>
              <w:pStyle w:val="TableParagraph"/>
              <w:numPr>
                <w:ilvl w:val="0"/>
                <w:numId w:val="26"/>
              </w:numPr>
              <w:tabs>
                <w:tab w:val="left" w:pos="499"/>
              </w:tabs>
              <w:spacing w:before="125"/>
              <w:ind w:right="544"/>
              <w:rPr>
                <w:i/>
              </w:rPr>
            </w:pPr>
            <w:r>
              <w:t xml:space="preserve">Pt 3 Ln 2.1, Col PY2 </w:t>
            </w:r>
            <w:r>
              <w:rPr>
                <w:i/>
              </w:rPr>
              <w:t>[and the corresponding Pt 3 Ln 2.1, Col CY amount</w:t>
            </w:r>
            <w:r>
              <w:rPr>
                <w:i/>
                <w:spacing w:val="-9"/>
              </w:rPr>
              <w:t xml:space="preserve"> </w:t>
            </w:r>
            <w:r>
              <w:rPr>
                <w:i/>
              </w:rPr>
              <w:t>on</w:t>
            </w:r>
            <w:r>
              <w:rPr>
                <w:i/>
                <w:spacing w:val="-2"/>
              </w:rPr>
              <w:t xml:space="preserve"> </w:t>
            </w:r>
            <w:r>
              <w:rPr>
                <w:i/>
              </w:rPr>
              <w:t>the</w:t>
            </w:r>
            <w:r>
              <w:rPr>
                <w:i/>
                <w:spacing w:val="-1"/>
              </w:rPr>
              <w:t xml:space="preserve"> </w:t>
            </w:r>
            <w:r>
              <w:rPr>
                <w:i/>
              </w:rPr>
              <w:t>MLR</w:t>
            </w:r>
            <w:r>
              <w:rPr>
                <w:i/>
                <w:spacing w:val="-3"/>
              </w:rPr>
              <w:t xml:space="preserve"> </w:t>
            </w:r>
            <w:r>
              <w:rPr>
                <w:i/>
              </w:rPr>
              <w:t>Annual</w:t>
            </w:r>
            <w:r>
              <w:rPr>
                <w:i/>
                <w:spacing w:val="-3"/>
              </w:rPr>
              <w:t xml:space="preserve"> </w:t>
            </w:r>
            <w:r>
              <w:rPr>
                <w:i/>
              </w:rPr>
              <w:t>Reporting Form</w:t>
            </w:r>
            <w:r>
              <w:rPr>
                <w:i/>
                <w:spacing w:val="-7"/>
              </w:rPr>
              <w:t xml:space="preserve"> </w:t>
            </w:r>
            <w:r>
              <w:rPr>
                <w:i/>
              </w:rPr>
              <w:t>from</w:t>
            </w:r>
            <w:r>
              <w:rPr>
                <w:i/>
                <w:spacing w:val="-7"/>
              </w:rPr>
              <w:t xml:space="preserve"> </w:t>
            </w:r>
            <w:r>
              <w:rPr>
                <w:i/>
              </w:rPr>
              <w:t>two</w:t>
            </w:r>
            <w:r>
              <w:rPr>
                <w:i/>
                <w:spacing w:val="-2"/>
              </w:rPr>
              <w:t xml:space="preserve"> </w:t>
            </w:r>
            <w:r>
              <w:rPr>
                <w:i/>
              </w:rPr>
              <w:t>years</w:t>
            </w:r>
            <w:r>
              <w:rPr>
                <w:i/>
                <w:spacing w:val="-5"/>
              </w:rPr>
              <w:t xml:space="preserve"> </w:t>
            </w:r>
            <w:r>
              <w:rPr>
                <w:i/>
              </w:rPr>
              <w:t>prior].</w:t>
            </w:r>
          </w:p>
          <w:p w14:paraId="2F656764" w14:textId="77777777" w:rsidR="00094BAC" w:rsidRDefault="00000000">
            <w:pPr>
              <w:pStyle w:val="TableParagraph"/>
              <w:numPr>
                <w:ilvl w:val="0"/>
                <w:numId w:val="26"/>
              </w:numPr>
              <w:tabs>
                <w:tab w:val="left" w:pos="499"/>
              </w:tabs>
              <w:spacing w:before="116"/>
              <w:ind w:right="629"/>
              <w:rPr>
                <w:i/>
              </w:rPr>
            </w:pPr>
            <w:r>
              <w:t xml:space="preserve">Pt 3 Ln 2.1, Col PY1 </w:t>
            </w:r>
            <w:r>
              <w:rPr>
                <w:i/>
              </w:rPr>
              <w:t>[and the corresponding</w:t>
            </w:r>
            <w:r>
              <w:rPr>
                <w:i/>
                <w:spacing w:val="-1"/>
              </w:rPr>
              <w:t xml:space="preserve"> </w:t>
            </w:r>
            <w:r>
              <w:rPr>
                <w:i/>
              </w:rPr>
              <w:t>Pt</w:t>
            </w:r>
            <w:r>
              <w:rPr>
                <w:i/>
                <w:spacing w:val="-1"/>
              </w:rPr>
              <w:t xml:space="preserve"> </w:t>
            </w:r>
            <w:r>
              <w:rPr>
                <w:i/>
              </w:rPr>
              <w:t>3 Ln 2.1,</w:t>
            </w:r>
            <w:r>
              <w:rPr>
                <w:i/>
                <w:spacing w:val="-2"/>
              </w:rPr>
              <w:t xml:space="preserve"> </w:t>
            </w:r>
            <w:r>
              <w:rPr>
                <w:i/>
              </w:rPr>
              <w:t>Col</w:t>
            </w:r>
            <w:r>
              <w:rPr>
                <w:i/>
                <w:spacing w:val="-2"/>
              </w:rPr>
              <w:t xml:space="preserve"> </w:t>
            </w:r>
            <w:r>
              <w:rPr>
                <w:i/>
              </w:rPr>
              <w:t>CY amount</w:t>
            </w:r>
            <w:r>
              <w:rPr>
                <w:i/>
                <w:spacing w:val="-9"/>
              </w:rPr>
              <w:t xml:space="preserve"> </w:t>
            </w:r>
            <w:r>
              <w:rPr>
                <w:i/>
              </w:rPr>
              <w:t>on</w:t>
            </w:r>
            <w:r>
              <w:rPr>
                <w:i/>
                <w:spacing w:val="-2"/>
              </w:rPr>
              <w:t xml:space="preserve"> </w:t>
            </w:r>
            <w:r>
              <w:rPr>
                <w:i/>
              </w:rPr>
              <w:t>the</w:t>
            </w:r>
            <w:r>
              <w:rPr>
                <w:i/>
                <w:spacing w:val="-1"/>
              </w:rPr>
              <w:t xml:space="preserve"> </w:t>
            </w:r>
            <w:r>
              <w:rPr>
                <w:i/>
              </w:rPr>
              <w:t>MLR</w:t>
            </w:r>
            <w:r>
              <w:rPr>
                <w:i/>
                <w:spacing w:val="-3"/>
              </w:rPr>
              <w:t xml:space="preserve"> </w:t>
            </w:r>
            <w:r>
              <w:rPr>
                <w:i/>
              </w:rPr>
              <w:t>Annual</w:t>
            </w:r>
            <w:r>
              <w:rPr>
                <w:i/>
                <w:spacing w:val="-3"/>
              </w:rPr>
              <w:t xml:space="preserve"> </w:t>
            </w:r>
            <w:r>
              <w:rPr>
                <w:i/>
              </w:rPr>
              <w:t>Reporting Form</w:t>
            </w:r>
            <w:r>
              <w:rPr>
                <w:i/>
                <w:spacing w:val="-7"/>
              </w:rPr>
              <w:t xml:space="preserve"> </w:t>
            </w:r>
            <w:r>
              <w:rPr>
                <w:i/>
              </w:rPr>
              <w:t>from</w:t>
            </w:r>
            <w:r>
              <w:rPr>
                <w:i/>
                <w:spacing w:val="-7"/>
              </w:rPr>
              <w:t xml:space="preserve"> </w:t>
            </w:r>
            <w:r>
              <w:rPr>
                <w:i/>
              </w:rPr>
              <w:t>one</w:t>
            </w:r>
            <w:r>
              <w:rPr>
                <w:i/>
                <w:spacing w:val="-3"/>
              </w:rPr>
              <w:t xml:space="preserve"> </w:t>
            </w:r>
            <w:r>
              <w:rPr>
                <w:i/>
              </w:rPr>
              <w:t>year</w:t>
            </w:r>
            <w:r>
              <w:rPr>
                <w:i/>
                <w:spacing w:val="-3"/>
              </w:rPr>
              <w:t xml:space="preserve"> </w:t>
            </w:r>
            <w:r>
              <w:rPr>
                <w:i/>
              </w:rPr>
              <w:t>prior].</w:t>
            </w:r>
          </w:p>
        </w:tc>
        <w:tc>
          <w:tcPr>
            <w:tcW w:w="1406" w:type="dxa"/>
            <w:tcBorders>
              <w:top w:val="single" w:sz="6" w:space="0" w:color="4F81BC"/>
              <w:bottom w:val="single" w:sz="6" w:space="0" w:color="4F81BC"/>
            </w:tcBorders>
          </w:tcPr>
          <w:p w14:paraId="603C376D" w14:textId="77777777" w:rsidR="00094BAC" w:rsidRDefault="00094BAC">
            <w:pPr>
              <w:pStyle w:val="TableParagraph"/>
              <w:rPr>
                <w:sz w:val="20"/>
              </w:rPr>
            </w:pPr>
          </w:p>
        </w:tc>
        <w:tc>
          <w:tcPr>
            <w:tcW w:w="1233" w:type="dxa"/>
            <w:tcBorders>
              <w:top w:val="nil"/>
              <w:bottom w:val="single" w:sz="6" w:space="0" w:color="4F81BC"/>
              <w:right w:val="single" w:sz="6" w:space="0" w:color="4F81BC"/>
            </w:tcBorders>
          </w:tcPr>
          <w:p w14:paraId="0127311C" w14:textId="77777777" w:rsidR="00094BAC" w:rsidRDefault="00094BAC">
            <w:pPr>
              <w:pStyle w:val="TableParagraph"/>
              <w:rPr>
                <w:sz w:val="20"/>
              </w:rPr>
            </w:pPr>
          </w:p>
        </w:tc>
      </w:tr>
    </w:tbl>
    <w:p w14:paraId="57F45F15" w14:textId="77777777" w:rsidR="00094BAC" w:rsidRDefault="00094BAC">
      <w:pPr>
        <w:pStyle w:val="BodyText"/>
        <w:rPr>
          <w:sz w:val="20"/>
        </w:rPr>
      </w:pPr>
    </w:p>
    <w:p w14:paraId="54F07D4C" w14:textId="77777777" w:rsidR="00094BAC" w:rsidRDefault="00094BAC">
      <w:pPr>
        <w:pStyle w:val="BodyText"/>
        <w:rPr>
          <w:sz w:val="20"/>
        </w:rPr>
      </w:pPr>
    </w:p>
    <w:p w14:paraId="2903B031" w14:textId="77777777" w:rsidR="00094BAC" w:rsidRDefault="00000000">
      <w:pPr>
        <w:pStyle w:val="BodyText"/>
        <w:spacing w:before="106"/>
        <w:rPr>
          <w:sz w:val="20"/>
        </w:rPr>
      </w:pPr>
      <w:r>
        <w:rPr>
          <w:noProof/>
        </w:rPr>
        <mc:AlternateContent>
          <mc:Choice Requires="wps">
            <w:drawing>
              <wp:anchor distT="0" distB="0" distL="0" distR="0" simplePos="0" relativeHeight="487589376" behindDoc="1" locked="0" layoutInCell="1" allowOverlap="1" wp14:anchorId="0B46FB3C" wp14:editId="3D20D8EE">
                <wp:simplePos x="0" y="0"/>
                <wp:positionH relativeFrom="page">
                  <wp:posOffset>457504</wp:posOffset>
                </wp:positionH>
                <wp:positionV relativeFrom="paragraph">
                  <wp:posOffset>229112</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073F950" id="Graphic 6" o:spid="_x0000_s1026" style="position:absolute;margin-left:36pt;margin-top:18.0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" path="m1829435,l,,,8966r1829435,l1829435,xe" fillcolor="black" stroked="f">
                <v:path arrowok="t"/>
                <w10:wrap type="topAndBottom" anchorx="page"/>
              </v:shape>
            </w:pict>
          </mc:Fallback>
        </mc:AlternateContent>
      </w:r>
    </w:p>
    <w:p w14:paraId="0D8B0AA4" w14:textId="77777777" w:rsidR="00094BAC" w:rsidRDefault="00000000">
      <w:pPr>
        <w:pStyle w:val="BodyText"/>
        <w:spacing w:before="105" w:line="247" w:lineRule="auto"/>
        <w:ind w:left="120" w:right="342"/>
      </w:pPr>
      <w:r>
        <w:rPr>
          <w:w w:val="105"/>
          <w:vertAlign w:val="superscript"/>
        </w:rPr>
        <w:t>6</w:t>
      </w:r>
      <w:r>
        <w:rPr>
          <w:spacing w:val="-1"/>
          <w:w w:val="105"/>
        </w:rPr>
        <w:t xml:space="preserve"> </w:t>
      </w:r>
      <w:r>
        <w:rPr>
          <w:w w:val="105"/>
        </w:rPr>
        <w:t>See</w:t>
      </w:r>
      <w:r>
        <w:rPr>
          <w:spacing w:val="-4"/>
          <w:w w:val="105"/>
        </w:rPr>
        <w:t xml:space="preserve"> </w:t>
      </w:r>
      <w:r>
        <w:rPr>
          <w:w w:val="105"/>
        </w:rPr>
        <w:t>CCIIO’s May</w:t>
      </w:r>
      <w:r>
        <w:rPr>
          <w:spacing w:val="-1"/>
          <w:w w:val="105"/>
        </w:rPr>
        <w:t xml:space="preserve"> </w:t>
      </w:r>
      <w:r>
        <w:rPr>
          <w:w w:val="105"/>
        </w:rPr>
        <w:t>27,</w:t>
      </w:r>
      <w:r>
        <w:rPr>
          <w:spacing w:val="-1"/>
          <w:w w:val="105"/>
        </w:rPr>
        <w:t xml:space="preserve"> </w:t>
      </w:r>
      <w:r>
        <w:rPr>
          <w:w w:val="105"/>
        </w:rPr>
        <w:t>2015 Guidance,</w:t>
      </w:r>
      <w:r>
        <w:rPr>
          <w:spacing w:val="-1"/>
          <w:w w:val="105"/>
        </w:rPr>
        <w:t xml:space="preserve"> </w:t>
      </w:r>
      <w:r>
        <w:rPr>
          <w:w w:val="105"/>
        </w:rPr>
        <w:t>Q&amp;A</w:t>
      </w:r>
      <w:r>
        <w:rPr>
          <w:spacing w:val="-2"/>
          <w:w w:val="105"/>
        </w:rPr>
        <w:t xml:space="preserve"> </w:t>
      </w:r>
      <w:r>
        <w:rPr>
          <w:w w:val="105"/>
        </w:rPr>
        <w:t>#64,</w:t>
      </w:r>
      <w:r>
        <w:rPr>
          <w:spacing w:val="-1"/>
          <w:w w:val="105"/>
        </w:rPr>
        <w:t xml:space="preserve"> </w:t>
      </w:r>
      <w:r>
        <w:rPr>
          <w:w w:val="105"/>
        </w:rPr>
        <w:t>addressing</w:t>
      </w:r>
      <w:r>
        <w:rPr>
          <w:spacing w:val="-1"/>
          <w:w w:val="105"/>
        </w:rPr>
        <w:t xml:space="preserve"> </w:t>
      </w:r>
      <w:r>
        <w:rPr>
          <w:w w:val="105"/>
        </w:rPr>
        <w:t>such</w:t>
      </w:r>
      <w:r>
        <w:rPr>
          <w:spacing w:val="-1"/>
          <w:w w:val="105"/>
        </w:rPr>
        <w:t xml:space="preserve"> </w:t>
      </w:r>
      <w:r>
        <w:rPr>
          <w:w w:val="105"/>
        </w:rPr>
        <w:t>fees/commissions,</w:t>
      </w:r>
      <w:r>
        <w:rPr>
          <w:spacing w:val="-1"/>
          <w:w w:val="105"/>
        </w:rPr>
        <w:t xml:space="preserve"> </w:t>
      </w:r>
      <w:r>
        <w:rPr>
          <w:w w:val="105"/>
        </w:rPr>
        <w:t>at:</w:t>
      </w:r>
      <w:r>
        <w:rPr>
          <w:spacing w:val="40"/>
          <w:w w:val="105"/>
        </w:rPr>
        <w:t xml:space="preserve"> </w:t>
      </w:r>
      <w:hyperlink r:id="rId14">
        <w:r>
          <w:rPr>
            <w:color w:val="0000FF"/>
            <w:w w:val="105"/>
            <w:u w:val="single" w:color="0000FF"/>
          </w:rPr>
          <w:t>https://www.cms.gov/CCIIO/Resources/Regulations-and-Guidance/Downloads/MLR-</w:t>
        </w:r>
      </w:hyperlink>
      <w:r>
        <w:rPr>
          <w:color w:val="0000FF"/>
          <w:w w:val="105"/>
        </w:rPr>
        <w:t xml:space="preserve"> </w:t>
      </w:r>
      <w:hyperlink r:id="rId15">
        <w:r>
          <w:rPr>
            <w:color w:val="0000FF"/>
            <w:spacing w:val="-2"/>
            <w:w w:val="105"/>
            <w:u w:val="single" w:color="0000FF"/>
          </w:rPr>
          <w:t>Guidance-Earned-Premium-and-APTC-Rebates-20150527.pdf</w:t>
        </w:r>
        <w:r>
          <w:rPr>
            <w:spacing w:val="-2"/>
            <w:w w:val="105"/>
          </w:rPr>
          <w:t>.</w:t>
        </w:r>
      </w:hyperlink>
    </w:p>
    <w:p w14:paraId="2A23E9F4" w14:textId="77777777" w:rsidR="00094BAC" w:rsidRDefault="00094BAC">
      <w:pPr>
        <w:spacing w:line="247" w:lineRule="auto"/>
        <w:sectPr w:rsidR="00094BAC" w:rsidSect="004C2A8D">
          <w:type w:val="continuous"/>
          <w:pgSz w:w="15840" w:h="12240" w:orient="landscape"/>
          <w:pgMar w:top="960" w:right="600" w:bottom="88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177CEBCE" w14:textId="77777777">
        <w:trPr>
          <w:trHeight w:val="838"/>
        </w:trPr>
        <w:tc>
          <w:tcPr>
            <w:tcW w:w="1278" w:type="dxa"/>
            <w:tcBorders>
              <w:bottom w:val="nil"/>
            </w:tcBorders>
            <w:shd w:val="clear" w:color="auto" w:fill="4F81BC"/>
          </w:tcPr>
          <w:p w14:paraId="3ED30E35"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41D4D58E"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1D117B4F"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42B44D8E"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1A1021D8"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77EF2C77"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tcBorders>
              <w:bottom w:val="nil"/>
            </w:tcBorders>
            <w:shd w:val="clear" w:color="auto" w:fill="4F81BC"/>
          </w:tcPr>
          <w:p w14:paraId="2D89B8A2"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2EE36EB8" w14:textId="77777777">
        <w:trPr>
          <w:trHeight w:val="1249"/>
        </w:trPr>
        <w:tc>
          <w:tcPr>
            <w:tcW w:w="1278" w:type="dxa"/>
            <w:tcBorders>
              <w:top w:val="single" w:sz="6" w:space="0" w:color="4F81BC"/>
              <w:left w:val="single" w:sz="6" w:space="0" w:color="4F81BC"/>
              <w:bottom w:val="single" w:sz="6" w:space="0" w:color="4F81BC"/>
            </w:tcBorders>
          </w:tcPr>
          <w:p w14:paraId="2E6F0638" w14:textId="77777777" w:rsidR="00094BAC" w:rsidRDefault="00094BAC">
            <w:pPr>
              <w:pStyle w:val="TableParagraph"/>
              <w:rPr>
                <w:sz w:val="20"/>
              </w:rPr>
            </w:pPr>
          </w:p>
        </w:tc>
        <w:tc>
          <w:tcPr>
            <w:tcW w:w="1342" w:type="dxa"/>
            <w:tcBorders>
              <w:top w:val="single" w:sz="6" w:space="0" w:color="4F81BC"/>
              <w:bottom w:val="single" w:sz="6" w:space="0" w:color="4F81BC"/>
            </w:tcBorders>
          </w:tcPr>
          <w:p w14:paraId="744E57A6" w14:textId="77777777" w:rsidR="00094BAC" w:rsidRDefault="00094BAC">
            <w:pPr>
              <w:pStyle w:val="TableParagraph"/>
              <w:rPr>
                <w:sz w:val="20"/>
              </w:rPr>
            </w:pPr>
          </w:p>
        </w:tc>
        <w:tc>
          <w:tcPr>
            <w:tcW w:w="1745" w:type="dxa"/>
            <w:tcBorders>
              <w:top w:val="single" w:sz="6" w:space="0" w:color="4F81BC"/>
              <w:bottom w:val="single" w:sz="6" w:space="0" w:color="4F81BC"/>
            </w:tcBorders>
          </w:tcPr>
          <w:p w14:paraId="7C857C2E" w14:textId="77777777" w:rsidR="00094BAC" w:rsidRDefault="00094BAC">
            <w:pPr>
              <w:pStyle w:val="TableParagraph"/>
              <w:rPr>
                <w:sz w:val="20"/>
              </w:rPr>
            </w:pPr>
          </w:p>
        </w:tc>
        <w:tc>
          <w:tcPr>
            <w:tcW w:w="7394" w:type="dxa"/>
            <w:tcBorders>
              <w:top w:val="single" w:sz="6" w:space="0" w:color="4F81BC"/>
              <w:bottom w:val="single" w:sz="6" w:space="0" w:color="4F81BC"/>
            </w:tcBorders>
          </w:tcPr>
          <w:p w14:paraId="27F9DABC" w14:textId="77777777" w:rsidR="00094BAC" w:rsidRDefault="00000000">
            <w:pPr>
              <w:pStyle w:val="TableParagraph"/>
              <w:spacing w:line="242" w:lineRule="auto"/>
              <w:ind w:left="527" w:right="220"/>
              <w:jc w:val="both"/>
            </w:pPr>
            <w:r>
              <w:t>Follow</w:t>
            </w:r>
            <w:r>
              <w:rPr>
                <w:spacing w:val="-4"/>
              </w:rPr>
              <w:t xml:space="preserve"> </w:t>
            </w:r>
            <w:r>
              <w:t>up with</w:t>
            </w:r>
            <w:r>
              <w:rPr>
                <w:spacing w:val="-2"/>
              </w:rPr>
              <w:t xml:space="preserve"> </w:t>
            </w:r>
            <w:r>
              <w:t>the Company for</w:t>
            </w:r>
            <w:r>
              <w:rPr>
                <w:spacing w:val="-1"/>
              </w:rPr>
              <w:t xml:space="preserve"> </w:t>
            </w:r>
            <w:r>
              <w:t>any amounts</w:t>
            </w:r>
            <w:r>
              <w:rPr>
                <w:spacing w:val="-8"/>
              </w:rPr>
              <w:t xml:space="preserve"> </w:t>
            </w:r>
            <w:r>
              <w:t>in</w:t>
            </w:r>
            <w:r>
              <w:rPr>
                <w:spacing w:val="-5"/>
              </w:rPr>
              <w:t xml:space="preserve"> </w:t>
            </w:r>
            <w:r>
              <w:t>the PY2 and PY1 column that</w:t>
            </w:r>
            <w:r>
              <w:rPr>
                <w:spacing w:val="-9"/>
              </w:rPr>
              <w:t xml:space="preserve"> </w:t>
            </w:r>
            <w:r>
              <w:t>do</w:t>
            </w:r>
            <w:r>
              <w:rPr>
                <w:spacing w:val="-8"/>
              </w:rPr>
              <w:t xml:space="preserve"> </w:t>
            </w:r>
            <w:r>
              <w:t>not</w:t>
            </w:r>
            <w:r>
              <w:rPr>
                <w:spacing w:val="-2"/>
              </w:rPr>
              <w:t xml:space="preserve"> </w:t>
            </w:r>
            <w:r>
              <w:t>match</w:t>
            </w:r>
            <w:r>
              <w:rPr>
                <w:spacing w:val="-1"/>
              </w:rPr>
              <w:t xml:space="preserve"> </w:t>
            </w:r>
            <w:r>
              <w:t>the</w:t>
            </w:r>
            <w:r>
              <w:rPr>
                <w:spacing w:val="-3"/>
              </w:rPr>
              <w:t xml:space="preserve"> </w:t>
            </w:r>
            <w:r>
              <w:t>premium</w:t>
            </w:r>
            <w:r>
              <w:rPr>
                <w:spacing w:val="-5"/>
              </w:rPr>
              <w:t xml:space="preserve"> </w:t>
            </w:r>
            <w:r>
              <w:t>amount</w:t>
            </w:r>
            <w:r>
              <w:rPr>
                <w:spacing w:val="-2"/>
              </w:rPr>
              <w:t xml:space="preserve"> </w:t>
            </w:r>
            <w:r>
              <w:t>from</w:t>
            </w:r>
            <w:r>
              <w:rPr>
                <w:spacing w:val="-5"/>
              </w:rPr>
              <w:t xml:space="preserve"> </w:t>
            </w:r>
            <w:r>
              <w:t>the</w:t>
            </w:r>
            <w:r>
              <w:rPr>
                <w:spacing w:val="-3"/>
              </w:rPr>
              <w:t xml:space="preserve"> </w:t>
            </w:r>
            <w:r>
              <w:t>initial</w:t>
            </w:r>
            <w:r>
              <w:rPr>
                <w:spacing w:val="-9"/>
              </w:rPr>
              <w:t xml:space="preserve"> </w:t>
            </w:r>
            <w:r>
              <w:t>corresponding</w:t>
            </w:r>
            <w:r>
              <w:rPr>
                <w:spacing w:val="-1"/>
              </w:rPr>
              <w:t xml:space="preserve"> </w:t>
            </w:r>
            <w:r>
              <w:t>filing by a material amount.</w:t>
            </w:r>
          </w:p>
          <w:p w14:paraId="37493909" w14:textId="77777777" w:rsidR="00094BAC" w:rsidRDefault="00000000">
            <w:pPr>
              <w:pStyle w:val="TableParagraph"/>
              <w:spacing w:before="108"/>
              <w:ind w:left="117"/>
              <w:jc w:val="both"/>
              <w:rPr>
                <w:i/>
              </w:rPr>
            </w:pPr>
            <w:r>
              <w:rPr>
                <w:i/>
              </w:rPr>
              <w:t>[Premiums=Pts</w:t>
            </w:r>
            <w:r>
              <w:rPr>
                <w:i/>
                <w:spacing w:val="-3"/>
              </w:rPr>
              <w:t xml:space="preserve"> </w:t>
            </w:r>
            <w:r>
              <w:rPr>
                <w:i/>
              </w:rPr>
              <w:t>1</w:t>
            </w:r>
            <w:r>
              <w:rPr>
                <w:i/>
                <w:spacing w:val="1"/>
              </w:rPr>
              <w:t xml:space="preserve"> </w:t>
            </w:r>
            <w:r>
              <w:rPr>
                <w:i/>
              </w:rPr>
              <w:t>and</w:t>
            </w:r>
            <w:r>
              <w:rPr>
                <w:i/>
                <w:spacing w:val="2"/>
              </w:rPr>
              <w:t xml:space="preserve"> </w:t>
            </w:r>
            <w:r>
              <w:rPr>
                <w:i/>
              </w:rPr>
              <w:t>2,</w:t>
            </w:r>
            <w:r>
              <w:rPr>
                <w:i/>
                <w:spacing w:val="-7"/>
              </w:rPr>
              <w:t xml:space="preserve"> </w:t>
            </w:r>
            <w:r>
              <w:rPr>
                <w:i/>
              </w:rPr>
              <w:t>Sec</w:t>
            </w:r>
            <w:r>
              <w:rPr>
                <w:i/>
                <w:spacing w:val="-8"/>
              </w:rPr>
              <w:t xml:space="preserve"> </w:t>
            </w:r>
            <w:r>
              <w:rPr>
                <w:i/>
              </w:rPr>
              <w:t>1;</w:t>
            </w:r>
            <w:r>
              <w:rPr>
                <w:i/>
                <w:spacing w:val="-3"/>
              </w:rPr>
              <w:t xml:space="preserve"> </w:t>
            </w:r>
            <w:r>
              <w:rPr>
                <w:i/>
              </w:rPr>
              <w:t>Pt 3</w:t>
            </w:r>
            <w:r>
              <w:rPr>
                <w:i/>
                <w:spacing w:val="1"/>
              </w:rPr>
              <w:t xml:space="preserve"> </w:t>
            </w:r>
            <w:r>
              <w:rPr>
                <w:i/>
              </w:rPr>
              <w:t>Sec</w:t>
            </w:r>
            <w:r>
              <w:rPr>
                <w:i/>
                <w:spacing w:val="-1"/>
              </w:rPr>
              <w:t xml:space="preserve"> </w:t>
            </w:r>
            <w:r>
              <w:rPr>
                <w:i/>
                <w:spacing w:val="-5"/>
              </w:rPr>
              <w:t>2]</w:t>
            </w:r>
          </w:p>
        </w:tc>
        <w:tc>
          <w:tcPr>
            <w:tcW w:w="1406" w:type="dxa"/>
            <w:tcBorders>
              <w:top w:val="single" w:sz="6" w:space="0" w:color="4F81BC"/>
              <w:bottom w:val="single" w:sz="6" w:space="0" w:color="4F81BC"/>
            </w:tcBorders>
          </w:tcPr>
          <w:p w14:paraId="0F1DE6D7" w14:textId="77777777" w:rsidR="00094BAC" w:rsidRDefault="00094BAC">
            <w:pPr>
              <w:pStyle w:val="TableParagraph"/>
              <w:rPr>
                <w:sz w:val="20"/>
              </w:rPr>
            </w:pPr>
          </w:p>
        </w:tc>
        <w:tc>
          <w:tcPr>
            <w:tcW w:w="1229" w:type="dxa"/>
            <w:tcBorders>
              <w:top w:val="nil"/>
              <w:bottom w:val="single" w:sz="6" w:space="0" w:color="4F81BC"/>
              <w:right w:val="single" w:sz="6" w:space="0" w:color="4F81BC"/>
            </w:tcBorders>
          </w:tcPr>
          <w:p w14:paraId="092D6E0C" w14:textId="77777777" w:rsidR="00094BAC" w:rsidRDefault="00094BAC">
            <w:pPr>
              <w:pStyle w:val="TableParagraph"/>
              <w:rPr>
                <w:sz w:val="20"/>
              </w:rPr>
            </w:pPr>
          </w:p>
        </w:tc>
      </w:tr>
      <w:tr w:rsidR="00094BAC" w14:paraId="2D4F7024" w14:textId="77777777">
        <w:trPr>
          <w:trHeight w:val="5197"/>
        </w:trPr>
        <w:tc>
          <w:tcPr>
            <w:tcW w:w="1278" w:type="dxa"/>
            <w:tcBorders>
              <w:top w:val="single" w:sz="6" w:space="0" w:color="4F81BC"/>
              <w:bottom w:val="single" w:sz="6" w:space="0" w:color="4F81BC"/>
            </w:tcBorders>
          </w:tcPr>
          <w:p w14:paraId="661B50B3" w14:textId="77777777" w:rsidR="00094BAC" w:rsidRDefault="00000000">
            <w:pPr>
              <w:pStyle w:val="TableParagraph"/>
              <w:spacing w:line="252" w:lineRule="exact"/>
              <w:ind w:left="111"/>
              <w:rPr>
                <w:b/>
              </w:rPr>
            </w:pPr>
            <w:r>
              <w:rPr>
                <w:b/>
                <w:spacing w:val="-10"/>
              </w:rPr>
              <w:t>6</w:t>
            </w:r>
          </w:p>
        </w:tc>
        <w:tc>
          <w:tcPr>
            <w:tcW w:w="1342" w:type="dxa"/>
            <w:tcBorders>
              <w:top w:val="single" w:sz="6" w:space="0" w:color="4F81BC"/>
              <w:bottom w:val="single" w:sz="6" w:space="0" w:color="4F81BC"/>
            </w:tcBorders>
          </w:tcPr>
          <w:p w14:paraId="40F3C449" w14:textId="77777777" w:rsidR="00094BAC" w:rsidRDefault="00000000">
            <w:pPr>
              <w:pStyle w:val="TableParagraph"/>
              <w:spacing w:line="252" w:lineRule="exact"/>
              <w:ind w:left="118"/>
            </w:pPr>
            <w:r>
              <w:rPr>
                <w:spacing w:val="-2"/>
              </w:rPr>
              <w:t>§158.130</w:t>
            </w:r>
          </w:p>
        </w:tc>
        <w:tc>
          <w:tcPr>
            <w:tcW w:w="1745" w:type="dxa"/>
            <w:tcBorders>
              <w:top w:val="single" w:sz="6" w:space="0" w:color="4F81BC"/>
              <w:bottom w:val="single" w:sz="6" w:space="0" w:color="4F81BC"/>
            </w:tcBorders>
          </w:tcPr>
          <w:p w14:paraId="62BDF584" w14:textId="77777777" w:rsidR="00094BAC" w:rsidRDefault="00000000">
            <w:pPr>
              <w:pStyle w:val="TableParagraph"/>
              <w:ind w:left="111"/>
            </w:pPr>
            <w:r>
              <w:t>Test</w:t>
            </w:r>
            <w:r>
              <w:rPr>
                <w:spacing w:val="-14"/>
              </w:rPr>
              <w:t xml:space="preserve"> </w:t>
            </w:r>
            <w:r>
              <w:t>accuracy</w:t>
            </w:r>
            <w:r>
              <w:rPr>
                <w:spacing w:val="-14"/>
              </w:rPr>
              <w:t xml:space="preserve"> </w:t>
            </w:r>
            <w:r>
              <w:t xml:space="preserve">of reporting of </w:t>
            </w:r>
            <w:r>
              <w:rPr>
                <w:spacing w:val="-2"/>
              </w:rPr>
              <w:t>reinsurance</w:t>
            </w:r>
          </w:p>
        </w:tc>
        <w:tc>
          <w:tcPr>
            <w:tcW w:w="7394" w:type="dxa"/>
            <w:tcBorders>
              <w:top w:val="single" w:sz="6" w:space="0" w:color="4F81BC"/>
              <w:bottom w:val="single" w:sz="6" w:space="0" w:color="4F81BC"/>
            </w:tcBorders>
          </w:tcPr>
          <w:p w14:paraId="2C80B05B" w14:textId="77777777" w:rsidR="00094BAC" w:rsidRDefault="00000000">
            <w:pPr>
              <w:pStyle w:val="TableParagraph"/>
              <w:spacing w:line="242" w:lineRule="auto"/>
              <w:ind w:left="117" w:right="121"/>
              <w:rPr>
                <w:spacing w:val="-2"/>
                <w:sz w:val="24"/>
              </w:rPr>
            </w:pPr>
            <w:r>
              <w:t>Determine if an issuer purchased or sold a block of business during the MLR Reporting Year, either pursuant to a 100% assumption reinsurance agreement (with a novation), or</w:t>
            </w:r>
            <w:r>
              <w:rPr>
                <w:spacing w:val="-3"/>
              </w:rPr>
              <w:t xml:space="preserve"> </w:t>
            </w:r>
            <w:r>
              <w:t>pursuant to a</w:t>
            </w:r>
            <w:r>
              <w:rPr>
                <w:spacing w:val="-6"/>
              </w:rPr>
              <w:t xml:space="preserve"> </w:t>
            </w:r>
            <w:r>
              <w:t>100%</w:t>
            </w:r>
            <w:r>
              <w:rPr>
                <w:spacing w:val="-7"/>
              </w:rPr>
              <w:t xml:space="preserve"> </w:t>
            </w:r>
            <w:r>
              <w:t>indemnity reinsurance agreement (with an</w:t>
            </w:r>
            <w:r>
              <w:rPr>
                <w:spacing w:val="-1"/>
              </w:rPr>
              <w:t xml:space="preserve"> </w:t>
            </w:r>
            <w:r>
              <w:t>administrative</w:t>
            </w:r>
            <w:r>
              <w:rPr>
                <w:spacing w:val="-5"/>
              </w:rPr>
              <w:t xml:space="preserve"> </w:t>
            </w:r>
            <w:r>
              <w:t>services</w:t>
            </w:r>
            <w:r>
              <w:rPr>
                <w:spacing w:val="-8"/>
              </w:rPr>
              <w:t xml:space="preserve"> </w:t>
            </w:r>
            <w:r>
              <w:t>agreement)</w:t>
            </w:r>
            <w:r>
              <w:rPr>
                <w:spacing w:val="-5"/>
              </w:rPr>
              <w:t xml:space="preserve"> </w:t>
            </w:r>
            <w:r>
              <w:t>that</w:t>
            </w:r>
            <w:r>
              <w:rPr>
                <w:spacing w:val="-1"/>
              </w:rPr>
              <w:t xml:space="preserve"> </w:t>
            </w:r>
            <w:r>
              <w:t>was</w:t>
            </w:r>
            <w:r>
              <w:rPr>
                <w:spacing w:val="-4"/>
              </w:rPr>
              <w:t xml:space="preserve"> </w:t>
            </w:r>
            <w:r>
              <w:t>in</w:t>
            </w:r>
            <w:r>
              <w:rPr>
                <w:spacing w:val="-4"/>
              </w:rPr>
              <w:t xml:space="preserve"> </w:t>
            </w:r>
            <w:r>
              <w:t>effect</w:t>
            </w:r>
            <w:r>
              <w:rPr>
                <w:spacing w:val="-1"/>
              </w:rPr>
              <w:t xml:space="preserve"> </w:t>
            </w:r>
            <w:r>
              <w:t>prior</w:t>
            </w:r>
            <w:r>
              <w:rPr>
                <w:spacing w:val="-5"/>
              </w:rPr>
              <w:t xml:space="preserve"> </w:t>
            </w:r>
            <w:r>
              <w:t>to</w:t>
            </w:r>
            <w:r>
              <w:rPr>
                <w:spacing w:val="-7"/>
              </w:rPr>
              <w:t xml:space="preserve"> </w:t>
            </w:r>
            <w:r>
              <w:t>March</w:t>
            </w:r>
            <w:r>
              <w:rPr>
                <w:spacing w:val="-6"/>
              </w:rPr>
              <w:t xml:space="preserve"> </w:t>
            </w:r>
            <w:r>
              <w:t>23,</w:t>
            </w:r>
            <w:r>
              <w:rPr>
                <w:spacing w:val="-9"/>
              </w:rPr>
              <w:t xml:space="preserve"> </w:t>
            </w:r>
            <w:r>
              <w:rPr>
                <w:spacing w:val="-2"/>
              </w:rPr>
              <w:t>2010</w:t>
            </w:r>
            <w:r>
              <w:rPr>
                <w:spacing w:val="-2"/>
                <w:sz w:val="24"/>
              </w:rPr>
              <w:t>.</w:t>
            </w:r>
          </w:p>
          <w:p w14:paraId="2AF1BC6D" w14:textId="77777777" w:rsidR="00AF0900" w:rsidRDefault="00AF0900">
            <w:pPr>
              <w:pStyle w:val="TableParagraph"/>
              <w:spacing w:line="242" w:lineRule="auto"/>
              <w:ind w:left="117" w:right="121"/>
              <w:rPr>
                <w:sz w:val="24"/>
              </w:rPr>
            </w:pPr>
          </w:p>
          <w:p w14:paraId="5FFA6002" w14:textId="77777777" w:rsidR="00094BAC" w:rsidRDefault="00000000">
            <w:pPr>
              <w:pStyle w:val="TableParagraph"/>
              <w:numPr>
                <w:ilvl w:val="0"/>
                <w:numId w:val="25"/>
              </w:numPr>
              <w:tabs>
                <w:tab w:val="left" w:pos="477"/>
              </w:tabs>
              <w:ind w:right="375"/>
            </w:pPr>
            <w:r>
              <w:t>If</w:t>
            </w:r>
            <w:r>
              <w:rPr>
                <w:spacing w:val="-3"/>
              </w:rPr>
              <w:t xml:space="preserve"> </w:t>
            </w:r>
            <w:r>
              <w:t>the reinsurance arrangement</w:t>
            </w:r>
            <w:r>
              <w:rPr>
                <w:spacing w:val="-6"/>
              </w:rPr>
              <w:t xml:space="preserve"> </w:t>
            </w:r>
            <w:r>
              <w:t>meets</w:t>
            </w:r>
            <w:r>
              <w:rPr>
                <w:spacing w:val="-2"/>
              </w:rPr>
              <w:t xml:space="preserve"> </w:t>
            </w:r>
            <w:r>
              <w:t>the exact</w:t>
            </w:r>
            <w:r>
              <w:rPr>
                <w:spacing w:val="-6"/>
              </w:rPr>
              <w:t xml:space="preserve"> </w:t>
            </w:r>
            <w:r>
              <w:t>criteria</w:t>
            </w:r>
            <w:r>
              <w:rPr>
                <w:spacing w:val="-6"/>
              </w:rPr>
              <w:t xml:space="preserve"> </w:t>
            </w:r>
            <w:r>
              <w:t>of</w:t>
            </w:r>
            <w:r>
              <w:rPr>
                <w:spacing w:val="-3"/>
              </w:rPr>
              <w:t xml:space="preserve"> </w:t>
            </w:r>
            <w:r>
              <w:t>one of</w:t>
            </w:r>
            <w:r>
              <w:rPr>
                <w:spacing w:val="-9"/>
              </w:rPr>
              <w:t xml:space="preserve"> </w:t>
            </w:r>
            <w:r>
              <w:t>these</w:t>
            </w:r>
            <w:r>
              <w:rPr>
                <w:spacing w:val="-6"/>
              </w:rPr>
              <w:t xml:space="preserve"> </w:t>
            </w:r>
            <w:r>
              <w:t>two types, the acquiring issuer is responsible for reporting the cedant’s MLR experience</w:t>
            </w:r>
            <w:r>
              <w:rPr>
                <w:spacing w:val="-2"/>
              </w:rPr>
              <w:t xml:space="preserve"> </w:t>
            </w:r>
            <w:r>
              <w:t>for</w:t>
            </w:r>
            <w:r>
              <w:rPr>
                <w:spacing w:val="-5"/>
              </w:rPr>
              <w:t xml:space="preserve"> </w:t>
            </w:r>
            <w:r>
              <w:t>the</w:t>
            </w:r>
            <w:r>
              <w:rPr>
                <w:spacing w:val="-2"/>
              </w:rPr>
              <w:t xml:space="preserve"> </w:t>
            </w:r>
            <w:r>
              <w:t>entire</w:t>
            </w:r>
            <w:r>
              <w:rPr>
                <w:spacing w:val="-9"/>
              </w:rPr>
              <w:t xml:space="preserve"> </w:t>
            </w:r>
            <w:r>
              <w:t>Reporting Year.</w:t>
            </w:r>
            <w:r>
              <w:rPr>
                <w:spacing w:val="-2"/>
              </w:rPr>
              <w:t xml:space="preserve"> </w:t>
            </w:r>
            <w:r>
              <w:t>Verify that the</w:t>
            </w:r>
            <w:r>
              <w:rPr>
                <w:spacing w:val="-2"/>
              </w:rPr>
              <w:t xml:space="preserve"> </w:t>
            </w:r>
            <w:r>
              <w:t>experience</w:t>
            </w:r>
            <w:r>
              <w:rPr>
                <w:spacing w:val="-9"/>
              </w:rPr>
              <w:t xml:space="preserve"> </w:t>
            </w:r>
            <w:r>
              <w:t>under the agreement was reported by the assuming issuer as direct business and was not reported by the ceding issuer.</w:t>
            </w:r>
          </w:p>
          <w:p w14:paraId="23421B79" w14:textId="77777777" w:rsidR="00094BAC" w:rsidRDefault="00000000">
            <w:pPr>
              <w:pStyle w:val="TableParagraph"/>
              <w:numPr>
                <w:ilvl w:val="0"/>
                <w:numId w:val="25"/>
              </w:numPr>
              <w:tabs>
                <w:tab w:val="left" w:pos="477"/>
              </w:tabs>
              <w:spacing w:before="111"/>
              <w:ind w:right="208"/>
            </w:pPr>
            <w:r>
              <w:t>Verify that</w:t>
            </w:r>
            <w:r>
              <w:rPr>
                <w:spacing w:val="-7"/>
              </w:rPr>
              <w:t xml:space="preserve"> </w:t>
            </w:r>
            <w:r>
              <w:t>the</w:t>
            </w:r>
            <w:r>
              <w:rPr>
                <w:spacing w:val="-8"/>
              </w:rPr>
              <w:t xml:space="preserve"> </w:t>
            </w:r>
            <w:r>
              <w:t>issuer</w:t>
            </w:r>
            <w:r>
              <w:rPr>
                <w:spacing w:val="-5"/>
              </w:rPr>
              <w:t xml:space="preserve"> </w:t>
            </w:r>
            <w:r>
              <w:t>properly</w:t>
            </w:r>
            <w:r>
              <w:rPr>
                <w:spacing w:val="-7"/>
              </w:rPr>
              <w:t xml:space="preserve"> </w:t>
            </w:r>
            <w:r>
              <w:t>included/excluded</w:t>
            </w:r>
            <w:r>
              <w:rPr>
                <w:spacing w:val="-7"/>
              </w:rPr>
              <w:t xml:space="preserve"> </w:t>
            </w:r>
            <w:r>
              <w:t>premium,</w:t>
            </w:r>
            <w:r>
              <w:rPr>
                <w:spacing w:val="-2"/>
              </w:rPr>
              <w:t xml:space="preserve"> </w:t>
            </w:r>
            <w:r>
              <w:t>incurred</w:t>
            </w:r>
            <w:r>
              <w:rPr>
                <w:spacing w:val="-7"/>
              </w:rPr>
              <w:t xml:space="preserve"> </w:t>
            </w:r>
            <w:r>
              <w:t>claims, and unpaid claim reserve amounts for that business on the MLR Form, in accordance with 45 CFR 158.130(a)(2) &amp; (3), and the MLR Annual Reporting Form Filing Instructions, including for the portion of the MLR reporting year that preceded the purchase/sale.</w:t>
            </w:r>
          </w:p>
          <w:p w14:paraId="3A24B644" w14:textId="77777777" w:rsidR="00094BAC" w:rsidRDefault="00094BAC">
            <w:pPr>
              <w:pStyle w:val="TableParagraph"/>
              <w:spacing w:before="120"/>
            </w:pPr>
          </w:p>
          <w:p w14:paraId="2D712938" w14:textId="77777777" w:rsidR="00094BAC" w:rsidRDefault="00000000">
            <w:pPr>
              <w:pStyle w:val="TableParagraph"/>
              <w:spacing w:before="1"/>
              <w:ind w:left="117" w:right="121"/>
            </w:pPr>
            <w:r>
              <w:t>If</w:t>
            </w:r>
            <w:r>
              <w:rPr>
                <w:spacing w:val="-6"/>
              </w:rPr>
              <w:t xml:space="preserve"> </w:t>
            </w:r>
            <w:r>
              <w:t>the</w:t>
            </w:r>
            <w:r>
              <w:rPr>
                <w:spacing w:val="-3"/>
              </w:rPr>
              <w:t xml:space="preserve"> </w:t>
            </w:r>
            <w:r>
              <w:t>reinsurance</w:t>
            </w:r>
            <w:r>
              <w:rPr>
                <w:spacing w:val="-3"/>
              </w:rPr>
              <w:t xml:space="preserve"> </w:t>
            </w:r>
            <w:r>
              <w:t>arrangement</w:t>
            </w:r>
            <w:r>
              <w:rPr>
                <w:spacing w:val="-9"/>
              </w:rPr>
              <w:t xml:space="preserve"> </w:t>
            </w:r>
            <w:r>
              <w:t>does</w:t>
            </w:r>
            <w:r>
              <w:rPr>
                <w:spacing w:val="-5"/>
              </w:rPr>
              <w:t xml:space="preserve"> </w:t>
            </w:r>
            <w:r>
              <w:t>not</w:t>
            </w:r>
            <w:r>
              <w:rPr>
                <w:spacing w:val="-3"/>
              </w:rPr>
              <w:t xml:space="preserve"> </w:t>
            </w:r>
            <w:r>
              <w:t>meet</w:t>
            </w:r>
            <w:r>
              <w:rPr>
                <w:spacing w:val="-9"/>
              </w:rPr>
              <w:t xml:space="preserve"> </w:t>
            </w:r>
            <w:r>
              <w:t>the</w:t>
            </w:r>
            <w:r>
              <w:rPr>
                <w:spacing w:val="-3"/>
              </w:rPr>
              <w:t xml:space="preserve"> </w:t>
            </w:r>
            <w:r>
              <w:t>exact</w:t>
            </w:r>
            <w:r>
              <w:rPr>
                <w:spacing w:val="-3"/>
              </w:rPr>
              <w:t xml:space="preserve"> </w:t>
            </w:r>
            <w:r>
              <w:t>criteria</w:t>
            </w:r>
            <w:r>
              <w:rPr>
                <w:spacing w:val="-3"/>
              </w:rPr>
              <w:t xml:space="preserve"> </w:t>
            </w:r>
            <w:r>
              <w:t>specified</w:t>
            </w:r>
            <w:r>
              <w:rPr>
                <w:spacing w:val="-2"/>
              </w:rPr>
              <w:t xml:space="preserve"> </w:t>
            </w:r>
            <w:r>
              <w:t>above, the</w:t>
            </w:r>
            <w:r>
              <w:rPr>
                <w:spacing w:val="-1"/>
              </w:rPr>
              <w:t xml:space="preserve"> </w:t>
            </w:r>
            <w:r>
              <w:t>experience</w:t>
            </w:r>
            <w:r>
              <w:rPr>
                <w:spacing w:val="-8"/>
              </w:rPr>
              <w:t xml:space="preserve"> </w:t>
            </w:r>
            <w:r>
              <w:t>under</w:t>
            </w:r>
            <w:r>
              <w:rPr>
                <w:spacing w:val="-4"/>
              </w:rPr>
              <w:t xml:space="preserve"> </w:t>
            </w:r>
            <w:r>
              <w:t>that reinsurance</w:t>
            </w:r>
            <w:r>
              <w:rPr>
                <w:spacing w:val="-8"/>
              </w:rPr>
              <w:t xml:space="preserve"> </w:t>
            </w:r>
            <w:r>
              <w:t>arrangement must</w:t>
            </w:r>
            <w:r>
              <w:rPr>
                <w:spacing w:val="-7"/>
              </w:rPr>
              <w:t xml:space="preserve"> </w:t>
            </w:r>
            <w:r>
              <w:t>be</w:t>
            </w:r>
            <w:r>
              <w:rPr>
                <w:spacing w:val="-1"/>
              </w:rPr>
              <w:t xml:space="preserve"> </w:t>
            </w:r>
            <w:r>
              <w:t>reported on a</w:t>
            </w:r>
            <w:r>
              <w:rPr>
                <w:spacing w:val="-8"/>
              </w:rPr>
              <w:t xml:space="preserve"> </w:t>
            </w:r>
            <w:r>
              <w:t>direct basis by the ceding issuer and not by the assuming issuer, as required by the MLR Annual Reporting Form Filing Instructions.</w:t>
            </w:r>
          </w:p>
        </w:tc>
        <w:tc>
          <w:tcPr>
            <w:tcW w:w="1406" w:type="dxa"/>
            <w:tcBorders>
              <w:top w:val="single" w:sz="6" w:space="0" w:color="4F81BC"/>
              <w:bottom w:val="single" w:sz="6" w:space="0" w:color="4F81BC"/>
            </w:tcBorders>
          </w:tcPr>
          <w:p w14:paraId="69470D00" w14:textId="77777777" w:rsidR="00094BAC" w:rsidRDefault="00094BAC">
            <w:pPr>
              <w:pStyle w:val="TableParagraph"/>
              <w:rPr>
                <w:sz w:val="20"/>
              </w:rPr>
            </w:pPr>
          </w:p>
        </w:tc>
        <w:tc>
          <w:tcPr>
            <w:tcW w:w="1229" w:type="dxa"/>
            <w:tcBorders>
              <w:top w:val="single" w:sz="6" w:space="0" w:color="4F81BC"/>
              <w:bottom w:val="single" w:sz="6" w:space="0" w:color="4F81BC"/>
            </w:tcBorders>
          </w:tcPr>
          <w:p w14:paraId="65CABA06" w14:textId="77777777" w:rsidR="00094BAC" w:rsidRDefault="00094BAC">
            <w:pPr>
              <w:pStyle w:val="TableParagraph"/>
              <w:rPr>
                <w:sz w:val="20"/>
              </w:rPr>
            </w:pPr>
          </w:p>
        </w:tc>
      </w:tr>
      <w:tr w:rsidR="00094BAC" w14:paraId="07C9F2AB" w14:textId="77777777">
        <w:trPr>
          <w:trHeight w:val="2781"/>
        </w:trPr>
        <w:tc>
          <w:tcPr>
            <w:tcW w:w="1278" w:type="dxa"/>
            <w:tcBorders>
              <w:top w:val="single" w:sz="6" w:space="0" w:color="4F81BC"/>
              <w:left w:val="single" w:sz="6" w:space="0" w:color="4F81BC"/>
              <w:bottom w:val="single" w:sz="6" w:space="0" w:color="4F81BC"/>
            </w:tcBorders>
          </w:tcPr>
          <w:p w14:paraId="5B8DE77F" w14:textId="77777777" w:rsidR="00094BAC" w:rsidRDefault="00000000">
            <w:pPr>
              <w:pStyle w:val="TableParagraph"/>
              <w:spacing w:line="252" w:lineRule="exact"/>
              <w:ind w:left="108"/>
              <w:rPr>
                <w:b/>
              </w:rPr>
            </w:pPr>
            <w:r>
              <w:rPr>
                <w:b/>
                <w:spacing w:val="-10"/>
              </w:rPr>
              <w:t>7</w:t>
            </w:r>
          </w:p>
        </w:tc>
        <w:tc>
          <w:tcPr>
            <w:tcW w:w="1342" w:type="dxa"/>
            <w:tcBorders>
              <w:top w:val="single" w:sz="6" w:space="0" w:color="4F81BC"/>
              <w:bottom w:val="single" w:sz="6" w:space="0" w:color="4F81BC"/>
            </w:tcBorders>
          </w:tcPr>
          <w:p w14:paraId="6DF6EBD8" w14:textId="77777777" w:rsidR="00094BAC" w:rsidRDefault="00000000">
            <w:pPr>
              <w:pStyle w:val="TableParagraph"/>
              <w:spacing w:line="252" w:lineRule="exact"/>
              <w:ind w:left="118"/>
            </w:pPr>
            <w:r>
              <w:rPr>
                <w:spacing w:val="-2"/>
              </w:rPr>
              <w:t>§158.140</w:t>
            </w:r>
          </w:p>
          <w:p w14:paraId="34C2AF36" w14:textId="77777777" w:rsidR="00094BAC" w:rsidRDefault="00000000">
            <w:pPr>
              <w:pStyle w:val="TableParagraph"/>
              <w:spacing w:before="1"/>
              <w:ind w:left="118"/>
            </w:pPr>
            <w:r>
              <w:rPr>
                <w:spacing w:val="-2"/>
              </w:rPr>
              <w:t>§158.160</w:t>
            </w:r>
          </w:p>
        </w:tc>
        <w:tc>
          <w:tcPr>
            <w:tcW w:w="1745" w:type="dxa"/>
            <w:tcBorders>
              <w:top w:val="single" w:sz="6" w:space="0" w:color="4F81BC"/>
              <w:bottom w:val="single" w:sz="6" w:space="0" w:color="4F81BC"/>
            </w:tcBorders>
          </w:tcPr>
          <w:p w14:paraId="2BC87A44" w14:textId="77777777" w:rsidR="00094BAC" w:rsidRDefault="00000000">
            <w:pPr>
              <w:pStyle w:val="TableParagraph"/>
              <w:ind w:left="111" w:right="159"/>
            </w:pPr>
            <w:r>
              <w:t>Test</w:t>
            </w:r>
            <w:r>
              <w:rPr>
                <w:spacing w:val="-14"/>
              </w:rPr>
              <w:t xml:space="preserve"> </w:t>
            </w:r>
            <w:r>
              <w:t>accuracy</w:t>
            </w:r>
            <w:r>
              <w:rPr>
                <w:spacing w:val="-14"/>
              </w:rPr>
              <w:t xml:space="preserve"> </w:t>
            </w:r>
            <w:r>
              <w:t xml:space="preserve">of reporting of </w:t>
            </w:r>
            <w:r>
              <w:rPr>
                <w:spacing w:val="-2"/>
              </w:rPr>
              <w:t>claims</w:t>
            </w:r>
          </w:p>
        </w:tc>
        <w:tc>
          <w:tcPr>
            <w:tcW w:w="7394" w:type="dxa"/>
            <w:tcBorders>
              <w:top w:val="single" w:sz="6" w:space="0" w:color="4F81BC"/>
              <w:bottom w:val="single" w:sz="6" w:space="0" w:color="4F81BC"/>
            </w:tcBorders>
          </w:tcPr>
          <w:p w14:paraId="45075FC4" w14:textId="77777777" w:rsidR="00094BAC" w:rsidRDefault="00000000">
            <w:pPr>
              <w:pStyle w:val="TableParagraph"/>
              <w:numPr>
                <w:ilvl w:val="0"/>
                <w:numId w:val="24"/>
              </w:numPr>
              <w:tabs>
                <w:tab w:val="left" w:pos="477"/>
              </w:tabs>
              <w:ind w:right="114"/>
            </w:pPr>
            <w:r>
              <w:t>Reconcile claim-level dataset for the current year with the paid claims reported on Part 2, Line 2.1b of the corresponding MLR Annual Reporting Form. Ensure reconciling</w:t>
            </w:r>
            <w:r>
              <w:rPr>
                <w:spacing w:val="-2"/>
              </w:rPr>
              <w:t xml:space="preserve"> </w:t>
            </w:r>
            <w:r>
              <w:t>items are</w:t>
            </w:r>
            <w:r>
              <w:rPr>
                <w:spacing w:val="-4"/>
              </w:rPr>
              <w:t xml:space="preserve"> </w:t>
            </w:r>
            <w:r>
              <w:t>properly recorded as adjustments to paid claims,</w:t>
            </w:r>
            <w:r>
              <w:rPr>
                <w:spacing w:val="-1"/>
              </w:rPr>
              <w:t xml:space="preserve"> </w:t>
            </w:r>
            <w:r>
              <w:t>as</w:t>
            </w:r>
            <w:r>
              <w:rPr>
                <w:spacing w:val="-4"/>
              </w:rPr>
              <w:t xml:space="preserve"> </w:t>
            </w:r>
            <w:r>
              <w:t>required</w:t>
            </w:r>
            <w:r>
              <w:rPr>
                <w:spacing w:val="-7"/>
              </w:rPr>
              <w:t xml:space="preserve"> </w:t>
            </w:r>
            <w:r>
              <w:t>by</w:t>
            </w:r>
            <w:r>
              <w:rPr>
                <w:spacing w:val="-5"/>
              </w:rPr>
              <w:t xml:space="preserve"> </w:t>
            </w:r>
            <w:r>
              <w:t>§158.140 and</w:t>
            </w:r>
            <w:r>
              <w:rPr>
                <w:spacing w:val="-1"/>
              </w:rPr>
              <w:t xml:space="preserve"> </w:t>
            </w:r>
            <w:r>
              <w:t>the</w:t>
            </w:r>
            <w:r>
              <w:rPr>
                <w:spacing w:val="-9"/>
              </w:rPr>
              <w:t xml:space="preserve"> </w:t>
            </w:r>
            <w:r>
              <w:t>MLR</w:t>
            </w:r>
            <w:r>
              <w:rPr>
                <w:spacing w:val="-1"/>
              </w:rPr>
              <w:t xml:space="preserve"> </w:t>
            </w:r>
            <w:r>
              <w:t>Annual</w:t>
            </w:r>
            <w:r>
              <w:rPr>
                <w:spacing w:val="-8"/>
              </w:rPr>
              <w:t xml:space="preserve"> </w:t>
            </w:r>
            <w:r>
              <w:t>Reporting</w:t>
            </w:r>
            <w:r>
              <w:rPr>
                <w:spacing w:val="-1"/>
              </w:rPr>
              <w:t xml:space="preserve"> </w:t>
            </w:r>
            <w:r>
              <w:t>Form</w:t>
            </w:r>
            <w:r>
              <w:rPr>
                <w:spacing w:val="-4"/>
              </w:rPr>
              <w:t xml:space="preserve"> </w:t>
            </w:r>
            <w:r>
              <w:t xml:space="preserve">Filing </w:t>
            </w:r>
            <w:r>
              <w:rPr>
                <w:spacing w:val="-2"/>
              </w:rPr>
              <w:t>Instructions.</w:t>
            </w:r>
          </w:p>
          <w:p w14:paraId="46F1AC9B" w14:textId="77777777" w:rsidR="00094BAC" w:rsidRDefault="00000000">
            <w:pPr>
              <w:pStyle w:val="TableParagraph"/>
              <w:numPr>
                <w:ilvl w:val="0"/>
                <w:numId w:val="24"/>
              </w:numPr>
              <w:tabs>
                <w:tab w:val="left" w:pos="477"/>
              </w:tabs>
              <w:spacing w:before="127" w:line="237" w:lineRule="auto"/>
              <w:ind w:right="154"/>
            </w:pPr>
            <w:r>
              <w:t>Select a representative sample of claims from each market segment, company-wide,</w:t>
            </w:r>
            <w:r>
              <w:rPr>
                <w:spacing w:val="-8"/>
              </w:rPr>
              <w:t xml:space="preserve"> </w:t>
            </w:r>
            <w:r>
              <w:t>that</w:t>
            </w:r>
            <w:r>
              <w:rPr>
                <w:spacing w:val="-8"/>
              </w:rPr>
              <w:t xml:space="preserve"> </w:t>
            </w:r>
            <w:r>
              <w:t>is</w:t>
            </w:r>
            <w:r>
              <w:rPr>
                <w:spacing w:val="-4"/>
              </w:rPr>
              <w:t xml:space="preserve"> </w:t>
            </w:r>
            <w:r>
              <w:t>subject</w:t>
            </w:r>
            <w:r>
              <w:rPr>
                <w:spacing w:val="-1"/>
              </w:rPr>
              <w:t xml:space="preserve"> </w:t>
            </w:r>
            <w:r>
              <w:t>to the</w:t>
            </w:r>
            <w:r>
              <w:rPr>
                <w:spacing w:val="-2"/>
              </w:rPr>
              <w:t xml:space="preserve"> </w:t>
            </w:r>
            <w:r>
              <w:t>MLR</w:t>
            </w:r>
            <w:r>
              <w:rPr>
                <w:spacing w:val="-1"/>
              </w:rPr>
              <w:t xml:space="preserve"> </w:t>
            </w:r>
            <w:r>
              <w:t>reporting</w:t>
            </w:r>
            <w:r>
              <w:rPr>
                <w:spacing w:val="-7"/>
              </w:rPr>
              <w:t xml:space="preserve"> </w:t>
            </w:r>
            <w:r>
              <w:t>and rebate requirements and verify that:</w:t>
            </w:r>
          </w:p>
          <w:p w14:paraId="40779E4F" w14:textId="77777777" w:rsidR="00094BAC" w:rsidRDefault="00000000">
            <w:pPr>
              <w:pStyle w:val="TableParagraph"/>
              <w:numPr>
                <w:ilvl w:val="1"/>
                <w:numId w:val="24"/>
              </w:numPr>
              <w:tabs>
                <w:tab w:val="left" w:pos="837"/>
              </w:tabs>
              <w:spacing w:before="112" w:line="250" w:lineRule="atLeast"/>
              <w:ind w:right="509"/>
            </w:pPr>
            <w:r>
              <w:t>The incurred date is between January 1</w:t>
            </w:r>
            <w:r>
              <w:rPr>
                <w:vertAlign w:val="superscript"/>
              </w:rPr>
              <w:t>st</w:t>
            </w:r>
            <w:r>
              <w:t xml:space="preserve"> and December 31</w:t>
            </w:r>
            <w:r>
              <w:rPr>
                <w:vertAlign w:val="superscript"/>
              </w:rPr>
              <w:t>st</w:t>
            </w:r>
            <w:r>
              <w:t xml:space="preserve"> of the reporting year</w:t>
            </w:r>
            <w:r>
              <w:rPr>
                <w:spacing w:val="-2"/>
              </w:rPr>
              <w:t xml:space="preserve"> </w:t>
            </w:r>
            <w:r>
              <w:t>for</w:t>
            </w:r>
            <w:r>
              <w:rPr>
                <w:spacing w:val="-4"/>
              </w:rPr>
              <w:t xml:space="preserve"> </w:t>
            </w:r>
            <w:r>
              <w:t>which</w:t>
            </w:r>
            <w:r>
              <w:rPr>
                <w:spacing w:val="-6"/>
              </w:rPr>
              <w:t xml:space="preserve"> </w:t>
            </w:r>
            <w:r>
              <w:t>the</w:t>
            </w:r>
            <w:r>
              <w:rPr>
                <w:spacing w:val="-8"/>
              </w:rPr>
              <w:t xml:space="preserve"> </w:t>
            </w:r>
            <w:r>
              <w:t>claim</w:t>
            </w:r>
            <w:r>
              <w:rPr>
                <w:spacing w:val="-3"/>
              </w:rPr>
              <w:t xml:space="preserve"> </w:t>
            </w:r>
            <w:r>
              <w:t>was reported</w:t>
            </w:r>
            <w:r>
              <w:rPr>
                <w:spacing w:val="-5"/>
              </w:rPr>
              <w:t xml:space="preserve"> </w:t>
            </w:r>
            <w:r>
              <w:t>on</w:t>
            </w:r>
            <w:r>
              <w:rPr>
                <w:spacing w:val="-6"/>
              </w:rPr>
              <w:t xml:space="preserve"> </w:t>
            </w:r>
            <w:r>
              <w:t>the</w:t>
            </w:r>
            <w:r>
              <w:rPr>
                <w:spacing w:val="-8"/>
              </w:rPr>
              <w:t xml:space="preserve"> </w:t>
            </w:r>
            <w:r>
              <w:t>MLR Annual</w:t>
            </w:r>
          </w:p>
        </w:tc>
        <w:tc>
          <w:tcPr>
            <w:tcW w:w="1406" w:type="dxa"/>
            <w:tcBorders>
              <w:top w:val="single" w:sz="6" w:space="0" w:color="4F81BC"/>
              <w:bottom w:val="single" w:sz="6" w:space="0" w:color="4F81BC"/>
            </w:tcBorders>
          </w:tcPr>
          <w:p w14:paraId="48011B09" w14:textId="77777777" w:rsidR="00094BAC" w:rsidRDefault="00094BAC">
            <w:pPr>
              <w:pStyle w:val="TableParagraph"/>
              <w:rPr>
                <w:sz w:val="20"/>
              </w:rPr>
            </w:pPr>
          </w:p>
        </w:tc>
        <w:tc>
          <w:tcPr>
            <w:tcW w:w="1229" w:type="dxa"/>
            <w:tcBorders>
              <w:top w:val="single" w:sz="6" w:space="0" w:color="4F81BC"/>
              <w:bottom w:val="single" w:sz="6" w:space="0" w:color="4F81BC"/>
              <w:right w:val="single" w:sz="6" w:space="0" w:color="4F81BC"/>
            </w:tcBorders>
          </w:tcPr>
          <w:p w14:paraId="6D76F60B" w14:textId="77777777" w:rsidR="00094BAC" w:rsidRDefault="00094BAC">
            <w:pPr>
              <w:pStyle w:val="TableParagraph"/>
              <w:rPr>
                <w:sz w:val="20"/>
              </w:rPr>
            </w:pPr>
          </w:p>
        </w:tc>
      </w:tr>
    </w:tbl>
    <w:p w14:paraId="696F4889" w14:textId="77777777" w:rsidR="00094BAC" w:rsidRDefault="00094BAC">
      <w:pPr>
        <w:rPr>
          <w:sz w:val="20"/>
        </w:rPr>
        <w:sectPr w:rsidR="00094BAC" w:rsidSect="004C2A8D">
          <w:pgSz w:w="15840" w:h="12240" w:orient="landscape"/>
          <w:pgMar w:top="960" w:right="600" w:bottom="94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7394"/>
        <w:gridCol w:w="1406"/>
        <w:gridCol w:w="1233"/>
      </w:tblGrid>
      <w:tr w:rsidR="00094BAC" w14:paraId="378BEB1D" w14:textId="77777777">
        <w:trPr>
          <w:trHeight w:val="838"/>
        </w:trPr>
        <w:tc>
          <w:tcPr>
            <w:tcW w:w="1275" w:type="dxa"/>
            <w:tcBorders>
              <w:bottom w:val="nil"/>
            </w:tcBorders>
            <w:shd w:val="clear" w:color="auto" w:fill="4F81BC"/>
          </w:tcPr>
          <w:p w14:paraId="6D3E955F"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14F5430B"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2019B545"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154BDB5B"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1A2AE9E2"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7B5B42F0" w14:textId="77777777" w:rsidR="00094BAC" w:rsidRDefault="00000000">
            <w:pPr>
              <w:pStyle w:val="TableParagraph"/>
              <w:spacing w:line="276" w:lineRule="exact"/>
              <w:ind w:left="48"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7723E818"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39DDA152" w14:textId="77777777">
        <w:trPr>
          <w:trHeight w:val="9314"/>
        </w:trPr>
        <w:tc>
          <w:tcPr>
            <w:tcW w:w="1275" w:type="dxa"/>
            <w:tcBorders>
              <w:top w:val="single" w:sz="6" w:space="0" w:color="4F81BC"/>
              <w:left w:val="single" w:sz="6" w:space="0" w:color="4F81BC"/>
              <w:bottom w:val="single" w:sz="6" w:space="0" w:color="4F81BC"/>
            </w:tcBorders>
          </w:tcPr>
          <w:p w14:paraId="0DC77DE5" w14:textId="77777777" w:rsidR="00094BAC" w:rsidRDefault="00094BAC">
            <w:pPr>
              <w:pStyle w:val="TableParagraph"/>
              <w:rPr>
                <w:sz w:val="20"/>
              </w:rPr>
            </w:pPr>
          </w:p>
        </w:tc>
        <w:tc>
          <w:tcPr>
            <w:tcW w:w="1342" w:type="dxa"/>
            <w:tcBorders>
              <w:top w:val="single" w:sz="6" w:space="0" w:color="4F81BC"/>
              <w:bottom w:val="single" w:sz="6" w:space="0" w:color="4F81BC"/>
            </w:tcBorders>
          </w:tcPr>
          <w:p w14:paraId="3935832C" w14:textId="77777777" w:rsidR="00094BAC" w:rsidRDefault="00094BAC">
            <w:pPr>
              <w:pStyle w:val="TableParagraph"/>
              <w:rPr>
                <w:sz w:val="20"/>
              </w:rPr>
            </w:pPr>
          </w:p>
        </w:tc>
        <w:tc>
          <w:tcPr>
            <w:tcW w:w="1745" w:type="dxa"/>
            <w:tcBorders>
              <w:top w:val="single" w:sz="6" w:space="0" w:color="4F81BC"/>
              <w:bottom w:val="single" w:sz="6" w:space="0" w:color="4F81BC"/>
            </w:tcBorders>
          </w:tcPr>
          <w:p w14:paraId="54F605AD" w14:textId="77777777" w:rsidR="00094BAC" w:rsidRDefault="00094BAC">
            <w:pPr>
              <w:pStyle w:val="TableParagraph"/>
              <w:rPr>
                <w:sz w:val="20"/>
              </w:rPr>
            </w:pPr>
          </w:p>
        </w:tc>
        <w:tc>
          <w:tcPr>
            <w:tcW w:w="7394" w:type="dxa"/>
            <w:tcBorders>
              <w:top w:val="single" w:sz="6" w:space="0" w:color="4F81BC"/>
              <w:bottom w:val="single" w:sz="6" w:space="0" w:color="4F81BC"/>
            </w:tcBorders>
          </w:tcPr>
          <w:p w14:paraId="7D449DC1" w14:textId="77777777" w:rsidR="00094BAC" w:rsidRDefault="00000000">
            <w:pPr>
              <w:pStyle w:val="TableParagraph"/>
              <w:spacing w:line="242" w:lineRule="auto"/>
              <w:ind w:left="837" w:right="154"/>
              <w:jc w:val="both"/>
            </w:pPr>
            <w:r>
              <w:t>Reporting</w:t>
            </w:r>
            <w:r>
              <w:rPr>
                <w:spacing w:val="-5"/>
              </w:rPr>
              <w:t xml:space="preserve"> </w:t>
            </w:r>
            <w:r>
              <w:t>Form.</w:t>
            </w:r>
            <w:r>
              <w:rPr>
                <w:spacing w:val="-2"/>
              </w:rPr>
              <w:t xml:space="preserve"> </w:t>
            </w:r>
            <w:r>
              <w:t>Review</w:t>
            </w:r>
            <w:r>
              <w:rPr>
                <w:spacing w:val="-6"/>
              </w:rPr>
              <w:t xml:space="preserve"> </w:t>
            </w:r>
            <w:r>
              <w:t>supporting</w:t>
            </w:r>
            <w:r>
              <w:rPr>
                <w:spacing w:val="-7"/>
              </w:rPr>
              <w:t xml:space="preserve"> </w:t>
            </w:r>
            <w:r>
              <w:t>documents,</w:t>
            </w:r>
            <w:r>
              <w:rPr>
                <w:spacing w:val="-9"/>
              </w:rPr>
              <w:t xml:space="preserve"> </w:t>
            </w:r>
            <w:r>
              <w:t>such</w:t>
            </w:r>
            <w:r>
              <w:rPr>
                <w:spacing w:val="-7"/>
              </w:rPr>
              <w:t xml:space="preserve"> </w:t>
            </w:r>
            <w:r>
              <w:t>as</w:t>
            </w:r>
            <w:r>
              <w:rPr>
                <w:spacing w:val="-4"/>
              </w:rPr>
              <w:t xml:space="preserve"> </w:t>
            </w:r>
            <w:r>
              <w:t>the</w:t>
            </w:r>
            <w:r>
              <w:rPr>
                <w:spacing w:val="-2"/>
              </w:rPr>
              <w:t xml:space="preserve"> </w:t>
            </w:r>
            <w:r>
              <w:t>Explanation of Benefits (EOB), to verify the accuracy of the incurred date.</w:t>
            </w:r>
          </w:p>
          <w:p w14:paraId="4C64E222" w14:textId="77777777" w:rsidR="00094BAC" w:rsidRDefault="00000000">
            <w:pPr>
              <w:pStyle w:val="TableParagraph"/>
              <w:numPr>
                <w:ilvl w:val="0"/>
                <w:numId w:val="23"/>
              </w:numPr>
              <w:tabs>
                <w:tab w:val="left" w:pos="837"/>
              </w:tabs>
              <w:spacing w:before="109"/>
              <w:ind w:right="260"/>
              <w:jc w:val="both"/>
            </w:pPr>
            <w:r>
              <w:t>The claim</w:t>
            </w:r>
            <w:r>
              <w:rPr>
                <w:spacing w:val="-2"/>
              </w:rPr>
              <w:t xml:space="preserve"> </w:t>
            </w:r>
            <w:r>
              <w:t>was</w:t>
            </w:r>
            <w:r>
              <w:rPr>
                <w:spacing w:val="-2"/>
              </w:rPr>
              <w:t xml:space="preserve"> </w:t>
            </w:r>
            <w:r>
              <w:t>paid between January</w:t>
            </w:r>
            <w:r>
              <w:rPr>
                <w:spacing w:val="-5"/>
              </w:rPr>
              <w:t xml:space="preserve"> </w:t>
            </w:r>
            <w:r>
              <w:t>1</w:t>
            </w:r>
            <w:r>
              <w:rPr>
                <w:vertAlign w:val="superscript"/>
              </w:rPr>
              <w:t>st</w:t>
            </w:r>
            <w:r>
              <w:t xml:space="preserve"> of</w:t>
            </w:r>
            <w:r>
              <w:rPr>
                <w:spacing w:val="-10"/>
              </w:rPr>
              <w:t xml:space="preserve"> </w:t>
            </w:r>
            <w:r>
              <w:t>the</w:t>
            </w:r>
            <w:r>
              <w:rPr>
                <w:spacing w:val="-6"/>
              </w:rPr>
              <w:t xml:space="preserve"> </w:t>
            </w:r>
            <w:r>
              <w:t>MLR reporting year</w:t>
            </w:r>
            <w:r>
              <w:rPr>
                <w:spacing w:val="-3"/>
              </w:rPr>
              <w:t xml:space="preserve"> </w:t>
            </w:r>
            <w:r>
              <w:t>and March 31</w:t>
            </w:r>
            <w:r>
              <w:rPr>
                <w:vertAlign w:val="superscript"/>
              </w:rPr>
              <w:t>st</w:t>
            </w:r>
            <w:r>
              <w:rPr>
                <w:spacing w:val="-6"/>
              </w:rPr>
              <w:t xml:space="preserve"> </w:t>
            </w:r>
            <w:r>
              <w:t>of</w:t>
            </w:r>
            <w:r>
              <w:rPr>
                <w:spacing w:val="-4"/>
              </w:rPr>
              <w:t xml:space="preserve"> </w:t>
            </w:r>
            <w:r>
              <w:t>the</w:t>
            </w:r>
            <w:r>
              <w:rPr>
                <w:spacing w:val="-1"/>
              </w:rPr>
              <w:t xml:space="preserve"> </w:t>
            </w:r>
            <w:r>
              <w:t>year</w:t>
            </w:r>
            <w:r>
              <w:rPr>
                <w:spacing w:val="-4"/>
              </w:rPr>
              <w:t xml:space="preserve"> </w:t>
            </w:r>
            <w:r>
              <w:t>following</w:t>
            </w:r>
            <w:r>
              <w:rPr>
                <w:spacing w:val="-6"/>
              </w:rPr>
              <w:t xml:space="preserve"> </w:t>
            </w:r>
            <w:r>
              <w:t>the</w:t>
            </w:r>
            <w:r>
              <w:rPr>
                <w:spacing w:val="-3"/>
              </w:rPr>
              <w:t xml:space="preserve"> </w:t>
            </w:r>
            <w:r>
              <w:t>MLR reporting</w:t>
            </w:r>
            <w:r>
              <w:rPr>
                <w:spacing w:val="-6"/>
              </w:rPr>
              <w:t xml:space="preserve"> </w:t>
            </w:r>
            <w:r>
              <w:t>year,</w:t>
            </w:r>
            <w:r>
              <w:rPr>
                <w:spacing w:val="-1"/>
              </w:rPr>
              <w:t xml:space="preserve"> </w:t>
            </w:r>
            <w:r>
              <w:t>in the</w:t>
            </w:r>
            <w:r>
              <w:rPr>
                <w:spacing w:val="-7"/>
              </w:rPr>
              <w:t xml:space="preserve"> </w:t>
            </w:r>
            <w:r>
              <w:t>year</w:t>
            </w:r>
            <w:r>
              <w:rPr>
                <w:spacing w:val="-4"/>
              </w:rPr>
              <w:t xml:space="preserve"> </w:t>
            </w:r>
            <w:r>
              <w:t>of which the claim was reported on the MLR Annual Reporting Form.</w:t>
            </w:r>
          </w:p>
          <w:p w14:paraId="55441747" w14:textId="77777777" w:rsidR="00094BAC" w:rsidRDefault="00000000">
            <w:pPr>
              <w:pStyle w:val="TableParagraph"/>
              <w:numPr>
                <w:ilvl w:val="0"/>
                <w:numId w:val="23"/>
              </w:numPr>
              <w:tabs>
                <w:tab w:val="left" w:pos="837"/>
              </w:tabs>
              <w:spacing w:before="117"/>
              <w:ind w:right="562"/>
            </w:pPr>
            <w:r>
              <w:t>The</w:t>
            </w:r>
            <w:r>
              <w:rPr>
                <w:spacing w:val="-2"/>
              </w:rPr>
              <w:t xml:space="preserve"> </w:t>
            </w:r>
            <w:r>
              <w:t>claim</w:t>
            </w:r>
            <w:r>
              <w:rPr>
                <w:spacing w:val="-2"/>
              </w:rPr>
              <w:t xml:space="preserve"> </w:t>
            </w:r>
            <w:r>
              <w:t>was</w:t>
            </w:r>
            <w:r>
              <w:rPr>
                <w:spacing w:val="-3"/>
              </w:rPr>
              <w:t xml:space="preserve"> </w:t>
            </w:r>
            <w:r>
              <w:t>reported in the</w:t>
            </w:r>
            <w:r>
              <w:rPr>
                <w:spacing w:val="-2"/>
              </w:rPr>
              <w:t xml:space="preserve"> </w:t>
            </w:r>
            <w:r>
              <w:t>correct</w:t>
            </w:r>
            <w:r>
              <w:rPr>
                <w:spacing w:val="-8"/>
              </w:rPr>
              <w:t xml:space="preserve"> </w:t>
            </w:r>
            <w:r>
              <w:t>state,</w:t>
            </w:r>
            <w:r>
              <w:rPr>
                <w:spacing w:val="-1"/>
              </w:rPr>
              <w:t xml:space="preserve"> </w:t>
            </w:r>
            <w:r>
              <w:t>based on the</w:t>
            </w:r>
            <w:r>
              <w:rPr>
                <w:spacing w:val="-2"/>
              </w:rPr>
              <w:t xml:space="preserve"> </w:t>
            </w:r>
            <w:r>
              <w:t>situs</w:t>
            </w:r>
            <w:r>
              <w:rPr>
                <w:spacing w:val="-10"/>
              </w:rPr>
              <w:t xml:space="preserve"> </w:t>
            </w:r>
            <w:r>
              <w:t>of</w:t>
            </w:r>
            <w:r>
              <w:rPr>
                <w:spacing w:val="-5"/>
              </w:rPr>
              <w:t xml:space="preserve"> </w:t>
            </w:r>
            <w:r>
              <w:t xml:space="preserve">the </w:t>
            </w:r>
            <w:r>
              <w:rPr>
                <w:spacing w:val="-2"/>
              </w:rPr>
              <w:t>policy.</w:t>
            </w:r>
          </w:p>
          <w:p w14:paraId="303DF255" w14:textId="77777777" w:rsidR="00094BAC" w:rsidRDefault="00000000">
            <w:pPr>
              <w:pStyle w:val="TableParagraph"/>
              <w:numPr>
                <w:ilvl w:val="0"/>
                <w:numId w:val="23"/>
              </w:numPr>
              <w:tabs>
                <w:tab w:val="left" w:pos="837"/>
              </w:tabs>
              <w:spacing w:before="123"/>
              <w:ind w:right="160"/>
            </w:pPr>
            <w:r>
              <w:t>The amount</w:t>
            </w:r>
            <w:r>
              <w:rPr>
                <w:spacing w:val="-6"/>
              </w:rPr>
              <w:t xml:space="preserve"> </w:t>
            </w:r>
            <w:r>
              <w:t>paid is</w:t>
            </w:r>
            <w:r>
              <w:rPr>
                <w:spacing w:val="-8"/>
              </w:rPr>
              <w:t xml:space="preserve"> </w:t>
            </w:r>
            <w:r>
              <w:t>the</w:t>
            </w:r>
            <w:r>
              <w:rPr>
                <w:spacing w:val="-8"/>
              </w:rPr>
              <w:t xml:space="preserve"> </w:t>
            </w:r>
            <w:r>
              <w:t>amount reflected</w:t>
            </w:r>
            <w:r>
              <w:rPr>
                <w:spacing w:val="-1"/>
              </w:rPr>
              <w:t xml:space="preserve"> </w:t>
            </w:r>
            <w:r>
              <w:t>as</w:t>
            </w:r>
            <w:r>
              <w:rPr>
                <w:spacing w:val="-3"/>
              </w:rPr>
              <w:t xml:space="preserve"> </w:t>
            </w:r>
            <w:r>
              <w:t>the</w:t>
            </w:r>
            <w:r>
              <w:rPr>
                <w:spacing w:val="-1"/>
              </w:rPr>
              <w:t xml:space="preserve"> </w:t>
            </w:r>
            <w:r>
              <w:t>issuer’s</w:t>
            </w:r>
            <w:r>
              <w:rPr>
                <w:spacing w:val="-3"/>
              </w:rPr>
              <w:t xml:space="preserve"> </w:t>
            </w:r>
            <w:r>
              <w:t>responsibility</w:t>
            </w:r>
            <w:r>
              <w:rPr>
                <w:spacing w:val="-1"/>
              </w:rPr>
              <w:t xml:space="preserve"> </w:t>
            </w:r>
            <w:r>
              <w:t>on the EOB, or the provider’s remittance documents and payment support, and doesn’t include inappropriate amounts, such as payment of administrative fees to claims re-pricers, late payment interest, unpaid provider withholds, etc.</w:t>
            </w:r>
          </w:p>
          <w:p w14:paraId="5386842A" w14:textId="77777777" w:rsidR="00094BAC" w:rsidRDefault="00000000">
            <w:pPr>
              <w:pStyle w:val="TableParagraph"/>
              <w:numPr>
                <w:ilvl w:val="0"/>
                <w:numId w:val="23"/>
              </w:numPr>
              <w:tabs>
                <w:tab w:val="left" w:pos="835"/>
                <w:tab w:val="left" w:pos="837"/>
              </w:tabs>
              <w:spacing w:before="119"/>
              <w:ind w:right="95"/>
              <w:jc w:val="both"/>
            </w:pPr>
            <w:r>
              <w:t>The amount</w:t>
            </w:r>
            <w:r>
              <w:rPr>
                <w:spacing w:val="-4"/>
              </w:rPr>
              <w:t xml:space="preserve"> </w:t>
            </w:r>
            <w:r>
              <w:t>paid on the claim is</w:t>
            </w:r>
            <w:r>
              <w:rPr>
                <w:spacing w:val="-7"/>
              </w:rPr>
              <w:t xml:space="preserve"> </w:t>
            </w:r>
            <w:r>
              <w:t>reported on the MLR Annual Reporting Form</w:t>
            </w:r>
            <w:r>
              <w:rPr>
                <w:spacing w:val="-6"/>
              </w:rPr>
              <w:t xml:space="preserve"> </w:t>
            </w:r>
            <w:r>
              <w:t>in</w:t>
            </w:r>
            <w:r>
              <w:rPr>
                <w:spacing w:val="-2"/>
              </w:rPr>
              <w:t xml:space="preserve"> </w:t>
            </w:r>
            <w:r>
              <w:t>the</w:t>
            </w:r>
            <w:r>
              <w:rPr>
                <w:spacing w:val="-4"/>
              </w:rPr>
              <w:t xml:space="preserve"> </w:t>
            </w:r>
            <w:r>
              <w:t>correct market</w:t>
            </w:r>
            <w:r>
              <w:rPr>
                <w:spacing w:val="-2"/>
              </w:rPr>
              <w:t xml:space="preserve"> </w:t>
            </w:r>
            <w:r>
              <w:t>and</w:t>
            </w:r>
            <w:r>
              <w:rPr>
                <w:spacing w:val="-9"/>
              </w:rPr>
              <w:t xml:space="preserve"> </w:t>
            </w:r>
            <w:r>
              <w:t>is</w:t>
            </w:r>
            <w:r>
              <w:rPr>
                <w:spacing w:val="-5"/>
              </w:rPr>
              <w:t xml:space="preserve"> </w:t>
            </w:r>
            <w:r>
              <w:t>consistent</w:t>
            </w:r>
            <w:r>
              <w:rPr>
                <w:spacing w:val="-3"/>
              </w:rPr>
              <w:t xml:space="preserve"> </w:t>
            </w:r>
            <w:r>
              <w:t>with the</w:t>
            </w:r>
            <w:r>
              <w:rPr>
                <w:spacing w:val="-3"/>
              </w:rPr>
              <w:t xml:space="preserve"> </w:t>
            </w:r>
            <w:r>
              <w:t>market</w:t>
            </w:r>
            <w:r>
              <w:rPr>
                <w:spacing w:val="-3"/>
              </w:rPr>
              <w:t xml:space="preserve"> </w:t>
            </w:r>
            <w:r>
              <w:t>in</w:t>
            </w:r>
            <w:r>
              <w:rPr>
                <w:spacing w:val="-2"/>
              </w:rPr>
              <w:t xml:space="preserve"> </w:t>
            </w:r>
            <w:r>
              <w:t>which</w:t>
            </w:r>
            <w:r>
              <w:rPr>
                <w:spacing w:val="-2"/>
              </w:rPr>
              <w:t xml:space="preserve"> </w:t>
            </w:r>
            <w:r>
              <w:t>the policy pursuant to which it was processed was issued.</w:t>
            </w:r>
          </w:p>
          <w:p w14:paraId="6A891E90" w14:textId="77777777" w:rsidR="00094BAC" w:rsidRDefault="00000000">
            <w:pPr>
              <w:pStyle w:val="TableParagraph"/>
              <w:numPr>
                <w:ilvl w:val="0"/>
                <w:numId w:val="22"/>
              </w:numPr>
              <w:tabs>
                <w:tab w:val="left" w:pos="477"/>
              </w:tabs>
              <w:spacing w:before="124"/>
              <w:ind w:right="199"/>
            </w:pPr>
            <w:r>
              <w:t>Select</w:t>
            </w:r>
            <w:r>
              <w:rPr>
                <w:spacing w:val="-2"/>
              </w:rPr>
              <w:t xml:space="preserve"> </w:t>
            </w:r>
            <w:r>
              <w:t>a</w:t>
            </w:r>
            <w:r>
              <w:rPr>
                <w:spacing w:val="-2"/>
              </w:rPr>
              <w:t xml:space="preserve"> </w:t>
            </w:r>
            <w:r>
              <w:t>sample</w:t>
            </w:r>
            <w:r>
              <w:rPr>
                <w:spacing w:val="-9"/>
              </w:rPr>
              <w:t xml:space="preserve"> </w:t>
            </w:r>
            <w:r>
              <w:t>of</w:t>
            </w:r>
            <w:r>
              <w:rPr>
                <w:spacing w:val="-2"/>
              </w:rPr>
              <w:t xml:space="preserve"> </w:t>
            </w:r>
            <w:r>
              <w:t>the</w:t>
            </w:r>
            <w:r>
              <w:rPr>
                <w:spacing w:val="-8"/>
              </w:rPr>
              <w:t xml:space="preserve"> </w:t>
            </w:r>
            <w:r>
              <w:t>issuer’s</w:t>
            </w:r>
            <w:r>
              <w:rPr>
                <w:spacing w:val="-4"/>
              </w:rPr>
              <w:t xml:space="preserve"> </w:t>
            </w:r>
            <w:r>
              <w:t>capitation</w:t>
            </w:r>
            <w:r>
              <w:rPr>
                <w:spacing w:val="-1"/>
              </w:rPr>
              <w:t xml:space="preserve"> </w:t>
            </w:r>
            <w:r>
              <w:t>payments</w:t>
            </w:r>
            <w:r>
              <w:rPr>
                <w:spacing w:val="-4"/>
              </w:rPr>
              <w:t xml:space="preserve"> </w:t>
            </w:r>
            <w:r>
              <w:t>and</w:t>
            </w:r>
            <w:r>
              <w:rPr>
                <w:spacing w:val="-1"/>
              </w:rPr>
              <w:t xml:space="preserve"> </w:t>
            </w:r>
            <w:r>
              <w:t>compare</w:t>
            </w:r>
            <w:r>
              <w:rPr>
                <w:spacing w:val="-2"/>
              </w:rPr>
              <w:t xml:space="preserve"> </w:t>
            </w:r>
            <w:r>
              <w:t>them</w:t>
            </w:r>
            <w:r>
              <w:rPr>
                <w:spacing w:val="-4"/>
              </w:rPr>
              <w:t xml:space="preserve"> </w:t>
            </w:r>
            <w:r>
              <w:t>to</w:t>
            </w:r>
            <w:r>
              <w:rPr>
                <w:spacing w:val="-7"/>
              </w:rPr>
              <w:t xml:space="preserve"> </w:t>
            </w:r>
            <w:r>
              <w:t>the capitation agreement with each provider. Verify that the issuer did not include</w:t>
            </w:r>
            <w:r>
              <w:rPr>
                <w:spacing w:val="-3"/>
              </w:rPr>
              <w:t xml:space="preserve"> </w:t>
            </w:r>
            <w:r>
              <w:t>amounts for issuer functions that it outsourced</w:t>
            </w:r>
            <w:r>
              <w:rPr>
                <w:spacing w:val="-1"/>
              </w:rPr>
              <w:t xml:space="preserve"> </w:t>
            </w:r>
            <w:r>
              <w:t>to</w:t>
            </w:r>
            <w:r>
              <w:rPr>
                <w:spacing w:val="-1"/>
              </w:rPr>
              <w:t xml:space="preserve"> </w:t>
            </w:r>
            <w:r>
              <w:t>the</w:t>
            </w:r>
            <w:r>
              <w:rPr>
                <w:spacing w:val="-3"/>
              </w:rPr>
              <w:t xml:space="preserve"> </w:t>
            </w:r>
            <w:r>
              <w:t>provider, such as network development or claims processing.</w:t>
            </w:r>
          </w:p>
          <w:p w14:paraId="29667C51" w14:textId="77777777" w:rsidR="00094BAC" w:rsidRDefault="00000000">
            <w:pPr>
              <w:pStyle w:val="TableParagraph"/>
              <w:numPr>
                <w:ilvl w:val="0"/>
                <w:numId w:val="22"/>
              </w:numPr>
              <w:tabs>
                <w:tab w:val="left" w:pos="477"/>
              </w:tabs>
              <w:spacing w:before="118"/>
              <w:ind w:right="135"/>
            </w:pPr>
            <w:r>
              <w:t>Select a sample of the issuer’s third-party vendor (TPV) payment records (such as payments to PBMs, behavioral health companies, claims re- pricers/secondary networks, and laboratory networks). Compare issuer payments with the TPV’s provider reimbursement records to verify that the vendor’s administrative costs were not reported in incurred claims on the MLR Annual</w:t>
            </w:r>
            <w:r>
              <w:rPr>
                <w:spacing w:val="-1"/>
              </w:rPr>
              <w:t xml:space="preserve"> </w:t>
            </w:r>
            <w:r>
              <w:t>Reporting</w:t>
            </w:r>
            <w:r>
              <w:rPr>
                <w:spacing w:val="-3"/>
              </w:rPr>
              <w:t xml:space="preserve"> </w:t>
            </w:r>
            <w:r>
              <w:t>Form. Ask the</w:t>
            </w:r>
            <w:r>
              <w:rPr>
                <w:spacing w:val="-8"/>
              </w:rPr>
              <w:t xml:space="preserve"> </w:t>
            </w:r>
            <w:r>
              <w:t>issuer</w:t>
            </w:r>
            <w:r>
              <w:rPr>
                <w:spacing w:val="-5"/>
              </w:rPr>
              <w:t xml:space="preserve"> </w:t>
            </w:r>
            <w:r>
              <w:t>if</w:t>
            </w:r>
            <w:r>
              <w:rPr>
                <w:spacing w:val="-11"/>
              </w:rPr>
              <w:t xml:space="preserve"> </w:t>
            </w:r>
            <w:r>
              <w:t>the</w:t>
            </w:r>
            <w:r>
              <w:rPr>
                <w:spacing w:val="-2"/>
              </w:rPr>
              <w:t xml:space="preserve"> </w:t>
            </w:r>
            <w:r>
              <w:t>TPV</w:t>
            </w:r>
            <w:r>
              <w:rPr>
                <w:spacing w:val="-6"/>
              </w:rPr>
              <w:t xml:space="preserve"> </w:t>
            </w:r>
            <w:r>
              <w:t>provided them</w:t>
            </w:r>
            <w:r>
              <w:rPr>
                <w:spacing w:val="-4"/>
              </w:rPr>
              <w:t xml:space="preserve"> </w:t>
            </w:r>
            <w:r>
              <w:t>with a breakdown as</w:t>
            </w:r>
            <w:r>
              <w:rPr>
                <w:spacing w:val="-6"/>
              </w:rPr>
              <w:t xml:space="preserve"> </w:t>
            </w:r>
            <w:r>
              <w:t>to</w:t>
            </w:r>
            <w:r>
              <w:rPr>
                <w:spacing w:val="-3"/>
              </w:rPr>
              <w:t xml:space="preserve"> </w:t>
            </w:r>
            <w:r>
              <w:t>the</w:t>
            </w:r>
            <w:r>
              <w:rPr>
                <w:spacing w:val="-5"/>
              </w:rPr>
              <w:t xml:space="preserve"> </w:t>
            </w:r>
            <w:r>
              <w:t>amount the TPV</w:t>
            </w:r>
            <w:r>
              <w:rPr>
                <w:spacing w:val="-1"/>
              </w:rPr>
              <w:t xml:space="preserve"> </w:t>
            </w:r>
            <w:r>
              <w:t>paid to clinicians of</w:t>
            </w:r>
            <w:r>
              <w:rPr>
                <w:spacing w:val="-1"/>
              </w:rPr>
              <w:t xml:space="preserve"> </w:t>
            </w:r>
            <w:r>
              <w:t>the total amount the TPV was paid by the issuer. If not, or if claim-by-claim amounts were not provided by the TPV to the issuer, ask the issuer</w:t>
            </w:r>
            <w:r>
              <w:rPr>
                <w:spacing w:val="-2"/>
              </w:rPr>
              <w:t xml:space="preserve"> </w:t>
            </w:r>
            <w:r>
              <w:t xml:space="preserve">how it determined and removed from incurred claims the spread/margin paid </w:t>
            </w:r>
            <w:proofErr w:type="gramStart"/>
            <w:r>
              <w:t>in excess of</w:t>
            </w:r>
            <w:proofErr w:type="gramEnd"/>
            <w:r>
              <w:t xml:space="preserve"> the amounts paid to the clinicians for each market and state.</w:t>
            </w:r>
          </w:p>
          <w:p w14:paraId="5BBBE885" w14:textId="77777777" w:rsidR="00094BAC" w:rsidRDefault="00000000">
            <w:pPr>
              <w:pStyle w:val="TableParagraph"/>
              <w:numPr>
                <w:ilvl w:val="0"/>
                <w:numId w:val="22"/>
              </w:numPr>
              <w:tabs>
                <w:tab w:val="left" w:pos="477"/>
              </w:tabs>
              <w:spacing w:before="120"/>
              <w:ind w:right="296"/>
            </w:pPr>
            <w:r>
              <w:t>Review the relationships between claims liabilities, claims reserves, and claims</w:t>
            </w:r>
            <w:r>
              <w:rPr>
                <w:spacing w:val="-4"/>
              </w:rPr>
              <w:t xml:space="preserve"> </w:t>
            </w:r>
            <w:r>
              <w:t>payments,</w:t>
            </w:r>
            <w:r>
              <w:rPr>
                <w:spacing w:val="-1"/>
              </w:rPr>
              <w:t xml:space="preserve"> </w:t>
            </w:r>
            <w:r>
              <w:t>for</w:t>
            </w:r>
            <w:r>
              <w:rPr>
                <w:spacing w:val="-5"/>
              </w:rPr>
              <w:t xml:space="preserve"> </w:t>
            </w:r>
            <w:r>
              <w:t>indications</w:t>
            </w:r>
            <w:r>
              <w:rPr>
                <w:spacing w:val="-4"/>
              </w:rPr>
              <w:t xml:space="preserve"> </w:t>
            </w:r>
            <w:r>
              <w:t>that</w:t>
            </w:r>
            <w:r>
              <w:rPr>
                <w:spacing w:val="-8"/>
              </w:rPr>
              <w:t xml:space="preserve"> </w:t>
            </w:r>
            <w:r>
              <w:t>that</w:t>
            </w:r>
            <w:r>
              <w:rPr>
                <w:spacing w:val="-1"/>
              </w:rPr>
              <w:t xml:space="preserve"> </w:t>
            </w:r>
            <w:r>
              <w:t>claims</w:t>
            </w:r>
            <w:r>
              <w:rPr>
                <w:spacing w:val="-4"/>
              </w:rPr>
              <w:t xml:space="preserve"> </w:t>
            </w:r>
            <w:r>
              <w:t>liabilities</w:t>
            </w:r>
            <w:r>
              <w:rPr>
                <w:spacing w:val="-4"/>
              </w:rPr>
              <w:t xml:space="preserve"> </w:t>
            </w:r>
            <w:r>
              <w:t>and</w:t>
            </w:r>
            <w:r>
              <w:rPr>
                <w:spacing w:val="-1"/>
              </w:rPr>
              <w:t xml:space="preserve"> </w:t>
            </w:r>
            <w:r>
              <w:t>reserves</w:t>
            </w:r>
            <w:r>
              <w:rPr>
                <w:spacing w:val="-4"/>
              </w:rPr>
              <w:t xml:space="preserve"> </w:t>
            </w:r>
            <w:r>
              <w:t>are not consistently misstated.</w:t>
            </w:r>
          </w:p>
        </w:tc>
        <w:tc>
          <w:tcPr>
            <w:tcW w:w="1406" w:type="dxa"/>
            <w:tcBorders>
              <w:top w:val="single" w:sz="6" w:space="0" w:color="4F81BC"/>
              <w:bottom w:val="single" w:sz="6" w:space="0" w:color="4F81BC"/>
            </w:tcBorders>
          </w:tcPr>
          <w:p w14:paraId="52D41FE4" w14:textId="77777777" w:rsidR="00094BAC" w:rsidRDefault="00094BAC">
            <w:pPr>
              <w:pStyle w:val="TableParagraph"/>
              <w:rPr>
                <w:sz w:val="20"/>
              </w:rPr>
            </w:pPr>
          </w:p>
        </w:tc>
        <w:tc>
          <w:tcPr>
            <w:tcW w:w="1233" w:type="dxa"/>
            <w:tcBorders>
              <w:top w:val="nil"/>
              <w:bottom w:val="single" w:sz="6" w:space="0" w:color="4F81BC"/>
              <w:right w:val="single" w:sz="6" w:space="0" w:color="4F81BC"/>
            </w:tcBorders>
          </w:tcPr>
          <w:p w14:paraId="2ED8450C" w14:textId="77777777" w:rsidR="00094BAC" w:rsidRDefault="00094BAC">
            <w:pPr>
              <w:pStyle w:val="TableParagraph"/>
              <w:rPr>
                <w:sz w:val="20"/>
              </w:rPr>
            </w:pPr>
          </w:p>
        </w:tc>
      </w:tr>
    </w:tbl>
    <w:p w14:paraId="068296F7" w14:textId="77777777" w:rsidR="00094BAC" w:rsidRDefault="00094BAC">
      <w:pPr>
        <w:rPr>
          <w:sz w:val="20"/>
        </w:rPr>
        <w:sectPr w:rsidR="00094BAC" w:rsidSect="004C2A8D">
          <w:type w:val="continuous"/>
          <w:pgSz w:w="15840" w:h="12240" w:orient="landscape"/>
          <w:pgMar w:top="960" w:right="600" w:bottom="94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392"/>
        <w:gridCol w:w="7003"/>
        <w:gridCol w:w="1406"/>
        <w:gridCol w:w="1233"/>
      </w:tblGrid>
      <w:tr w:rsidR="00094BAC" w14:paraId="4DE2D5C2" w14:textId="77777777">
        <w:trPr>
          <w:trHeight w:val="838"/>
        </w:trPr>
        <w:tc>
          <w:tcPr>
            <w:tcW w:w="1275" w:type="dxa"/>
            <w:tcBorders>
              <w:bottom w:val="nil"/>
            </w:tcBorders>
            <w:shd w:val="clear" w:color="auto" w:fill="4F81BC"/>
          </w:tcPr>
          <w:p w14:paraId="5AE642D8"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4E9F2C63"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4B76BC96"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252DB28A" w14:textId="77777777" w:rsidR="00094BAC" w:rsidRDefault="00000000">
            <w:pPr>
              <w:pStyle w:val="TableParagraph"/>
              <w:ind w:left="457"/>
              <w:rPr>
                <w:b/>
                <w:sz w:val="24"/>
              </w:rPr>
            </w:pPr>
            <w:r>
              <w:rPr>
                <w:b/>
                <w:color w:val="FFFFFF"/>
                <w:spacing w:val="-2"/>
                <w:sz w:val="24"/>
              </w:rPr>
              <w:t>Purpose</w:t>
            </w:r>
          </w:p>
        </w:tc>
        <w:tc>
          <w:tcPr>
            <w:tcW w:w="7395" w:type="dxa"/>
            <w:gridSpan w:val="2"/>
            <w:tcBorders>
              <w:bottom w:val="nil"/>
            </w:tcBorders>
            <w:shd w:val="clear" w:color="auto" w:fill="4F81BC"/>
          </w:tcPr>
          <w:p w14:paraId="65272F1F"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2B47B40B" w14:textId="77777777" w:rsidR="00094BAC" w:rsidRDefault="00000000">
            <w:pPr>
              <w:pStyle w:val="TableParagraph"/>
              <w:spacing w:line="276" w:lineRule="exact"/>
              <w:ind w:left="46"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78D2E688" w14:textId="77777777" w:rsidR="00094BAC" w:rsidRDefault="00000000">
            <w:pPr>
              <w:pStyle w:val="TableParagraph"/>
              <w:ind w:left="108"/>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247FEF70" w14:textId="77777777">
        <w:trPr>
          <w:trHeight w:val="9208"/>
        </w:trPr>
        <w:tc>
          <w:tcPr>
            <w:tcW w:w="1275" w:type="dxa"/>
            <w:tcBorders>
              <w:top w:val="single" w:sz="6" w:space="0" w:color="4F81BC"/>
              <w:left w:val="single" w:sz="6" w:space="0" w:color="4F81BC"/>
              <w:bottom w:val="single" w:sz="6" w:space="0" w:color="4F81BC"/>
            </w:tcBorders>
          </w:tcPr>
          <w:p w14:paraId="122F521D" w14:textId="77777777" w:rsidR="00094BAC" w:rsidRDefault="00094BAC">
            <w:pPr>
              <w:pStyle w:val="TableParagraph"/>
            </w:pPr>
          </w:p>
        </w:tc>
        <w:tc>
          <w:tcPr>
            <w:tcW w:w="1342" w:type="dxa"/>
            <w:tcBorders>
              <w:top w:val="single" w:sz="6" w:space="0" w:color="4F81BC"/>
              <w:bottom w:val="single" w:sz="6" w:space="0" w:color="4F81BC"/>
            </w:tcBorders>
          </w:tcPr>
          <w:p w14:paraId="3C6DE5D2" w14:textId="77777777" w:rsidR="00094BAC" w:rsidRDefault="00094BAC">
            <w:pPr>
              <w:pStyle w:val="TableParagraph"/>
            </w:pPr>
          </w:p>
        </w:tc>
        <w:tc>
          <w:tcPr>
            <w:tcW w:w="1745" w:type="dxa"/>
            <w:tcBorders>
              <w:top w:val="single" w:sz="6" w:space="0" w:color="4F81BC"/>
              <w:bottom w:val="single" w:sz="6" w:space="0" w:color="4F81BC"/>
            </w:tcBorders>
          </w:tcPr>
          <w:p w14:paraId="5F168779" w14:textId="77777777" w:rsidR="00094BAC" w:rsidRDefault="00094BAC">
            <w:pPr>
              <w:pStyle w:val="TableParagraph"/>
            </w:pPr>
          </w:p>
        </w:tc>
        <w:tc>
          <w:tcPr>
            <w:tcW w:w="392" w:type="dxa"/>
            <w:tcBorders>
              <w:top w:val="single" w:sz="6" w:space="0" w:color="4F81BC"/>
              <w:bottom w:val="single" w:sz="6" w:space="0" w:color="4F81BC"/>
              <w:right w:val="nil"/>
            </w:tcBorders>
          </w:tcPr>
          <w:p w14:paraId="7E581328" w14:textId="77777777" w:rsidR="00094BAC" w:rsidRDefault="00094BAC">
            <w:pPr>
              <w:pStyle w:val="TableParagraph"/>
            </w:pPr>
          </w:p>
          <w:p w14:paraId="13E3DC72" w14:textId="77777777" w:rsidR="00094BAC" w:rsidRDefault="00094BAC">
            <w:pPr>
              <w:pStyle w:val="TableParagraph"/>
            </w:pPr>
          </w:p>
          <w:p w14:paraId="278CBF15" w14:textId="77777777" w:rsidR="00094BAC" w:rsidRDefault="00094BAC">
            <w:pPr>
              <w:pStyle w:val="TableParagraph"/>
            </w:pPr>
          </w:p>
          <w:p w14:paraId="5D8B4EE9" w14:textId="77777777" w:rsidR="00094BAC" w:rsidRDefault="00094BAC">
            <w:pPr>
              <w:pStyle w:val="TableParagraph"/>
            </w:pPr>
          </w:p>
          <w:p w14:paraId="445F2905" w14:textId="77777777" w:rsidR="00094BAC" w:rsidRDefault="00094BAC">
            <w:pPr>
              <w:pStyle w:val="TableParagraph"/>
            </w:pPr>
          </w:p>
          <w:p w14:paraId="11B57FA2" w14:textId="77777777" w:rsidR="00094BAC" w:rsidRDefault="00094BAC">
            <w:pPr>
              <w:pStyle w:val="TableParagraph"/>
            </w:pPr>
          </w:p>
          <w:p w14:paraId="7AEE2305" w14:textId="77777777" w:rsidR="00094BAC" w:rsidRDefault="00094BAC">
            <w:pPr>
              <w:pStyle w:val="TableParagraph"/>
            </w:pPr>
          </w:p>
          <w:p w14:paraId="1CC2675C" w14:textId="77777777" w:rsidR="00094BAC" w:rsidRDefault="00094BAC">
            <w:pPr>
              <w:pStyle w:val="TableParagraph"/>
            </w:pPr>
          </w:p>
          <w:p w14:paraId="690407AA" w14:textId="77777777" w:rsidR="00094BAC" w:rsidRDefault="00094BAC">
            <w:pPr>
              <w:pStyle w:val="TableParagraph"/>
            </w:pPr>
          </w:p>
          <w:p w14:paraId="5AA6FD64" w14:textId="77777777" w:rsidR="00094BAC" w:rsidRDefault="00094BAC">
            <w:pPr>
              <w:pStyle w:val="TableParagraph"/>
            </w:pPr>
          </w:p>
          <w:p w14:paraId="5353D01A" w14:textId="77777777" w:rsidR="00094BAC" w:rsidRDefault="00094BAC">
            <w:pPr>
              <w:pStyle w:val="TableParagraph"/>
            </w:pPr>
          </w:p>
          <w:p w14:paraId="51634911" w14:textId="77777777" w:rsidR="00094BAC" w:rsidRDefault="00094BAC">
            <w:pPr>
              <w:pStyle w:val="TableParagraph"/>
            </w:pPr>
          </w:p>
          <w:p w14:paraId="68F6DFEC" w14:textId="77777777" w:rsidR="00094BAC" w:rsidRDefault="00094BAC">
            <w:pPr>
              <w:pStyle w:val="TableParagraph"/>
            </w:pPr>
          </w:p>
          <w:p w14:paraId="61F95D43" w14:textId="77777777" w:rsidR="00094BAC" w:rsidRDefault="00094BAC">
            <w:pPr>
              <w:pStyle w:val="TableParagraph"/>
            </w:pPr>
          </w:p>
          <w:p w14:paraId="367BCF32" w14:textId="77777777" w:rsidR="00094BAC" w:rsidRDefault="00094BAC">
            <w:pPr>
              <w:pStyle w:val="TableParagraph"/>
            </w:pPr>
          </w:p>
          <w:p w14:paraId="46C894AB" w14:textId="77777777" w:rsidR="00094BAC" w:rsidRDefault="00094BAC">
            <w:pPr>
              <w:pStyle w:val="TableParagraph"/>
            </w:pPr>
          </w:p>
          <w:p w14:paraId="17FC465B" w14:textId="77777777" w:rsidR="00094BAC" w:rsidRDefault="00094BAC">
            <w:pPr>
              <w:pStyle w:val="TableParagraph"/>
            </w:pPr>
          </w:p>
          <w:p w14:paraId="4423C98E" w14:textId="77777777" w:rsidR="00094BAC" w:rsidRDefault="00094BAC">
            <w:pPr>
              <w:pStyle w:val="TableParagraph"/>
            </w:pPr>
          </w:p>
          <w:p w14:paraId="2BF824C7" w14:textId="77777777" w:rsidR="00094BAC" w:rsidRDefault="00094BAC">
            <w:pPr>
              <w:pStyle w:val="TableParagraph"/>
            </w:pPr>
          </w:p>
          <w:p w14:paraId="69A7B81D" w14:textId="77777777" w:rsidR="00094BAC" w:rsidRDefault="00094BAC">
            <w:pPr>
              <w:pStyle w:val="TableParagraph"/>
            </w:pPr>
          </w:p>
          <w:p w14:paraId="624F17DC" w14:textId="77777777" w:rsidR="00094BAC" w:rsidRDefault="00094BAC">
            <w:pPr>
              <w:pStyle w:val="TableParagraph"/>
            </w:pPr>
          </w:p>
          <w:p w14:paraId="0F533F45" w14:textId="77777777" w:rsidR="00094BAC" w:rsidRDefault="00094BAC">
            <w:pPr>
              <w:pStyle w:val="TableParagraph"/>
            </w:pPr>
          </w:p>
          <w:p w14:paraId="07AF0692" w14:textId="77777777" w:rsidR="00094BAC" w:rsidRDefault="00094BAC">
            <w:pPr>
              <w:pStyle w:val="TableParagraph"/>
            </w:pPr>
          </w:p>
          <w:p w14:paraId="609BD3F9" w14:textId="77777777" w:rsidR="00094BAC" w:rsidRDefault="00094BAC">
            <w:pPr>
              <w:pStyle w:val="TableParagraph"/>
            </w:pPr>
          </w:p>
          <w:p w14:paraId="551FD57E" w14:textId="77777777" w:rsidR="00094BAC" w:rsidRDefault="00094BAC">
            <w:pPr>
              <w:pStyle w:val="TableParagraph"/>
            </w:pPr>
          </w:p>
          <w:p w14:paraId="414E1B0A" w14:textId="77777777" w:rsidR="00094BAC" w:rsidRDefault="00094BAC">
            <w:pPr>
              <w:pStyle w:val="TableParagraph"/>
            </w:pPr>
          </w:p>
          <w:p w14:paraId="6C70276C" w14:textId="77777777" w:rsidR="00094BAC" w:rsidRDefault="00094BAC">
            <w:pPr>
              <w:pStyle w:val="TableParagraph"/>
            </w:pPr>
          </w:p>
          <w:p w14:paraId="25A53D71" w14:textId="77777777" w:rsidR="00094BAC" w:rsidRDefault="00094BAC">
            <w:pPr>
              <w:pStyle w:val="TableParagraph"/>
            </w:pPr>
          </w:p>
          <w:p w14:paraId="4F32DE68" w14:textId="77777777" w:rsidR="00094BAC" w:rsidRDefault="00094BAC">
            <w:pPr>
              <w:pStyle w:val="TableParagraph"/>
            </w:pPr>
          </w:p>
          <w:p w14:paraId="6D8B2B1F" w14:textId="77777777" w:rsidR="00094BAC" w:rsidRDefault="00094BAC">
            <w:pPr>
              <w:pStyle w:val="TableParagraph"/>
            </w:pPr>
          </w:p>
          <w:p w14:paraId="0F024152" w14:textId="77777777" w:rsidR="00094BAC" w:rsidRDefault="00094BAC">
            <w:pPr>
              <w:pStyle w:val="TableParagraph"/>
            </w:pPr>
          </w:p>
          <w:p w14:paraId="6490A068" w14:textId="77777777" w:rsidR="00094BAC" w:rsidRDefault="00094BAC">
            <w:pPr>
              <w:pStyle w:val="TableParagraph"/>
              <w:spacing w:before="223"/>
            </w:pPr>
          </w:p>
          <w:p w14:paraId="1B66A9C6" w14:textId="77777777" w:rsidR="00094BAC" w:rsidRDefault="00000000">
            <w:pPr>
              <w:pStyle w:val="TableParagraph"/>
              <w:ind w:left="117"/>
            </w:pPr>
            <w:r>
              <w:rPr>
                <w:spacing w:val="-5"/>
              </w:rPr>
              <w:t>6)</w:t>
            </w:r>
          </w:p>
        </w:tc>
        <w:tc>
          <w:tcPr>
            <w:tcW w:w="7003" w:type="dxa"/>
            <w:tcBorders>
              <w:top w:val="single" w:sz="6" w:space="0" w:color="4F81BC"/>
              <w:left w:val="nil"/>
              <w:bottom w:val="single" w:sz="6" w:space="0" w:color="4F81BC"/>
            </w:tcBorders>
          </w:tcPr>
          <w:p w14:paraId="4C8BCB4C" w14:textId="77777777" w:rsidR="00094BAC" w:rsidRDefault="00000000">
            <w:pPr>
              <w:pStyle w:val="TableParagraph"/>
              <w:numPr>
                <w:ilvl w:val="0"/>
                <w:numId w:val="21"/>
              </w:numPr>
              <w:tabs>
                <w:tab w:val="left" w:pos="478"/>
              </w:tabs>
              <w:spacing w:line="242" w:lineRule="auto"/>
              <w:ind w:right="202"/>
            </w:pPr>
            <w:r>
              <w:t xml:space="preserve">Review PY2 and PY1 claims </w:t>
            </w:r>
            <w:proofErr w:type="gramStart"/>
            <w:r>
              <w:t>run-out</w:t>
            </w:r>
            <w:proofErr w:type="gramEnd"/>
            <w:r>
              <w:t xml:space="preserve"> (Part 3, Line 1.1 vs. 1.2) to determine if incurred claims reflect significant subsequent year development,</w:t>
            </w:r>
            <w:r>
              <w:rPr>
                <w:spacing w:val="-9"/>
              </w:rPr>
              <w:t xml:space="preserve"> </w:t>
            </w:r>
            <w:r>
              <w:t>positive</w:t>
            </w:r>
            <w:r>
              <w:rPr>
                <w:spacing w:val="-2"/>
              </w:rPr>
              <w:t xml:space="preserve"> </w:t>
            </w:r>
            <w:r>
              <w:t>or</w:t>
            </w:r>
            <w:r>
              <w:rPr>
                <w:spacing w:val="-11"/>
              </w:rPr>
              <w:t xml:space="preserve"> </w:t>
            </w:r>
            <w:r>
              <w:t>negative,</w:t>
            </w:r>
            <w:r>
              <w:rPr>
                <w:spacing w:val="-2"/>
              </w:rPr>
              <w:t xml:space="preserve"> </w:t>
            </w:r>
            <w:r>
              <w:t>which may</w:t>
            </w:r>
            <w:r>
              <w:rPr>
                <w:spacing w:val="-7"/>
              </w:rPr>
              <w:t xml:space="preserve"> </w:t>
            </w:r>
            <w:r>
              <w:t>indicate</w:t>
            </w:r>
            <w:r>
              <w:rPr>
                <w:spacing w:val="-2"/>
              </w:rPr>
              <w:t xml:space="preserve"> </w:t>
            </w:r>
            <w:r>
              <w:t>that the</w:t>
            </w:r>
            <w:r>
              <w:rPr>
                <w:spacing w:val="-9"/>
              </w:rPr>
              <w:t xml:space="preserve"> </w:t>
            </w:r>
            <w:r>
              <w:t xml:space="preserve">reported claims liabilities or reserves for prior years were excessively high or </w:t>
            </w:r>
            <w:r>
              <w:rPr>
                <w:spacing w:val="-4"/>
              </w:rPr>
              <w:t>low.</w:t>
            </w:r>
          </w:p>
          <w:p w14:paraId="2A030F8F" w14:textId="77777777" w:rsidR="00094BAC" w:rsidRDefault="00000000">
            <w:pPr>
              <w:pStyle w:val="TableParagraph"/>
              <w:numPr>
                <w:ilvl w:val="0"/>
                <w:numId w:val="21"/>
              </w:numPr>
              <w:tabs>
                <w:tab w:val="left" w:pos="478"/>
              </w:tabs>
              <w:spacing w:before="98"/>
              <w:ind w:right="157"/>
            </w:pPr>
            <w:r>
              <w:t>Instances of zero development between Line 1.1 and 1.2, in either the PY2 or PY1 column,</w:t>
            </w:r>
            <w:r>
              <w:rPr>
                <w:spacing w:val="-1"/>
              </w:rPr>
              <w:t xml:space="preserve"> </w:t>
            </w:r>
            <w:r>
              <w:t>should be deemed a</w:t>
            </w:r>
            <w:r>
              <w:rPr>
                <w:spacing w:val="-1"/>
              </w:rPr>
              <w:t xml:space="preserve"> </w:t>
            </w:r>
            <w:r>
              <w:t>violation of the MLR Annual Reporting</w:t>
            </w:r>
            <w:r>
              <w:rPr>
                <w:spacing w:val="-5"/>
              </w:rPr>
              <w:t xml:space="preserve"> </w:t>
            </w:r>
            <w:r>
              <w:t>Form</w:t>
            </w:r>
            <w:r>
              <w:rPr>
                <w:spacing w:val="-3"/>
              </w:rPr>
              <w:t xml:space="preserve"> </w:t>
            </w:r>
            <w:r>
              <w:t>Filing</w:t>
            </w:r>
            <w:r>
              <w:rPr>
                <w:spacing w:val="-1"/>
              </w:rPr>
              <w:t xml:space="preserve"> </w:t>
            </w:r>
            <w:r>
              <w:t>Instructions</w:t>
            </w:r>
            <w:r>
              <w:rPr>
                <w:spacing w:val="-4"/>
              </w:rPr>
              <w:t xml:space="preserve"> </w:t>
            </w:r>
            <w:r>
              <w:t>and</w:t>
            </w:r>
            <w:r>
              <w:rPr>
                <w:spacing w:val="-7"/>
              </w:rPr>
              <w:t xml:space="preserve"> </w:t>
            </w:r>
            <w:r>
              <w:t>be</w:t>
            </w:r>
            <w:r>
              <w:rPr>
                <w:spacing w:val="-3"/>
              </w:rPr>
              <w:t xml:space="preserve"> </w:t>
            </w:r>
            <w:r>
              <w:t>investigated.</w:t>
            </w:r>
            <w:r>
              <w:rPr>
                <w:spacing w:val="-9"/>
              </w:rPr>
              <w:t xml:space="preserve"> </w:t>
            </w:r>
            <w:r>
              <w:t>The</w:t>
            </w:r>
            <w:r>
              <w:rPr>
                <w:spacing w:val="-9"/>
              </w:rPr>
              <w:t xml:space="preserve"> </w:t>
            </w:r>
            <w:r>
              <w:t>expectation is that Line 1.2 should always be different than Line 1.1 in each respective prior</w:t>
            </w:r>
            <w:r>
              <w:rPr>
                <w:spacing w:val="-1"/>
              </w:rPr>
              <w:t xml:space="preserve"> </w:t>
            </w:r>
            <w:r>
              <w:t>year</w:t>
            </w:r>
            <w:r>
              <w:rPr>
                <w:spacing w:val="-1"/>
              </w:rPr>
              <w:t xml:space="preserve"> </w:t>
            </w:r>
            <w:r>
              <w:t xml:space="preserve">column, reflecting additional claims payments and other adjustments to claims liabilities that occurred </w:t>
            </w:r>
            <w:proofErr w:type="gramStart"/>
            <w:r>
              <w:t>subsequent to</w:t>
            </w:r>
            <w:proofErr w:type="gramEnd"/>
            <w:r>
              <w:t xml:space="preserve"> the applicable year of the year the MLR Annual Reporting Form was initially filed.</w:t>
            </w:r>
          </w:p>
          <w:p w14:paraId="52789878" w14:textId="77777777" w:rsidR="00094BAC" w:rsidRDefault="00000000">
            <w:pPr>
              <w:pStyle w:val="TableParagraph"/>
              <w:numPr>
                <w:ilvl w:val="0"/>
                <w:numId w:val="21"/>
              </w:numPr>
              <w:tabs>
                <w:tab w:val="left" w:pos="478"/>
              </w:tabs>
              <w:spacing w:before="124"/>
              <w:ind w:right="113"/>
            </w:pPr>
            <w:r>
              <w:t xml:space="preserve">If prior year incurred claims have increased after the initial filing for either prior year, verify that payments made </w:t>
            </w:r>
            <w:proofErr w:type="gramStart"/>
            <w:r>
              <w:t>subsequent to</w:t>
            </w:r>
            <w:proofErr w:type="gramEnd"/>
            <w:r>
              <w:t xml:space="preserve"> the initial filing in fact exceeded the initial liabilities and reserves recorded in the initial</w:t>
            </w:r>
            <w:r>
              <w:rPr>
                <w:spacing w:val="-1"/>
              </w:rPr>
              <w:t xml:space="preserve"> </w:t>
            </w:r>
            <w:r>
              <w:t>filing for</w:t>
            </w:r>
            <w:r>
              <w:rPr>
                <w:spacing w:val="-5"/>
              </w:rPr>
              <w:t xml:space="preserve"> </w:t>
            </w:r>
            <w:r>
              <w:t>each</w:t>
            </w:r>
            <w:r>
              <w:rPr>
                <w:spacing w:val="-7"/>
              </w:rPr>
              <w:t xml:space="preserve"> </w:t>
            </w:r>
            <w:r>
              <w:t>prior</w:t>
            </w:r>
            <w:r>
              <w:rPr>
                <w:spacing w:val="-5"/>
              </w:rPr>
              <w:t xml:space="preserve"> </w:t>
            </w:r>
            <w:r>
              <w:t>incurred year</w:t>
            </w:r>
            <w:r>
              <w:rPr>
                <w:spacing w:val="-5"/>
              </w:rPr>
              <w:t xml:space="preserve"> </w:t>
            </w:r>
            <w:r>
              <w:t>on</w:t>
            </w:r>
            <w:r>
              <w:rPr>
                <w:spacing w:val="-7"/>
              </w:rPr>
              <w:t xml:space="preserve"> </w:t>
            </w:r>
            <w:r>
              <w:t>the</w:t>
            </w:r>
            <w:r>
              <w:rPr>
                <w:spacing w:val="-2"/>
              </w:rPr>
              <w:t xml:space="preserve"> </w:t>
            </w:r>
            <w:r>
              <w:t>three-year</w:t>
            </w:r>
            <w:r>
              <w:rPr>
                <w:spacing w:val="-5"/>
              </w:rPr>
              <w:t xml:space="preserve"> </w:t>
            </w:r>
            <w:r>
              <w:t xml:space="preserve">aggregation of the MLR Annual Reporting Form being examined. In addition, verify that that claims liabilities for each prior year have been appropriately reduced and do not include overly conservative margins for adverse </w:t>
            </w:r>
            <w:r>
              <w:rPr>
                <w:spacing w:val="-2"/>
              </w:rPr>
              <w:t>deviation.</w:t>
            </w:r>
          </w:p>
          <w:p w14:paraId="777E2448" w14:textId="77777777" w:rsidR="00094BAC" w:rsidRDefault="00000000">
            <w:pPr>
              <w:pStyle w:val="TableParagraph"/>
              <w:numPr>
                <w:ilvl w:val="0"/>
                <w:numId w:val="21"/>
              </w:numPr>
              <w:tabs>
                <w:tab w:val="left" w:pos="478"/>
              </w:tabs>
              <w:spacing w:before="123"/>
              <w:ind w:right="143"/>
            </w:pPr>
            <w:r>
              <w:t>If</w:t>
            </w:r>
            <w:r>
              <w:rPr>
                <w:spacing w:val="-6"/>
              </w:rPr>
              <w:t xml:space="preserve"> </w:t>
            </w:r>
            <w:r>
              <w:t>prior</w:t>
            </w:r>
            <w:r>
              <w:rPr>
                <w:spacing w:val="-6"/>
              </w:rPr>
              <w:t xml:space="preserve"> </w:t>
            </w:r>
            <w:r>
              <w:t>year</w:t>
            </w:r>
            <w:r>
              <w:rPr>
                <w:spacing w:val="-6"/>
              </w:rPr>
              <w:t xml:space="preserve"> </w:t>
            </w:r>
            <w:r>
              <w:t>incurred</w:t>
            </w:r>
            <w:r>
              <w:rPr>
                <w:spacing w:val="-1"/>
              </w:rPr>
              <w:t xml:space="preserve"> </w:t>
            </w:r>
            <w:r>
              <w:t>claims</w:t>
            </w:r>
            <w:r>
              <w:rPr>
                <w:spacing w:val="-5"/>
              </w:rPr>
              <w:t xml:space="preserve"> </w:t>
            </w:r>
            <w:r>
              <w:t>have</w:t>
            </w:r>
            <w:r>
              <w:rPr>
                <w:spacing w:val="-10"/>
              </w:rPr>
              <w:t xml:space="preserve"> </w:t>
            </w:r>
            <w:r>
              <w:t>decreased</w:t>
            </w:r>
            <w:r>
              <w:rPr>
                <w:spacing w:val="-1"/>
              </w:rPr>
              <w:t xml:space="preserve"> </w:t>
            </w:r>
            <w:r>
              <w:t>significantly</w:t>
            </w:r>
            <w:r>
              <w:rPr>
                <w:spacing w:val="-1"/>
              </w:rPr>
              <w:t xml:space="preserve"> </w:t>
            </w:r>
            <w:r>
              <w:t>after</w:t>
            </w:r>
            <w:r>
              <w:rPr>
                <w:spacing w:val="-6"/>
              </w:rPr>
              <w:t xml:space="preserve"> </w:t>
            </w:r>
            <w:r>
              <w:t>the</w:t>
            </w:r>
            <w:r>
              <w:rPr>
                <w:spacing w:val="-3"/>
              </w:rPr>
              <w:t xml:space="preserve"> </w:t>
            </w:r>
            <w:r>
              <w:t>initial filings for either prior</w:t>
            </w:r>
            <w:r>
              <w:rPr>
                <w:spacing w:val="-1"/>
              </w:rPr>
              <w:t xml:space="preserve"> </w:t>
            </w:r>
            <w:r>
              <w:t>year, investigate whether the company may have included consistently overestimated estimates for IBNR, etc., in the initial filings. Significant reductions of prior year incurred claims often indicates that a company may have included overly conservative margins for adverse deviation in its calculation of incurred claims, which the MLR Annual Reporting Form Filing Instructions prohibit. A company’s restatement of overly conservative margins in claims liabilities, after additional run-off periods, can lead to significant decreases in the development of incurred claims.</w:t>
            </w:r>
          </w:p>
          <w:p w14:paraId="3D42E58D" w14:textId="77777777" w:rsidR="00094BAC" w:rsidRDefault="00000000">
            <w:pPr>
              <w:pStyle w:val="TableParagraph"/>
              <w:spacing w:before="119"/>
              <w:ind w:left="90"/>
            </w:pPr>
            <w:r>
              <w:t>Verify</w:t>
            </w:r>
            <w:r>
              <w:rPr>
                <w:spacing w:val="-8"/>
              </w:rPr>
              <w:t xml:space="preserve"> </w:t>
            </w:r>
            <w:r>
              <w:rPr>
                <w:spacing w:val="-2"/>
              </w:rPr>
              <w:t>that:</w:t>
            </w:r>
          </w:p>
          <w:p w14:paraId="4A6D34C1" w14:textId="77777777" w:rsidR="00094BAC" w:rsidRDefault="00000000">
            <w:pPr>
              <w:pStyle w:val="TableParagraph"/>
              <w:numPr>
                <w:ilvl w:val="0"/>
                <w:numId w:val="20"/>
              </w:numPr>
              <w:tabs>
                <w:tab w:val="left" w:pos="450"/>
              </w:tabs>
              <w:spacing w:before="111" w:line="250" w:lineRule="atLeast"/>
              <w:ind w:right="394"/>
            </w:pPr>
            <w:r>
              <w:t>Direct claims</w:t>
            </w:r>
            <w:r>
              <w:rPr>
                <w:spacing w:val="-9"/>
              </w:rPr>
              <w:t xml:space="preserve"> </w:t>
            </w:r>
            <w:r>
              <w:t>do</w:t>
            </w:r>
            <w:r>
              <w:rPr>
                <w:spacing w:val="-6"/>
              </w:rPr>
              <w:t xml:space="preserve"> </w:t>
            </w:r>
            <w:r>
              <w:t>not</w:t>
            </w:r>
            <w:r>
              <w:rPr>
                <w:spacing w:val="-7"/>
              </w:rPr>
              <w:t xml:space="preserve"> </w:t>
            </w:r>
            <w:r>
              <w:t>include</w:t>
            </w:r>
            <w:r>
              <w:rPr>
                <w:spacing w:val="-1"/>
              </w:rPr>
              <w:t xml:space="preserve"> </w:t>
            </w:r>
            <w:r>
              <w:t>non-claims</w:t>
            </w:r>
            <w:r>
              <w:rPr>
                <w:spacing w:val="-3"/>
              </w:rPr>
              <w:t xml:space="preserve"> </w:t>
            </w:r>
            <w:r>
              <w:t>cost, such as</w:t>
            </w:r>
            <w:r>
              <w:rPr>
                <w:spacing w:val="-1"/>
              </w:rPr>
              <w:t xml:space="preserve"> </w:t>
            </w:r>
            <w:r>
              <w:t>amounts</w:t>
            </w:r>
            <w:r>
              <w:rPr>
                <w:spacing w:val="-3"/>
              </w:rPr>
              <w:t xml:space="preserve"> </w:t>
            </w:r>
            <w:r>
              <w:t>paid</w:t>
            </w:r>
            <w:r>
              <w:rPr>
                <w:spacing w:val="-6"/>
              </w:rPr>
              <w:t xml:space="preserve"> </w:t>
            </w:r>
            <w:r>
              <w:t>to third-party vendors for administration or secondary network savings,</w:t>
            </w:r>
          </w:p>
        </w:tc>
        <w:tc>
          <w:tcPr>
            <w:tcW w:w="1406" w:type="dxa"/>
            <w:tcBorders>
              <w:top w:val="single" w:sz="6" w:space="0" w:color="4F81BC"/>
              <w:bottom w:val="single" w:sz="6" w:space="0" w:color="4F81BC"/>
            </w:tcBorders>
          </w:tcPr>
          <w:p w14:paraId="5A8DA47B" w14:textId="77777777" w:rsidR="00094BAC" w:rsidRDefault="00094BAC">
            <w:pPr>
              <w:pStyle w:val="TableParagraph"/>
            </w:pPr>
          </w:p>
        </w:tc>
        <w:tc>
          <w:tcPr>
            <w:tcW w:w="1233" w:type="dxa"/>
            <w:tcBorders>
              <w:top w:val="nil"/>
              <w:bottom w:val="single" w:sz="6" w:space="0" w:color="4F81BC"/>
              <w:right w:val="single" w:sz="6" w:space="0" w:color="4F81BC"/>
            </w:tcBorders>
          </w:tcPr>
          <w:p w14:paraId="06EBF0C2" w14:textId="77777777" w:rsidR="00094BAC" w:rsidRDefault="00094BAC">
            <w:pPr>
              <w:pStyle w:val="TableParagraph"/>
            </w:pPr>
          </w:p>
        </w:tc>
      </w:tr>
    </w:tbl>
    <w:p w14:paraId="5B114E90" w14:textId="77777777" w:rsidR="00094BAC" w:rsidRDefault="00094BAC">
      <w:pPr>
        <w:sectPr w:rsidR="00094BAC" w:rsidSect="004C2A8D">
          <w:type w:val="continuous"/>
          <w:pgSz w:w="15840" w:h="12240" w:orient="landscape"/>
          <w:pgMar w:top="960" w:right="600" w:bottom="94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7394"/>
        <w:gridCol w:w="1406"/>
        <w:gridCol w:w="1233"/>
      </w:tblGrid>
      <w:tr w:rsidR="00094BAC" w14:paraId="276BCF75" w14:textId="77777777">
        <w:trPr>
          <w:trHeight w:val="838"/>
        </w:trPr>
        <w:tc>
          <w:tcPr>
            <w:tcW w:w="1275" w:type="dxa"/>
            <w:tcBorders>
              <w:bottom w:val="nil"/>
            </w:tcBorders>
            <w:shd w:val="clear" w:color="auto" w:fill="4F81BC"/>
          </w:tcPr>
          <w:p w14:paraId="41FFD0F7"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0E0067BA"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409815CC"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25891B09"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17DEFFA4"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6101E21C" w14:textId="77777777" w:rsidR="00094BAC" w:rsidRDefault="00000000">
            <w:pPr>
              <w:pStyle w:val="TableParagraph"/>
              <w:spacing w:line="276" w:lineRule="exact"/>
              <w:ind w:left="48"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204C3A78"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2686A9A0" w14:textId="77777777">
        <w:trPr>
          <w:trHeight w:val="8834"/>
        </w:trPr>
        <w:tc>
          <w:tcPr>
            <w:tcW w:w="1275" w:type="dxa"/>
            <w:tcBorders>
              <w:top w:val="single" w:sz="6" w:space="0" w:color="4F81BC"/>
              <w:left w:val="single" w:sz="6" w:space="0" w:color="4F81BC"/>
              <w:bottom w:val="single" w:sz="6" w:space="0" w:color="4F81BC"/>
            </w:tcBorders>
          </w:tcPr>
          <w:p w14:paraId="6E028861" w14:textId="77777777" w:rsidR="00094BAC" w:rsidRDefault="00094BAC">
            <w:pPr>
              <w:pStyle w:val="TableParagraph"/>
            </w:pPr>
          </w:p>
        </w:tc>
        <w:tc>
          <w:tcPr>
            <w:tcW w:w="1342" w:type="dxa"/>
            <w:tcBorders>
              <w:top w:val="single" w:sz="6" w:space="0" w:color="4F81BC"/>
              <w:bottom w:val="single" w:sz="6" w:space="0" w:color="4F81BC"/>
            </w:tcBorders>
          </w:tcPr>
          <w:p w14:paraId="7236D903" w14:textId="77777777" w:rsidR="00094BAC" w:rsidRDefault="00094BAC">
            <w:pPr>
              <w:pStyle w:val="TableParagraph"/>
            </w:pPr>
          </w:p>
        </w:tc>
        <w:tc>
          <w:tcPr>
            <w:tcW w:w="1745" w:type="dxa"/>
            <w:tcBorders>
              <w:top w:val="single" w:sz="6" w:space="0" w:color="4F81BC"/>
              <w:bottom w:val="single" w:sz="6" w:space="0" w:color="4F81BC"/>
            </w:tcBorders>
          </w:tcPr>
          <w:p w14:paraId="3D3037F5" w14:textId="77777777" w:rsidR="00094BAC" w:rsidRDefault="00094BAC">
            <w:pPr>
              <w:pStyle w:val="TableParagraph"/>
            </w:pPr>
          </w:p>
        </w:tc>
        <w:tc>
          <w:tcPr>
            <w:tcW w:w="7394" w:type="dxa"/>
            <w:tcBorders>
              <w:top w:val="single" w:sz="6" w:space="0" w:color="4F81BC"/>
              <w:bottom w:val="single" w:sz="6" w:space="0" w:color="4F81BC"/>
            </w:tcBorders>
          </w:tcPr>
          <w:p w14:paraId="7DDF932F" w14:textId="77777777" w:rsidR="00094BAC" w:rsidRDefault="00000000">
            <w:pPr>
              <w:pStyle w:val="TableParagraph"/>
              <w:spacing w:line="242" w:lineRule="auto"/>
              <w:ind w:left="837"/>
            </w:pPr>
            <w:r>
              <w:t>network</w:t>
            </w:r>
            <w:r>
              <w:rPr>
                <w:spacing w:val="-3"/>
              </w:rPr>
              <w:t xml:space="preserve"> </w:t>
            </w:r>
            <w:r>
              <w:t>development,</w:t>
            </w:r>
            <w:r>
              <w:rPr>
                <w:spacing w:val="-7"/>
              </w:rPr>
              <w:t xml:space="preserve"> </w:t>
            </w:r>
            <w:r>
              <w:t>late</w:t>
            </w:r>
            <w:r>
              <w:rPr>
                <w:spacing w:val="-11"/>
              </w:rPr>
              <w:t xml:space="preserve"> </w:t>
            </w:r>
            <w:r>
              <w:t>claims</w:t>
            </w:r>
            <w:r>
              <w:rPr>
                <w:spacing w:val="-7"/>
              </w:rPr>
              <w:t xml:space="preserve"> </w:t>
            </w:r>
            <w:r>
              <w:t>interest</w:t>
            </w:r>
            <w:r>
              <w:rPr>
                <w:spacing w:val="-4"/>
              </w:rPr>
              <w:t xml:space="preserve"> </w:t>
            </w:r>
            <w:r>
              <w:t>payments, administrative</w:t>
            </w:r>
            <w:r>
              <w:rPr>
                <w:spacing w:val="-5"/>
              </w:rPr>
              <w:t xml:space="preserve"> </w:t>
            </w:r>
            <w:r>
              <w:t>fees, claims processing, etc. or that claims do include amounts paid to a provider for compensation or reimbursement for any items other than covered services provided to an enrollee.</w:t>
            </w:r>
          </w:p>
          <w:p w14:paraId="051E6278" w14:textId="77777777" w:rsidR="00094BAC" w:rsidRDefault="00000000">
            <w:pPr>
              <w:pStyle w:val="TableParagraph"/>
              <w:numPr>
                <w:ilvl w:val="0"/>
                <w:numId w:val="19"/>
              </w:numPr>
              <w:tabs>
                <w:tab w:val="left" w:pos="837"/>
              </w:tabs>
              <w:spacing w:before="107"/>
              <w:ind w:right="110"/>
            </w:pPr>
            <w:r>
              <w:t>Experience</w:t>
            </w:r>
            <w:r>
              <w:rPr>
                <w:spacing w:val="-3"/>
              </w:rPr>
              <w:t xml:space="preserve"> </w:t>
            </w:r>
            <w:r>
              <w:t>rating</w:t>
            </w:r>
            <w:r>
              <w:rPr>
                <w:spacing w:val="-7"/>
              </w:rPr>
              <w:t xml:space="preserve"> </w:t>
            </w:r>
            <w:r>
              <w:t>refunds</w:t>
            </w:r>
            <w:r>
              <w:rPr>
                <w:spacing w:val="-5"/>
              </w:rPr>
              <w:t xml:space="preserve"> </w:t>
            </w:r>
            <w:r>
              <w:t>and</w:t>
            </w:r>
            <w:r>
              <w:rPr>
                <w:spacing w:val="-1"/>
              </w:rPr>
              <w:t xml:space="preserve"> </w:t>
            </w:r>
            <w:r>
              <w:t>related</w:t>
            </w:r>
            <w:r>
              <w:rPr>
                <w:spacing w:val="-1"/>
              </w:rPr>
              <w:t xml:space="preserve"> </w:t>
            </w:r>
            <w:r>
              <w:t>reserves do</w:t>
            </w:r>
            <w:r>
              <w:rPr>
                <w:spacing w:val="-1"/>
              </w:rPr>
              <w:t xml:space="preserve"> </w:t>
            </w:r>
            <w:r>
              <w:t>not</w:t>
            </w:r>
            <w:r>
              <w:rPr>
                <w:spacing w:val="-8"/>
              </w:rPr>
              <w:t xml:space="preserve"> </w:t>
            </w:r>
            <w:r>
              <w:t>include</w:t>
            </w:r>
            <w:r>
              <w:rPr>
                <w:spacing w:val="-3"/>
              </w:rPr>
              <w:t xml:space="preserve"> </w:t>
            </w:r>
            <w:r>
              <w:t>federal</w:t>
            </w:r>
            <w:r>
              <w:rPr>
                <w:spacing w:val="-8"/>
              </w:rPr>
              <w:t xml:space="preserve"> </w:t>
            </w:r>
            <w:r>
              <w:t>and state MLR rebates and premium stabilization reserves.</w:t>
            </w:r>
          </w:p>
          <w:p w14:paraId="79B45AC0" w14:textId="77777777" w:rsidR="00094BAC" w:rsidRDefault="00000000">
            <w:pPr>
              <w:pStyle w:val="TableParagraph"/>
              <w:numPr>
                <w:ilvl w:val="0"/>
                <w:numId w:val="19"/>
              </w:numPr>
              <w:tabs>
                <w:tab w:val="left" w:pos="837"/>
              </w:tabs>
              <w:spacing w:before="116"/>
              <w:ind w:right="101"/>
            </w:pPr>
            <w:r>
              <w:t>Pharmacy rebates, volume discounts, bonuses, coupons or any other price concessions and incentives/remunerations received from manufacturers or other parties were properly deducted from incurred claims</w:t>
            </w:r>
            <w:r>
              <w:rPr>
                <w:spacing w:val="-2"/>
              </w:rPr>
              <w:t xml:space="preserve"> </w:t>
            </w:r>
            <w:r>
              <w:t>and were distributed</w:t>
            </w:r>
            <w:r>
              <w:rPr>
                <w:spacing w:val="-4"/>
              </w:rPr>
              <w:t xml:space="preserve"> </w:t>
            </w:r>
            <w:r>
              <w:t>to</w:t>
            </w:r>
            <w:r>
              <w:rPr>
                <w:spacing w:val="-7"/>
              </w:rPr>
              <w:t xml:space="preserve"> </w:t>
            </w:r>
            <w:r>
              <w:t>legal</w:t>
            </w:r>
            <w:r>
              <w:rPr>
                <w:spacing w:val="-1"/>
              </w:rPr>
              <w:t xml:space="preserve"> </w:t>
            </w:r>
            <w:r>
              <w:t>entities,</w:t>
            </w:r>
            <w:r>
              <w:rPr>
                <w:spacing w:val="-2"/>
              </w:rPr>
              <w:t xml:space="preserve"> </w:t>
            </w:r>
            <w:r>
              <w:t>states,</w:t>
            </w:r>
            <w:r>
              <w:rPr>
                <w:spacing w:val="-8"/>
              </w:rPr>
              <w:t xml:space="preserve"> </w:t>
            </w:r>
            <w:r>
              <w:t>and markets</w:t>
            </w:r>
            <w:r>
              <w:rPr>
                <w:spacing w:val="-3"/>
              </w:rPr>
              <w:t xml:space="preserve"> </w:t>
            </w:r>
            <w:r>
              <w:t>based</w:t>
            </w:r>
            <w:r>
              <w:rPr>
                <w:spacing w:val="-7"/>
              </w:rPr>
              <w:t xml:space="preserve"> </w:t>
            </w:r>
            <w:r>
              <w:t>on actual utilization of prescription drugs, or allocated in a manner consistent with 45 CFR 158.170 (i.e., allocated based on a method that yields the most accurate result).</w:t>
            </w:r>
          </w:p>
          <w:p w14:paraId="170A6AB1" w14:textId="77777777" w:rsidR="00094BAC" w:rsidRDefault="00000000">
            <w:pPr>
              <w:pStyle w:val="TableParagraph"/>
              <w:numPr>
                <w:ilvl w:val="0"/>
                <w:numId w:val="19"/>
              </w:numPr>
              <w:tabs>
                <w:tab w:val="left" w:pos="837"/>
              </w:tabs>
              <w:spacing w:before="121"/>
              <w:ind w:right="95"/>
            </w:pPr>
            <w:r>
              <w:t xml:space="preserve">For 2022 and later MLR Annual Reporting Forms, verify that prescription drug rebates and other price concessions that were received or are receivable </w:t>
            </w:r>
            <w:r>
              <w:rPr>
                <w:u w:val="single"/>
              </w:rPr>
              <w:t>and/or retained</w:t>
            </w:r>
            <w:r>
              <w:t xml:space="preserve"> by an entity providing PBM services to the</w:t>
            </w:r>
            <w:r>
              <w:rPr>
                <w:spacing w:val="-2"/>
              </w:rPr>
              <w:t xml:space="preserve"> </w:t>
            </w:r>
            <w:r>
              <w:t>issuer,</w:t>
            </w:r>
            <w:r>
              <w:rPr>
                <w:spacing w:val="-1"/>
              </w:rPr>
              <w:t xml:space="preserve"> </w:t>
            </w:r>
            <w:r>
              <w:t>and are</w:t>
            </w:r>
            <w:r>
              <w:rPr>
                <w:spacing w:val="-2"/>
              </w:rPr>
              <w:t xml:space="preserve"> </w:t>
            </w:r>
            <w:r>
              <w:t>associated with administering the</w:t>
            </w:r>
            <w:r>
              <w:rPr>
                <w:spacing w:val="-2"/>
              </w:rPr>
              <w:t xml:space="preserve"> </w:t>
            </w:r>
            <w:r>
              <w:t>issuer’s</w:t>
            </w:r>
            <w:r>
              <w:rPr>
                <w:spacing w:val="-3"/>
              </w:rPr>
              <w:t xml:space="preserve"> </w:t>
            </w:r>
            <w:r>
              <w:t>prescription drug benefits, are deducted from incurred claims. (Effective with the 2022</w:t>
            </w:r>
            <w:r>
              <w:rPr>
                <w:spacing w:val="-1"/>
              </w:rPr>
              <w:t xml:space="preserve"> </w:t>
            </w:r>
            <w:r>
              <w:t>MLR</w:t>
            </w:r>
            <w:r>
              <w:rPr>
                <w:spacing w:val="-10"/>
              </w:rPr>
              <w:t xml:space="preserve"> </w:t>
            </w:r>
            <w:r>
              <w:t>Reporting</w:t>
            </w:r>
            <w:r>
              <w:rPr>
                <w:spacing w:val="-2"/>
              </w:rPr>
              <w:t xml:space="preserve"> </w:t>
            </w:r>
            <w:r>
              <w:t>Year,</w:t>
            </w:r>
            <w:r>
              <w:rPr>
                <w:spacing w:val="-1"/>
              </w:rPr>
              <w:t xml:space="preserve"> </w:t>
            </w:r>
            <w:r>
              <w:t>issuers</w:t>
            </w:r>
            <w:r>
              <w:rPr>
                <w:spacing w:val="-6"/>
              </w:rPr>
              <w:t xml:space="preserve"> </w:t>
            </w:r>
            <w:r>
              <w:t>must</w:t>
            </w:r>
            <w:r>
              <w:rPr>
                <w:spacing w:val="-3"/>
              </w:rPr>
              <w:t xml:space="preserve"> </w:t>
            </w:r>
            <w:r>
              <w:t>deduct from</w:t>
            </w:r>
            <w:r>
              <w:rPr>
                <w:spacing w:val="-6"/>
              </w:rPr>
              <w:t xml:space="preserve"> </w:t>
            </w:r>
            <w:r>
              <w:t>claims</w:t>
            </w:r>
            <w:r>
              <w:rPr>
                <w:spacing w:val="-4"/>
              </w:rPr>
              <w:t xml:space="preserve"> </w:t>
            </w:r>
            <w:r>
              <w:t>prescription drug rebates and other similar amounts, even if they are retained by the PBM and are not actually paid to the issuer.)</w:t>
            </w:r>
          </w:p>
          <w:p w14:paraId="05ABD45B" w14:textId="77777777" w:rsidR="00094BAC" w:rsidRDefault="00000000">
            <w:pPr>
              <w:pStyle w:val="TableParagraph"/>
              <w:numPr>
                <w:ilvl w:val="0"/>
                <w:numId w:val="19"/>
              </w:numPr>
              <w:tabs>
                <w:tab w:val="left" w:pos="837"/>
              </w:tabs>
              <w:spacing w:before="123"/>
              <w:ind w:right="360"/>
            </w:pPr>
            <w:r>
              <w:t>The issuer</w:t>
            </w:r>
            <w:r>
              <w:rPr>
                <w:spacing w:val="-8"/>
              </w:rPr>
              <w:t xml:space="preserve"> </w:t>
            </w:r>
            <w:r>
              <w:t>did</w:t>
            </w:r>
            <w:r>
              <w:rPr>
                <w:spacing w:val="-4"/>
              </w:rPr>
              <w:t xml:space="preserve"> </w:t>
            </w:r>
            <w:r>
              <w:t>not include</w:t>
            </w:r>
            <w:r>
              <w:rPr>
                <w:spacing w:val="-6"/>
              </w:rPr>
              <w:t xml:space="preserve"> </w:t>
            </w:r>
            <w:r>
              <w:t>in</w:t>
            </w:r>
            <w:r>
              <w:rPr>
                <w:spacing w:val="-4"/>
              </w:rPr>
              <w:t xml:space="preserve"> </w:t>
            </w:r>
            <w:r>
              <w:t>its</w:t>
            </w:r>
            <w:r>
              <w:rPr>
                <w:spacing w:val="-1"/>
              </w:rPr>
              <w:t xml:space="preserve"> </w:t>
            </w:r>
            <w:r>
              <w:t>incurred</w:t>
            </w:r>
            <w:r>
              <w:rPr>
                <w:spacing w:val="-4"/>
              </w:rPr>
              <w:t xml:space="preserve"> </w:t>
            </w:r>
            <w:r>
              <w:t>claims</w:t>
            </w:r>
            <w:r>
              <w:rPr>
                <w:spacing w:val="-7"/>
              </w:rPr>
              <w:t xml:space="preserve"> </w:t>
            </w:r>
            <w:r>
              <w:t>the</w:t>
            </w:r>
            <w:r>
              <w:rPr>
                <w:spacing w:val="-6"/>
              </w:rPr>
              <w:t xml:space="preserve"> </w:t>
            </w:r>
            <w:r>
              <w:t>amounts</w:t>
            </w:r>
            <w:r>
              <w:rPr>
                <w:spacing w:val="-1"/>
              </w:rPr>
              <w:t xml:space="preserve"> </w:t>
            </w:r>
            <w:r>
              <w:t>paid</w:t>
            </w:r>
            <w:r>
              <w:rPr>
                <w:spacing w:val="-4"/>
              </w:rPr>
              <w:t xml:space="preserve"> </w:t>
            </w:r>
            <w:r>
              <w:t>by a third-party vendor that exceeds the reimbursement to the provider (including,</w:t>
            </w:r>
            <w:r>
              <w:rPr>
                <w:spacing w:val="-3"/>
              </w:rPr>
              <w:t xml:space="preserve"> </w:t>
            </w:r>
            <w:r>
              <w:t>but</w:t>
            </w:r>
            <w:r>
              <w:rPr>
                <w:spacing w:val="-2"/>
              </w:rPr>
              <w:t xml:space="preserve"> </w:t>
            </w:r>
            <w:r>
              <w:t>not limited to, PBM payments</w:t>
            </w:r>
            <w:r>
              <w:rPr>
                <w:spacing w:val="-3"/>
              </w:rPr>
              <w:t xml:space="preserve"> </w:t>
            </w:r>
            <w:r>
              <w:t>to the retail</w:t>
            </w:r>
            <w:r>
              <w:rPr>
                <w:spacing w:val="-2"/>
              </w:rPr>
              <w:t xml:space="preserve"> </w:t>
            </w:r>
            <w:r>
              <w:t>pharmacy).</w:t>
            </w:r>
          </w:p>
          <w:p w14:paraId="2BFE688C" w14:textId="77777777" w:rsidR="00094BAC" w:rsidRDefault="00000000">
            <w:pPr>
              <w:pStyle w:val="TableParagraph"/>
              <w:numPr>
                <w:ilvl w:val="0"/>
                <w:numId w:val="19"/>
              </w:numPr>
              <w:tabs>
                <w:tab w:val="left" w:pos="837"/>
              </w:tabs>
              <w:spacing w:before="251"/>
              <w:ind w:right="302"/>
            </w:pPr>
            <w:r>
              <w:t>Paid medical incentive pools and bonuses, as well as the accrued amounts</w:t>
            </w:r>
            <w:r>
              <w:rPr>
                <w:spacing w:val="-10"/>
              </w:rPr>
              <w:t xml:space="preserve"> </w:t>
            </w:r>
            <w:r>
              <w:t>for</w:t>
            </w:r>
            <w:r>
              <w:rPr>
                <w:spacing w:val="-4"/>
              </w:rPr>
              <w:t xml:space="preserve"> </w:t>
            </w:r>
            <w:r>
              <w:t>the</w:t>
            </w:r>
            <w:r>
              <w:rPr>
                <w:spacing w:val="-8"/>
              </w:rPr>
              <w:t xml:space="preserve"> </w:t>
            </w:r>
            <w:r>
              <w:t>MLR reporting</w:t>
            </w:r>
            <w:r>
              <w:rPr>
                <w:spacing w:val="-6"/>
              </w:rPr>
              <w:t xml:space="preserve"> </w:t>
            </w:r>
            <w:r>
              <w:t>year, were</w:t>
            </w:r>
            <w:r>
              <w:rPr>
                <w:spacing w:val="-1"/>
              </w:rPr>
              <w:t xml:space="preserve"> </w:t>
            </w:r>
            <w:r>
              <w:t>properly reported</w:t>
            </w:r>
            <w:r>
              <w:rPr>
                <w:spacing w:val="-6"/>
              </w:rPr>
              <w:t xml:space="preserve"> </w:t>
            </w:r>
            <w:r>
              <w:t>on</w:t>
            </w:r>
            <w:r>
              <w:rPr>
                <w:spacing w:val="-6"/>
              </w:rPr>
              <w:t xml:space="preserve"> </w:t>
            </w:r>
            <w:r>
              <w:t>Part 2, Lines 2.11a and 2.11b, respectively, and were properly</w:t>
            </w:r>
            <w:r>
              <w:rPr>
                <w:spacing w:val="-3"/>
              </w:rPr>
              <w:t xml:space="preserve"> </w:t>
            </w:r>
            <w:r>
              <w:t>included</w:t>
            </w:r>
            <w:r>
              <w:rPr>
                <w:spacing w:val="-3"/>
              </w:rPr>
              <w:t xml:space="preserve"> </w:t>
            </w:r>
            <w:r>
              <w:t>in</w:t>
            </w:r>
            <w:r>
              <w:rPr>
                <w:spacing w:val="-3"/>
              </w:rPr>
              <w:t xml:space="preserve"> </w:t>
            </w:r>
            <w:r>
              <w:t>the calculation of total incurred claims on Part 2, Line 2.17 in accordance with the MLR Annual Reporting Form Filing Instructions. Beginning with the 2022 MLR reporting</w:t>
            </w:r>
            <w:r>
              <w:rPr>
                <w:spacing w:val="-3"/>
              </w:rPr>
              <w:t xml:space="preserve"> </w:t>
            </w:r>
            <w:r>
              <w:t>year,</w:t>
            </w:r>
            <w:r>
              <w:rPr>
                <w:spacing w:val="-5"/>
              </w:rPr>
              <w:t xml:space="preserve"> </w:t>
            </w:r>
            <w:r>
              <w:t>verify the amount of</w:t>
            </w:r>
            <w:r>
              <w:rPr>
                <w:spacing w:val="-1"/>
              </w:rPr>
              <w:t xml:space="preserve"> </w:t>
            </w:r>
            <w:r>
              <w:t>incentive and</w:t>
            </w:r>
          </w:p>
          <w:p w14:paraId="59FD9342" w14:textId="77777777" w:rsidR="00094BAC" w:rsidRDefault="00000000">
            <w:pPr>
              <w:pStyle w:val="TableParagraph"/>
              <w:spacing w:line="254" w:lineRule="exact"/>
              <w:ind w:left="837" w:right="164"/>
            </w:pPr>
            <w:r>
              <w:t>bonus payments made to providers are tied to clearly defined, objectively</w:t>
            </w:r>
            <w:r>
              <w:rPr>
                <w:spacing w:val="-9"/>
              </w:rPr>
              <w:t xml:space="preserve"> </w:t>
            </w:r>
            <w:r>
              <w:t>measurable,</w:t>
            </w:r>
            <w:r>
              <w:rPr>
                <w:spacing w:val="-4"/>
              </w:rPr>
              <w:t xml:space="preserve"> </w:t>
            </w:r>
            <w:r>
              <w:t>and</w:t>
            </w:r>
            <w:r>
              <w:rPr>
                <w:spacing w:val="-3"/>
              </w:rPr>
              <w:t xml:space="preserve"> </w:t>
            </w:r>
            <w:r>
              <w:t>well-documented</w:t>
            </w:r>
            <w:r>
              <w:rPr>
                <w:spacing w:val="-3"/>
              </w:rPr>
              <w:t xml:space="preserve"> </w:t>
            </w:r>
            <w:r>
              <w:t>clinical</w:t>
            </w:r>
            <w:r>
              <w:rPr>
                <w:spacing w:val="-10"/>
              </w:rPr>
              <w:t xml:space="preserve"> </w:t>
            </w:r>
            <w:r>
              <w:t>or</w:t>
            </w:r>
            <w:r>
              <w:rPr>
                <w:spacing w:val="-7"/>
              </w:rPr>
              <w:t xml:space="preserve"> </w:t>
            </w:r>
            <w:r>
              <w:t>quality</w:t>
            </w:r>
          </w:p>
        </w:tc>
        <w:tc>
          <w:tcPr>
            <w:tcW w:w="1406" w:type="dxa"/>
            <w:tcBorders>
              <w:top w:val="single" w:sz="6" w:space="0" w:color="4F81BC"/>
              <w:bottom w:val="single" w:sz="6" w:space="0" w:color="4F81BC"/>
            </w:tcBorders>
          </w:tcPr>
          <w:p w14:paraId="700720FE" w14:textId="77777777" w:rsidR="00094BAC" w:rsidRDefault="00094BAC">
            <w:pPr>
              <w:pStyle w:val="TableParagraph"/>
            </w:pPr>
          </w:p>
        </w:tc>
        <w:tc>
          <w:tcPr>
            <w:tcW w:w="1233" w:type="dxa"/>
            <w:tcBorders>
              <w:top w:val="nil"/>
              <w:bottom w:val="single" w:sz="6" w:space="0" w:color="4F81BC"/>
              <w:right w:val="single" w:sz="6" w:space="0" w:color="4F81BC"/>
            </w:tcBorders>
          </w:tcPr>
          <w:p w14:paraId="5C899E31" w14:textId="77777777" w:rsidR="00094BAC" w:rsidRDefault="00094BAC">
            <w:pPr>
              <w:pStyle w:val="TableParagraph"/>
            </w:pPr>
          </w:p>
        </w:tc>
      </w:tr>
    </w:tbl>
    <w:p w14:paraId="17262137" w14:textId="77777777" w:rsidR="00094BAC" w:rsidRDefault="00094BAC">
      <w:pPr>
        <w:sectPr w:rsidR="00094BAC" w:rsidSect="004C2A8D">
          <w:type w:val="continuous"/>
          <w:pgSz w:w="15840" w:h="12240" w:orient="landscape"/>
          <w:pgMar w:top="960" w:right="600" w:bottom="94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7394"/>
        <w:gridCol w:w="1406"/>
        <w:gridCol w:w="1233"/>
      </w:tblGrid>
      <w:tr w:rsidR="00094BAC" w14:paraId="28A727D1" w14:textId="77777777">
        <w:trPr>
          <w:trHeight w:val="838"/>
        </w:trPr>
        <w:tc>
          <w:tcPr>
            <w:tcW w:w="1275" w:type="dxa"/>
            <w:tcBorders>
              <w:bottom w:val="nil"/>
            </w:tcBorders>
            <w:shd w:val="clear" w:color="auto" w:fill="4F81BC"/>
          </w:tcPr>
          <w:p w14:paraId="2CD4F666"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00FD8279"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18830026"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74A98160"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25D547D6"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023193AB" w14:textId="77777777" w:rsidR="00094BAC" w:rsidRDefault="00000000">
            <w:pPr>
              <w:pStyle w:val="TableParagraph"/>
              <w:spacing w:line="276" w:lineRule="exact"/>
              <w:ind w:left="48"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42FAC011"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005A2579" w14:textId="77777777">
        <w:trPr>
          <w:trHeight w:val="9011"/>
        </w:trPr>
        <w:tc>
          <w:tcPr>
            <w:tcW w:w="1275" w:type="dxa"/>
            <w:tcBorders>
              <w:top w:val="single" w:sz="6" w:space="0" w:color="4F81BC"/>
              <w:left w:val="single" w:sz="6" w:space="0" w:color="4F81BC"/>
              <w:bottom w:val="single" w:sz="6" w:space="0" w:color="4F81BC"/>
            </w:tcBorders>
          </w:tcPr>
          <w:p w14:paraId="2FAF4D07" w14:textId="77777777" w:rsidR="00094BAC" w:rsidRDefault="00094BAC">
            <w:pPr>
              <w:pStyle w:val="TableParagraph"/>
            </w:pPr>
          </w:p>
        </w:tc>
        <w:tc>
          <w:tcPr>
            <w:tcW w:w="1342" w:type="dxa"/>
            <w:tcBorders>
              <w:top w:val="single" w:sz="6" w:space="0" w:color="4F81BC"/>
              <w:bottom w:val="single" w:sz="6" w:space="0" w:color="4F81BC"/>
            </w:tcBorders>
          </w:tcPr>
          <w:p w14:paraId="732ABFAF" w14:textId="77777777" w:rsidR="00094BAC" w:rsidRDefault="00094BAC">
            <w:pPr>
              <w:pStyle w:val="TableParagraph"/>
            </w:pPr>
          </w:p>
        </w:tc>
        <w:tc>
          <w:tcPr>
            <w:tcW w:w="1745" w:type="dxa"/>
            <w:tcBorders>
              <w:top w:val="single" w:sz="6" w:space="0" w:color="4F81BC"/>
              <w:bottom w:val="single" w:sz="6" w:space="0" w:color="4F81BC"/>
            </w:tcBorders>
          </w:tcPr>
          <w:p w14:paraId="4A089AFA" w14:textId="77777777" w:rsidR="00094BAC" w:rsidRDefault="00094BAC">
            <w:pPr>
              <w:pStyle w:val="TableParagraph"/>
            </w:pPr>
          </w:p>
        </w:tc>
        <w:tc>
          <w:tcPr>
            <w:tcW w:w="7394" w:type="dxa"/>
            <w:tcBorders>
              <w:top w:val="single" w:sz="6" w:space="0" w:color="4F81BC"/>
              <w:bottom w:val="single" w:sz="6" w:space="0" w:color="4F81BC"/>
            </w:tcBorders>
          </w:tcPr>
          <w:p w14:paraId="472E5325" w14:textId="77777777" w:rsidR="00094BAC" w:rsidRDefault="00000000">
            <w:pPr>
              <w:pStyle w:val="TableParagraph"/>
              <w:spacing w:line="245" w:lineRule="exact"/>
              <w:ind w:left="837"/>
            </w:pPr>
            <w:r>
              <w:t>improvement</w:t>
            </w:r>
            <w:r>
              <w:rPr>
                <w:spacing w:val="-3"/>
              </w:rPr>
              <w:t xml:space="preserve"> </w:t>
            </w:r>
            <w:r>
              <w:t>standards</w:t>
            </w:r>
            <w:r>
              <w:rPr>
                <w:spacing w:val="-11"/>
              </w:rPr>
              <w:t xml:space="preserve"> </w:t>
            </w:r>
            <w:r>
              <w:t>that</w:t>
            </w:r>
            <w:r>
              <w:rPr>
                <w:spacing w:val="-3"/>
              </w:rPr>
              <w:t xml:space="preserve"> </w:t>
            </w:r>
            <w:r>
              <w:t>apply</w:t>
            </w:r>
            <w:r>
              <w:rPr>
                <w:spacing w:val="-2"/>
              </w:rPr>
              <w:t xml:space="preserve"> </w:t>
            </w:r>
            <w:r>
              <w:t>to</w:t>
            </w:r>
            <w:r>
              <w:rPr>
                <w:spacing w:val="-2"/>
              </w:rPr>
              <w:t xml:space="preserve"> </w:t>
            </w:r>
            <w:r>
              <w:t>providers,</w:t>
            </w:r>
            <w:r>
              <w:rPr>
                <w:spacing w:val="-4"/>
              </w:rPr>
              <w:t xml:space="preserve"> </w:t>
            </w:r>
            <w:r>
              <w:t>as</w:t>
            </w:r>
            <w:r>
              <w:rPr>
                <w:spacing w:val="-6"/>
              </w:rPr>
              <w:t xml:space="preserve"> </w:t>
            </w:r>
            <w:r>
              <w:t>required</w:t>
            </w:r>
            <w:r>
              <w:rPr>
                <w:spacing w:val="-2"/>
              </w:rPr>
              <w:t xml:space="preserve"> </w:t>
            </w:r>
            <w:r>
              <w:t>by</w:t>
            </w:r>
            <w:r>
              <w:rPr>
                <w:spacing w:val="-8"/>
              </w:rPr>
              <w:t xml:space="preserve"> </w:t>
            </w:r>
            <w:r>
              <w:t>45</w:t>
            </w:r>
            <w:r>
              <w:rPr>
                <w:spacing w:val="-2"/>
              </w:rPr>
              <w:t xml:space="preserve"> </w:t>
            </w:r>
            <w:r>
              <w:rPr>
                <w:spacing w:val="-5"/>
              </w:rPr>
              <w:t>CFR</w:t>
            </w:r>
          </w:p>
          <w:p w14:paraId="5738829D" w14:textId="77777777" w:rsidR="00094BAC" w:rsidRDefault="00000000">
            <w:pPr>
              <w:pStyle w:val="TableParagraph"/>
              <w:spacing w:before="1"/>
              <w:ind w:left="837"/>
            </w:pPr>
            <w:r>
              <w:rPr>
                <w:spacing w:val="-2"/>
              </w:rPr>
              <w:t>§158.140.</w:t>
            </w:r>
          </w:p>
          <w:p w14:paraId="2DF7A883" w14:textId="77777777" w:rsidR="00094BAC" w:rsidRDefault="00000000">
            <w:pPr>
              <w:pStyle w:val="TableParagraph"/>
              <w:numPr>
                <w:ilvl w:val="0"/>
                <w:numId w:val="18"/>
              </w:numPr>
              <w:tabs>
                <w:tab w:val="left" w:pos="837"/>
              </w:tabs>
              <w:spacing w:before="122"/>
              <w:ind w:right="107"/>
            </w:pPr>
            <w:r>
              <w:t>The claims-related portion of contingent benefit and lawsuit reserves</w:t>
            </w:r>
            <w:r>
              <w:rPr>
                <w:spacing w:val="40"/>
              </w:rPr>
              <w:t xml:space="preserve"> </w:t>
            </w:r>
            <w:r>
              <w:t>was</w:t>
            </w:r>
            <w:r>
              <w:rPr>
                <w:spacing w:val="-3"/>
              </w:rPr>
              <w:t xml:space="preserve"> </w:t>
            </w:r>
            <w:r>
              <w:t>reported separately on Part 2</w:t>
            </w:r>
            <w:r>
              <w:rPr>
                <w:spacing w:val="-6"/>
              </w:rPr>
              <w:t xml:space="preserve"> </w:t>
            </w:r>
            <w:r>
              <w:t>Line</w:t>
            </w:r>
            <w:r>
              <w:rPr>
                <w:spacing w:val="-7"/>
              </w:rPr>
              <w:t xml:space="preserve"> </w:t>
            </w:r>
            <w:r>
              <w:t>2.13,</w:t>
            </w:r>
            <w:r>
              <w:rPr>
                <w:spacing w:val="-7"/>
              </w:rPr>
              <w:t xml:space="preserve"> </w:t>
            </w:r>
            <w:r>
              <w:t>and</w:t>
            </w:r>
            <w:r>
              <w:rPr>
                <w:spacing w:val="-6"/>
              </w:rPr>
              <w:t xml:space="preserve"> </w:t>
            </w:r>
            <w:r>
              <w:t>was</w:t>
            </w:r>
            <w:r>
              <w:rPr>
                <w:spacing w:val="-3"/>
              </w:rPr>
              <w:t xml:space="preserve"> </w:t>
            </w:r>
            <w:r>
              <w:t>not included</w:t>
            </w:r>
            <w:r>
              <w:rPr>
                <w:spacing w:val="-6"/>
              </w:rPr>
              <w:t xml:space="preserve"> </w:t>
            </w:r>
            <w:r>
              <w:t>in</w:t>
            </w:r>
            <w:r>
              <w:rPr>
                <w:spacing w:val="-6"/>
              </w:rPr>
              <w:t xml:space="preserve"> </w:t>
            </w:r>
            <w:r>
              <w:t>Part 2 Lines 2.2 or 2.4.</w:t>
            </w:r>
          </w:p>
          <w:p w14:paraId="11087D83" w14:textId="77777777" w:rsidR="00094BAC" w:rsidRDefault="00000000">
            <w:pPr>
              <w:pStyle w:val="TableParagraph"/>
              <w:numPr>
                <w:ilvl w:val="0"/>
                <w:numId w:val="18"/>
              </w:numPr>
              <w:tabs>
                <w:tab w:val="left" w:pos="837"/>
              </w:tabs>
              <w:spacing w:before="116"/>
              <w:ind w:right="326"/>
            </w:pPr>
            <w:r>
              <w:t>Changes in contract</w:t>
            </w:r>
            <w:r>
              <w:rPr>
                <w:spacing w:val="-2"/>
              </w:rPr>
              <w:t xml:space="preserve"> </w:t>
            </w:r>
            <w:r>
              <w:t>reserves were properly reported and</w:t>
            </w:r>
            <w:r>
              <w:rPr>
                <w:spacing w:val="-1"/>
              </w:rPr>
              <w:t xml:space="preserve"> </w:t>
            </w:r>
            <w:r>
              <w:t>calculated</w:t>
            </w:r>
            <w:r>
              <w:rPr>
                <w:spacing w:val="-1"/>
              </w:rPr>
              <w:t xml:space="preserve"> </w:t>
            </w:r>
            <w:r>
              <w:t>in accordance with MLR Annual Reporting Form Filing Instructions. Determine</w:t>
            </w:r>
            <w:r>
              <w:rPr>
                <w:spacing w:val="-4"/>
              </w:rPr>
              <w:t xml:space="preserve"> </w:t>
            </w:r>
            <w:r>
              <w:t>if</w:t>
            </w:r>
            <w:r>
              <w:rPr>
                <w:spacing w:val="-6"/>
              </w:rPr>
              <w:t xml:space="preserve"> </w:t>
            </w:r>
            <w:r>
              <w:t>inclusion</w:t>
            </w:r>
            <w:r>
              <w:rPr>
                <w:spacing w:val="-2"/>
              </w:rPr>
              <w:t xml:space="preserve"> </w:t>
            </w:r>
            <w:r>
              <w:t>of</w:t>
            </w:r>
            <w:r>
              <w:rPr>
                <w:spacing w:val="-6"/>
              </w:rPr>
              <w:t xml:space="preserve"> </w:t>
            </w:r>
            <w:r>
              <w:t>contract</w:t>
            </w:r>
            <w:r>
              <w:rPr>
                <w:spacing w:val="-3"/>
              </w:rPr>
              <w:t xml:space="preserve"> </w:t>
            </w:r>
            <w:r>
              <w:t>reserves</w:t>
            </w:r>
            <w:r>
              <w:rPr>
                <w:spacing w:val="-5"/>
              </w:rPr>
              <w:t xml:space="preserve"> </w:t>
            </w:r>
            <w:r>
              <w:t>may</w:t>
            </w:r>
            <w:r>
              <w:rPr>
                <w:spacing w:val="-8"/>
              </w:rPr>
              <w:t xml:space="preserve"> </w:t>
            </w:r>
            <w:r>
              <w:t>have</w:t>
            </w:r>
            <w:r>
              <w:rPr>
                <w:spacing w:val="-4"/>
              </w:rPr>
              <w:t xml:space="preserve"> </w:t>
            </w:r>
            <w:r>
              <w:t>had</w:t>
            </w:r>
            <w:r>
              <w:rPr>
                <w:spacing w:val="-2"/>
              </w:rPr>
              <w:t xml:space="preserve"> </w:t>
            </w:r>
            <w:r>
              <w:t>an</w:t>
            </w:r>
            <w:r>
              <w:rPr>
                <w:spacing w:val="-2"/>
              </w:rPr>
              <w:t xml:space="preserve"> </w:t>
            </w:r>
            <w:r>
              <w:t>impact</w:t>
            </w:r>
            <w:r>
              <w:rPr>
                <w:spacing w:val="-9"/>
              </w:rPr>
              <w:t xml:space="preserve"> </w:t>
            </w:r>
            <w:r>
              <w:t>on MLR rebates.</w:t>
            </w:r>
          </w:p>
          <w:p w14:paraId="0DC3CEDA" w14:textId="77777777" w:rsidR="00094BAC" w:rsidRDefault="00000000">
            <w:pPr>
              <w:pStyle w:val="TableParagraph"/>
              <w:numPr>
                <w:ilvl w:val="0"/>
                <w:numId w:val="18"/>
              </w:numPr>
              <w:tabs>
                <w:tab w:val="left" w:pos="837"/>
              </w:tabs>
              <w:spacing w:before="126"/>
              <w:ind w:right="99"/>
            </w:pPr>
            <w:r>
              <w:t>If</w:t>
            </w:r>
            <w:r>
              <w:rPr>
                <w:spacing w:val="-3"/>
              </w:rPr>
              <w:t xml:space="preserve"> </w:t>
            </w:r>
            <w:r>
              <w:t>the company</w:t>
            </w:r>
            <w:r>
              <w:rPr>
                <w:spacing w:val="-5"/>
              </w:rPr>
              <w:t xml:space="preserve"> </w:t>
            </w:r>
            <w:r>
              <w:t>reported an</w:t>
            </w:r>
            <w:r>
              <w:rPr>
                <w:spacing w:val="-5"/>
              </w:rPr>
              <w:t xml:space="preserve"> </w:t>
            </w:r>
            <w:r>
              <w:t>amount for</w:t>
            </w:r>
            <w:r>
              <w:rPr>
                <w:spacing w:val="-3"/>
              </w:rPr>
              <w:t xml:space="preserve"> </w:t>
            </w:r>
            <w:r>
              <w:t>Blended</w:t>
            </w:r>
            <w:r>
              <w:rPr>
                <w:spacing w:val="-5"/>
              </w:rPr>
              <w:t xml:space="preserve"> </w:t>
            </w:r>
            <w:r>
              <w:t>Rate</w:t>
            </w:r>
            <w:r>
              <w:rPr>
                <w:spacing w:val="-7"/>
              </w:rPr>
              <w:t xml:space="preserve"> </w:t>
            </w:r>
            <w:r>
              <w:t>Adjustment on Part 2, Line 2.15, obtain supporting documentation and review for reasonableness</w:t>
            </w:r>
            <w:r>
              <w:rPr>
                <w:spacing w:val="-4"/>
              </w:rPr>
              <w:t xml:space="preserve"> </w:t>
            </w:r>
            <w:r>
              <w:t>and</w:t>
            </w:r>
            <w:r>
              <w:rPr>
                <w:spacing w:val="-7"/>
              </w:rPr>
              <w:t xml:space="preserve"> </w:t>
            </w:r>
            <w:r>
              <w:t>compliance</w:t>
            </w:r>
            <w:r>
              <w:rPr>
                <w:spacing w:val="-3"/>
              </w:rPr>
              <w:t xml:space="preserve"> </w:t>
            </w:r>
            <w:r>
              <w:t>with</w:t>
            </w:r>
            <w:r>
              <w:rPr>
                <w:spacing w:val="-1"/>
              </w:rPr>
              <w:t xml:space="preserve"> </w:t>
            </w:r>
            <w:r>
              <w:t>158.140(b)(5)(</w:t>
            </w:r>
            <w:proofErr w:type="spellStart"/>
            <w:r>
              <w:t>i</w:t>
            </w:r>
            <w:proofErr w:type="spellEnd"/>
            <w:r>
              <w:t>),</w:t>
            </w:r>
            <w:r>
              <w:rPr>
                <w:spacing w:val="-3"/>
              </w:rPr>
              <w:t xml:space="preserve"> </w:t>
            </w:r>
            <w:r>
              <w:t>as</w:t>
            </w:r>
            <w:r>
              <w:rPr>
                <w:spacing w:val="-4"/>
              </w:rPr>
              <w:t xml:space="preserve"> </w:t>
            </w:r>
            <w:r>
              <w:t>well</w:t>
            </w:r>
            <w:r>
              <w:rPr>
                <w:spacing w:val="-8"/>
              </w:rPr>
              <w:t xml:space="preserve"> </w:t>
            </w:r>
            <w:r>
              <w:t>as with</w:t>
            </w:r>
            <w:r>
              <w:rPr>
                <w:spacing w:val="-6"/>
              </w:rPr>
              <w:t xml:space="preserve"> </w:t>
            </w:r>
            <w:r>
              <w:t>the MLR Annual Reporting Form Filing Instructions.</w:t>
            </w:r>
          </w:p>
          <w:p w14:paraId="2BE346E1" w14:textId="77777777" w:rsidR="00094BAC" w:rsidRDefault="00000000">
            <w:pPr>
              <w:pStyle w:val="TableParagraph"/>
              <w:numPr>
                <w:ilvl w:val="0"/>
                <w:numId w:val="17"/>
              </w:numPr>
              <w:tabs>
                <w:tab w:val="left" w:pos="477"/>
              </w:tabs>
              <w:spacing w:before="118"/>
              <w:ind w:right="289"/>
            </w:pPr>
            <w:r>
              <w:t>Access</w:t>
            </w:r>
            <w:r>
              <w:rPr>
                <w:spacing w:val="-5"/>
              </w:rPr>
              <w:t xml:space="preserve"> </w:t>
            </w:r>
            <w:r>
              <w:t>the</w:t>
            </w:r>
            <w:r>
              <w:rPr>
                <w:spacing w:val="-3"/>
              </w:rPr>
              <w:t xml:space="preserve"> </w:t>
            </w:r>
            <w:r>
              <w:t>issuer’s</w:t>
            </w:r>
            <w:r>
              <w:rPr>
                <w:spacing w:val="-5"/>
              </w:rPr>
              <w:t xml:space="preserve"> </w:t>
            </w:r>
            <w:r>
              <w:t>MLR Reporting</w:t>
            </w:r>
            <w:r>
              <w:rPr>
                <w:spacing w:val="-1"/>
              </w:rPr>
              <w:t xml:space="preserve"> </w:t>
            </w:r>
            <w:r>
              <w:t>Form</w:t>
            </w:r>
            <w:r>
              <w:rPr>
                <w:spacing w:val="-3"/>
              </w:rPr>
              <w:t xml:space="preserve"> </w:t>
            </w:r>
            <w:r>
              <w:t>for</w:t>
            </w:r>
            <w:r>
              <w:rPr>
                <w:spacing w:val="-5"/>
              </w:rPr>
              <w:t xml:space="preserve"> </w:t>
            </w:r>
            <w:r>
              <w:t>the</w:t>
            </w:r>
            <w:r>
              <w:rPr>
                <w:spacing w:val="-2"/>
              </w:rPr>
              <w:t xml:space="preserve"> </w:t>
            </w:r>
            <w:r>
              <w:t>current</w:t>
            </w:r>
            <w:r>
              <w:rPr>
                <w:spacing w:val="-2"/>
              </w:rPr>
              <w:t xml:space="preserve"> </w:t>
            </w:r>
            <w:r>
              <w:t>year</w:t>
            </w:r>
            <w:r>
              <w:rPr>
                <w:spacing w:val="-5"/>
              </w:rPr>
              <w:t xml:space="preserve"> </w:t>
            </w:r>
            <w:r>
              <w:t>and</w:t>
            </w:r>
            <w:r>
              <w:rPr>
                <w:spacing w:val="-5"/>
              </w:rPr>
              <w:t xml:space="preserve"> </w:t>
            </w:r>
            <w:r>
              <w:t>previous two years and verify that the amounts on Part 3, Line 1.1 in the PY2 and PY1 columns are accurate and calculated in accordance with the required formulas per the MLR Annual Reporting Form Filing Instructions.</w:t>
            </w:r>
          </w:p>
          <w:p w14:paraId="4922FCBB" w14:textId="77777777" w:rsidR="00094BAC" w:rsidRDefault="00000000">
            <w:pPr>
              <w:pStyle w:val="TableParagraph"/>
              <w:numPr>
                <w:ilvl w:val="0"/>
                <w:numId w:val="17"/>
              </w:numPr>
              <w:tabs>
                <w:tab w:val="left" w:pos="477"/>
              </w:tabs>
              <w:spacing w:before="118"/>
              <w:ind w:right="206"/>
            </w:pPr>
            <w:r>
              <w:t>Verify that</w:t>
            </w:r>
            <w:r>
              <w:rPr>
                <w:spacing w:val="-1"/>
              </w:rPr>
              <w:t xml:space="preserve"> </w:t>
            </w:r>
            <w:r>
              <w:t>the</w:t>
            </w:r>
            <w:r>
              <w:rPr>
                <w:spacing w:val="-2"/>
              </w:rPr>
              <w:t xml:space="preserve"> </w:t>
            </w:r>
            <w:r>
              <w:t>amounts reported on Part</w:t>
            </w:r>
            <w:r>
              <w:rPr>
                <w:spacing w:val="-1"/>
              </w:rPr>
              <w:t xml:space="preserve"> </w:t>
            </w:r>
            <w:r>
              <w:t>3, Line</w:t>
            </w:r>
            <w:r>
              <w:rPr>
                <w:spacing w:val="-2"/>
              </w:rPr>
              <w:t xml:space="preserve"> </w:t>
            </w:r>
            <w:r>
              <w:t>1.2, for the</w:t>
            </w:r>
            <w:r>
              <w:rPr>
                <w:spacing w:val="-2"/>
              </w:rPr>
              <w:t xml:space="preserve"> </w:t>
            </w:r>
            <w:r>
              <w:t>PY2, PY1, CY and Total columns are accurate and calculated in accordance with the required</w:t>
            </w:r>
            <w:r>
              <w:rPr>
                <w:spacing w:val="-3"/>
              </w:rPr>
              <w:t xml:space="preserve"> </w:t>
            </w:r>
            <w:r>
              <w:t>formulas</w:t>
            </w:r>
            <w:r>
              <w:rPr>
                <w:spacing w:val="-4"/>
              </w:rPr>
              <w:t xml:space="preserve"> </w:t>
            </w:r>
            <w:r>
              <w:t>and</w:t>
            </w:r>
            <w:r>
              <w:rPr>
                <w:spacing w:val="-2"/>
              </w:rPr>
              <w:t xml:space="preserve"> </w:t>
            </w:r>
            <w:r>
              <w:t>the</w:t>
            </w:r>
            <w:r>
              <w:rPr>
                <w:spacing w:val="-5"/>
              </w:rPr>
              <w:t xml:space="preserve"> </w:t>
            </w:r>
            <w:r>
              <w:t>MLR</w:t>
            </w:r>
            <w:r>
              <w:rPr>
                <w:spacing w:val="-4"/>
              </w:rPr>
              <w:t xml:space="preserve"> </w:t>
            </w:r>
            <w:r>
              <w:t>Annual</w:t>
            </w:r>
            <w:r>
              <w:rPr>
                <w:spacing w:val="-4"/>
              </w:rPr>
              <w:t xml:space="preserve"> </w:t>
            </w:r>
            <w:r>
              <w:t>Reporting</w:t>
            </w:r>
            <w:r>
              <w:rPr>
                <w:spacing w:val="-9"/>
              </w:rPr>
              <w:t xml:space="preserve"> </w:t>
            </w:r>
            <w:r>
              <w:t>Form</w:t>
            </w:r>
            <w:r>
              <w:rPr>
                <w:spacing w:val="-7"/>
              </w:rPr>
              <w:t xml:space="preserve"> </w:t>
            </w:r>
            <w:r>
              <w:t>Filing</w:t>
            </w:r>
            <w:r>
              <w:rPr>
                <w:spacing w:val="-3"/>
              </w:rPr>
              <w:t xml:space="preserve"> </w:t>
            </w:r>
            <w:r>
              <w:t>Instructions.</w:t>
            </w:r>
          </w:p>
          <w:p w14:paraId="5E46675A" w14:textId="77777777" w:rsidR="00094BAC" w:rsidRDefault="00000000">
            <w:pPr>
              <w:pStyle w:val="TableParagraph"/>
              <w:numPr>
                <w:ilvl w:val="0"/>
                <w:numId w:val="17"/>
              </w:numPr>
              <w:tabs>
                <w:tab w:val="left" w:pos="477"/>
              </w:tabs>
              <w:spacing w:before="124"/>
              <w:ind w:right="265"/>
            </w:pPr>
            <w:r>
              <w:t>Verify that Part 1, Line 2.1 is equal to the figure on Part 2, Line 2.17, and that</w:t>
            </w:r>
            <w:r>
              <w:rPr>
                <w:spacing w:val="-1"/>
              </w:rPr>
              <w:t xml:space="preserve"> </w:t>
            </w:r>
            <w:r>
              <w:t>Part</w:t>
            </w:r>
            <w:r>
              <w:rPr>
                <w:spacing w:val="-7"/>
              </w:rPr>
              <w:t xml:space="preserve"> </w:t>
            </w:r>
            <w:r>
              <w:t>2, Line</w:t>
            </w:r>
            <w:r>
              <w:rPr>
                <w:spacing w:val="-8"/>
              </w:rPr>
              <w:t xml:space="preserve"> </w:t>
            </w:r>
            <w:r>
              <w:t>2.17 was</w:t>
            </w:r>
            <w:r>
              <w:rPr>
                <w:spacing w:val="-1"/>
              </w:rPr>
              <w:t xml:space="preserve"> </w:t>
            </w:r>
            <w:r>
              <w:t>calculated</w:t>
            </w:r>
            <w:r>
              <w:rPr>
                <w:spacing w:val="-6"/>
              </w:rPr>
              <w:t xml:space="preserve"> </w:t>
            </w:r>
            <w:r>
              <w:t>correctly and according</w:t>
            </w:r>
            <w:r>
              <w:rPr>
                <w:spacing w:val="-6"/>
              </w:rPr>
              <w:t xml:space="preserve"> </w:t>
            </w:r>
            <w:r>
              <w:t>to</w:t>
            </w:r>
            <w:r>
              <w:rPr>
                <w:spacing w:val="-6"/>
              </w:rPr>
              <w:t xml:space="preserve"> </w:t>
            </w:r>
            <w:r>
              <w:t>the</w:t>
            </w:r>
            <w:r>
              <w:rPr>
                <w:spacing w:val="-8"/>
              </w:rPr>
              <w:t xml:space="preserve"> </w:t>
            </w:r>
            <w:r>
              <w:t xml:space="preserve">formula in the MLR Annual Reporting Form Filing Instructions for the applicable </w:t>
            </w:r>
            <w:r>
              <w:rPr>
                <w:spacing w:val="-2"/>
              </w:rPr>
              <w:t>year.</w:t>
            </w:r>
          </w:p>
          <w:p w14:paraId="4DF7C43B" w14:textId="77777777" w:rsidR="00094BAC" w:rsidRDefault="00000000">
            <w:pPr>
              <w:pStyle w:val="TableParagraph"/>
              <w:numPr>
                <w:ilvl w:val="0"/>
                <w:numId w:val="17"/>
              </w:numPr>
              <w:tabs>
                <w:tab w:val="left" w:pos="475"/>
                <w:tab w:val="left" w:pos="477"/>
              </w:tabs>
              <w:spacing w:before="118"/>
              <w:ind w:right="440"/>
              <w:jc w:val="both"/>
            </w:pPr>
            <w:r>
              <w:t>Verify that</w:t>
            </w:r>
            <w:r>
              <w:rPr>
                <w:spacing w:val="-2"/>
              </w:rPr>
              <w:t xml:space="preserve"> </w:t>
            </w:r>
            <w:r>
              <w:t>the</w:t>
            </w:r>
            <w:r>
              <w:rPr>
                <w:spacing w:val="-3"/>
              </w:rPr>
              <w:t xml:space="preserve"> </w:t>
            </w:r>
            <w:r>
              <w:t>company</w:t>
            </w:r>
            <w:r>
              <w:rPr>
                <w:spacing w:val="-1"/>
              </w:rPr>
              <w:t xml:space="preserve"> </w:t>
            </w:r>
            <w:r>
              <w:t>is properly reporting claims</w:t>
            </w:r>
            <w:r>
              <w:rPr>
                <w:spacing w:val="-4"/>
              </w:rPr>
              <w:t xml:space="preserve"> </w:t>
            </w:r>
            <w:r>
              <w:t>payment recoveries collected</w:t>
            </w:r>
            <w:r>
              <w:rPr>
                <w:spacing w:val="-5"/>
              </w:rPr>
              <w:t xml:space="preserve"> </w:t>
            </w:r>
            <w:r>
              <w:t>from</w:t>
            </w:r>
            <w:r>
              <w:rPr>
                <w:spacing w:val="-2"/>
              </w:rPr>
              <w:t xml:space="preserve"> </w:t>
            </w:r>
            <w:r>
              <w:t>providers</w:t>
            </w:r>
            <w:r>
              <w:rPr>
                <w:spacing w:val="-2"/>
              </w:rPr>
              <w:t xml:space="preserve"> </w:t>
            </w:r>
            <w:r>
              <w:t>or</w:t>
            </w:r>
            <w:r>
              <w:rPr>
                <w:spacing w:val="-3"/>
              </w:rPr>
              <w:t xml:space="preserve"> </w:t>
            </w:r>
            <w:r>
              <w:t>others</w:t>
            </w:r>
            <w:r>
              <w:rPr>
                <w:spacing w:val="-2"/>
              </w:rPr>
              <w:t xml:space="preserve"> </w:t>
            </w:r>
            <w:r>
              <w:t>as</w:t>
            </w:r>
            <w:r>
              <w:rPr>
                <w:spacing w:val="-2"/>
              </w:rPr>
              <w:t xml:space="preserve"> </w:t>
            </w:r>
            <w:r>
              <w:t>a</w:t>
            </w:r>
            <w:r>
              <w:rPr>
                <w:spacing w:val="-7"/>
              </w:rPr>
              <w:t xml:space="preserve"> </w:t>
            </w:r>
            <w:r>
              <w:t>reduction to incurred</w:t>
            </w:r>
            <w:r>
              <w:rPr>
                <w:spacing w:val="-5"/>
              </w:rPr>
              <w:t xml:space="preserve"> </w:t>
            </w:r>
            <w:r>
              <w:t>claims,</w:t>
            </w:r>
            <w:r>
              <w:rPr>
                <w:spacing w:val="-7"/>
              </w:rPr>
              <w:t xml:space="preserve"> </w:t>
            </w:r>
            <w:r>
              <w:t>in</w:t>
            </w:r>
            <w:r>
              <w:rPr>
                <w:spacing w:val="-5"/>
              </w:rPr>
              <w:t xml:space="preserve"> </w:t>
            </w:r>
            <w:r>
              <w:t>an accurate and timely manner.</w:t>
            </w:r>
          </w:p>
          <w:p w14:paraId="352FF1C9" w14:textId="77777777" w:rsidR="00094BAC" w:rsidRDefault="00000000">
            <w:pPr>
              <w:pStyle w:val="TableParagraph"/>
              <w:numPr>
                <w:ilvl w:val="0"/>
                <w:numId w:val="17"/>
              </w:numPr>
              <w:tabs>
                <w:tab w:val="left" w:pos="475"/>
                <w:tab w:val="left" w:pos="477"/>
              </w:tabs>
              <w:spacing w:before="103"/>
              <w:ind w:right="145"/>
            </w:pPr>
            <w:r>
              <w:t>If</w:t>
            </w:r>
            <w:r>
              <w:rPr>
                <w:spacing w:val="-4"/>
              </w:rPr>
              <w:t xml:space="preserve"> </w:t>
            </w:r>
            <w:r>
              <w:t>the</w:t>
            </w:r>
            <w:r>
              <w:rPr>
                <w:spacing w:val="-2"/>
              </w:rPr>
              <w:t xml:space="preserve"> </w:t>
            </w:r>
            <w:r>
              <w:t>issuer</w:t>
            </w:r>
            <w:r>
              <w:rPr>
                <w:spacing w:val="-4"/>
              </w:rPr>
              <w:t xml:space="preserve"> </w:t>
            </w:r>
            <w:r>
              <w:t>wrote</w:t>
            </w:r>
            <w:r>
              <w:rPr>
                <w:spacing w:val="-8"/>
              </w:rPr>
              <w:t xml:space="preserve"> </w:t>
            </w:r>
            <w:r>
              <w:t>business</w:t>
            </w:r>
            <w:r>
              <w:rPr>
                <w:spacing w:val="-4"/>
              </w:rPr>
              <w:t xml:space="preserve"> </w:t>
            </w:r>
            <w:r>
              <w:t>in a</w:t>
            </w:r>
            <w:r>
              <w:rPr>
                <w:spacing w:val="-2"/>
              </w:rPr>
              <w:t xml:space="preserve"> </w:t>
            </w:r>
            <w:r>
              <w:t>state</w:t>
            </w:r>
            <w:r>
              <w:rPr>
                <w:spacing w:val="-8"/>
              </w:rPr>
              <w:t xml:space="preserve"> </w:t>
            </w:r>
            <w:r>
              <w:t>that</w:t>
            </w:r>
            <w:r>
              <w:rPr>
                <w:spacing w:val="-7"/>
              </w:rPr>
              <w:t xml:space="preserve"> </w:t>
            </w:r>
            <w:r>
              <w:t>had a</w:t>
            </w:r>
            <w:r>
              <w:rPr>
                <w:spacing w:val="-2"/>
              </w:rPr>
              <w:t xml:space="preserve"> </w:t>
            </w:r>
            <w:r>
              <w:t>state</w:t>
            </w:r>
            <w:r>
              <w:rPr>
                <w:spacing w:val="-2"/>
              </w:rPr>
              <w:t xml:space="preserve"> </w:t>
            </w:r>
            <w:r>
              <w:t>reinsurance</w:t>
            </w:r>
            <w:r>
              <w:rPr>
                <w:spacing w:val="-2"/>
              </w:rPr>
              <w:t xml:space="preserve"> </w:t>
            </w:r>
            <w:r>
              <w:t>program,</w:t>
            </w:r>
            <w:r>
              <w:rPr>
                <w:spacing w:val="-2"/>
              </w:rPr>
              <w:t xml:space="preserve"> </w:t>
            </w:r>
            <w:r>
              <w:t>as listed in the MLR Annual Reporting Form Filing Instructions, verify the expected receipts were accurately reported on Part 2, Line 2.16.</w:t>
            </w:r>
          </w:p>
          <w:p w14:paraId="0B5B8A82" w14:textId="77777777" w:rsidR="00094BAC" w:rsidRDefault="00000000">
            <w:pPr>
              <w:pStyle w:val="TableParagraph"/>
              <w:spacing w:before="103"/>
              <w:ind w:left="117"/>
              <w:rPr>
                <w:i/>
              </w:rPr>
            </w:pPr>
            <w:r>
              <w:rPr>
                <w:i/>
              </w:rPr>
              <w:t>[Claims</w:t>
            </w:r>
            <w:r>
              <w:rPr>
                <w:i/>
                <w:spacing w:val="-2"/>
              </w:rPr>
              <w:t xml:space="preserve"> </w:t>
            </w:r>
            <w:r>
              <w:rPr>
                <w:i/>
              </w:rPr>
              <w:t>=Pts</w:t>
            </w:r>
            <w:r>
              <w:rPr>
                <w:i/>
                <w:spacing w:val="-2"/>
              </w:rPr>
              <w:t xml:space="preserve"> </w:t>
            </w:r>
            <w:r>
              <w:rPr>
                <w:i/>
              </w:rPr>
              <w:t>1</w:t>
            </w:r>
            <w:r>
              <w:rPr>
                <w:i/>
                <w:spacing w:val="-5"/>
              </w:rPr>
              <w:t xml:space="preserve"> </w:t>
            </w:r>
            <w:r>
              <w:rPr>
                <w:i/>
              </w:rPr>
              <w:t>and</w:t>
            </w:r>
            <w:r>
              <w:rPr>
                <w:i/>
                <w:spacing w:val="-5"/>
              </w:rPr>
              <w:t xml:space="preserve"> </w:t>
            </w:r>
            <w:r>
              <w:rPr>
                <w:i/>
              </w:rPr>
              <w:t>2, Sec</w:t>
            </w:r>
            <w:r>
              <w:rPr>
                <w:i/>
                <w:spacing w:val="1"/>
              </w:rPr>
              <w:t xml:space="preserve"> </w:t>
            </w:r>
            <w:r>
              <w:rPr>
                <w:i/>
              </w:rPr>
              <w:t>2;</w:t>
            </w:r>
            <w:r>
              <w:rPr>
                <w:i/>
                <w:spacing w:val="-3"/>
              </w:rPr>
              <w:t xml:space="preserve"> </w:t>
            </w:r>
            <w:r>
              <w:rPr>
                <w:i/>
              </w:rPr>
              <w:t>Pt 3</w:t>
            </w:r>
            <w:r>
              <w:rPr>
                <w:i/>
                <w:spacing w:val="-4"/>
              </w:rPr>
              <w:t xml:space="preserve"> Sec1]</w:t>
            </w:r>
          </w:p>
        </w:tc>
        <w:tc>
          <w:tcPr>
            <w:tcW w:w="1406" w:type="dxa"/>
            <w:tcBorders>
              <w:top w:val="single" w:sz="6" w:space="0" w:color="4F81BC"/>
              <w:bottom w:val="single" w:sz="6" w:space="0" w:color="4F81BC"/>
            </w:tcBorders>
          </w:tcPr>
          <w:p w14:paraId="51DD5293" w14:textId="77777777" w:rsidR="00094BAC" w:rsidRDefault="00094BAC">
            <w:pPr>
              <w:pStyle w:val="TableParagraph"/>
            </w:pPr>
          </w:p>
        </w:tc>
        <w:tc>
          <w:tcPr>
            <w:tcW w:w="1233" w:type="dxa"/>
            <w:tcBorders>
              <w:top w:val="nil"/>
              <w:bottom w:val="single" w:sz="6" w:space="0" w:color="4F81BC"/>
              <w:right w:val="single" w:sz="6" w:space="0" w:color="4F81BC"/>
            </w:tcBorders>
          </w:tcPr>
          <w:p w14:paraId="32B5B7D5" w14:textId="77777777" w:rsidR="00094BAC" w:rsidRDefault="00094BAC">
            <w:pPr>
              <w:pStyle w:val="TableParagraph"/>
            </w:pPr>
          </w:p>
        </w:tc>
      </w:tr>
    </w:tbl>
    <w:p w14:paraId="1D5C4430" w14:textId="77777777" w:rsidR="00094BAC" w:rsidRDefault="00094BAC">
      <w:pPr>
        <w:sectPr w:rsidR="00094BAC" w:rsidSect="004C2A8D">
          <w:type w:val="continuous"/>
          <w:pgSz w:w="15840" w:h="12240" w:orient="landscape"/>
          <w:pgMar w:top="960" w:right="600" w:bottom="94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6B2B2ADC" w14:textId="77777777">
        <w:trPr>
          <w:trHeight w:val="830"/>
        </w:trPr>
        <w:tc>
          <w:tcPr>
            <w:tcW w:w="1278" w:type="dxa"/>
            <w:shd w:val="clear" w:color="auto" w:fill="4F81BC"/>
          </w:tcPr>
          <w:p w14:paraId="77B0A5E0"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shd w:val="clear" w:color="auto" w:fill="4F81BC"/>
          </w:tcPr>
          <w:p w14:paraId="4ED872B1"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60B4D4EE" w14:textId="77777777" w:rsidR="00094BAC" w:rsidRDefault="00000000">
            <w:pPr>
              <w:pStyle w:val="TableParagraph"/>
              <w:spacing w:line="258"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14598621" w14:textId="77777777" w:rsidR="00094BAC" w:rsidRDefault="00000000">
            <w:pPr>
              <w:pStyle w:val="TableParagraph"/>
              <w:ind w:left="457"/>
              <w:rPr>
                <w:b/>
                <w:sz w:val="24"/>
              </w:rPr>
            </w:pPr>
            <w:r>
              <w:rPr>
                <w:b/>
                <w:color w:val="FFFFFF"/>
                <w:spacing w:val="-2"/>
                <w:sz w:val="24"/>
              </w:rPr>
              <w:t>Purpose</w:t>
            </w:r>
          </w:p>
        </w:tc>
        <w:tc>
          <w:tcPr>
            <w:tcW w:w="7394" w:type="dxa"/>
            <w:shd w:val="clear" w:color="auto" w:fill="4F81BC"/>
          </w:tcPr>
          <w:p w14:paraId="497B6765"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1E3A6B81"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shd w:val="clear" w:color="auto" w:fill="4F81BC"/>
          </w:tcPr>
          <w:p w14:paraId="423AF739"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1AF33070" w14:textId="77777777" w:rsidTr="00FF065C">
        <w:trPr>
          <w:trHeight w:val="5717"/>
        </w:trPr>
        <w:tc>
          <w:tcPr>
            <w:tcW w:w="1278" w:type="dxa"/>
            <w:tcBorders>
              <w:bottom w:val="single" w:sz="6" w:space="0" w:color="4F81BC"/>
            </w:tcBorders>
          </w:tcPr>
          <w:p w14:paraId="72181C00" w14:textId="77777777" w:rsidR="00094BAC" w:rsidRDefault="00000000">
            <w:pPr>
              <w:pStyle w:val="TableParagraph"/>
              <w:spacing w:before="4"/>
              <w:ind w:left="111"/>
              <w:rPr>
                <w:b/>
              </w:rPr>
            </w:pPr>
            <w:r>
              <w:rPr>
                <w:b/>
                <w:spacing w:val="-10"/>
              </w:rPr>
              <w:t>8</w:t>
            </w:r>
          </w:p>
        </w:tc>
        <w:tc>
          <w:tcPr>
            <w:tcW w:w="1342" w:type="dxa"/>
            <w:tcBorders>
              <w:bottom w:val="single" w:sz="6" w:space="0" w:color="4F81BC"/>
            </w:tcBorders>
          </w:tcPr>
          <w:p w14:paraId="21F7235D" w14:textId="77777777" w:rsidR="00094BAC" w:rsidRDefault="00000000">
            <w:pPr>
              <w:pStyle w:val="TableParagraph"/>
              <w:spacing w:before="4"/>
              <w:ind w:left="118"/>
            </w:pPr>
            <w:r>
              <w:rPr>
                <w:spacing w:val="-2"/>
              </w:rPr>
              <w:t>§158.150</w:t>
            </w:r>
          </w:p>
          <w:p w14:paraId="211467E6" w14:textId="77777777" w:rsidR="00094BAC" w:rsidRDefault="00000000">
            <w:pPr>
              <w:pStyle w:val="TableParagraph"/>
              <w:spacing w:before="2"/>
              <w:ind w:left="118"/>
            </w:pPr>
            <w:r>
              <w:rPr>
                <w:spacing w:val="-2"/>
              </w:rPr>
              <w:t>§158.151</w:t>
            </w:r>
          </w:p>
        </w:tc>
        <w:tc>
          <w:tcPr>
            <w:tcW w:w="1745" w:type="dxa"/>
            <w:tcBorders>
              <w:bottom w:val="single" w:sz="6" w:space="0" w:color="4F81BC"/>
            </w:tcBorders>
          </w:tcPr>
          <w:p w14:paraId="26E2B67A" w14:textId="77777777" w:rsidR="00094BAC" w:rsidRDefault="00000000">
            <w:pPr>
              <w:pStyle w:val="TableParagraph"/>
              <w:spacing w:before="4"/>
              <w:ind w:left="111" w:right="159"/>
            </w:pPr>
            <w:r>
              <w:rPr>
                <w:spacing w:val="-4"/>
              </w:rPr>
              <w:t xml:space="preserve">Test </w:t>
            </w:r>
            <w:r>
              <w:t>classification</w:t>
            </w:r>
            <w:r>
              <w:rPr>
                <w:spacing w:val="-14"/>
              </w:rPr>
              <w:t xml:space="preserve"> </w:t>
            </w:r>
            <w:r>
              <w:t>of activities that improve health care quality</w:t>
            </w:r>
          </w:p>
        </w:tc>
        <w:tc>
          <w:tcPr>
            <w:tcW w:w="7394" w:type="dxa"/>
            <w:tcBorders>
              <w:bottom w:val="single" w:sz="6" w:space="0" w:color="4F81BC"/>
            </w:tcBorders>
          </w:tcPr>
          <w:p w14:paraId="627F2A94" w14:textId="77777777" w:rsidR="00094BAC" w:rsidRDefault="00000000" w:rsidP="00FF065C">
            <w:pPr>
              <w:pStyle w:val="TableParagraph"/>
              <w:tabs>
                <w:tab w:val="left" w:pos="455"/>
              </w:tabs>
              <w:spacing w:before="4"/>
            </w:pPr>
            <w:r>
              <w:t>Verify</w:t>
            </w:r>
            <w:r>
              <w:rPr>
                <w:spacing w:val="-8"/>
              </w:rPr>
              <w:t xml:space="preserve"> </w:t>
            </w:r>
            <w:r>
              <w:rPr>
                <w:spacing w:val="-2"/>
              </w:rPr>
              <w:t>that:</w:t>
            </w:r>
          </w:p>
          <w:p w14:paraId="43915BD0" w14:textId="77777777" w:rsidR="00094BAC" w:rsidRDefault="00000000" w:rsidP="00FF065C">
            <w:pPr>
              <w:pStyle w:val="TableParagraph"/>
              <w:numPr>
                <w:ilvl w:val="1"/>
                <w:numId w:val="16"/>
              </w:numPr>
              <w:tabs>
                <w:tab w:val="left" w:pos="1198"/>
              </w:tabs>
              <w:spacing w:before="2"/>
              <w:ind w:left="743" w:right="165"/>
            </w:pPr>
            <w:r>
              <w:t>QIA expenses reported on the MLR Annual Reporting Form conform to the definition of QIA at 45 CFR §158.150-151, including,</w:t>
            </w:r>
            <w:r>
              <w:rPr>
                <w:spacing w:val="-9"/>
              </w:rPr>
              <w:t xml:space="preserve"> </w:t>
            </w:r>
            <w:r>
              <w:t>but</w:t>
            </w:r>
            <w:r>
              <w:rPr>
                <w:spacing w:val="-1"/>
              </w:rPr>
              <w:t xml:space="preserve"> </w:t>
            </w:r>
            <w:r>
              <w:t>not</w:t>
            </w:r>
            <w:r>
              <w:rPr>
                <w:spacing w:val="-8"/>
              </w:rPr>
              <w:t xml:space="preserve"> </w:t>
            </w:r>
            <w:r>
              <w:t>limited</w:t>
            </w:r>
            <w:r>
              <w:rPr>
                <w:spacing w:val="-7"/>
              </w:rPr>
              <w:t xml:space="preserve"> </w:t>
            </w:r>
            <w:r>
              <w:t>to,</w:t>
            </w:r>
            <w:r>
              <w:rPr>
                <w:spacing w:val="-9"/>
              </w:rPr>
              <w:t xml:space="preserve"> </w:t>
            </w:r>
            <w:r>
              <w:t>expenditures that are</w:t>
            </w:r>
            <w:r>
              <w:rPr>
                <w:spacing w:val="-1"/>
              </w:rPr>
              <w:t xml:space="preserve"> </w:t>
            </w:r>
            <w:r>
              <w:rPr>
                <w:u w:val="single"/>
              </w:rPr>
              <w:t>directly</w:t>
            </w:r>
            <w:r>
              <w:t xml:space="preserve"> related</w:t>
            </w:r>
            <w:r>
              <w:rPr>
                <w:spacing w:val="-7"/>
              </w:rPr>
              <w:t xml:space="preserve"> </w:t>
            </w:r>
            <w:r>
              <w:t>to activities that improve health care quality, and do not include indirect expenses or corporate overhead not related to the specific activities that qualify as QIA.</w:t>
            </w:r>
          </w:p>
          <w:p w14:paraId="3A7C118E" w14:textId="77777777" w:rsidR="00094BAC" w:rsidRDefault="00000000" w:rsidP="00FF065C">
            <w:pPr>
              <w:pStyle w:val="TableParagraph"/>
              <w:numPr>
                <w:ilvl w:val="1"/>
                <w:numId w:val="16"/>
              </w:numPr>
              <w:tabs>
                <w:tab w:val="left" w:pos="1196"/>
                <w:tab w:val="left" w:pos="1198"/>
              </w:tabs>
              <w:spacing w:before="121"/>
              <w:ind w:left="743" w:right="131"/>
            </w:pPr>
            <w:r>
              <w:t>The</w:t>
            </w:r>
            <w:r>
              <w:rPr>
                <w:spacing w:val="-2"/>
              </w:rPr>
              <w:t xml:space="preserve"> </w:t>
            </w:r>
            <w:r>
              <w:t>expenses</w:t>
            </w:r>
            <w:r>
              <w:rPr>
                <w:spacing w:val="-3"/>
              </w:rPr>
              <w:t xml:space="preserve"> </w:t>
            </w:r>
            <w:r>
              <w:t>reported</w:t>
            </w:r>
            <w:r>
              <w:rPr>
                <w:spacing w:val="-1"/>
              </w:rPr>
              <w:t xml:space="preserve"> </w:t>
            </w:r>
            <w:r>
              <w:t>in</w:t>
            </w:r>
            <w:r>
              <w:rPr>
                <w:spacing w:val="-1"/>
              </w:rPr>
              <w:t xml:space="preserve"> </w:t>
            </w:r>
            <w:r>
              <w:t>Part</w:t>
            </w:r>
            <w:r>
              <w:rPr>
                <w:spacing w:val="-2"/>
              </w:rPr>
              <w:t xml:space="preserve"> </w:t>
            </w:r>
            <w:r>
              <w:t>1</w:t>
            </w:r>
            <w:r>
              <w:rPr>
                <w:spacing w:val="-8"/>
              </w:rPr>
              <w:t xml:space="preserve"> </w:t>
            </w:r>
            <w:r>
              <w:t>of</w:t>
            </w:r>
            <w:r>
              <w:rPr>
                <w:spacing w:val="-6"/>
              </w:rPr>
              <w:t xml:space="preserve"> </w:t>
            </w:r>
            <w:r>
              <w:t>the</w:t>
            </w:r>
            <w:r>
              <w:rPr>
                <w:spacing w:val="-10"/>
              </w:rPr>
              <w:t xml:space="preserve"> </w:t>
            </w:r>
            <w:r>
              <w:t>MLR Annual</w:t>
            </w:r>
            <w:r>
              <w:rPr>
                <w:spacing w:val="-2"/>
              </w:rPr>
              <w:t xml:space="preserve"> </w:t>
            </w:r>
            <w:r>
              <w:t>Reporting Form are consistent with the activities</w:t>
            </w:r>
            <w:r>
              <w:rPr>
                <w:spacing w:val="-1"/>
              </w:rPr>
              <w:t xml:space="preserve"> </w:t>
            </w:r>
            <w:r>
              <w:t>described and allocation method(s) reported in Part 6 of the MLR Annual Reporting Form.</w:t>
            </w:r>
          </w:p>
          <w:p w14:paraId="44BA4A01" w14:textId="77777777" w:rsidR="00094BAC" w:rsidRDefault="00000000" w:rsidP="00FF065C">
            <w:pPr>
              <w:pStyle w:val="TableParagraph"/>
              <w:numPr>
                <w:ilvl w:val="1"/>
                <w:numId w:val="16"/>
              </w:numPr>
              <w:tabs>
                <w:tab w:val="left" w:pos="1198"/>
              </w:tabs>
              <w:spacing w:before="124"/>
              <w:ind w:left="743" w:right="592"/>
            </w:pPr>
            <w:r>
              <w:t>The</w:t>
            </w:r>
            <w:r>
              <w:rPr>
                <w:spacing w:val="-3"/>
              </w:rPr>
              <w:t xml:space="preserve"> </w:t>
            </w:r>
            <w:r>
              <w:t>QIA</w:t>
            </w:r>
            <w:r>
              <w:rPr>
                <w:spacing w:val="-7"/>
              </w:rPr>
              <w:t xml:space="preserve"> </w:t>
            </w:r>
            <w:r>
              <w:t>expenses</w:t>
            </w:r>
            <w:r>
              <w:rPr>
                <w:spacing w:val="-4"/>
              </w:rPr>
              <w:t xml:space="preserve"> </w:t>
            </w:r>
            <w:r>
              <w:t>are</w:t>
            </w:r>
            <w:r>
              <w:rPr>
                <w:spacing w:val="-4"/>
              </w:rPr>
              <w:t xml:space="preserve"> </w:t>
            </w:r>
            <w:r>
              <w:t>supported</w:t>
            </w:r>
            <w:r>
              <w:rPr>
                <w:spacing w:val="-8"/>
              </w:rPr>
              <w:t xml:space="preserve"> </w:t>
            </w:r>
            <w:r>
              <w:t>with</w:t>
            </w:r>
            <w:r>
              <w:rPr>
                <w:spacing w:val="-5"/>
              </w:rPr>
              <w:t xml:space="preserve"> </w:t>
            </w:r>
            <w:r>
              <w:t>adequate</w:t>
            </w:r>
            <w:r>
              <w:rPr>
                <w:spacing w:val="-2"/>
              </w:rPr>
              <w:t xml:space="preserve"> </w:t>
            </w:r>
            <w:r>
              <w:t>documentation, including job descriptions and time studies to support salary expenses, and otherwise provide quantifiable support for the percentage of such costs reported as qualifying QIA.</w:t>
            </w:r>
          </w:p>
          <w:p w14:paraId="39B5E4E7" w14:textId="77777777" w:rsidR="00094BAC" w:rsidRDefault="00000000" w:rsidP="00FF065C">
            <w:pPr>
              <w:pStyle w:val="TableParagraph"/>
              <w:numPr>
                <w:ilvl w:val="1"/>
                <w:numId w:val="16"/>
              </w:numPr>
              <w:tabs>
                <w:tab w:val="left" w:pos="1196"/>
                <w:tab w:val="left" w:pos="1198"/>
              </w:tabs>
              <w:spacing w:before="118"/>
              <w:ind w:left="743" w:right="141"/>
            </w:pPr>
            <w:r>
              <w:t>Verify the reasonableness and accuracy of the allocation of QIA expenses among states, lines of business and markets, and among affiliated</w:t>
            </w:r>
            <w:r>
              <w:rPr>
                <w:spacing w:val="-7"/>
              </w:rPr>
              <w:t xml:space="preserve"> </w:t>
            </w:r>
            <w:r>
              <w:t>issuers</w:t>
            </w:r>
            <w:r>
              <w:rPr>
                <w:spacing w:val="-5"/>
              </w:rPr>
              <w:t xml:space="preserve"> </w:t>
            </w:r>
            <w:r>
              <w:t>within</w:t>
            </w:r>
            <w:r>
              <w:rPr>
                <w:spacing w:val="-7"/>
              </w:rPr>
              <w:t xml:space="preserve"> </w:t>
            </w:r>
            <w:r>
              <w:t>a</w:t>
            </w:r>
            <w:r>
              <w:rPr>
                <w:spacing w:val="-3"/>
              </w:rPr>
              <w:t xml:space="preserve"> </w:t>
            </w:r>
            <w:r>
              <w:t>holding</w:t>
            </w:r>
            <w:r>
              <w:rPr>
                <w:spacing w:val="-1"/>
              </w:rPr>
              <w:t xml:space="preserve"> </w:t>
            </w:r>
            <w:r>
              <w:t>company. Analysis</w:t>
            </w:r>
            <w:r>
              <w:rPr>
                <w:spacing w:val="-5"/>
              </w:rPr>
              <w:t xml:space="preserve"> </w:t>
            </w:r>
            <w:r>
              <w:t>should</w:t>
            </w:r>
            <w:r>
              <w:rPr>
                <w:spacing w:val="-7"/>
              </w:rPr>
              <w:t xml:space="preserve"> </w:t>
            </w:r>
            <w:r>
              <w:t>include states and markets where the issuer</w:t>
            </w:r>
            <w:r>
              <w:rPr>
                <w:spacing w:val="-1"/>
              </w:rPr>
              <w:t xml:space="preserve"> </w:t>
            </w:r>
            <w:r>
              <w:t>has (or had) business</w:t>
            </w:r>
            <w:r>
              <w:rPr>
                <w:spacing w:val="-1"/>
              </w:rPr>
              <w:t xml:space="preserve"> </w:t>
            </w:r>
            <w:r>
              <w:t>that is not subject to the commercial MLR rule (i.e., government program plans, other health business, Medicare plans, and self- funded/uninsured plans).</w:t>
            </w:r>
          </w:p>
          <w:p w14:paraId="121B31E9" w14:textId="77777777" w:rsidR="00094BAC" w:rsidRDefault="00000000">
            <w:pPr>
              <w:pStyle w:val="TableParagraph"/>
              <w:spacing w:before="121"/>
              <w:ind w:left="174"/>
              <w:rPr>
                <w:i/>
              </w:rPr>
            </w:pPr>
            <w:r>
              <w:rPr>
                <w:i/>
              </w:rPr>
              <w:t>[QIA</w:t>
            </w:r>
            <w:r>
              <w:rPr>
                <w:i/>
                <w:spacing w:val="-1"/>
              </w:rPr>
              <w:t xml:space="preserve"> </w:t>
            </w:r>
            <w:r>
              <w:rPr>
                <w:i/>
              </w:rPr>
              <w:t>expenses=Pt</w:t>
            </w:r>
            <w:r>
              <w:rPr>
                <w:i/>
                <w:spacing w:val="3"/>
              </w:rPr>
              <w:t xml:space="preserve"> </w:t>
            </w:r>
            <w:r>
              <w:rPr>
                <w:i/>
              </w:rPr>
              <w:t>1</w:t>
            </w:r>
            <w:r>
              <w:rPr>
                <w:i/>
                <w:spacing w:val="-5"/>
              </w:rPr>
              <w:t xml:space="preserve"> </w:t>
            </w:r>
            <w:r>
              <w:rPr>
                <w:i/>
              </w:rPr>
              <w:t>Sec</w:t>
            </w:r>
            <w:r>
              <w:rPr>
                <w:i/>
                <w:spacing w:val="-6"/>
              </w:rPr>
              <w:t xml:space="preserve"> </w:t>
            </w:r>
            <w:r>
              <w:rPr>
                <w:i/>
              </w:rPr>
              <w:t>4;</w:t>
            </w:r>
            <w:r>
              <w:rPr>
                <w:i/>
                <w:spacing w:val="-3"/>
              </w:rPr>
              <w:t xml:space="preserve"> </w:t>
            </w:r>
            <w:r>
              <w:rPr>
                <w:i/>
              </w:rPr>
              <w:t>Pt 3</w:t>
            </w:r>
            <w:r>
              <w:rPr>
                <w:i/>
                <w:spacing w:val="3"/>
              </w:rPr>
              <w:t xml:space="preserve"> </w:t>
            </w:r>
            <w:r>
              <w:rPr>
                <w:i/>
              </w:rPr>
              <w:t>Ln</w:t>
            </w:r>
            <w:r>
              <w:rPr>
                <w:i/>
                <w:spacing w:val="-5"/>
              </w:rPr>
              <w:t xml:space="preserve"> </w:t>
            </w:r>
            <w:r>
              <w:rPr>
                <w:i/>
              </w:rPr>
              <w:t>1.3;</w:t>
            </w:r>
            <w:r>
              <w:rPr>
                <w:i/>
                <w:spacing w:val="-2"/>
              </w:rPr>
              <w:t xml:space="preserve"> </w:t>
            </w:r>
            <w:r>
              <w:rPr>
                <w:i/>
              </w:rPr>
              <w:t>Pt</w:t>
            </w:r>
            <w:r>
              <w:rPr>
                <w:i/>
                <w:spacing w:val="-5"/>
              </w:rPr>
              <w:t xml:space="preserve"> </w:t>
            </w:r>
            <w:r>
              <w:rPr>
                <w:i/>
              </w:rPr>
              <w:t>6</w:t>
            </w:r>
            <w:r>
              <w:rPr>
                <w:i/>
                <w:spacing w:val="-4"/>
              </w:rPr>
              <w:t xml:space="preserve"> </w:t>
            </w:r>
            <w:r>
              <w:rPr>
                <w:i/>
              </w:rPr>
              <w:t>Sec</w:t>
            </w:r>
            <w:r>
              <w:rPr>
                <w:i/>
                <w:spacing w:val="-6"/>
              </w:rPr>
              <w:t xml:space="preserve"> </w:t>
            </w:r>
            <w:r>
              <w:rPr>
                <w:i/>
                <w:spacing w:val="-5"/>
              </w:rPr>
              <w:t>3]</w:t>
            </w:r>
          </w:p>
        </w:tc>
        <w:tc>
          <w:tcPr>
            <w:tcW w:w="1406" w:type="dxa"/>
            <w:tcBorders>
              <w:bottom w:val="single" w:sz="6" w:space="0" w:color="4F81BC"/>
            </w:tcBorders>
          </w:tcPr>
          <w:p w14:paraId="38566FC4" w14:textId="77777777" w:rsidR="00094BAC" w:rsidRDefault="00094BAC">
            <w:pPr>
              <w:pStyle w:val="TableParagraph"/>
            </w:pPr>
          </w:p>
        </w:tc>
        <w:tc>
          <w:tcPr>
            <w:tcW w:w="1229" w:type="dxa"/>
            <w:tcBorders>
              <w:bottom w:val="single" w:sz="6" w:space="0" w:color="4F81BC"/>
            </w:tcBorders>
          </w:tcPr>
          <w:p w14:paraId="670A8DEA" w14:textId="77777777" w:rsidR="00094BAC" w:rsidRDefault="00094BAC">
            <w:pPr>
              <w:pStyle w:val="TableParagraph"/>
            </w:pPr>
          </w:p>
        </w:tc>
      </w:tr>
      <w:tr w:rsidR="00094BAC" w14:paraId="2AB0CFF7" w14:textId="77777777">
        <w:trPr>
          <w:trHeight w:val="3036"/>
        </w:trPr>
        <w:tc>
          <w:tcPr>
            <w:tcW w:w="1278" w:type="dxa"/>
            <w:tcBorders>
              <w:top w:val="single" w:sz="6" w:space="0" w:color="4F81BC"/>
              <w:left w:val="single" w:sz="6" w:space="0" w:color="4F81BC"/>
              <w:bottom w:val="single" w:sz="6" w:space="0" w:color="4F81BC"/>
            </w:tcBorders>
          </w:tcPr>
          <w:p w14:paraId="7E95F7C6" w14:textId="77777777" w:rsidR="00094BAC" w:rsidRDefault="00000000">
            <w:pPr>
              <w:pStyle w:val="TableParagraph"/>
              <w:spacing w:before="6"/>
              <w:ind w:left="108"/>
              <w:rPr>
                <w:b/>
              </w:rPr>
            </w:pPr>
            <w:r>
              <w:rPr>
                <w:b/>
                <w:spacing w:val="-10"/>
              </w:rPr>
              <w:t>9</w:t>
            </w:r>
          </w:p>
        </w:tc>
        <w:tc>
          <w:tcPr>
            <w:tcW w:w="1342" w:type="dxa"/>
            <w:tcBorders>
              <w:top w:val="single" w:sz="6" w:space="0" w:color="4F81BC"/>
              <w:bottom w:val="single" w:sz="6" w:space="0" w:color="4F81BC"/>
            </w:tcBorders>
          </w:tcPr>
          <w:p w14:paraId="5A4F64E2" w14:textId="77777777" w:rsidR="00094BAC" w:rsidRDefault="00000000">
            <w:pPr>
              <w:pStyle w:val="TableParagraph"/>
              <w:spacing w:before="6" w:line="250" w:lineRule="exact"/>
              <w:ind w:left="118"/>
            </w:pPr>
            <w:r>
              <w:rPr>
                <w:spacing w:val="-2"/>
              </w:rPr>
              <w:t>§158.161</w:t>
            </w:r>
          </w:p>
          <w:p w14:paraId="32DE18FB" w14:textId="77777777" w:rsidR="00094BAC" w:rsidRDefault="00000000">
            <w:pPr>
              <w:pStyle w:val="TableParagraph"/>
              <w:spacing w:line="250" w:lineRule="exact"/>
              <w:ind w:left="118"/>
            </w:pPr>
            <w:r>
              <w:rPr>
                <w:spacing w:val="-2"/>
              </w:rPr>
              <w:t>§158.162</w:t>
            </w:r>
          </w:p>
        </w:tc>
        <w:tc>
          <w:tcPr>
            <w:tcW w:w="1745" w:type="dxa"/>
            <w:tcBorders>
              <w:top w:val="single" w:sz="6" w:space="0" w:color="4F81BC"/>
              <w:bottom w:val="single" w:sz="6" w:space="0" w:color="4F81BC"/>
            </w:tcBorders>
          </w:tcPr>
          <w:p w14:paraId="0D7117B9" w14:textId="77777777" w:rsidR="00094BAC" w:rsidRDefault="00000000">
            <w:pPr>
              <w:pStyle w:val="TableParagraph"/>
              <w:spacing w:before="6"/>
              <w:ind w:left="111" w:right="159"/>
            </w:pPr>
            <w:r>
              <w:t>Test</w:t>
            </w:r>
            <w:r>
              <w:rPr>
                <w:spacing w:val="-14"/>
              </w:rPr>
              <w:t xml:space="preserve"> </w:t>
            </w:r>
            <w:r>
              <w:t>accuracy</w:t>
            </w:r>
            <w:r>
              <w:rPr>
                <w:spacing w:val="-14"/>
              </w:rPr>
              <w:t xml:space="preserve"> </w:t>
            </w:r>
            <w:r>
              <w:t>of reporting of taxes and regulatory fees</w:t>
            </w:r>
          </w:p>
        </w:tc>
        <w:tc>
          <w:tcPr>
            <w:tcW w:w="7394" w:type="dxa"/>
            <w:tcBorders>
              <w:top w:val="single" w:sz="6" w:space="0" w:color="4F81BC"/>
              <w:bottom w:val="single" w:sz="6" w:space="0" w:color="4F81BC"/>
            </w:tcBorders>
          </w:tcPr>
          <w:p w14:paraId="46A7D312" w14:textId="77777777" w:rsidR="00094BAC" w:rsidRDefault="00000000">
            <w:pPr>
              <w:pStyle w:val="TableParagraph"/>
              <w:spacing w:before="6"/>
              <w:ind w:left="117"/>
            </w:pPr>
            <w:r>
              <w:t>Obtain</w:t>
            </w:r>
            <w:r>
              <w:rPr>
                <w:spacing w:val="-7"/>
              </w:rPr>
              <w:t xml:space="preserve"> </w:t>
            </w:r>
            <w:r>
              <w:t>documentation for</w:t>
            </w:r>
            <w:r>
              <w:rPr>
                <w:spacing w:val="-5"/>
              </w:rPr>
              <w:t xml:space="preserve"> </w:t>
            </w:r>
            <w:r>
              <w:t>assessments,</w:t>
            </w:r>
            <w:r>
              <w:rPr>
                <w:spacing w:val="-2"/>
              </w:rPr>
              <w:t xml:space="preserve"> </w:t>
            </w:r>
            <w:r>
              <w:t>fees,</w:t>
            </w:r>
            <w:r>
              <w:rPr>
                <w:spacing w:val="-2"/>
              </w:rPr>
              <w:t xml:space="preserve"> </w:t>
            </w:r>
            <w:r>
              <w:t>and</w:t>
            </w:r>
            <w:r>
              <w:rPr>
                <w:spacing w:val="-7"/>
              </w:rPr>
              <w:t xml:space="preserve"> </w:t>
            </w:r>
            <w:r>
              <w:t>taxes</w:t>
            </w:r>
            <w:r>
              <w:rPr>
                <w:spacing w:val="-4"/>
              </w:rPr>
              <w:t xml:space="preserve"> </w:t>
            </w:r>
            <w:r>
              <w:t>(including</w:t>
            </w:r>
            <w:r>
              <w:rPr>
                <w:spacing w:val="-7"/>
              </w:rPr>
              <w:t xml:space="preserve"> </w:t>
            </w:r>
            <w:r>
              <w:t>inter-company tax allocation agreements) and verify that:</w:t>
            </w:r>
          </w:p>
          <w:p w14:paraId="2F594297" w14:textId="326790C4" w:rsidR="00094BAC" w:rsidRDefault="00000000">
            <w:pPr>
              <w:pStyle w:val="TableParagraph"/>
              <w:numPr>
                <w:ilvl w:val="0"/>
                <w:numId w:val="15"/>
              </w:numPr>
              <w:tabs>
                <w:tab w:val="left" w:pos="477"/>
              </w:tabs>
              <w:spacing w:before="115"/>
              <w:ind w:right="292"/>
            </w:pPr>
            <w:r>
              <w:t>Taxes</w:t>
            </w:r>
            <w:r>
              <w:rPr>
                <w:spacing w:val="-4"/>
              </w:rPr>
              <w:t xml:space="preserve"> </w:t>
            </w:r>
            <w:r>
              <w:t>and fees</w:t>
            </w:r>
            <w:r>
              <w:rPr>
                <w:spacing w:val="-4"/>
              </w:rPr>
              <w:t xml:space="preserve"> </w:t>
            </w:r>
            <w:r>
              <w:t>were accurate</w:t>
            </w:r>
            <w:r>
              <w:rPr>
                <w:spacing w:val="-2"/>
              </w:rPr>
              <w:t xml:space="preserve"> </w:t>
            </w:r>
            <w:r>
              <w:t>and reported</w:t>
            </w:r>
            <w:r>
              <w:rPr>
                <w:spacing w:val="-7"/>
              </w:rPr>
              <w:t xml:space="preserve"> </w:t>
            </w:r>
            <w:r>
              <w:t>in</w:t>
            </w:r>
            <w:r>
              <w:rPr>
                <w:spacing w:val="-7"/>
              </w:rPr>
              <w:t xml:space="preserve"> </w:t>
            </w:r>
            <w:r>
              <w:t>accordance</w:t>
            </w:r>
            <w:r>
              <w:rPr>
                <w:spacing w:val="-9"/>
              </w:rPr>
              <w:t xml:space="preserve"> </w:t>
            </w:r>
            <w:r>
              <w:t>with</w:t>
            </w:r>
            <w:r>
              <w:rPr>
                <w:spacing w:val="-2"/>
              </w:rPr>
              <w:t xml:space="preserve"> </w:t>
            </w:r>
            <w:r>
              <w:t>45</w:t>
            </w:r>
            <w:r>
              <w:rPr>
                <w:spacing w:val="-7"/>
              </w:rPr>
              <w:t xml:space="preserve"> </w:t>
            </w:r>
            <w:r>
              <w:t>CFR</w:t>
            </w:r>
            <w:r>
              <w:rPr>
                <w:spacing w:val="-1"/>
              </w:rPr>
              <w:t xml:space="preserve"> </w:t>
            </w:r>
            <w:r>
              <w:t>Part 158</w:t>
            </w:r>
            <w:r w:rsidR="00AF0900">
              <w:t xml:space="preserve"> of </w:t>
            </w:r>
            <w:r>
              <w:t xml:space="preserve">the MLR regulation and </w:t>
            </w:r>
            <w:r w:rsidR="00AF0900">
              <w:t xml:space="preserve">the </w:t>
            </w:r>
            <w:r>
              <w:t>MLR Annual Reporting Form Instructions.</w:t>
            </w:r>
          </w:p>
          <w:p w14:paraId="0E5C67A9" w14:textId="77777777" w:rsidR="00094BAC" w:rsidRDefault="00000000">
            <w:pPr>
              <w:pStyle w:val="TableParagraph"/>
              <w:numPr>
                <w:ilvl w:val="1"/>
                <w:numId w:val="15"/>
              </w:numPr>
              <w:tabs>
                <w:tab w:val="left" w:pos="887"/>
              </w:tabs>
              <w:spacing w:before="123"/>
              <w:ind w:right="250"/>
            </w:pPr>
            <w:r>
              <w:t>For federal and state income taxes, obtain the corresponding tax provision supporting schedules</w:t>
            </w:r>
            <w:r>
              <w:rPr>
                <w:spacing w:val="-4"/>
              </w:rPr>
              <w:t xml:space="preserve"> </w:t>
            </w:r>
            <w:r>
              <w:t>and compare</w:t>
            </w:r>
            <w:r>
              <w:rPr>
                <w:spacing w:val="-7"/>
              </w:rPr>
              <w:t xml:space="preserve"> </w:t>
            </w:r>
            <w:r>
              <w:t>it</w:t>
            </w:r>
            <w:r>
              <w:rPr>
                <w:spacing w:val="-7"/>
              </w:rPr>
              <w:t xml:space="preserve"> </w:t>
            </w:r>
            <w:r>
              <w:t>to</w:t>
            </w:r>
            <w:r>
              <w:rPr>
                <w:spacing w:val="-6"/>
              </w:rPr>
              <w:t xml:space="preserve"> </w:t>
            </w:r>
            <w:r>
              <w:t>the</w:t>
            </w:r>
            <w:r>
              <w:rPr>
                <w:spacing w:val="-7"/>
              </w:rPr>
              <w:t xml:space="preserve"> </w:t>
            </w:r>
            <w:r>
              <w:t>amounts</w:t>
            </w:r>
            <w:r>
              <w:rPr>
                <w:spacing w:val="-4"/>
              </w:rPr>
              <w:t xml:space="preserve"> </w:t>
            </w:r>
            <w:r>
              <w:t>reported in the annual statement for the corresponding year; verify inclusion of only tax amounts</w:t>
            </w:r>
            <w:r>
              <w:rPr>
                <w:spacing w:val="-6"/>
              </w:rPr>
              <w:t xml:space="preserve"> </w:t>
            </w:r>
            <w:r>
              <w:t>attributed</w:t>
            </w:r>
            <w:r>
              <w:rPr>
                <w:spacing w:val="-4"/>
              </w:rPr>
              <w:t xml:space="preserve"> </w:t>
            </w:r>
            <w:r>
              <w:t>to</w:t>
            </w:r>
            <w:r>
              <w:rPr>
                <w:spacing w:val="-4"/>
              </w:rPr>
              <w:t xml:space="preserve"> </w:t>
            </w:r>
            <w:r>
              <w:t>the applicable</w:t>
            </w:r>
            <w:r>
              <w:rPr>
                <w:spacing w:val="-3"/>
              </w:rPr>
              <w:t xml:space="preserve"> </w:t>
            </w:r>
            <w:r>
              <w:t>MLR reporting year (i.e., excluding impacts related to prior period tax adjustments, deferred</w:t>
            </w:r>
          </w:p>
          <w:p w14:paraId="0A0178D8" w14:textId="77777777" w:rsidR="00094BAC" w:rsidRDefault="00000000">
            <w:pPr>
              <w:pStyle w:val="TableParagraph"/>
              <w:spacing w:line="254" w:lineRule="exact"/>
              <w:ind w:left="887"/>
            </w:pPr>
            <w:r>
              <w:t>taxes,</w:t>
            </w:r>
            <w:r>
              <w:rPr>
                <w:spacing w:val="-6"/>
              </w:rPr>
              <w:t xml:space="preserve"> </w:t>
            </w:r>
            <w:r>
              <w:t>and</w:t>
            </w:r>
            <w:r>
              <w:rPr>
                <w:spacing w:val="-5"/>
              </w:rPr>
              <w:t xml:space="preserve"> </w:t>
            </w:r>
            <w:r>
              <w:t>other</w:t>
            </w:r>
            <w:r>
              <w:rPr>
                <w:spacing w:val="-3"/>
              </w:rPr>
              <w:t xml:space="preserve"> </w:t>
            </w:r>
            <w:r>
              <w:t>adjustments</w:t>
            </w:r>
            <w:r>
              <w:rPr>
                <w:spacing w:val="-2"/>
              </w:rPr>
              <w:t xml:space="preserve"> </w:t>
            </w:r>
            <w:r>
              <w:t>related</w:t>
            </w:r>
            <w:r>
              <w:rPr>
                <w:spacing w:val="-5"/>
              </w:rPr>
              <w:t xml:space="preserve"> </w:t>
            </w:r>
            <w:r>
              <w:t>to</w:t>
            </w:r>
            <w:r>
              <w:rPr>
                <w:spacing w:val="-5"/>
              </w:rPr>
              <w:t xml:space="preserve"> </w:t>
            </w:r>
            <w:r>
              <w:t>prior</w:t>
            </w:r>
            <w:r>
              <w:rPr>
                <w:spacing w:val="-3"/>
              </w:rPr>
              <w:t xml:space="preserve"> </w:t>
            </w:r>
            <w:r>
              <w:t>or</w:t>
            </w:r>
            <w:r>
              <w:rPr>
                <w:spacing w:val="-3"/>
              </w:rPr>
              <w:t xml:space="preserve"> </w:t>
            </w:r>
            <w:r>
              <w:t>future taxable years</w:t>
            </w:r>
            <w:r>
              <w:rPr>
                <w:spacing w:val="-1"/>
              </w:rPr>
              <w:t xml:space="preserve"> </w:t>
            </w:r>
            <w:r>
              <w:t>or deductible amounts, etc.). Ensure income tax amounts are calculated</w:t>
            </w:r>
          </w:p>
        </w:tc>
        <w:tc>
          <w:tcPr>
            <w:tcW w:w="1406" w:type="dxa"/>
            <w:tcBorders>
              <w:top w:val="single" w:sz="6" w:space="0" w:color="4F81BC"/>
              <w:bottom w:val="single" w:sz="6" w:space="0" w:color="4F81BC"/>
            </w:tcBorders>
          </w:tcPr>
          <w:p w14:paraId="75859DA7" w14:textId="77777777" w:rsidR="00094BAC" w:rsidRDefault="00094BAC">
            <w:pPr>
              <w:pStyle w:val="TableParagraph"/>
            </w:pPr>
          </w:p>
        </w:tc>
        <w:tc>
          <w:tcPr>
            <w:tcW w:w="1229" w:type="dxa"/>
            <w:tcBorders>
              <w:top w:val="single" w:sz="6" w:space="0" w:color="4F81BC"/>
              <w:bottom w:val="single" w:sz="6" w:space="0" w:color="4F81BC"/>
              <w:right w:val="single" w:sz="6" w:space="0" w:color="4F81BC"/>
            </w:tcBorders>
          </w:tcPr>
          <w:p w14:paraId="21FE0FCC" w14:textId="77777777" w:rsidR="00094BAC" w:rsidRDefault="00094BAC">
            <w:pPr>
              <w:pStyle w:val="TableParagraph"/>
            </w:pPr>
          </w:p>
        </w:tc>
      </w:tr>
    </w:tbl>
    <w:p w14:paraId="5C26FBD0" w14:textId="77777777" w:rsidR="00094BAC" w:rsidRDefault="00094BAC">
      <w:pPr>
        <w:sectPr w:rsidR="00094BAC" w:rsidSect="004C2A8D">
          <w:type w:val="continuous"/>
          <w:pgSz w:w="15840" w:h="12240" w:orient="landscape"/>
          <w:pgMar w:top="960" w:right="600" w:bottom="94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392"/>
        <w:gridCol w:w="7003"/>
        <w:gridCol w:w="1406"/>
        <w:gridCol w:w="1233"/>
      </w:tblGrid>
      <w:tr w:rsidR="00094BAC" w14:paraId="50026565" w14:textId="77777777">
        <w:trPr>
          <w:trHeight w:val="838"/>
        </w:trPr>
        <w:tc>
          <w:tcPr>
            <w:tcW w:w="1275" w:type="dxa"/>
            <w:tcBorders>
              <w:bottom w:val="nil"/>
            </w:tcBorders>
            <w:shd w:val="clear" w:color="auto" w:fill="4F81BC"/>
          </w:tcPr>
          <w:p w14:paraId="5E974688"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6C79C5CA"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16A5D64A"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731A8AC1" w14:textId="77777777" w:rsidR="00094BAC" w:rsidRDefault="00000000">
            <w:pPr>
              <w:pStyle w:val="TableParagraph"/>
              <w:ind w:left="457"/>
              <w:rPr>
                <w:b/>
                <w:sz w:val="24"/>
              </w:rPr>
            </w:pPr>
            <w:r>
              <w:rPr>
                <w:b/>
                <w:color w:val="FFFFFF"/>
                <w:spacing w:val="-2"/>
                <w:sz w:val="24"/>
              </w:rPr>
              <w:t>Purpose</w:t>
            </w:r>
          </w:p>
        </w:tc>
        <w:tc>
          <w:tcPr>
            <w:tcW w:w="7395" w:type="dxa"/>
            <w:gridSpan w:val="2"/>
            <w:tcBorders>
              <w:bottom w:val="nil"/>
            </w:tcBorders>
            <w:shd w:val="clear" w:color="auto" w:fill="4F81BC"/>
          </w:tcPr>
          <w:p w14:paraId="5C49FEF4"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1DC6C5C3" w14:textId="77777777" w:rsidR="00094BAC" w:rsidRDefault="00000000">
            <w:pPr>
              <w:pStyle w:val="TableParagraph"/>
              <w:spacing w:line="276" w:lineRule="exact"/>
              <w:ind w:left="46"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6D9D8BA0" w14:textId="77777777" w:rsidR="00094BAC" w:rsidRDefault="00000000">
            <w:pPr>
              <w:pStyle w:val="TableParagraph"/>
              <w:ind w:left="108"/>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3D129555" w14:textId="77777777">
        <w:trPr>
          <w:trHeight w:val="8672"/>
        </w:trPr>
        <w:tc>
          <w:tcPr>
            <w:tcW w:w="1275" w:type="dxa"/>
            <w:tcBorders>
              <w:top w:val="single" w:sz="6" w:space="0" w:color="4F81BC"/>
              <w:left w:val="single" w:sz="6" w:space="0" w:color="4F81BC"/>
              <w:bottom w:val="single" w:sz="6" w:space="0" w:color="4F81BC"/>
            </w:tcBorders>
          </w:tcPr>
          <w:p w14:paraId="06F8BFAB" w14:textId="77777777" w:rsidR="00094BAC" w:rsidRDefault="00094BAC">
            <w:pPr>
              <w:pStyle w:val="TableParagraph"/>
            </w:pPr>
          </w:p>
        </w:tc>
        <w:tc>
          <w:tcPr>
            <w:tcW w:w="1342" w:type="dxa"/>
            <w:tcBorders>
              <w:top w:val="single" w:sz="6" w:space="0" w:color="4F81BC"/>
              <w:bottom w:val="single" w:sz="6" w:space="0" w:color="4F81BC"/>
            </w:tcBorders>
          </w:tcPr>
          <w:p w14:paraId="0FDDACC9" w14:textId="77777777" w:rsidR="00094BAC" w:rsidRDefault="00094BAC">
            <w:pPr>
              <w:pStyle w:val="TableParagraph"/>
            </w:pPr>
          </w:p>
        </w:tc>
        <w:tc>
          <w:tcPr>
            <w:tcW w:w="1745" w:type="dxa"/>
            <w:tcBorders>
              <w:top w:val="single" w:sz="6" w:space="0" w:color="4F81BC"/>
              <w:bottom w:val="single" w:sz="6" w:space="0" w:color="4F81BC"/>
            </w:tcBorders>
          </w:tcPr>
          <w:p w14:paraId="463A4E32" w14:textId="77777777" w:rsidR="00094BAC" w:rsidRDefault="00094BAC">
            <w:pPr>
              <w:pStyle w:val="TableParagraph"/>
            </w:pPr>
          </w:p>
        </w:tc>
        <w:tc>
          <w:tcPr>
            <w:tcW w:w="7395" w:type="dxa"/>
            <w:gridSpan w:val="2"/>
            <w:tcBorders>
              <w:top w:val="single" w:sz="6" w:space="0" w:color="4F81BC"/>
              <w:bottom w:val="single" w:sz="6" w:space="0" w:color="4F81BC"/>
            </w:tcBorders>
          </w:tcPr>
          <w:p w14:paraId="45D6B053" w14:textId="77777777" w:rsidR="00094BAC" w:rsidRDefault="00000000">
            <w:pPr>
              <w:pStyle w:val="TableParagraph"/>
              <w:spacing w:line="242" w:lineRule="auto"/>
              <w:ind w:left="886"/>
            </w:pPr>
            <w:r>
              <w:t>based</w:t>
            </w:r>
            <w:r>
              <w:rPr>
                <w:spacing w:val="-6"/>
              </w:rPr>
              <w:t xml:space="preserve"> </w:t>
            </w:r>
            <w:r>
              <w:t>on either</w:t>
            </w:r>
            <w:r>
              <w:rPr>
                <w:spacing w:val="-4"/>
              </w:rPr>
              <w:t xml:space="preserve"> </w:t>
            </w:r>
            <w:r>
              <w:t>the</w:t>
            </w:r>
            <w:r>
              <w:rPr>
                <w:spacing w:val="-7"/>
              </w:rPr>
              <w:t xml:space="preserve"> </w:t>
            </w:r>
            <w:r>
              <w:t>applicable</w:t>
            </w:r>
            <w:r>
              <w:rPr>
                <w:spacing w:val="-1"/>
              </w:rPr>
              <w:t xml:space="preserve"> </w:t>
            </w:r>
            <w:r>
              <w:t>corporate</w:t>
            </w:r>
            <w:r>
              <w:rPr>
                <w:spacing w:val="-7"/>
              </w:rPr>
              <w:t xml:space="preserve"> </w:t>
            </w:r>
            <w:r>
              <w:t>tax rate,</w:t>
            </w:r>
            <w:r>
              <w:rPr>
                <w:spacing w:val="-1"/>
              </w:rPr>
              <w:t xml:space="preserve"> </w:t>
            </w:r>
            <w:r>
              <w:t>or</w:t>
            </w:r>
            <w:r>
              <w:rPr>
                <w:spacing w:val="-10"/>
              </w:rPr>
              <w:t xml:space="preserve"> </w:t>
            </w:r>
            <w:r>
              <w:t>the</w:t>
            </w:r>
            <w:r>
              <w:rPr>
                <w:spacing w:val="-7"/>
              </w:rPr>
              <w:t xml:space="preserve"> </w:t>
            </w:r>
            <w:r>
              <w:t>effective</w:t>
            </w:r>
            <w:r>
              <w:rPr>
                <w:spacing w:val="-7"/>
              </w:rPr>
              <w:t xml:space="preserve"> </w:t>
            </w:r>
            <w:r>
              <w:t>tax rate specific to the company.</w:t>
            </w:r>
          </w:p>
          <w:p w14:paraId="58374A06" w14:textId="77777777" w:rsidR="00094BAC" w:rsidRDefault="00000000">
            <w:pPr>
              <w:pStyle w:val="TableParagraph"/>
              <w:numPr>
                <w:ilvl w:val="0"/>
                <w:numId w:val="14"/>
              </w:numPr>
              <w:tabs>
                <w:tab w:val="left" w:pos="886"/>
              </w:tabs>
              <w:spacing w:before="109"/>
              <w:ind w:right="304"/>
            </w:pPr>
            <w:r>
              <w:t>Confirm</w:t>
            </w:r>
            <w:r>
              <w:rPr>
                <w:spacing w:val="-5"/>
              </w:rPr>
              <w:t xml:space="preserve"> </w:t>
            </w:r>
            <w:r>
              <w:t>that</w:t>
            </w:r>
            <w:r>
              <w:rPr>
                <w:spacing w:val="-2"/>
              </w:rPr>
              <w:t xml:space="preserve"> </w:t>
            </w:r>
            <w:r>
              <w:t>employment</w:t>
            </w:r>
            <w:r>
              <w:rPr>
                <w:spacing w:val="-9"/>
              </w:rPr>
              <w:t xml:space="preserve"> </w:t>
            </w:r>
            <w:r>
              <w:t>taxes</w:t>
            </w:r>
            <w:r>
              <w:rPr>
                <w:spacing w:val="-6"/>
              </w:rPr>
              <w:t xml:space="preserve"> </w:t>
            </w:r>
            <w:r>
              <w:t>(e.g.,</w:t>
            </w:r>
            <w:r>
              <w:rPr>
                <w:spacing w:val="-10"/>
              </w:rPr>
              <w:t xml:space="preserve"> </w:t>
            </w:r>
            <w:r>
              <w:t>FICA,</w:t>
            </w:r>
            <w:r>
              <w:rPr>
                <w:spacing w:val="-3"/>
              </w:rPr>
              <w:t xml:space="preserve"> </w:t>
            </w:r>
            <w:r>
              <w:t>FUTA,</w:t>
            </w:r>
            <w:r>
              <w:rPr>
                <w:spacing w:val="-3"/>
              </w:rPr>
              <w:t xml:space="preserve"> </w:t>
            </w:r>
            <w:r>
              <w:t>SUTA,</w:t>
            </w:r>
            <w:r>
              <w:rPr>
                <w:spacing w:val="-3"/>
              </w:rPr>
              <w:t xml:space="preserve"> </w:t>
            </w:r>
            <w:r>
              <w:t>etc.)</w:t>
            </w:r>
            <w:r>
              <w:rPr>
                <w:spacing w:val="-2"/>
              </w:rPr>
              <w:t xml:space="preserve"> </w:t>
            </w:r>
            <w:r>
              <w:t>were not deducted from premium.</w:t>
            </w:r>
          </w:p>
          <w:p w14:paraId="5C1FBB45" w14:textId="77777777" w:rsidR="00094BAC" w:rsidRDefault="00000000">
            <w:pPr>
              <w:pStyle w:val="TableParagraph"/>
              <w:numPr>
                <w:ilvl w:val="0"/>
                <w:numId w:val="14"/>
              </w:numPr>
              <w:tabs>
                <w:tab w:val="left" w:pos="886"/>
              </w:tabs>
              <w:spacing w:before="123"/>
              <w:ind w:right="502"/>
            </w:pPr>
            <w:r>
              <w:t>Verify that the Company’s contributions to state-based reinsurance programs, if any, are properly reported on Part 1, Line 3.2a, and in accordance</w:t>
            </w:r>
            <w:r>
              <w:rPr>
                <w:spacing w:val="-6"/>
              </w:rPr>
              <w:t xml:space="preserve"> </w:t>
            </w:r>
            <w:r>
              <w:t>with</w:t>
            </w:r>
            <w:r>
              <w:rPr>
                <w:spacing w:val="-4"/>
              </w:rPr>
              <w:t xml:space="preserve"> </w:t>
            </w:r>
            <w:r>
              <w:t>the</w:t>
            </w:r>
            <w:r>
              <w:rPr>
                <w:spacing w:val="-6"/>
              </w:rPr>
              <w:t xml:space="preserve"> </w:t>
            </w:r>
            <w:r>
              <w:t>applicable</w:t>
            </w:r>
            <w:r>
              <w:rPr>
                <w:spacing w:val="-6"/>
              </w:rPr>
              <w:t xml:space="preserve"> </w:t>
            </w:r>
            <w:r>
              <w:t>MLR</w:t>
            </w:r>
            <w:r>
              <w:rPr>
                <w:spacing w:val="-5"/>
              </w:rPr>
              <w:t xml:space="preserve"> </w:t>
            </w:r>
            <w:r>
              <w:t>Annual</w:t>
            </w:r>
            <w:r>
              <w:rPr>
                <w:spacing w:val="-5"/>
              </w:rPr>
              <w:t xml:space="preserve"> </w:t>
            </w:r>
            <w:r>
              <w:t>Reporting</w:t>
            </w:r>
            <w:r>
              <w:rPr>
                <w:spacing w:val="-10"/>
              </w:rPr>
              <w:t xml:space="preserve"> </w:t>
            </w:r>
            <w:r>
              <w:t>Form</w:t>
            </w:r>
            <w:r>
              <w:rPr>
                <w:spacing w:val="-7"/>
              </w:rPr>
              <w:t xml:space="preserve"> </w:t>
            </w:r>
            <w:r>
              <w:t xml:space="preserve">Filing </w:t>
            </w:r>
            <w:r>
              <w:rPr>
                <w:spacing w:val="-2"/>
              </w:rPr>
              <w:t>Instructions.</w:t>
            </w:r>
          </w:p>
          <w:p w14:paraId="48601FE8" w14:textId="77777777" w:rsidR="00094BAC" w:rsidRDefault="00000000">
            <w:pPr>
              <w:pStyle w:val="TableParagraph"/>
              <w:numPr>
                <w:ilvl w:val="0"/>
                <w:numId w:val="14"/>
              </w:numPr>
              <w:tabs>
                <w:tab w:val="left" w:pos="886"/>
              </w:tabs>
              <w:spacing w:before="118"/>
              <w:ind w:right="239"/>
            </w:pPr>
            <w:r>
              <w:t>Beginning with the 2021 MLR reporting year, confirm that the ACA section 9010 fees,</w:t>
            </w:r>
            <w:r>
              <w:rPr>
                <w:spacing w:val="-2"/>
              </w:rPr>
              <w:t xml:space="preserve"> </w:t>
            </w:r>
            <w:r>
              <w:t>which were</w:t>
            </w:r>
            <w:r>
              <w:rPr>
                <w:spacing w:val="-2"/>
              </w:rPr>
              <w:t xml:space="preserve"> </w:t>
            </w:r>
            <w:r>
              <w:t>repealed,</w:t>
            </w:r>
            <w:r>
              <w:rPr>
                <w:spacing w:val="-5"/>
              </w:rPr>
              <w:t xml:space="preserve"> </w:t>
            </w:r>
            <w:r>
              <w:t>were</w:t>
            </w:r>
            <w:r>
              <w:rPr>
                <w:spacing w:val="-2"/>
              </w:rPr>
              <w:t xml:space="preserve"> </w:t>
            </w:r>
            <w:r>
              <w:t>not</w:t>
            </w:r>
            <w:r>
              <w:rPr>
                <w:spacing w:val="-5"/>
              </w:rPr>
              <w:t xml:space="preserve"> </w:t>
            </w:r>
            <w:r>
              <w:t>included</w:t>
            </w:r>
            <w:r>
              <w:rPr>
                <w:spacing w:val="-6"/>
              </w:rPr>
              <w:t xml:space="preserve"> </w:t>
            </w:r>
            <w:r>
              <w:t>in</w:t>
            </w:r>
            <w:r>
              <w:rPr>
                <w:spacing w:val="-6"/>
              </w:rPr>
              <w:t xml:space="preserve"> </w:t>
            </w:r>
            <w:r>
              <w:t>taxes</w:t>
            </w:r>
            <w:r>
              <w:rPr>
                <w:spacing w:val="-9"/>
              </w:rPr>
              <w:t xml:space="preserve"> </w:t>
            </w:r>
            <w:r>
              <w:t>and correspondingly, deducted from premium.</w:t>
            </w:r>
          </w:p>
          <w:p w14:paraId="2AB4D8F4" w14:textId="77777777" w:rsidR="00094BAC" w:rsidRDefault="00000000">
            <w:pPr>
              <w:pStyle w:val="TableParagraph"/>
              <w:numPr>
                <w:ilvl w:val="0"/>
                <w:numId w:val="14"/>
              </w:numPr>
              <w:tabs>
                <w:tab w:val="left" w:pos="886"/>
              </w:tabs>
              <w:spacing w:before="117"/>
              <w:ind w:right="86"/>
            </w:pPr>
            <w:r>
              <w:t>Confirm that issuers reporting community benefit expenditures (CBE), as defined in 45 CFR 158.162(c), report only amounts permitted for</w:t>
            </w:r>
            <w:r>
              <w:rPr>
                <w:spacing w:val="40"/>
              </w:rPr>
              <w:t xml:space="preserve"> </w:t>
            </w:r>
            <w:r>
              <w:t>their federal income tax (FIT)-exempt status, in accordance with the MLR Annual Reporting Form Filing Instructions; as well as reported their</w:t>
            </w:r>
            <w:r>
              <w:rPr>
                <w:spacing w:val="-6"/>
              </w:rPr>
              <w:t xml:space="preserve"> </w:t>
            </w:r>
            <w:r>
              <w:t>FIT-exempt</w:t>
            </w:r>
            <w:r>
              <w:rPr>
                <w:spacing w:val="-3"/>
              </w:rPr>
              <w:t xml:space="preserve"> </w:t>
            </w:r>
            <w:r>
              <w:t>status</w:t>
            </w:r>
            <w:r>
              <w:rPr>
                <w:spacing w:val="-5"/>
              </w:rPr>
              <w:t xml:space="preserve"> </w:t>
            </w:r>
            <w:r>
              <w:t>correctly</w:t>
            </w:r>
            <w:r>
              <w:rPr>
                <w:spacing w:val="-2"/>
              </w:rPr>
              <w:t xml:space="preserve"> </w:t>
            </w:r>
            <w:r>
              <w:t>on</w:t>
            </w:r>
            <w:r>
              <w:rPr>
                <w:spacing w:val="-2"/>
              </w:rPr>
              <w:t xml:space="preserve"> </w:t>
            </w:r>
            <w:r>
              <w:t>the</w:t>
            </w:r>
            <w:r>
              <w:rPr>
                <w:spacing w:val="-3"/>
              </w:rPr>
              <w:t xml:space="preserve"> </w:t>
            </w:r>
            <w:r>
              <w:t>Company</w:t>
            </w:r>
            <w:r>
              <w:rPr>
                <w:spacing w:val="-2"/>
              </w:rPr>
              <w:t xml:space="preserve"> </w:t>
            </w:r>
            <w:r>
              <w:t>Information</w:t>
            </w:r>
            <w:r>
              <w:rPr>
                <w:spacing w:val="-8"/>
              </w:rPr>
              <w:t xml:space="preserve"> </w:t>
            </w:r>
            <w:r>
              <w:t>tab of</w:t>
            </w:r>
            <w:r>
              <w:rPr>
                <w:spacing w:val="-6"/>
              </w:rPr>
              <w:t xml:space="preserve"> </w:t>
            </w:r>
            <w:r>
              <w:t>the MLR Annual Reporting Form, and the relevant premium tax rate in the state on Part 5, Line 1, if any.</w:t>
            </w:r>
          </w:p>
          <w:p w14:paraId="76F3E207" w14:textId="4A298E23" w:rsidR="00094BAC" w:rsidRDefault="00000000">
            <w:pPr>
              <w:pStyle w:val="TableParagraph"/>
              <w:numPr>
                <w:ilvl w:val="0"/>
                <w:numId w:val="14"/>
              </w:numPr>
              <w:tabs>
                <w:tab w:val="left" w:pos="886"/>
              </w:tabs>
              <w:spacing w:before="122"/>
              <w:ind w:right="403"/>
            </w:pPr>
            <w:r>
              <w:t>Ensure</w:t>
            </w:r>
            <w:r>
              <w:rPr>
                <w:spacing w:val="-2"/>
              </w:rPr>
              <w:t xml:space="preserve"> </w:t>
            </w:r>
            <w:r>
              <w:t>that</w:t>
            </w:r>
            <w:r>
              <w:rPr>
                <w:spacing w:val="-6"/>
              </w:rPr>
              <w:t xml:space="preserve"> </w:t>
            </w:r>
            <w:r>
              <w:t>none</w:t>
            </w:r>
            <w:r>
              <w:rPr>
                <w:spacing w:val="-2"/>
              </w:rPr>
              <w:t xml:space="preserve"> </w:t>
            </w:r>
            <w:r>
              <w:t>of</w:t>
            </w:r>
            <w:r>
              <w:rPr>
                <w:spacing w:val="-5"/>
              </w:rPr>
              <w:t xml:space="preserve"> </w:t>
            </w:r>
            <w:r>
              <w:t>the</w:t>
            </w:r>
            <w:r>
              <w:rPr>
                <w:spacing w:val="-2"/>
              </w:rPr>
              <w:t xml:space="preserve"> </w:t>
            </w:r>
            <w:r>
              <w:t>following were</w:t>
            </w:r>
            <w:r>
              <w:rPr>
                <w:spacing w:val="-2"/>
              </w:rPr>
              <w:t xml:space="preserve"> </w:t>
            </w:r>
            <w:r>
              <w:t>included</w:t>
            </w:r>
            <w:r>
              <w:rPr>
                <w:spacing w:val="-7"/>
              </w:rPr>
              <w:t xml:space="preserve"> </w:t>
            </w:r>
            <w:r>
              <w:t>in</w:t>
            </w:r>
            <w:r>
              <w:rPr>
                <w:spacing w:val="-7"/>
              </w:rPr>
              <w:t xml:space="preserve"> </w:t>
            </w:r>
            <w:r>
              <w:t>the taxes</w:t>
            </w:r>
            <w:r>
              <w:rPr>
                <w:spacing w:val="-4"/>
              </w:rPr>
              <w:t xml:space="preserve"> </w:t>
            </w:r>
            <w:r>
              <w:t>and fees that were deducted from premium: taxes on investment income and capital gains; fines and penalties; and federal and state employment taxes (e.g., FICA, FUTA, SUTA, etc.).</w:t>
            </w:r>
          </w:p>
          <w:p w14:paraId="05331B23" w14:textId="77777777" w:rsidR="00094BAC" w:rsidRDefault="00000000">
            <w:pPr>
              <w:pStyle w:val="TableParagraph"/>
              <w:numPr>
                <w:ilvl w:val="0"/>
                <w:numId w:val="13"/>
              </w:numPr>
              <w:tabs>
                <w:tab w:val="left" w:pos="477"/>
              </w:tabs>
              <w:spacing w:before="125"/>
              <w:ind w:right="418"/>
              <w:jc w:val="both"/>
            </w:pPr>
            <w:r>
              <w:t>Taxes</w:t>
            </w:r>
            <w:r>
              <w:rPr>
                <w:spacing w:val="-4"/>
              </w:rPr>
              <w:t xml:space="preserve"> </w:t>
            </w:r>
            <w:r>
              <w:t>and fees</w:t>
            </w:r>
            <w:r>
              <w:rPr>
                <w:spacing w:val="-4"/>
              </w:rPr>
              <w:t xml:space="preserve"> </w:t>
            </w:r>
            <w:r>
              <w:t>reported</w:t>
            </w:r>
            <w:r>
              <w:rPr>
                <w:spacing w:val="-6"/>
              </w:rPr>
              <w:t xml:space="preserve"> </w:t>
            </w:r>
            <w:r>
              <w:t>in Part</w:t>
            </w:r>
            <w:r>
              <w:rPr>
                <w:spacing w:val="-7"/>
              </w:rPr>
              <w:t xml:space="preserve"> </w:t>
            </w:r>
            <w:r>
              <w:t>1 of</w:t>
            </w:r>
            <w:r>
              <w:rPr>
                <w:spacing w:val="-5"/>
              </w:rPr>
              <w:t xml:space="preserve"> </w:t>
            </w:r>
            <w:r>
              <w:t>the</w:t>
            </w:r>
            <w:r>
              <w:rPr>
                <w:spacing w:val="-8"/>
              </w:rPr>
              <w:t xml:space="preserve"> </w:t>
            </w:r>
            <w:r>
              <w:t>MLR Annual</w:t>
            </w:r>
            <w:r>
              <w:rPr>
                <w:spacing w:val="-7"/>
              </w:rPr>
              <w:t xml:space="preserve"> </w:t>
            </w:r>
            <w:r>
              <w:t>Reporting Form</w:t>
            </w:r>
            <w:r>
              <w:rPr>
                <w:spacing w:val="-4"/>
              </w:rPr>
              <w:t xml:space="preserve"> </w:t>
            </w:r>
            <w:r>
              <w:t>are consistent</w:t>
            </w:r>
            <w:r>
              <w:rPr>
                <w:spacing w:val="-2"/>
              </w:rPr>
              <w:t xml:space="preserve"> </w:t>
            </w:r>
            <w:r>
              <w:t>with</w:t>
            </w:r>
            <w:r>
              <w:rPr>
                <w:spacing w:val="-1"/>
              </w:rPr>
              <w:t xml:space="preserve"> </w:t>
            </w:r>
            <w:r>
              <w:t>the</w:t>
            </w:r>
            <w:r>
              <w:rPr>
                <w:spacing w:val="-3"/>
              </w:rPr>
              <w:t xml:space="preserve"> </w:t>
            </w:r>
            <w:r>
              <w:t>taxes and fees described</w:t>
            </w:r>
            <w:r>
              <w:rPr>
                <w:spacing w:val="-1"/>
              </w:rPr>
              <w:t xml:space="preserve"> </w:t>
            </w:r>
            <w:r>
              <w:t>in</w:t>
            </w:r>
            <w:r>
              <w:rPr>
                <w:spacing w:val="-1"/>
              </w:rPr>
              <w:t xml:space="preserve"> </w:t>
            </w:r>
            <w:r>
              <w:t>Part 6</w:t>
            </w:r>
            <w:r>
              <w:rPr>
                <w:spacing w:val="-1"/>
              </w:rPr>
              <w:t xml:space="preserve"> </w:t>
            </w:r>
            <w:r>
              <w:t>of the</w:t>
            </w:r>
            <w:r>
              <w:rPr>
                <w:spacing w:val="-3"/>
              </w:rPr>
              <w:t xml:space="preserve"> </w:t>
            </w:r>
            <w:r>
              <w:t>MLR Annual Reporting Form.</w:t>
            </w:r>
          </w:p>
          <w:p w14:paraId="14A4B31B" w14:textId="77777777" w:rsidR="00094BAC" w:rsidRDefault="00000000">
            <w:pPr>
              <w:pStyle w:val="TableParagraph"/>
              <w:numPr>
                <w:ilvl w:val="0"/>
                <w:numId w:val="13"/>
              </w:numPr>
              <w:tabs>
                <w:tab w:val="left" w:pos="477"/>
              </w:tabs>
              <w:spacing w:before="117"/>
              <w:ind w:right="141"/>
            </w:pPr>
            <w:r>
              <w:t>Obtain the MLR Annual Reporting Forms for the previous two years and verify that</w:t>
            </w:r>
            <w:r>
              <w:rPr>
                <w:spacing w:val="-6"/>
              </w:rPr>
              <w:t xml:space="preserve"> </w:t>
            </w:r>
            <w:r>
              <w:t>the</w:t>
            </w:r>
            <w:r>
              <w:rPr>
                <w:spacing w:val="-7"/>
              </w:rPr>
              <w:t xml:space="preserve"> </w:t>
            </w:r>
            <w:r>
              <w:t>amounts reported</w:t>
            </w:r>
            <w:r>
              <w:rPr>
                <w:spacing w:val="-5"/>
              </w:rPr>
              <w:t xml:space="preserve"> </w:t>
            </w:r>
            <w:r>
              <w:t>in</w:t>
            </w:r>
            <w:r>
              <w:rPr>
                <w:spacing w:val="-5"/>
              </w:rPr>
              <w:t xml:space="preserve"> </w:t>
            </w:r>
            <w:r>
              <w:t>the</w:t>
            </w:r>
            <w:r>
              <w:rPr>
                <w:spacing w:val="-1"/>
              </w:rPr>
              <w:t xml:space="preserve"> </w:t>
            </w:r>
            <w:r>
              <w:t>PY2,</w:t>
            </w:r>
            <w:r>
              <w:rPr>
                <w:spacing w:val="-1"/>
              </w:rPr>
              <w:t xml:space="preserve"> </w:t>
            </w:r>
            <w:r>
              <w:t>PY1,</w:t>
            </w:r>
            <w:r>
              <w:rPr>
                <w:spacing w:val="-7"/>
              </w:rPr>
              <w:t xml:space="preserve"> </w:t>
            </w:r>
            <w:r>
              <w:t>CY, and</w:t>
            </w:r>
            <w:r>
              <w:rPr>
                <w:spacing w:val="-5"/>
              </w:rPr>
              <w:t xml:space="preserve"> </w:t>
            </w:r>
            <w:r>
              <w:t>Total columns</w:t>
            </w:r>
            <w:r>
              <w:rPr>
                <w:spacing w:val="-3"/>
              </w:rPr>
              <w:t xml:space="preserve"> </w:t>
            </w:r>
            <w:r>
              <w:t>on Part 3, Line 2.2 are accurately calculated and in accordance with the MLR Annual Reporting Form Filing Instructions for Part 3, Line 2.2.</w:t>
            </w:r>
          </w:p>
          <w:p w14:paraId="0D77DECA" w14:textId="77777777" w:rsidR="00094BAC" w:rsidRDefault="00000000">
            <w:pPr>
              <w:pStyle w:val="TableParagraph"/>
              <w:spacing w:before="125"/>
              <w:ind w:left="117"/>
              <w:rPr>
                <w:i/>
              </w:rPr>
            </w:pPr>
            <w:r>
              <w:rPr>
                <w:i/>
              </w:rPr>
              <w:t>[Taxes</w:t>
            </w:r>
            <w:r>
              <w:rPr>
                <w:i/>
                <w:spacing w:val="-3"/>
              </w:rPr>
              <w:t xml:space="preserve"> </w:t>
            </w:r>
            <w:r>
              <w:rPr>
                <w:i/>
              </w:rPr>
              <w:t>and</w:t>
            </w:r>
            <w:r>
              <w:rPr>
                <w:i/>
                <w:spacing w:val="1"/>
              </w:rPr>
              <w:t xml:space="preserve"> </w:t>
            </w:r>
            <w:r>
              <w:rPr>
                <w:i/>
              </w:rPr>
              <w:t>regulatory</w:t>
            </w:r>
            <w:r>
              <w:rPr>
                <w:i/>
                <w:spacing w:val="-7"/>
              </w:rPr>
              <w:t xml:space="preserve"> </w:t>
            </w:r>
            <w:r>
              <w:rPr>
                <w:i/>
              </w:rPr>
              <w:t>fees=Pt</w:t>
            </w:r>
            <w:r>
              <w:rPr>
                <w:i/>
                <w:spacing w:val="-5"/>
              </w:rPr>
              <w:t xml:space="preserve"> </w:t>
            </w:r>
            <w:r>
              <w:rPr>
                <w:i/>
              </w:rPr>
              <w:t>1</w:t>
            </w:r>
            <w:r>
              <w:rPr>
                <w:i/>
                <w:spacing w:val="1"/>
              </w:rPr>
              <w:t xml:space="preserve"> </w:t>
            </w:r>
            <w:r>
              <w:rPr>
                <w:i/>
              </w:rPr>
              <w:t>Sec</w:t>
            </w:r>
            <w:r>
              <w:rPr>
                <w:i/>
                <w:spacing w:val="-1"/>
              </w:rPr>
              <w:t xml:space="preserve"> </w:t>
            </w:r>
            <w:r>
              <w:rPr>
                <w:i/>
              </w:rPr>
              <w:t>3;</w:t>
            </w:r>
            <w:r>
              <w:rPr>
                <w:i/>
                <w:spacing w:val="-3"/>
              </w:rPr>
              <w:t xml:space="preserve"> </w:t>
            </w:r>
            <w:r>
              <w:rPr>
                <w:i/>
              </w:rPr>
              <w:t>Pt</w:t>
            </w:r>
            <w:r>
              <w:rPr>
                <w:i/>
                <w:spacing w:val="1"/>
              </w:rPr>
              <w:t xml:space="preserve"> </w:t>
            </w:r>
            <w:r>
              <w:rPr>
                <w:i/>
              </w:rPr>
              <w:t>3</w:t>
            </w:r>
            <w:r>
              <w:rPr>
                <w:i/>
                <w:spacing w:val="1"/>
              </w:rPr>
              <w:t xml:space="preserve"> </w:t>
            </w:r>
            <w:r>
              <w:rPr>
                <w:i/>
              </w:rPr>
              <w:t>Ln</w:t>
            </w:r>
            <w:r>
              <w:rPr>
                <w:i/>
                <w:spacing w:val="-5"/>
              </w:rPr>
              <w:t xml:space="preserve"> </w:t>
            </w:r>
            <w:r>
              <w:rPr>
                <w:i/>
              </w:rPr>
              <w:t>2.2;</w:t>
            </w:r>
            <w:r>
              <w:rPr>
                <w:i/>
                <w:spacing w:val="-3"/>
              </w:rPr>
              <w:t xml:space="preserve"> </w:t>
            </w:r>
            <w:r>
              <w:rPr>
                <w:i/>
              </w:rPr>
              <w:t>Pt</w:t>
            </w:r>
            <w:r>
              <w:rPr>
                <w:i/>
                <w:spacing w:val="1"/>
              </w:rPr>
              <w:t xml:space="preserve"> </w:t>
            </w:r>
            <w:r>
              <w:rPr>
                <w:i/>
              </w:rPr>
              <w:t>6</w:t>
            </w:r>
            <w:r>
              <w:rPr>
                <w:i/>
                <w:spacing w:val="-6"/>
              </w:rPr>
              <w:t xml:space="preserve"> </w:t>
            </w:r>
            <w:r>
              <w:rPr>
                <w:i/>
              </w:rPr>
              <w:t>Sec</w:t>
            </w:r>
            <w:r>
              <w:rPr>
                <w:i/>
                <w:spacing w:val="-6"/>
              </w:rPr>
              <w:t xml:space="preserve"> </w:t>
            </w:r>
            <w:r>
              <w:rPr>
                <w:i/>
                <w:spacing w:val="-5"/>
              </w:rPr>
              <w:t>2]</w:t>
            </w:r>
          </w:p>
        </w:tc>
        <w:tc>
          <w:tcPr>
            <w:tcW w:w="1406" w:type="dxa"/>
            <w:tcBorders>
              <w:top w:val="single" w:sz="6" w:space="0" w:color="4F81BC"/>
              <w:bottom w:val="single" w:sz="6" w:space="0" w:color="4F81BC"/>
            </w:tcBorders>
          </w:tcPr>
          <w:p w14:paraId="4AAAA5E7" w14:textId="77777777" w:rsidR="00094BAC" w:rsidRDefault="00094BAC">
            <w:pPr>
              <w:pStyle w:val="TableParagraph"/>
            </w:pPr>
          </w:p>
        </w:tc>
        <w:tc>
          <w:tcPr>
            <w:tcW w:w="1233" w:type="dxa"/>
            <w:tcBorders>
              <w:top w:val="nil"/>
              <w:bottom w:val="single" w:sz="6" w:space="0" w:color="4F81BC"/>
              <w:right w:val="single" w:sz="6" w:space="0" w:color="4F81BC"/>
            </w:tcBorders>
          </w:tcPr>
          <w:p w14:paraId="0FAB6371" w14:textId="77777777" w:rsidR="00094BAC" w:rsidRDefault="00094BAC">
            <w:pPr>
              <w:pStyle w:val="TableParagraph"/>
            </w:pPr>
          </w:p>
        </w:tc>
      </w:tr>
      <w:tr w:rsidR="00094BAC" w14:paraId="0053B8FA" w14:textId="77777777">
        <w:trPr>
          <w:trHeight w:val="676"/>
        </w:trPr>
        <w:tc>
          <w:tcPr>
            <w:tcW w:w="1275" w:type="dxa"/>
            <w:tcBorders>
              <w:top w:val="single" w:sz="6" w:space="0" w:color="4F81BC"/>
            </w:tcBorders>
          </w:tcPr>
          <w:p w14:paraId="0CF7A8F6" w14:textId="77777777" w:rsidR="00094BAC" w:rsidRDefault="00000000">
            <w:pPr>
              <w:pStyle w:val="TableParagraph"/>
              <w:spacing w:line="252" w:lineRule="exact"/>
              <w:ind w:left="107"/>
              <w:rPr>
                <w:b/>
              </w:rPr>
            </w:pPr>
            <w:r>
              <w:rPr>
                <w:b/>
                <w:spacing w:val="-5"/>
              </w:rPr>
              <w:t>10</w:t>
            </w:r>
          </w:p>
        </w:tc>
        <w:tc>
          <w:tcPr>
            <w:tcW w:w="1342" w:type="dxa"/>
            <w:tcBorders>
              <w:top w:val="single" w:sz="6" w:space="0" w:color="4F81BC"/>
            </w:tcBorders>
          </w:tcPr>
          <w:p w14:paraId="141998FF" w14:textId="77777777" w:rsidR="00094BAC" w:rsidRDefault="00000000">
            <w:pPr>
              <w:pStyle w:val="TableParagraph"/>
              <w:spacing w:line="252" w:lineRule="exact"/>
              <w:ind w:left="118"/>
            </w:pPr>
            <w:r>
              <w:rPr>
                <w:spacing w:val="-2"/>
              </w:rPr>
              <w:t>§158.170</w:t>
            </w:r>
          </w:p>
          <w:p w14:paraId="350F27E2" w14:textId="77777777" w:rsidR="00094BAC" w:rsidRDefault="00000000">
            <w:pPr>
              <w:pStyle w:val="TableParagraph"/>
              <w:spacing w:before="1"/>
              <w:ind w:left="118"/>
            </w:pPr>
            <w:r>
              <w:rPr>
                <w:spacing w:val="-2"/>
              </w:rPr>
              <w:t>§153.520</w:t>
            </w:r>
          </w:p>
        </w:tc>
        <w:tc>
          <w:tcPr>
            <w:tcW w:w="1745" w:type="dxa"/>
            <w:tcBorders>
              <w:top w:val="single" w:sz="6" w:space="0" w:color="4F81BC"/>
            </w:tcBorders>
          </w:tcPr>
          <w:p w14:paraId="2179DA40" w14:textId="77777777" w:rsidR="00094BAC" w:rsidRDefault="00000000">
            <w:pPr>
              <w:pStyle w:val="TableParagraph"/>
              <w:ind w:left="110"/>
            </w:pPr>
            <w:r>
              <w:rPr>
                <w:spacing w:val="-4"/>
              </w:rPr>
              <w:t xml:space="preserve">Test </w:t>
            </w:r>
            <w:r>
              <w:rPr>
                <w:spacing w:val="-2"/>
              </w:rPr>
              <w:t>reasonableness</w:t>
            </w:r>
          </w:p>
        </w:tc>
        <w:tc>
          <w:tcPr>
            <w:tcW w:w="392" w:type="dxa"/>
            <w:tcBorders>
              <w:top w:val="single" w:sz="6" w:space="0" w:color="4F81BC"/>
              <w:right w:val="nil"/>
            </w:tcBorders>
          </w:tcPr>
          <w:p w14:paraId="5AB69839" w14:textId="77777777" w:rsidR="00094BAC" w:rsidRDefault="00000000">
            <w:pPr>
              <w:pStyle w:val="TableParagraph"/>
              <w:spacing w:line="252" w:lineRule="exact"/>
              <w:ind w:left="117"/>
            </w:pPr>
            <w:r>
              <w:rPr>
                <w:spacing w:val="-5"/>
              </w:rPr>
              <w:t>1)</w:t>
            </w:r>
          </w:p>
        </w:tc>
        <w:tc>
          <w:tcPr>
            <w:tcW w:w="7003" w:type="dxa"/>
            <w:tcBorders>
              <w:top w:val="single" w:sz="6" w:space="0" w:color="4F81BC"/>
              <w:left w:val="nil"/>
            </w:tcBorders>
          </w:tcPr>
          <w:p w14:paraId="29FAADC8" w14:textId="77777777" w:rsidR="00094BAC" w:rsidRDefault="00000000">
            <w:pPr>
              <w:pStyle w:val="TableParagraph"/>
              <w:ind w:left="90" w:right="49"/>
            </w:pPr>
            <w:r>
              <w:t>Verify the reasonableness and accuracy of the allocation of taxes and expenses</w:t>
            </w:r>
            <w:r>
              <w:rPr>
                <w:spacing w:val="-4"/>
              </w:rPr>
              <w:t xml:space="preserve"> </w:t>
            </w:r>
            <w:r>
              <w:t>among states,</w:t>
            </w:r>
            <w:r>
              <w:rPr>
                <w:spacing w:val="-8"/>
              </w:rPr>
              <w:t xml:space="preserve"> </w:t>
            </w:r>
            <w:r>
              <w:t>lines</w:t>
            </w:r>
            <w:r>
              <w:rPr>
                <w:spacing w:val="-10"/>
              </w:rPr>
              <w:t xml:space="preserve"> </w:t>
            </w:r>
            <w:r>
              <w:t>of</w:t>
            </w:r>
            <w:r>
              <w:rPr>
                <w:spacing w:val="-5"/>
              </w:rPr>
              <w:t xml:space="preserve"> </w:t>
            </w:r>
            <w:r>
              <w:t>business</w:t>
            </w:r>
            <w:r>
              <w:rPr>
                <w:spacing w:val="-4"/>
              </w:rPr>
              <w:t xml:space="preserve"> </w:t>
            </w:r>
            <w:r>
              <w:t>and</w:t>
            </w:r>
            <w:r>
              <w:rPr>
                <w:spacing w:val="-7"/>
              </w:rPr>
              <w:t xml:space="preserve"> </w:t>
            </w:r>
            <w:r>
              <w:t>markets,</w:t>
            </w:r>
            <w:r>
              <w:rPr>
                <w:spacing w:val="-2"/>
              </w:rPr>
              <w:t xml:space="preserve"> </w:t>
            </w:r>
            <w:r>
              <w:t>and</w:t>
            </w:r>
            <w:r>
              <w:rPr>
                <w:spacing w:val="-7"/>
              </w:rPr>
              <w:t xml:space="preserve"> </w:t>
            </w:r>
            <w:r>
              <w:t>among affiliated</w:t>
            </w:r>
          </w:p>
        </w:tc>
        <w:tc>
          <w:tcPr>
            <w:tcW w:w="1406" w:type="dxa"/>
            <w:tcBorders>
              <w:top w:val="single" w:sz="6" w:space="0" w:color="4F81BC"/>
            </w:tcBorders>
          </w:tcPr>
          <w:p w14:paraId="10E99ACA" w14:textId="77777777" w:rsidR="00094BAC" w:rsidRDefault="00094BAC">
            <w:pPr>
              <w:pStyle w:val="TableParagraph"/>
            </w:pPr>
          </w:p>
        </w:tc>
        <w:tc>
          <w:tcPr>
            <w:tcW w:w="1233" w:type="dxa"/>
            <w:tcBorders>
              <w:top w:val="single" w:sz="6" w:space="0" w:color="4F81BC"/>
            </w:tcBorders>
          </w:tcPr>
          <w:p w14:paraId="6CE3F5A5" w14:textId="77777777" w:rsidR="00094BAC" w:rsidRDefault="00094BAC">
            <w:pPr>
              <w:pStyle w:val="TableParagraph"/>
            </w:pPr>
          </w:p>
        </w:tc>
      </w:tr>
    </w:tbl>
    <w:p w14:paraId="26EBF004" w14:textId="77777777" w:rsidR="00094BAC" w:rsidRDefault="00094BAC">
      <w:pPr>
        <w:sectPr w:rsidR="00094BAC" w:rsidSect="004C2A8D">
          <w:type w:val="continuous"/>
          <w:pgSz w:w="15840" w:h="12240" w:orient="landscape"/>
          <w:pgMar w:top="960" w:right="600" w:bottom="94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21D96D35" w14:textId="77777777">
        <w:trPr>
          <w:trHeight w:val="830"/>
        </w:trPr>
        <w:tc>
          <w:tcPr>
            <w:tcW w:w="1278" w:type="dxa"/>
            <w:shd w:val="clear" w:color="auto" w:fill="4F81BC"/>
          </w:tcPr>
          <w:p w14:paraId="44638ED7"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shd w:val="clear" w:color="auto" w:fill="4F81BC"/>
          </w:tcPr>
          <w:p w14:paraId="3A6B979C"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4CA41CC7" w14:textId="77777777" w:rsidR="00094BAC" w:rsidRDefault="00000000">
            <w:pPr>
              <w:pStyle w:val="TableParagraph"/>
              <w:spacing w:line="258"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4EF0E7B7" w14:textId="77777777" w:rsidR="00094BAC" w:rsidRDefault="00000000">
            <w:pPr>
              <w:pStyle w:val="TableParagraph"/>
              <w:ind w:left="457"/>
              <w:rPr>
                <w:b/>
                <w:sz w:val="24"/>
              </w:rPr>
            </w:pPr>
            <w:r>
              <w:rPr>
                <w:b/>
                <w:color w:val="FFFFFF"/>
                <w:spacing w:val="-2"/>
                <w:sz w:val="24"/>
              </w:rPr>
              <w:t>Purpose</w:t>
            </w:r>
          </w:p>
        </w:tc>
        <w:tc>
          <w:tcPr>
            <w:tcW w:w="7394" w:type="dxa"/>
            <w:shd w:val="clear" w:color="auto" w:fill="4F81BC"/>
          </w:tcPr>
          <w:p w14:paraId="0AF64721"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251362D4"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shd w:val="clear" w:color="auto" w:fill="4F81BC"/>
          </w:tcPr>
          <w:p w14:paraId="73C32E70"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5AA7B192" w14:textId="77777777">
        <w:trPr>
          <w:trHeight w:val="6672"/>
        </w:trPr>
        <w:tc>
          <w:tcPr>
            <w:tcW w:w="1278" w:type="dxa"/>
            <w:tcBorders>
              <w:bottom w:val="single" w:sz="6" w:space="0" w:color="4F81BC"/>
            </w:tcBorders>
          </w:tcPr>
          <w:p w14:paraId="2D3F6119" w14:textId="77777777" w:rsidR="00094BAC" w:rsidRDefault="00094BAC">
            <w:pPr>
              <w:pStyle w:val="TableParagraph"/>
              <w:rPr>
                <w:sz w:val="20"/>
              </w:rPr>
            </w:pPr>
          </w:p>
        </w:tc>
        <w:tc>
          <w:tcPr>
            <w:tcW w:w="1342" w:type="dxa"/>
            <w:tcBorders>
              <w:bottom w:val="single" w:sz="6" w:space="0" w:color="4F81BC"/>
            </w:tcBorders>
          </w:tcPr>
          <w:p w14:paraId="737CC390" w14:textId="77777777" w:rsidR="00094BAC" w:rsidRDefault="00094BAC">
            <w:pPr>
              <w:pStyle w:val="TableParagraph"/>
              <w:rPr>
                <w:sz w:val="20"/>
              </w:rPr>
            </w:pPr>
          </w:p>
        </w:tc>
        <w:tc>
          <w:tcPr>
            <w:tcW w:w="1745" w:type="dxa"/>
            <w:tcBorders>
              <w:bottom w:val="single" w:sz="6" w:space="0" w:color="4F81BC"/>
            </w:tcBorders>
          </w:tcPr>
          <w:p w14:paraId="14675018" w14:textId="77777777" w:rsidR="00094BAC" w:rsidRDefault="00000000">
            <w:pPr>
              <w:pStyle w:val="TableParagraph"/>
              <w:spacing w:line="237" w:lineRule="auto"/>
              <w:ind w:left="111" w:right="159"/>
            </w:pPr>
            <w:r>
              <w:t>and</w:t>
            </w:r>
            <w:r>
              <w:rPr>
                <w:spacing w:val="-14"/>
              </w:rPr>
              <w:t xml:space="preserve"> </w:t>
            </w:r>
            <w:r>
              <w:t>accuracy</w:t>
            </w:r>
            <w:r>
              <w:rPr>
                <w:spacing w:val="-14"/>
              </w:rPr>
              <w:t xml:space="preserve"> </w:t>
            </w:r>
            <w:r>
              <w:t xml:space="preserve">of </w:t>
            </w:r>
            <w:r>
              <w:rPr>
                <w:spacing w:val="-2"/>
              </w:rPr>
              <w:t>expense allocations</w:t>
            </w:r>
          </w:p>
        </w:tc>
        <w:tc>
          <w:tcPr>
            <w:tcW w:w="7394" w:type="dxa"/>
            <w:tcBorders>
              <w:bottom w:val="single" w:sz="6" w:space="0" w:color="4F81BC"/>
            </w:tcBorders>
          </w:tcPr>
          <w:p w14:paraId="5A786808" w14:textId="77777777" w:rsidR="00094BAC" w:rsidRDefault="00000000">
            <w:pPr>
              <w:pStyle w:val="TableParagraph"/>
              <w:ind w:left="477" w:right="148"/>
            </w:pPr>
            <w:r>
              <w:t>issuers within a holding company in a manner</w:t>
            </w:r>
            <w:r>
              <w:rPr>
                <w:spacing w:val="-1"/>
              </w:rPr>
              <w:t xml:space="preserve"> </w:t>
            </w:r>
            <w:r>
              <w:t>that yields the most accurate results, as required by §158.170. For example, the most appropriate allocation method for premium taxes would likely be based on the pro-rata proportion of earned premium attributable to each state/market. In addition to the commercial markets, allocations should include states and markets where</w:t>
            </w:r>
            <w:r>
              <w:rPr>
                <w:spacing w:val="-2"/>
              </w:rPr>
              <w:t xml:space="preserve"> </w:t>
            </w:r>
            <w:r>
              <w:t>the</w:t>
            </w:r>
            <w:r>
              <w:rPr>
                <w:spacing w:val="-7"/>
              </w:rPr>
              <w:t xml:space="preserve"> </w:t>
            </w:r>
            <w:r>
              <w:t>issuer</w:t>
            </w:r>
            <w:r>
              <w:rPr>
                <w:spacing w:val="-5"/>
              </w:rPr>
              <w:t xml:space="preserve"> </w:t>
            </w:r>
            <w:r>
              <w:t>has</w:t>
            </w:r>
            <w:r>
              <w:rPr>
                <w:spacing w:val="-9"/>
              </w:rPr>
              <w:t xml:space="preserve"> </w:t>
            </w:r>
            <w:r>
              <w:t>business</w:t>
            </w:r>
            <w:r>
              <w:rPr>
                <w:spacing w:val="-4"/>
              </w:rPr>
              <w:t xml:space="preserve"> </w:t>
            </w:r>
            <w:r>
              <w:t>that</w:t>
            </w:r>
            <w:r>
              <w:rPr>
                <w:spacing w:val="-7"/>
              </w:rPr>
              <w:t xml:space="preserve"> </w:t>
            </w:r>
            <w:r>
              <w:t>is not</w:t>
            </w:r>
            <w:r>
              <w:rPr>
                <w:spacing w:val="-1"/>
              </w:rPr>
              <w:t xml:space="preserve"> </w:t>
            </w:r>
            <w:r>
              <w:t>subject</w:t>
            </w:r>
            <w:r>
              <w:rPr>
                <w:spacing w:val="-1"/>
              </w:rPr>
              <w:t xml:space="preserve"> </w:t>
            </w:r>
            <w:r>
              <w:t>to the</w:t>
            </w:r>
            <w:r>
              <w:rPr>
                <w:spacing w:val="-2"/>
              </w:rPr>
              <w:t xml:space="preserve"> </w:t>
            </w:r>
            <w:r>
              <w:t>commercial</w:t>
            </w:r>
            <w:r>
              <w:rPr>
                <w:spacing w:val="-1"/>
              </w:rPr>
              <w:t xml:space="preserve"> </w:t>
            </w:r>
            <w:r>
              <w:t>MLR</w:t>
            </w:r>
            <w:r>
              <w:rPr>
                <w:spacing w:val="-1"/>
              </w:rPr>
              <w:t xml:space="preserve"> </w:t>
            </w:r>
            <w:r>
              <w:t>rule (i.e., government program plans, other health business, Medicare plans, and self-funded/self-insured plans).</w:t>
            </w:r>
          </w:p>
          <w:p w14:paraId="583BE767" w14:textId="77777777" w:rsidR="00094BAC" w:rsidRDefault="00000000">
            <w:pPr>
              <w:pStyle w:val="TableParagraph"/>
              <w:numPr>
                <w:ilvl w:val="0"/>
                <w:numId w:val="12"/>
              </w:numPr>
              <w:tabs>
                <w:tab w:val="left" w:pos="477"/>
              </w:tabs>
              <w:spacing w:before="121"/>
              <w:ind w:right="134"/>
            </w:pPr>
            <w:r>
              <w:t>For federal and state income taxes, ensure amounts are properly allocated among states and markets based on the pre-tax underwriting gain/(loss), which should reflect all relevant revenue and expenses for each state and market, including cost-sharing reduction amounts, premium stabilization program</w:t>
            </w:r>
            <w:r>
              <w:rPr>
                <w:spacing w:val="-3"/>
              </w:rPr>
              <w:t xml:space="preserve"> </w:t>
            </w:r>
            <w:r>
              <w:t>amounts,</w:t>
            </w:r>
            <w:r>
              <w:rPr>
                <w:spacing w:val="-8"/>
              </w:rPr>
              <w:t xml:space="preserve"> </w:t>
            </w:r>
            <w:r>
              <w:t>and</w:t>
            </w:r>
            <w:r>
              <w:rPr>
                <w:spacing w:val="-6"/>
              </w:rPr>
              <w:t xml:space="preserve"> </w:t>
            </w:r>
            <w:r>
              <w:t>administrative</w:t>
            </w:r>
            <w:r>
              <w:rPr>
                <w:spacing w:val="-8"/>
              </w:rPr>
              <w:t xml:space="preserve"> </w:t>
            </w:r>
            <w:r>
              <w:t>expenses,</w:t>
            </w:r>
            <w:r>
              <w:rPr>
                <w:spacing w:val="-8"/>
              </w:rPr>
              <w:t xml:space="preserve"> </w:t>
            </w:r>
            <w:r>
              <w:t>in accordance</w:t>
            </w:r>
            <w:r>
              <w:rPr>
                <w:spacing w:val="-1"/>
              </w:rPr>
              <w:t xml:space="preserve"> </w:t>
            </w:r>
            <w:r>
              <w:t>with the</w:t>
            </w:r>
            <w:r>
              <w:rPr>
                <w:spacing w:val="-3"/>
              </w:rPr>
              <w:t xml:space="preserve"> </w:t>
            </w:r>
            <w:r>
              <w:t>MLR Annual Reporting Form Filing Instructions. If the issuer is party to a tax- sharing agreement, ensure that the allocation amount for any state/market segment with an underwriting loss is recorded</w:t>
            </w:r>
            <w:r>
              <w:rPr>
                <w:spacing w:val="-1"/>
              </w:rPr>
              <w:t xml:space="preserve"> </w:t>
            </w:r>
            <w:r>
              <w:t>as a negative</w:t>
            </w:r>
            <w:r>
              <w:rPr>
                <w:spacing w:val="-3"/>
              </w:rPr>
              <w:t xml:space="preserve"> </w:t>
            </w:r>
            <w:r>
              <w:t>income tax (tax benefit) on Part 1, Lines 3.1a or 3,2a of the MLR, as applicable.</w:t>
            </w:r>
          </w:p>
          <w:p w14:paraId="0D2934DC" w14:textId="77777777" w:rsidR="00094BAC" w:rsidRDefault="00000000">
            <w:pPr>
              <w:pStyle w:val="TableParagraph"/>
              <w:numPr>
                <w:ilvl w:val="0"/>
                <w:numId w:val="12"/>
              </w:numPr>
              <w:tabs>
                <w:tab w:val="left" w:pos="477"/>
              </w:tabs>
              <w:spacing w:before="117"/>
              <w:ind w:right="266"/>
            </w:pPr>
            <w:r>
              <w:t>Verify that</w:t>
            </w:r>
            <w:r>
              <w:rPr>
                <w:spacing w:val="-1"/>
              </w:rPr>
              <w:t xml:space="preserve"> </w:t>
            </w:r>
            <w:r>
              <w:t>allocations</w:t>
            </w:r>
            <w:r>
              <w:rPr>
                <w:spacing w:val="-10"/>
              </w:rPr>
              <w:t xml:space="preserve"> </w:t>
            </w:r>
            <w:r>
              <w:t>of</w:t>
            </w:r>
            <w:r>
              <w:rPr>
                <w:spacing w:val="-5"/>
              </w:rPr>
              <w:t xml:space="preserve"> </w:t>
            </w:r>
            <w:r>
              <w:t>fraud reduction</w:t>
            </w:r>
            <w:r>
              <w:rPr>
                <w:spacing w:val="-7"/>
              </w:rPr>
              <w:t xml:space="preserve"> </w:t>
            </w:r>
            <w:r>
              <w:t>expenses</w:t>
            </w:r>
            <w:r>
              <w:rPr>
                <w:spacing w:val="-4"/>
              </w:rPr>
              <w:t xml:space="preserve"> </w:t>
            </w:r>
            <w:r>
              <w:t>(if</w:t>
            </w:r>
            <w:r>
              <w:rPr>
                <w:spacing w:val="-5"/>
              </w:rPr>
              <w:t xml:space="preserve"> </w:t>
            </w:r>
            <w:r>
              <w:t>applicable)</w:t>
            </w:r>
            <w:r>
              <w:rPr>
                <w:spacing w:val="-5"/>
              </w:rPr>
              <w:t xml:space="preserve"> </w:t>
            </w:r>
            <w:r>
              <w:t>are</w:t>
            </w:r>
            <w:r>
              <w:rPr>
                <w:spacing w:val="-2"/>
              </w:rPr>
              <w:t xml:space="preserve"> </w:t>
            </w:r>
            <w:r>
              <w:t>based on an allocation method that yields the most accurate results and that the total amount</w:t>
            </w:r>
            <w:r>
              <w:rPr>
                <w:spacing w:val="-7"/>
              </w:rPr>
              <w:t xml:space="preserve"> </w:t>
            </w:r>
            <w:r>
              <w:t>of</w:t>
            </w:r>
            <w:r>
              <w:rPr>
                <w:spacing w:val="-4"/>
              </w:rPr>
              <w:t xml:space="preserve"> </w:t>
            </w:r>
            <w:r>
              <w:t>the</w:t>
            </w:r>
            <w:r>
              <w:rPr>
                <w:spacing w:val="-1"/>
              </w:rPr>
              <w:t xml:space="preserve"> </w:t>
            </w:r>
            <w:r>
              <w:t>allowable</w:t>
            </w:r>
            <w:r>
              <w:rPr>
                <w:spacing w:val="-1"/>
              </w:rPr>
              <w:t xml:space="preserve"> </w:t>
            </w:r>
            <w:r>
              <w:t>fraud reduction expense</w:t>
            </w:r>
            <w:r>
              <w:rPr>
                <w:spacing w:val="-8"/>
              </w:rPr>
              <w:t xml:space="preserve"> </w:t>
            </w:r>
            <w:r>
              <w:t>reported in the</w:t>
            </w:r>
            <w:r>
              <w:rPr>
                <w:spacing w:val="-1"/>
              </w:rPr>
              <w:t xml:space="preserve"> </w:t>
            </w:r>
            <w:r>
              <w:t>MLR Annual Reporting Form does not exceed total recoveries.</w:t>
            </w:r>
          </w:p>
          <w:p w14:paraId="00DD989E" w14:textId="77777777" w:rsidR="00094BAC" w:rsidRDefault="00000000">
            <w:pPr>
              <w:pStyle w:val="TableParagraph"/>
              <w:numPr>
                <w:ilvl w:val="0"/>
                <w:numId w:val="12"/>
              </w:numPr>
              <w:tabs>
                <w:tab w:val="left" w:pos="477"/>
              </w:tabs>
              <w:spacing w:before="118"/>
              <w:ind w:right="209"/>
            </w:pPr>
            <w:r>
              <w:t>Verify that</w:t>
            </w:r>
            <w:r>
              <w:rPr>
                <w:spacing w:val="-7"/>
              </w:rPr>
              <w:t xml:space="preserve"> </w:t>
            </w:r>
            <w:r>
              <w:t>the</w:t>
            </w:r>
            <w:r>
              <w:rPr>
                <w:spacing w:val="-7"/>
              </w:rPr>
              <w:t xml:space="preserve"> </w:t>
            </w:r>
            <w:r>
              <w:t>issuer’s</w:t>
            </w:r>
            <w:r>
              <w:rPr>
                <w:spacing w:val="-3"/>
              </w:rPr>
              <w:t xml:space="preserve"> </w:t>
            </w:r>
            <w:r>
              <w:t>allocation</w:t>
            </w:r>
            <w:r>
              <w:rPr>
                <w:spacing w:val="-6"/>
              </w:rPr>
              <w:t xml:space="preserve"> </w:t>
            </w:r>
            <w:r>
              <w:t>methods</w:t>
            </w:r>
            <w:r>
              <w:rPr>
                <w:spacing w:val="-3"/>
              </w:rPr>
              <w:t xml:space="preserve"> </w:t>
            </w:r>
            <w:r>
              <w:t>are</w:t>
            </w:r>
            <w:r>
              <w:rPr>
                <w:spacing w:val="-7"/>
              </w:rPr>
              <w:t xml:space="preserve"> </w:t>
            </w:r>
            <w:r>
              <w:t>consistent with the</w:t>
            </w:r>
            <w:r>
              <w:rPr>
                <w:spacing w:val="-1"/>
              </w:rPr>
              <w:t xml:space="preserve"> </w:t>
            </w:r>
            <w:r>
              <w:t>narratives provided in Part 6 of the MLR Annual Reporting Form.</w:t>
            </w:r>
          </w:p>
          <w:p w14:paraId="50349DD2" w14:textId="77777777" w:rsidR="00094BAC" w:rsidRDefault="00000000">
            <w:pPr>
              <w:pStyle w:val="TableParagraph"/>
              <w:spacing w:before="123"/>
              <w:ind w:left="117"/>
              <w:rPr>
                <w:i/>
              </w:rPr>
            </w:pPr>
            <w:r>
              <w:rPr>
                <w:i/>
              </w:rPr>
              <w:t>[Expense</w:t>
            </w:r>
            <w:r>
              <w:rPr>
                <w:i/>
                <w:spacing w:val="-10"/>
              </w:rPr>
              <w:t xml:space="preserve"> </w:t>
            </w:r>
            <w:r>
              <w:rPr>
                <w:i/>
              </w:rPr>
              <w:t>allocation=Pt</w:t>
            </w:r>
            <w:r>
              <w:rPr>
                <w:i/>
                <w:spacing w:val="-4"/>
              </w:rPr>
              <w:t xml:space="preserve"> </w:t>
            </w:r>
            <w:r>
              <w:rPr>
                <w:i/>
                <w:spacing w:val="-5"/>
              </w:rPr>
              <w:t>6]</w:t>
            </w:r>
          </w:p>
        </w:tc>
        <w:tc>
          <w:tcPr>
            <w:tcW w:w="1406" w:type="dxa"/>
            <w:tcBorders>
              <w:bottom w:val="single" w:sz="6" w:space="0" w:color="4F81BC"/>
            </w:tcBorders>
          </w:tcPr>
          <w:p w14:paraId="0D975284" w14:textId="77777777" w:rsidR="00094BAC" w:rsidRDefault="00094BAC">
            <w:pPr>
              <w:pStyle w:val="TableParagraph"/>
              <w:rPr>
                <w:sz w:val="20"/>
              </w:rPr>
            </w:pPr>
          </w:p>
        </w:tc>
        <w:tc>
          <w:tcPr>
            <w:tcW w:w="1229" w:type="dxa"/>
            <w:tcBorders>
              <w:bottom w:val="single" w:sz="6" w:space="0" w:color="4F81BC"/>
            </w:tcBorders>
          </w:tcPr>
          <w:p w14:paraId="01454D00" w14:textId="77777777" w:rsidR="00094BAC" w:rsidRDefault="00094BAC">
            <w:pPr>
              <w:pStyle w:val="TableParagraph"/>
              <w:rPr>
                <w:sz w:val="20"/>
              </w:rPr>
            </w:pPr>
          </w:p>
        </w:tc>
      </w:tr>
      <w:tr w:rsidR="00094BAC" w14:paraId="533E7847" w14:textId="77777777">
        <w:trPr>
          <w:trHeight w:val="1637"/>
        </w:trPr>
        <w:tc>
          <w:tcPr>
            <w:tcW w:w="1278" w:type="dxa"/>
            <w:tcBorders>
              <w:top w:val="single" w:sz="6" w:space="0" w:color="4F81BC"/>
              <w:left w:val="single" w:sz="6" w:space="0" w:color="4F81BC"/>
              <w:bottom w:val="single" w:sz="6" w:space="0" w:color="4F81BC"/>
            </w:tcBorders>
          </w:tcPr>
          <w:p w14:paraId="6E540D32" w14:textId="77777777" w:rsidR="00094BAC" w:rsidRDefault="00000000">
            <w:pPr>
              <w:pStyle w:val="TableParagraph"/>
              <w:spacing w:before="6"/>
              <w:ind w:left="108"/>
              <w:rPr>
                <w:b/>
              </w:rPr>
            </w:pPr>
            <w:r>
              <w:rPr>
                <w:b/>
                <w:spacing w:val="-5"/>
              </w:rPr>
              <w:t>11</w:t>
            </w:r>
          </w:p>
        </w:tc>
        <w:tc>
          <w:tcPr>
            <w:tcW w:w="1342" w:type="dxa"/>
            <w:tcBorders>
              <w:top w:val="single" w:sz="6" w:space="0" w:color="4F81BC"/>
              <w:bottom w:val="single" w:sz="6" w:space="0" w:color="4F81BC"/>
            </w:tcBorders>
          </w:tcPr>
          <w:p w14:paraId="298B36B2" w14:textId="77777777" w:rsidR="00094BAC" w:rsidRDefault="00000000">
            <w:pPr>
              <w:pStyle w:val="TableParagraph"/>
              <w:spacing w:before="6"/>
              <w:ind w:left="118"/>
            </w:pPr>
            <w:r>
              <w:rPr>
                <w:spacing w:val="-2"/>
              </w:rPr>
              <w:t>§158.210</w:t>
            </w:r>
          </w:p>
          <w:p w14:paraId="5CBE0422" w14:textId="77777777" w:rsidR="00094BAC" w:rsidRDefault="00000000">
            <w:pPr>
              <w:pStyle w:val="TableParagraph"/>
              <w:spacing w:before="1"/>
              <w:ind w:left="118"/>
            </w:pPr>
            <w:r>
              <w:rPr>
                <w:spacing w:val="-2"/>
              </w:rPr>
              <w:t>§158.211</w:t>
            </w:r>
          </w:p>
        </w:tc>
        <w:tc>
          <w:tcPr>
            <w:tcW w:w="1745" w:type="dxa"/>
            <w:tcBorders>
              <w:top w:val="single" w:sz="6" w:space="0" w:color="4F81BC"/>
              <w:bottom w:val="single" w:sz="6" w:space="0" w:color="4F81BC"/>
            </w:tcBorders>
          </w:tcPr>
          <w:p w14:paraId="00B17268" w14:textId="77777777" w:rsidR="00094BAC" w:rsidRDefault="00000000">
            <w:pPr>
              <w:pStyle w:val="TableParagraph"/>
              <w:spacing w:before="8" w:line="237" w:lineRule="auto"/>
              <w:ind w:left="111" w:right="159"/>
            </w:pPr>
            <w:r>
              <w:t>Test</w:t>
            </w:r>
            <w:r>
              <w:rPr>
                <w:spacing w:val="-14"/>
              </w:rPr>
              <w:t xml:space="preserve"> </w:t>
            </w:r>
            <w:r>
              <w:t>accuracy</w:t>
            </w:r>
            <w:r>
              <w:rPr>
                <w:spacing w:val="-14"/>
              </w:rPr>
              <w:t xml:space="preserve"> </w:t>
            </w:r>
            <w:r>
              <w:t xml:space="preserve">of the MLR </w:t>
            </w:r>
            <w:r>
              <w:rPr>
                <w:spacing w:val="-2"/>
              </w:rPr>
              <w:t>standard</w:t>
            </w:r>
          </w:p>
        </w:tc>
        <w:tc>
          <w:tcPr>
            <w:tcW w:w="7394" w:type="dxa"/>
            <w:tcBorders>
              <w:top w:val="single" w:sz="6" w:space="0" w:color="4F81BC"/>
              <w:bottom w:val="single" w:sz="6" w:space="0" w:color="4F81BC"/>
            </w:tcBorders>
          </w:tcPr>
          <w:p w14:paraId="327EC265" w14:textId="77777777" w:rsidR="00094BAC" w:rsidRDefault="00000000">
            <w:pPr>
              <w:pStyle w:val="TableParagraph"/>
              <w:numPr>
                <w:ilvl w:val="0"/>
                <w:numId w:val="11"/>
              </w:numPr>
              <w:tabs>
                <w:tab w:val="left" w:pos="442"/>
              </w:tabs>
              <w:spacing w:before="6"/>
              <w:ind w:right="628"/>
            </w:pPr>
            <w:r>
              <w:t>Verify</w:t>
            </w:r>
            <w:r>
              <w:rPr>
                <w:spacing w:val="-2"/>
              </w:rPr>
              <w:t xml:space="preserve"> </w:t>
            </w:r>
            <w:r>
              <w:t>that</w:t>
            </w:r>
            <w:r>
              <w:rPr>
                <w:spacing w:val="-9"/>
              </w:rPr>
              <w:t xml:space="preserve"> </w:t>
            </w:r>
            <w:r>
              <w:t>the</w:t>
            </w:r>
            <w:r>
              <w:rPr>
                <w:spacing w:val="-10"/>
              </w:rPr>
              <w:t xml:space="preserve"> </w:t>
            </w:r>
            <w:r>
              <w:t>issuer</w:t>
            </w:r>
            <w:r>
              <w:rPr>
                <w:spacing w:val="-6"/>
              </w:rPr>
              <w:t xml:space="preserve"> </w:t>
            </w:r>
            <w:r>
              <w:t>used</w:t>
            </w:r>
            <w:r>
              <w:rPr>
                <w:spacing w:val="-2"/>
              </w:rPr>
              <w:t xml:space="preserve"> </w:t>
            </w:r>
            <w:r>
              <w:t>the</w:t>
            </w:r>
            <w:r>
              <w:rPr>
                <w:spacing w:val="-3"/>
              </w:rPr>
              <w:t xml:space="preserve"> </w:t>
            </w:r>
            <w:r>
              <w:t>correct</w:t>
            </w:r>
            <w:r>
              <w:rPr>
                <w:spacing w:val="-2"/>
              </w:rPr>
              <w:t xml:space="preserve"> </w:t>
            </w:r>
            <w:r>
              <w:t>MLR</w:t>
            </w:r>
            <w:r>
              <w:rPr>
                <w:spacing w:val="-2"/>
              </w:rPr>
              <w:t xml:space="preserve"> </w:t>
            </w:r>
            <w:r>
              <w:t>standard</w:t>
            </w:r>
            <w:r>
              <w:rPr>
                <w:spacing w:val="-2"/>
              </w:rPr>
              <w:t xml:space="preserve"> </w:t>
            </w:r>
            <w:r>
              <w:t>for</w:t>
            </w:r>
            <w:r>
              <w:rPr>
                <w:spacing w:val="-6"/>
              </w:rPr>
              <w:t xml:space="preserve"> </w:t>
            </w:r>
            <w:r>
              <w:t>every</w:t>
            </w:r>
            <w:r>
              <w:rPr>
                <w:spacing w:val="-2"/>
              </w:rPr>
              <w:t xml:space="preserve"> </w:t>
            </w:r>
            <w:r>
              <w:t>state</w:t>
            </w:r>
            <w:r>
              <w:rPr>
                <w:spacing w:val="-3"/>
              </w:rPr>
              <w:t xml:space="preserve"> </w:t>
            </w:r>
            <w:r>
              <w:t>and market. The MLR standard should be one of the following:</w:t>
            </w:r>
          </w:p>
          <w:p w14:paraId="43F46287" w14:textId="77777777" w:rsidR="00094BAC" w:rsidRDefault="00000000">
            <w:pPr>
              <w:pStyle w:val="TableParagraph"/>
              <w:numPr>
                <w:ilvl w:val="1"/>
                <w:numId w:val="11"/>
              </w:numPr>
              <w:tabs>
                <w:tab w:val="left" w:pos="887"/>
              </w:tabs>
              <w:spacing w:before="115"/>
              <w:ind w:right="444"/>
            </w:pPr>
            <w:r>
              <w:t>80%</w:t>
            </w:r>
            <w:r>
              <w:rPr>
                <w:spacing w:val="-3"/>
              </w:rPr>
              <w:t xml:space="preserve"> </w:t>
            </w:r>
            <w:r>
              <w:t>in</w:t>
            </w:r>
            <w:r>
              <w:rPr>
                <w:spacing w:val="-1"/>
              </w:rPr>
              <w:t xml:space="preserve"> </w:t>
            </w:r>
            <w:r>
              <w:t>the</w:t>
            </w:r>
            <w:r>
              <w:rPr>
                <w:spacing w:val="-3"/>
              </w:rPr>
              <w:t xml:space="preserve"> </w:t>
            </w:r>
            <w:r>
              <w:t>individual</w:t>
            </w:r>
            <w:r>
              <w:rPr>
                <w:spacing w:val="-2"/>
              </w:rPr>
              <w:t xml:space="preserve"> </w:t>
            </w:r>
            <w:r>
              <w:t>and</w:t>
            </w:r>
            <w:r>
              <w:rPr>
                <w:spacing w:val="-1"/>
              </w:rPr>
              <w:t xml:space="preserve"> </w:t>
            </w:r>
            <w:r>
              <w:t>small</w:t>
            </w:r>
            <w:r>
              <w:rPr>
                <w:spacing w:val="-2"/>
              </w:rPr>
              <w:t xml:space="preserve"> </w:t>
            </w:r>
            <w:r>
              <w:t>group</w:t>
            </w:r>
            <w:r>
              <w:rPr>
                <w:spacing w:val="-1"/>
              </w:rPr>
              <w:t xml:space="preserve"> </w:t>
            </w:r>
            <w:r>
              <w:t>markets,</w:t>
            </w:r>
            <w:r>
              <w:rPr>
                <w:spacing w:val="-3"/>
              </w:rPr>
              <w:t xml:space="preserve"> </w:t>
            </w:r>
            <w:r>
              <w:t>and</w:t>
            </w:r>
            <w:r>
              <w:rPr>
                <w:spacing w:val="-7"/>
              </w:rPr>
              <w:t xml:space="preserve"> </w:t>
            </w:r>
            <w:r>
              <w:t>85%</w:t>
            </w:r>
            <w:r>
              <w:rPr>
                <w:spacing w:val="-9"/>
              </w:rPr>
              <w:t xml:space="preserve"> </w:t>
            </w:r>
            <w:r>
              <w:t>in</w:t>
            </w:r>
            <w:r>
              <w:rPr>
                <w:spacing w:val="-7"/>
              </w:rPr>
              <w:t xml:space="preserve"> </w:t>
            </w:r>
            <w:r>
              <w:t>the</w:t>
            </w:r>
            <w:r>
              <w:rPr>
                <w:spacing w:val="-9"/>
              </w:rPr>
              <w:t xml:space="preserve"> </w:t>
            </w:r>
            <w:r>
              <w:t xml:space="preserve">large group </w:t>
            </w:r>
            <w:proofErr w:type="gramStart"/>
            <w:r>
              <w:t>market;</w:t>
            </w:r>
            <w:proofErr w:type="gramEnd"/>
          </w:p>
          <w:p w14:paraId="11749F1D" w14:textId="77777777" w:rsidR="00094BAC" w:rsidRDefault="00000000">
            <w:pPr>
              <w:pStyle w:val="TableParagraph"/>
              <w:numPr>
                <w:ilvl w:val="1"/>
                <w:numId w:val="11"/>
              </w:numPr>
              <w:tabs>
                <w:tab w:val="left" w:pos="886"/>
              </w:tabs>
              <w:spacing w:before="123"/>
              <w:ind w:left="886" w:hanging="359"/>
            </w:pPr>
            <w:r>
              <w:t>A</w:t>
            </w:r>
            <w:r>
              <w:rPr>
                <w:spacing w:val="-4"/>
              </w:rPr>
              <w:t xml:space="preserve"> </w:t>
            </w:r>
            <w:r>
              <w:t>higher</w:t>
            </w:r>
            <w:r>
              <w:rPr>
                <w:spacing w:val="-3"/>
              </w:rPr>
              <w:t xml:space="preserve"> </w:t>
            </w:r>
            <w:r>
              <w:t>standard</w:t>
            </w:r>
            <w:r>
              <w:rPr>
                <w:spacing w:val="2"/>
              </w:rPr>
              <w:t xml:space="preserve"> </w:t>
            </w:r>
            <w:r>
              <w:t>as</w:t>
            </w:r>
            <w:r>
              <w:rPr>
                <w:spacing w:val="-7"/>
              </w:rPr>
              <w:t xml:space="preserve"> </w:t>
            </w:r>
            <w:r>
              <w:t>prescribed</w:t>
            </w:r>
            <w:r>
              <w:rPr>
                <w:spacing w:val="-5"/>
              </w:rPr>
              <w:t xml:space="preserve"> </w:t>
            </w:r>
            <w:r>
              <w:t>by</w:t>
            </w:r>
            <w:r>
              <w:rPr>
                <w:spacing w:val="-5"/>
              </w:rPr>
              <w:t xml:space="preserve"> </w:t>
            </w:r>
            <w:r>
              <w:t>state</w:t>
            </w:r>
            <w:r>
              <w:rPr>
                <w:spacing w:val="-6"/>
              </w:rPr>
              <w:t xml:space="preserve"> </w:t>
            </w:r>
            <w:r>
              <w:t>law</w:t>
            </w:r>
            <w:r>
              <w:rPr>
                <w:position w:val="8"/>
                <w:sz w:val="12"/>
              </w:rPr>
              <w:t>7</w:t>
            </w:r>
            <w:r>
              <w:t>;</w:t>
            </w:r>
            <w:r>
              <w:rPr>
                <w:spacing w:val="1"/>
              </w:rPr>
              <w:t xml:space="preserve"> </w:t>
            </w:r>
            <w:r>
              <w:rPr>
                <w:spacing w:val="-5"/>
              </w:rPr>
              <w:t>or</w:t>
            </w:r>
          </w:p>
        </w:tc>
        <w:tc>
          <w:tcPr>
            <w:tcW w:w="1406" w:type="dxa"/>
            <w:tcBorders>
              <w:top w:val="single" w:sz="6" w:space="0" w:color="4F81BC"/>
              <w:bottom w:val="single" w:sz="6" w:space="0" w:color="4F81BC"/>
            </w:tcBorders>
          </w:tcPr>
          <w:p w14:paraId="4208D109" w14:textId="77777777" w:rsidR="00094BAC" w:rsidRDefault="00094BAC">
            <w:pPr>
              <w:pStyle w:val="TableParagraph"/>
              <w:rPr>
                <w:sz w:val="20"/>
              </w:rPr>
            </w:pPr>
          </w:p>
        </w:tc>
        <w:tc>
          <w:tcPr>
            <w:tcW w:w="1229" w:type="dxa"/>
            <w:tcBorders>
              <w:top w:val="single" w:sz="6" w:space="0" w:color="4F81BC"/>
              <w:bottom w:val="single" w:sz="6" w:space="0" w:color="4F81BC"/>
              <w:right w:val="single" w:sz="6" w:space="0" w:color="4F81BC"/>
            </w:tcBorders>
          </w:tcPr>
          <w:p w14:paraId="67481445" w14:textId="77777777" w:rsidR="00094BAC" w:rsidRDefault="00094BAC">
            <w:pPr>
              <w:pStyle w:val="TableParagraph"/>
              <w:rPr>
                <w:sz w:val="20"/>
              </w:rPr>
            </w:pPr>
          </w:p>
        </w:tc>
      </w:tr>
    </w:tbl>
    <w:p w14:paraId="1E991423" w14:textId="77777777" w:rsidR="00094BAC" w:rsidRDefault="00000000">
      <w:pPr>
        <w:pStyle w:val="BodyText"/>
        <w:spacing w:before="58"/>
        <w:rPr>
          <w:sz w:val="20"/>
        </w:rPr>
      </w:pPr>
      <w:r>
        <w:rPr>
          <w:noProof/>
        </w:rPr>
        <mc:AlternateContent>
          <mc:Choice Requires="wps">
            <w:drawing>
              <wp:anchor distT="0" distB="0" distL="0" distR="0" simplePos="0" relativeHeight="487589888" behindDoc="1" locked="0" layoutInCell="1" allowOverlap="1" wp14:anchorId="302EFBC7" wp14:editId="157DC88D">
                <wp:simplePos x="0" y="0"/>
                <wp:positionH relativeFrom="page">
                  <wp:posOffset>457504</wp:posOffset>
                </wp:positionH>
                <wp:positionV relativeFrom="paragraph">
                  <wp:posOffset>198342</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4"/>
                              </a:lnTo>
                              <a:lnTo>
                                <a:pt x="1829435" y="896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676B1EA" id="Graphic 7" o:spid="_x0000_s1026" style="position:absolute;margin-left:36pt;margin-top:15.6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" path="m1829435,l,,,8964r1829435,l1829435,xe" fillcolor="black" stroked="f">
                <v:path arrowok="t"/>
                <w10:wrap type="topAndBottom" anchorx="page"/>
              </v:shape>
            </w:pict>
          </mc:Fallback>
        </mc:AlternateContent>
      </w:r>
    </w:p>
    <w:p w14:paraId="71A63C1B" w14:textId="77777777" w:rsidR="00094BAC" w:rsidRDefault="00000000">
      <w:pPr>
        <w:pStyle w:val="BodyText"/>
        <w:spacing w:before="105" w:line="252" w:lineRule="auto"/>
        <w:ind w:left="120" w:right="142"/>
        <w:jc w:val="both"/>
      </w:pPr>
      <w:r>
        <w:rPr>
          <w:w w:val="105"/>
          <w:vertAlign w:val="superscript"/>
        </w:rPr>
        <w:t>7</w:t>
      </w:r>
      <w:r>
        <w:rPr>
          <w:spacing w:val="-1"/>
          <w:w w:val="105"/>
        </w:rPr>
        <w:t xml:space="preserve"> </w:t>
      </w:r>
      <w:r>
        <w:rPr>
          <w:w w:val="105"/>
        </w:rPr>
        <w:t>Massachusetts has a higher</w:t>
      </w:r>
      <w:r>
        <w:rPr>
          <w:spacing w:val="-2"/>
          <w:w w:val="105"/>
        </w:rPr>
        <w:t xml:space="preserve"> </w:t>
      </w:r>
      <w:r>
        <w:rPr>
          <w:w w:val="105"/>
        </w:rPr>
        <w:t>state</w:t>
      </w:r>
      <w:r>
        <w:rPr>
          <w:spacing w:val="-4"/>
          <w:w w:val="105"/>
        </w:rPr>
        <w:t xml:space="preserve"> </w:t>
      </w:r>
      <w:r>
        <w:rPr>
          <w:w w:val="105"/>
        </w:rPr>
        <w:t>MLR standard of 88%</w:t>
      </w:r>
      <w:r>
        <w:rPr>
          <w:spacing w:val="-3"/>
          <w:w w:val="105"/>
        </w:rPr>
        <w:t xml:space="preserve"> </w:t>
      </w:r>
      <w:r>
        <w:rPr>
          <w:w w:val="105"/>
        </w:rPr>
        <w:t>in</w:t>
      </w:r>
      <w:r>
        <w:rPr>
          <w:spacing w:val="-1"/>
          <w:w w:val="105"/>
        </w:rPr>
        <w:t xml:space="preserve"> </w:t>
      </w:r>
      <w:r>
        <w:rPr>
          <w:w w:val="105"/>
        </w:rPr>
        <w:t>the</w:t>
      </w:r>
      <w:r>
        <w:rPr>
          <w:spacing w:val="-4"/>
          <w:w w:val="105"/>
        </w:rPr>
        <w:t xml:space="preserve"> </w:t>
      </w:r>
      <w:r>
        <w:rPr>
          <w:w w:val="105"/>
        </w:rPr>
        <w:t>individual and</w:t>
      </w:r>
      <w:r>
        <w:rPr>
          <w:spacing w:val="-1"/>
          <w:w w:val="105"/>
        </w:rPr>
        <w:t xml:space="preserve"> </w:t>
      </w:r>
      <w:r>
        <w:rPr>
          <w:w w:val="105"/>
        </w:rPr>
        <w:t>small group markets.</w:t>
      </w:r>
      <w:r>
        <w:rPr>
          <w:spacing w:val="-1"/>
          <w:w w:val="105"/>
        </w:rPr>
        <w:t xml:space="preserve"> </w:t>
      </w:r>
      <w:r>
        <w:rPr>
          <w:w w:val="105"/>
        </w:rPr>
        <w:t>New York</w:t>
      </w:r>
      <w:r>
        <w:rPr>
          <w:spacing w:val="-1"/>
          <w:w w:val="105"/>
        </w:rPr>
        <w:t xml:space="preserve"> </w:t>
      </w:r>
      <w:r>
        <w:rPr>
          <w:w w:val="105"/>
        </w:rPr>
        <w:t>has a higher</w:t>
      </w:r>
      <w:r>
        <w:rPr>
          <w:spacing w:val="-2"/>
          <w:w w:val="105"/>
        </w:rPr>
        <w:t xml:space="preserve"> </w:t>
      </w:r>
      <w:r>
        <w:rPr>
          <w:w w:val="105"/>
        </w:rPr>
        <w:t>state</w:t>
      </w:r>
      <w:r>
        <w:rPr>
          <w:spacing w:val="-4"/>
          <w:w w:val="105"/>
        </w:rPr>
        <w:t xml:space="preserve"> </w:t>
      </w:r>
      <w:r>
        <w:rPr>
          <w:w w:val="105"/>
        </w:rPr>
        <w:t>MLR standard of</w:t>
      </w:r>
      <w:r>
        <w:rPr>
          <w:spacing w:val="-3"/>
          <w:w w:val="105"/>
        </w:rPr>
        <w:t xml:space="preserve"> </w:t>
      </w:r>
      <w:r>
        <w:rPr>
          <w:w w:val="105"/>
        </w:rPr>
        <w:t>82%</w:t>
      </w:r>
      <w:r>
        <w:rPr>
          <w:spacing w:val="-3"/>
          <w:w w:val="105"/>
        </w:rPr>
        <w:t xml:space="preserve"> </w:t>
      </w:r>
      <w:r>
        <w:rPr>
          <w:w w:val="105"/>
        </w:rPr>
        <w:t>in</w:t>
      </w:r>
      <w:r>
        <w:rPr>
          <w:spacing w:val="-1"/>
          <w:w w:val="105"/>
        </w:rPr>
        <w:t xml:space="preserve"> </w:t>
      </w:r>
      <w:r>
        <w:rPr>
          <w:w w:val="105"/>
        </w:rPr>
        <w:t>the</w:t>
      </w:r>
      <w:r>
        <w:rPr>
          <w:spacing w:val="-4"/>
          <w:w w:val="105"/>
        </w:rPr>
        <w:t xml:space="preserve"> </w:t>
      </w:r>
      <w:r>
        <w:rPr>
          <w:w w:val="105"/>
        </w:rPr>
        <w:t>individual and</w:t>
      </w:r>
      <w:r>
        <w:rPr>
          <w:spacing w:val="-1"/>
          <w:w w:val="105"/>
        </w:rPr>
        <w:t xml:space="preserve"> </w:t>
      </w:r>
      <w:r>
        <w:rPr>
          <w:w w:val="105"/>
        </w:rPr>
        <w:t>small group</w:t>
      </w:r>
      <w:r>
        <w:rPr>
          <w:spacing w:val="-2"/>
          <w:w w:val="105"/>
        </w:rPr>
        <w:t xml:space="preserve"> </w:t>
      </w:r>
      <w:r>
        <w:rPr>
          <w:w w:val="105"/>
        </w:rPr>
        <w:t>markets. New</w:t>
      </w:r>
      <w:r>
        <w:rPr>
          <w:spacing w:val="-3"/>
          <w:w w:val="105"/>
        </w:rPr>
        <w:t xml:space="preserve"> </w:t>
      </w:r>
      <w:r>
        <w:rPr>
          <w:w w:val="105"/>
        </w:rPr>
        <w:t>Mexico had a</w:t>
      </w:r>
      <w:r>
        <w:rPr>
          <w:spacing w:val="-5"/>
          <w:w w:val="105"/>
        </w:rPr>
        <w:t xml:space="preserve"> </w:t>
      </w:r>
      <w:r>
        <w:rPr>
          <w:w w:val="105"/>
        </w:rPr>
        <w:t>higher state MLR standard</w:t>
      </w:r>
      <w:r>
        <w:rPr>
          <w:spacing w:val="-2"/>
          <w:w w:val="105"/>
        </w:rPr>
        <w:t xml:space="preserve"> </w:t>
      </w:r>
      <w:r>
        <w:rPr>
          <w:w w:val="105"/>
        </w:rPr>
        <w:t>of</w:t>
      </w:r>
      <w:r>
        <w:rPr>
          <w:spacing w:val="-4"/>
          <w:w w:val="105"/>
        </w:rPr>
        <w:t xml:space="preserve"> </w:t>
      </w:r>
      <w:r>
        <w:rPr>
          <w:w w:val="105"/>
        </w:rPr>
        <w:t>85%</w:t>
      </w:r>
      <w:r>
        <w:rPr>
          <w:spacing w:val="-4"/>
          <w:w w:val="105"/>
        </w:rPr>
        <w:t xml:space="preserve"> </w:t>
      </w:r>
      <w:r>
        <w:rPr>
          <w:w w:val="105"/>
        </w:rPr>
        <w:t>in</w:t>
      </w:r>
      <w:r>
        <w:rPr>
          <w:spacing w:val="-2"/>
          <w:w w:val="105"/>
        </w:rPr>
        <w:t xml:space="preserve"> </w:t>
      </w:r>
      <w:r>
        <w:rPr>
          <w:w w:val="105"/>
        </w:rPr>
        <w:t>the</w:t>
      </w:r>
      <w:r>
        <w:rPr>
          <w:spacing w:val="-5"/>
          <w:w w:val="105"/>
        </w:rPr>
        <w:t xml:space="preserve"> </w:t>
      </w:r>
      <w:r>
        <w:rPr>
          <w:w w:val="105"/>
        </w:rPr>
        <w:t>small group market in</w:t>
      </w:r>
      <w:r>
        <w:rPr>
          <w:spacing w:val="-2"/>
          <w:w w:val="105"/>
        </w:rPr>
        <w:t xml:space="preserve"> </w:t>
      </w:r>
      <w:r>
        <w:rPr>
          <w:w w:val="105"/>
        </w:rPr>
        <w:t>2019</w:t>
      </w:r>
      <w:r>
        <w:rPr>
          <w:spacing w:val="-2"/>
          <w:w w:val="105"/>
        </w:rPr>
        <w:t xml:space="preserve"> </w:t>
      </w:r>
      <w:r>
        <w:rPr>
          <w:w w:val="105"/>
        </w:rPr>
        <w:t>and</w:t>
      </w:r>
      <w:r>
        <w:rPr>
          <w:spacing w:val="-2"/>
          <w:w w:val="105"/>
        </w:rPr>
        <w:t xml:space="preserve"> </w:t>
      </w:r>
      <w:r>
        <w:rPr>
          <w:w w:val="105"/>
        </w:rPr>
        <w:t>prior.</w:t>
      </w:r>
      <w:r>
        <w:rPr>
          <w:spacing w:val="-2"/>
          <w:w w:val="105"/>
        </w:rPr>
        <w:t xml:space="preserve"> </w:t>
      </w:r>
      <w:r>
        <w:rPr>
          <w:w w:val="105"/>
        </w:rPr>
        <w:t>Beginning with</w:t>
      </w:r>
      <w:r>
        <w:rPr>
          <w:spacing w:val="-2"/>
          <w:w w:val="105"/>
        </w:rPr>
        <w:t xml:space="preserve"> </w:t>
      </w:r>
      <w:r>
        <w:rPr>
          <w:w w:val="105"/>
        </w:rPr>
        <w:t>the</w:t>
      </w:r>
      <w:r>
        <w:rPr>
          <w:spacing w:val="-5"/>
          <w:w w:val="105"/>
        </w:rPr>
        <w:t xml:space="preserve"> </w:t>
      </w:r>
      <w:r>
        <w:rPr>
          <w:w w:val="105"/>
        </w:rPr>
        <w:t>2020</w:t>
      </w:r>
      <w:r>
        <w:rPr>
          <w:spacing w:val="-2"/>
          <w:w w:val="105"/>
        </w:rPr>
        <w:t xml:space="preserve"> </w:t>
      </w:r>
      <w:r>
        <w:rPr>
          <w:w w:val="105"/>
        </w:rPr>
        <w:t>MLR Reporting</w:t>
      </w:r>
      <w:r>
        <w:rPr>
          <w:spacing w:val="-2"/>
          <w:w w:val="105"/>
        </w:rPr>
        <w:t xml:space="preserve"> </w:t>
      </w:r>
      <w:r>
        <w:rPr>
          <w:w w:val="105"/>
        </w:rPr>
        <w:t>year,</w:t>
      </w:r>
      <w:r>
        <w:rPr>
          <w:spacing w:val="-2"/>
          <w:w w:val="105"/>
        </w:rPr>
        <w:t xml:space="preserve"> </w:t>
      </w:r>
      <w:r>
        <w:rPr>
          <w:w w:val="105"/>
        </w:rPr>
        <w:t>the</w:t>
      </w:r>
      <w:r>
        <w:rPr>
          <w:spacing w:val="-5"/>
          <w:w w:val="105"/>
        </w:rPr>
        <w:t xml:space="preserve"> </w:t>
      </w:r>
      <w:r>
        <w:rPr>
          <w:w w:val="105"/>
        </w:rPr>
        <w:t>New</w:t>
      </w:r>
      <w:r>
        <w:rPr>
          <w:spacing w:val="-3"/>
          <w:w w:val="105"/>
        </w:rPr>
        <w:t xml:space="preserve"> </w:t>
      </w:r>
      <w:r>
        <w:rPr>
          <w:w w:val="105"/>
        </w:rPr>
        <w:t>Mexico MLR standard was revised to equal the same as the Federal standard for the small group market (80%).</w:t>
      </w:r>
    </w:p>
    <w:p w14:paraId="115CDD42" w14:textId="77777777" w:rsidR="00094BAC" w:rsidRDefault="00094BAC">
      <w:pPr>
        <w:spacing w:line="252" w:lineRule="auto"/>
        <w:jc w:val="both"/>
        <w:sectPr w:rsidR="00094BAC" w:rsidSect="004C2A8D">
          <w:type w:val="continuous"/>
          <w:pgSz w:w="15840" w:h="12240" w:orient="landscape"/>
          <w:pgMar w:top="960" w:right="600" w:bottom="88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356"/>
        <w:gridCol w:w="390"/>
        <w:gridCol w:w="392"/>
        <w:gridCol w:w="5942"/>
        <w:gridCol w:w="279"/>
        <w:gridCol w:w="784"/>
        <w:gridCol w:w="1406"/>
        <w:gridCol w:w="1233"/>
      </w:tblGrid>
      <w:tr w:rsidR="00094BAC" w14:paraId="1A32A916" w14:textId="77777777">
        <w:trPr>
          <w:trHeight w:val="838"/>
        </w:trPr>
        <w:tc>
          <w:tcPr>
            <w:tcW w:w="1275" w:type="dxa"/>
            <w:tcBorders>
              <w:bottom w:val="nil"/>
            </w:tcBorders>
            <w:shd w:val="clear" w:color="auto" w:fill="4F81BC"/>
          </w:tcPr>
          <w:p w14:paraId="32A0F3C9"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63B53272"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395D23BE"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6" w:type="dxa"/>
            <w:gridSpan w:val="2"/>
            <w:tcBorders>
              <w:bottom w:val="nil"/>
            </w:tcBorders>
            <w:shd w:val="clear" w:color="auto" w:fill="4F81BC"/>
          </w:tcPr>
          <w:p w14:paraId="4531122E" w14:textId="77777777" w:rsidR="00094BAC" w:rsidRDefault="00000000">
            <w:pPr>
              <w:pStyle w:val="TableParagraph"/>
              <w:ind w:left="457"/>
              <w:rPr>
                <w:b/>
                <w:sz w:val="24"/>
              </w:rPr>
            </w:pPr>
            <w:r>
              <w:rPr>
                <w:b/>
                <w:color w:val="FFFFFF"/>
                <w:spacing w:val="-2"/>
                <w:sz w:val="24"/>
              </w:rPr>
              <w:t>Purpose</w:t>
            </w:r>
          </w:p>
        </w:tc>
        <w:tc>
          <w:tcPr>
            <w:tcW w:w="7397" w:type="dxa"/>
            <w:gridSpan w:val="4"/>
            <w:tcBorders>
              <w:bottom w:val="nil"/>
            </w:tcBorders>
            <w:shd w:val="clear" w:color="auto" w:fill="4F81BC"/>
          </w:tcPr>
          <w:p w14:paraId="0693469B" w14:textId="77777777" w:rsidR="00094BAC" w:rsidRDefault="00000000">
            <w:pPr>
              <w:pStyle w:val="TableParagraph"/>
              <w:ind w:left="1937"/>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5B085E41" w14:textId="77777777" w:rsidR="00094BAC" w:rsidRDefault="00000000">
            <w:pPr>
              <w:pStyle w:val="TableParagraph"/>
              <w:spacing w:line="276" w:lineRule="exact"/>
              <w:ind w:left="45" w:right="36"/>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tcBorders>
              <w:bottom w:val="nil"/>
            </w:tcBorders>
            <w:shd w:val="clear" w:color="auto" w:fill="4F81BC"/>
          </w:tcPr>
          <w:p w14:paraId="6B14DB6C" w14:textId="77777777" w:rsidR="00094BAC" w:rsidRDefault="00000000">
            <w:pPr>
              <w:pStyle w:val="TableParagraph"/>
              <w:ind w:left="105"/>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0C45390E" w14:textId="77777777">
        <w:trPr>
          <w:trHeight w:val="811"/>
        </w:trPr>
        <w:tc>
          <w:tcPr>
            <w:tcW w:w="1275" w:type="dxa"/>
            <w:vMerge w:val="restart"/>
            <w:tcBorders>
              <w:top w:val="single" w:sz="6" w:space="0" w:color="4F81BC"/>
              <w:left w:val="single" w:sz="6" w:space="0" w:color="4F81BC"/>
              <w:bottom w:val="single" w:sz="6" w:space="0" w:color="4F81BC"/>
            </w:tcBorders>
          </w:tcPr>
          <w:p w14:paraId="248D655E" w14:textId="77777777" w:rsidR="00094BAC" w:rsidRDefault="00094BAC">
            <w:pPr>
              <w:pStyle w:val="TableParagraph"/>
              <w:rPr>
                <w:sz w:val="20"/>
              </w:rPr>
            </w:pPr>
          </w:p>
        </w:tc>
        <w:tc>
          <w:tcPr>
            <w:tcW w:w="1342" w:type="dxa"/>
            <w:vMerge w:val="restart"/>
            <w:tcBorders>
              <w:top w:val="single" w:sz="6" w:space="0" w:color="4F81BC"/>
              <w:bottom w:val="single" w:sz="6" w:space="0" w:color="4F81BC"/>
            </w:tcBorders>
          </w:tcPr>
          <w:p w14:paraId="5F769FB6" w14:textId="77777777" w:rsidR="00094BAC" w:rsidRDefault="00094BAC">
            <w:pPr>
              <w:pStyle w:val="TableParagraph"/>
              <w:rPr>
                <w:sz w:val="20"/>
              </w:rPr>
            </w:pPr>
          </w:p>
        </w:tc>
        <w:tc>
          <w:tcPr>
            <w:tcW w:w="1746" w:type="dxa"/>
            <w:gridSpan w:val="2"/>
            <w:vMerge w:val="restart"/>
            <w:tcBorders>
              <w:top w:val="single" w:sz="6" w:space="0" w:color="4F81BC"/>
              <w:bottom w:val="single" w:sz="6" w:space="0" w:color="4F81BC"/>
            </w:tcBorders>
          </w:tcPr>
          <w:p w14:paraId="64D9FDC7" w14:textId="77777777" w:rsidR="00094BAC" w:rsidRDefault="00094BAC">
            <w:pPr>
              <w:pStyle w:val="TableParagraph"/>
              <w:rPr>
                <w:sz w:val="20"/>
              </w:rPr>
            </w:pPr>
          </w:p>
        </w:tc>
        <w:tc>
          <w:tcPr>
            <w:tcW w:w="392" w:type="dxa"/>
            <w:tcBorders>
              <w:top w:val="single" w:sz="6" w:space="0" w:color="4F81BC"/>
              <w:bottom w:val="nil"/>
              <w:right w:val="nil"/>
            </w:tcBorders>
          </w:tcPr>
          <w:p w14:paraId="19E9B461" w14:textId="77777777" w:rsidR="00094BAC" w:rsidRDefault="00094BAC">
            <w:pPr>
              <w:pStyle w:val="TableParagraph"/>
              <w:rPr>
                <w:sz w:val="20"/>
              </w:rPr>
            </w:pPr>
          </w:p>
        </w:tc>
        <w:tc>
          <w:tcPr>
            <w:tcW w:w="5942" w:type="dxa"/>
            <w:tcBorders>
              <w:top w:val="single" w:sz="6" w:space="0" w:color="4F81BC"/>
              <w:left w:val="nil"/>
              <w:bottom w:val="nil"/>
              <w:right w:val="nil"/>
            </w:tcBorders>
          </w:tcPr>
          <w:p w14:paraId="35B9B518" w14:textId="77777777" w:rsidR="00094BAC" w:rsidRDefault="00000000">
            <w:pPr>
              <w:pStyle w:val="TableParagraph"/>
              <w:spacing w:line="242" w:lineRule="auto"/>
              <w:ind w:left="498" w:right="19" w:hanging="360"/>
              <w:jc w:val="both"/>
            </w:pPr>
            <w:r>
              <w:t>c.</w:t>
            </w:r>
            <w:r>
              <w:rPr>
                <w:spacing w:val="80"/>
              </w:rPr>
              <w:t xml:space="preserve"> </w:t>
            </w:r>
            <w:r>
              <w:t>The</w:t>
            </w:r>
            <w:r>
              <w:rPr>
                <w:spacing w:val="-3"/>
              </w:rPr>
              <w:t xml:space="preserve"> </w:t>
            </w:r>
            <w:r>
              <w:t>adjusted</w:t>
            </w:r>
            <w:r>
              <w:rPr>
                <w:spacing w:val="-1"/>
              </w:rPr>
              <w:t xml:space="preserve"> </w:t>
            </w:r>
            <w:r>
              <w:t>state</w:t>
            </w:r>
            <w:r>
              <w:rPr>
                <w:spacing w:val="-3"/>
              </w:rPr>
              <w:t xml:space="preserve"> </w:t>
            </w:r>
            <w:r>
              <w:t>standard</w:t>
            </w:r>
            <w:r>
              <w:rPr>
                <w:spacing w:val="-1"/>
              </w:rPr>
              <w:t xml:space="preserve"> </w:t>
            </w:r>
            <w:r>
              <w:t>in</w:t>
            </w:r>
            <w:r>
              <w:rPr>
                <w:spacing w:val="-7"/>
              </w:rPr>
              <w:t xml:space="preserve"> </w:t>
            </w:r>
            <w:r>
              <w:t>the</w:t>
            </w:r>
            <w:r>
              <w:rPr>
                <w:spacing w:val="-3"/>
              </w:rPr>
              <w:t xml:space="preserve"> </w:t>
            </w:r>
            <w:r>
              <w:t>individual</w:t>
            </w:r>
            <w:r>
              <w:rPr>
                <w:spacing w:val="-8"/>
              </w:rPr>
              <w:t xml:space="preserve"> </w:t>
            </w:r>
            <w:r>
              <w:t>market</w:t>
            </w:r>
            <w:r>
              <w:rPr>
                <w:spacing w:val="-2"/>
              </w:rPr>
              <w:t xml:space="preserve"> </w:t>
            </w:r>
            <w:r>
              <w:t>approved Secretary</w:t>
            </w:r>
            <w:r>
              <w:rPr>
                <w:spacing w:val="-2"/>
              </w:rPr>
              <w:t xml:space="preserve"> </w:t>
            </w:r>
            <w:r>
              <w:t>under</w:t>
            </w:r>
            <w:r>
              <w:rPr>
                <w:spacing w:val="-6"/>
              </w:rPr>
              <w:t xml:space="preserve"> </w:t>
            </w:r>
            <w:r>
              <w:t>45 CFR</w:t>
            </w:r>
            <w:r>
              <w:rPr>
                <w:spacing w:val="-3"/>
              </w:rPr>
              <w:t xml:space="preserve"> </w:t>
            </w:r>
            <w:r>
              <w:t>158</w:t>
            </w:r>
            <w:r>
              <w:rPr>
                <w:spacing w:val="-8"/>
              </w:rPr>
              <w:t xml:space="preserve"> </w:t>
            </w:r>
            <w:r>
              <w:t>Subpart</w:t>
            </w:r>
            <w:r>
              <w:rPr>
                <w:spacing w:val="-3"/>
              </w:rPr>
              <w:t xml:space="preserve"> </w:t>
            </w:r>
            <w:r>
              <w:t>C. (As</w:t>
            </w:r>
            <w:r>
              <w:rPr>
                <w:spacing w:val="-5"/>
              </w:rPr>
              <w:t xml:space="preserve"> </w:t>
            </w:r>
            <w:r>
              <w:t>of</w:t>
            </w:r>
            <w:r>
              <w:rPr>
                <w:spacing w:val="-6"/>
              </w:rPr>
              <w:t xml:space="preserve"> </w:t>
            </w:r>
            <w:r>
              <w:t>January</w:t>
            </w:r>
            <w:r>
              <w:rPr>
                <w:spacing w:val="-2"/>
              </w:rPr>
              <w:t xml:space="preserve"> </w:t>
            </w:r>
            <w:r>
              <w:t>2024, state adjustments are in effect.)</w:t>
            </w:r>
          </w:p>
        </w:tc>
        <w:tc>
          <w:tcPr>
            <w:tcW w:w="279" w:type="dxa"/>
            <w:tcBorders>
              <w:top w:val="single" w:sz="6" w:space="0" w:color="4F81BC"/>
              <w:left w:val="nil"/>
              <w:bottom w:val="nil"/>
              <w:right w:val="nil"/>
            </w:tcBorders>
          </w:tcPr>
          <w:p w14:paraId="30653AFA" w14:textId="77777777" w:rsidR="00094BAC" w:rsidRDefault="00000000">
            <w:pPr>
              <w:pStyle w:val="TableParagraph"/>
              <w:spacing w:line="242" w:lineRule="auto"/>
              <w:ind w:left="27" w:right="22" w:firstLine="5"/>
            </w:pPr>
            <w:r>
              <w:rPr>
                <w:spacing w:val="-6"/>
              </w:rPr>
              <w:t xml:space="preserve">by </w:t>
            </w:r>
            <w:r>
              <w:rPr>
                <w:spacing w:val="-5"/>
              </w:rPr>
              <w:t>no</w:t>
            </w:r>
          </w:p>
        </w:tc>
        <w:tc>
          <w:tcPr>
            <w:tcW w:w="784" w:type="dxa"/>
            <w:tcBorders>
              <w:top w:val="single" w:sz="6" w:space="0" w:color="4F81BC"/>
              <w:left w:val="nil"/>
              <w:bottom w:val="nil"/>
            </w:tcBorders>
          </w:tcPr>
          <w:p w14:paraId="369459D2" w14:textId="77777777" w:rsidR="00094BAC" w:rsidRDefault="00000000">
            <w:pPr>
              <w:pStyle w:val="TableParagraph"/>
              <w:spacing w:line="242" w:lineRule="auto"/>
              <w:ind w:left="29" w:right="348" w:hanging="2"/>
            </w:pPr>
            <w:proofErr w:type="gramStart"/>
            <w:r>
              <w:rPr>
                <w:spacing w:val="-4"/>
              </w:rPr>
              <w:t>the such</w:t>
            </w:r>
            <w:proofErr w:type="gramEnd"/>
          </w:p>
        </w:tc>
        <w:tc>
          <w:tcPr>
            <w:tcW w:w="1406" w:type="dxa"/>
            <w:vMerge w:val="restart"/>
            <w:tcBorders>
              <w:top w:val="single" w:sz="6" w:space="0" w:color="4F81BC"/>
              <w:bottom w:val="single" w:sz="6" w:space="0" w:color="4F81BC"/>
            </w:tcBorders>
          </w:tcPr>
          <w:p w14:paraId="74468E53" w14:textId="77777777" w:rsidR="00094BAC" w:rsidRDefault="00094BAC">
            <w:pPr>
              <w:pStyle w:val="TableParagraph"/>
              <w:rPr>
                <w:sz w:val="20"/>
              </w:rPr>
            </w:pPr>
          </w:p>
        </w:tc>
        <w:tc>
          <w:tcPr>
            <w:tcW w:w="1233" w:type="dxa"/>
            <w:vMerge w:val="restart"/>
            <w:tcBorders>
              <w:top w:val="nil"/>
              <w:bottom w:val="single" w:sz="6" w:space="0" w:color="4F81BC"/>
              <w:right w:val="single" w:sz="6" w:space="0" w:color="4F81BC"/>
            </w:tcBorders>
          </w:tcPr>
          <w:p w14:paraId="51CEF977" w14:textId="77777777" w:rsidR="00094BAC" w:rsidRDefault="00094BAC">
            <w:pPr>
              <w:pStyle w:val="TableParagraph"/>
              <w:rPr>
                <w:sz w:val="20"/>
              </w:rPr>
            </w:pPr>
          </w:p>
        </w:tc>
      </w:tr>
      <w:tr w:rsidR="00094BAC" w14:paraId="1491E6FD" w14:textId="77777777">
        <w:trPr>
          <w:trHeight w:val="422"/>
        </w:trPr>
        <w:tc>
          <w:tcPr>
            <w:tcW w:w="1275" w:type="dxa"/>
            <w:vMerge/>
            <w:tcBorders>
              <w:top w:val="nil"/>
              <w:left w:val="single" w:sz="6" w:space="0" w:color="4F81BC"/>
              <w:bottom w:val="single" w:sz="6" w:space="0" w:color="4F81BC"/>
            </w:tcBorders>
          </w:tcPr>
          <w:p w14:paraId="56AA7400" w14:textId="77777777" w:rsidR="00094BAC" w:rsidRDefault="00094BAC">
            <w:pPr>
              <w:rPr>
                <w:sz w:val="2"/>
                <w:szCs w:val="2"/>
              </w:rPr>
            </w:pPr>
          </w:p>
        </w:tc>
        <w:tc>
          <w:tcPr>
            <w:tcW w:w="1342" w:type="dxa"/>
            <w:vMerge/>
            <w:tcBorders>
              <w:top w:val="nil"/>
              <w:bottom w:val="single" w:sz="6" w:space="0" w:color="4F81BC"/>
            </w:tcBorders>
          </w:tcPr>
          <w:p w14:paraId="6430FA64" w14:textId="77777777" w:rsidR="00094BAC" w:rsidRDefault="00094BAC">
            <w:pPr>
              <w:rPr>
                <w:sz w:val="2"/>
                <w:szCs w:val="2"/>
              </w:rPr>
            </w:pPr>
          </w:p>
        </w:tc>
        <w:tc>
          <w:tcPr>
            <w:tcW w:w="1746" w:type="dxa"/>
            <w:gridSpan w:val="2"/>
            <w:vMerge/>
            <w:tcBorders>
              <w:top w:val="nil"/>
              <w:bottom w:val="single" w:sz="6" w:space="0" w:color="4F81BC"/>
            </w:tcBorders>
          </w:tcPr>
          <w:p w14:paraId="4602B8BA" w14:textId="77777777" w:rsidR="00094BAC" w:rsidRDefault="00094BAC">
            <w:pPr>
              <w:rPr>
                <w:sz w:val="2"/>
                <w:szCs w:val="2"/>
              </w:rPr>
            </w:pPr>
          </w:p>
        </w:tc>
        <w:tc>
          <w:tcPr>
            <w:tcW w:w="6334" w:type="dxa"/>
            <w:gridSpan w:val="2"/>
            <w:tcBorders>
              <w:top w:val="nil"/>
              <w:bottom w:val="single" w:sz="6" w:space="0" w:color="4F81BC"/>
              <w:right w:val="nil"/>
            </w:tcBorders>
          </w:tcPr>
          <w:p w14:paraId="71758EB6" w14:textId="77777777" w:rsidR="00094BAC" w:rsidRDefault="00000000">
            <w:pPr>
              <w:pStyle w:val="TableParagraph"/>
              <w:spacing w:before="48"/>
              <w:ind w:left="116"/>
              <w:rPr>
                <w:i/>
              </w:rPr>
            </w:pPr>
            <w:r>
              <w:rPr>
                <w:i/>
              </w:rPr>
              <w:t>[MLR</w:t>
            </w:r>
            <w:r>
              <w:rPr>
                <w:i/>
                <w:spacing w:val="-4"/>
              </w:rPr>
              <w:t xml:space="preserve"> </w:t>
            </w:r>
            <w:r>
              <w:rPr>
                <w:i/>
              </w:rPr>
              <w:t>standard=Pt</w:t>
            </w:r>
            <w:r>
              <w:rPr>
                <w:i/>
                <w:spacing w:val="-4"/>
              </w:rPr>
              <w:t xml:space="preserve"> </w:t>
            </w:r>
            <w:r>
              <w:rPr>
                <w:i/>
              </w:rPr>
              <w:t>3 Ln</w:t>
            </w:r>
            <w:r>
              <w:rPr>
                <w:i/>
                <w:spacing w:val="-6"/>
              </w:rPr>
              <w:t xml:space="preserve"> </w:t>
            </w:r>
            <w:r>
              <w:rPr>
                <w:i/>
                <w:spacing w:val="-4"/>
              </w:rPr>
              <w:t>5.1]</w:t>
            </w:r>
          </w:p>
        </w:tc>
        <w:tc>
          <w:tcPr>
            <w:tcW w:w="279" w:type="dxa"/>
            <w:tcBorders>
              <w:top w:val="nil"/>
              <w:left w:val="nil"/>
              <w:bottom w:val="single" w:sz="6" w:space="0" w:color="4F81BC"/>
              <w:right w:val="nil"/>
            </w:tcBorders>
          </w:tcPr>
          <w:p w14:paraId="45F0BF79" w14:textId="77777777" w:rsidR="00094BAC" w:rsidRDefault="00094BAC">
            <w:pPr>
              <w:pStyle w:val="TableParagraph"/>
              <w:rPr>
                <w:sz w:val="20"/>
              </w:rPr>
            </w:pPr>
          </w:p>
        </w:tc>
        <w:tc>
          <w:tcPr>
            <w:tcW w:w="784" w:type="dxa"/>
            <w:tcBorders>
              <w:top w:val="nil"/>
              <w:left w:val="nil"/>
              <w:bottom w:val="single" w:sz="6" w:space="0" w:color="4F81BC"/>
            </w:tcBorders>
          </w:tcPr>
          <w:p w14:paraId="3FEE5967" w14:textId="77777777" w:rsidR="00094BAC" w:rsidRDefault="00094BAC">
            <w:pPr>
              <w:pStyle w:val="TableParagraph"/>
              <w:rPr>
                <w:sz w:val="20"/>
              </w:rPr>
            </w:pPr>
          </w:p>
        </w:tc>
        <w:tc>
          <w:tcPr>
            <w:tcW w:w="1406" w:type="dxa"/>
            <w:vMerge/>
            <w:tcBorders>
              <w:top w:val="nil"/>
              <w:bottom w:val="single" w:sz="6" w:space="0" w:color="4F81BC"/>
            </w:tcBorders>
          </w:tcPr>
          <w:p w14:paraId="35E89318" w14:textId="77777777" w:rsidR="00094BAC" w:rsidRDefault="00094BAC">
            <w:pPr>
              <w:rPr>
                <w:sz w:val="2"/>
                <w:szCs w:val="2"/>
              </w:rPr>
            </w:pPr>
          </w:p>
        </w:tc>
        <w:tc>
          <w:tcPr>
            <w:tcW w:w="1233" w:type="dxa"/>
            <w:vMerge/>
            <w:tcBorders>
              <w:top w:val="nil"/>
              <w:bottom w:val="single" w:sz="6" w:space="0" w:color="4F81BC"/>
              <w:right w:val="single" w:sz="6" w:space="0" w:color="4F81BC"/>
            </w:tcBorders>
          </w:tcPr>
          <w:p w14:paraId="365FCEEB" w14:textId="77777777" w:rsidR="00094BAC" w:rsidRDefault="00094BAC">
            <w:pPr>
              <w:rPr>
                <w:sz w:val="2"/>
                <w:szCs w:val="2"/>
              </w:rPr>
            </w:pPr>
          </w:p>
        </w:tc>
      </w:tr>
      <w:tr w:rsidR="00094BAC" w14:paraId="1549279A" w14:textId="77777777">
        <w:trPr>
          <w:trHeight w:val="1072"/>
        </w:trPr>
        <w:tc>
          <w:tcPr>
            <w:tcW w:w="1275" w:type="dxa"/>
            <w:vMerge w:val="restart"/>
            <w:tcBorders>
              <w:top w:val="single" w:sz="6" w:space="0" w:color="4F81BC"/>
              <w:bottom w:val="single" w:sz="6" w:space="0" w:color="4F81BC"/>
            </w:tcBorders>
          </w:tcPr>
          <w:p w14:paraId="3C5734AD" w14:textId="77777777" w:rsidR="00094BAC" w:rsidRDefault="00000000">
            <w:pPr>
              <w:pStyle w:val="TableParagraph"/>
              <w:spacing w:line="252" w:lineRule="exact"/>
              <w:ind w:left="107"/>
              <w:rPr>
                <w:b/>
              </w:rPr>
            </w:pPr>
            <w:r>
              <w:rPr>
                <w:b/>
                <w:spacing w:val="-5"/>
              </w:rPr>
              <w:t>12</w:t>
            </w:r>
          </w:p>
        </w:tc>
        <w:tc>
          <w:tcPr>
            <w:tcW w:w="1342" w:type="dxa"/>
            <w:vMerge w:val="restart"/>
            <w:tcBorders>
              <w:top w:val="single" w:sz="6" w:space="0" w:color="4F81BC"/>
              <w:bottom w:val="single" w:sz="6" w:space="0" w:color="4F81BC"/>
            </w:tcBorders>
          </w:tcPr>
          <w:p w14:paraId="788CB699" w14:textId="77777777" w:rsidR="00094BAC" w:rsidRDefault="00000000">
            <w:pPr>
              <w:pStyle w:val="TableParagraph"/>
              <w:spacing w:line="252" w:lineRule="exact"/>
              <w:ind w:left="118"/>
            </w:pPr>
            <w:r>
              <w:rPr>
                <w:spacing w:val="-2"/>
              </w:rPr>
              <w:t>§158.210</w:t>
            </w:r>
          </w:p>
          <w:p w14:paraId="4945FF0C" w14:textId="77777777" w:rsidR="00094BAC" w:rsidRDefault="00000000">
            <w:pPr>
              <w:pStyle w:val="TableParagraph"/>
              <w:spacing w:before="1"/>
              <w:ind w:left="118"/>
            </w:pPr>
            <w:r>
              <w:rPr>
                <w:spacing w:val="-2"/>
              </w:rPr>
              <w:t>§158.211</w:t>
            </w:r>
          </w:p>
          <w:p w14:paraId="1D5645C1" w14:textId="77777777" w:rsidR="00094BAC" w:rsidRDefault="00000000">
            <w:pPr>
              <w:pStyle w:val="TableParagraph"/>
              <w:spacing w:before="2"/>
              <w:ind w:left="118"/>
            </w:pPr>
            <w:r>
              <w:rPr>
                <w:spacing w:val="-2"/>
              </w:rPr>
              <w:t>§158.220</w:t>
            </w:r>
          </w:p>
        </w:tc>
        <w:tc>
          <w:tcPr>
            <w:tcW w:w="1746" w:type="dxa"/>
            <w:gridSpan w:val="2"/>
            <w:vMerge w:val="restart"/>
            <w:tcBorders>
              <w:top w:val="single" w:sz="6" w:space="0" w:color="4F81BC"/>
              <w:bottom w:val="single" w:sz="6" w:space="0" w:color="4F81BC"/>
            </w:tcBorders>
          </w:tcPr>
          <w:p w14:paraId="11BEC127" w14:textId="77777777" w:rsidR="00094BAC" w:rsidRDefault="00000000">
            <w:pPr>
              <w:pStyle w:val="TableParagraph"/>
              <w:ind w:left="110" w:right="26"/>
            </w:pPr>
            <w:r>
              <w:t>Test</w:t>
            </w:r>
            <w:r>
              <w:rPr>
                <w:spacing w:val="-14"/>
              </w:rPr>
              <w:t xml:space="preserve"> </w:t>
            </w:r>
            <w:r>
              <w:t>aggregation of data in the MLR numerator</w:t>
            </w:r>
          </w:p>
        </w:tc>
        <w:tc>
          <w:tcPr>
            <w:tcW w:w="7397" w:type="dxa"/>
            <w:gridSpan w:val="4"/>
            <w:tcBorders>
              <w:top w:val="single" w:sz="6" w:space="0" w:color="4F81BC"/>
              <w:bottom w:val="nil"/>
            </w:tcBorders>
          </w:tcPr>
          <w:p w14:paraId="5E04A5F2" w14:textId="77777777" w:rsidR="00094BAC" w:rsidRDefault="00000000">
            <w:pPr>
              <w:pStyle w:val="TableParagraph"/>
              <w:ind w:left="476" w:right="45" w:hanging="360"/>
            </w:pPr>
            <w:r>
              <w:t>1)</w:t>
            </w:r>
            <w:r>
              <w:rPr>
                <w:spacing w:val="80"/>
              </w:rPr>
              <w:t xml:space="preserve"> </w:t>
            </w:r>
            <w:r>
              <w:t>Verify that the MLR numerator is calculated correctly according to the formula in the MLR Annual Reporting Form Filing Instructions for the applicable</w:t>
            </w:r>
            <w:r>
              <w:rPr>
                <w:spacing w:val="-8"/>
              </w:rPr>
              <w:t xml:space="preserve"> </w:t>
            </w:r>
            <w:r>
              <w:t>year; and</w:t>
            </w:r>
            <w:r>
              <w:rPr>
                <w:spacing w:val="-2"/>
              </w:rPr>
              <w:t xml:space="preserve"> </w:t>
            </w:r>
            <w:r>
              <w:t>that</w:t>
            </w:r>
            <w:r>
              <w:rPr>
                <w:spacing w:val="-7"/>
              </w:rPr>
              <w:t xml:space="preserve"> </w:t>
            </w:r>
            <w:r>
              <w:t>the</w:t>
            </w:r>
            <w:r>
              <w:rPr>
                <w:spacing w:val="-1"/>
              </w:rPr>
              <w:t xml:space="preserve"> </w:t>
            </w:r>
            <w:r>
              <w:t>Total column for</w:t>
            </w:r>
            <w:r>
              <w:rPr>
                <w:spacing w:val="-4"/>
              </w:rPr>
              <w:t xml:space="preserve"> </w:t>
            </w:r>
            <w:r>
              <w:t>the</w:t>
            </w:r>
            <w:r>
              <w:rPr>
                <w:spacing w:val="-1"/>
              </w:rPr>
              <w:t xml:space="preserve"> </w:t>
            </w:r>
            <w:r>
              <w:t>MLR</w:t>
            </w:r>
            <w:r>
              <w:rPr>
                <w:spacing w:val="-7"/>
              </w:rPr>
              <w:t xml:space="preserve"> </w:t>
            </w:r>
            <w:r>
              <w:t>numerator</w:t>
            </w:r>
            <w:r>
              <w:rPr>
                <w:spacing w:val="-4"/>
              </w:rPr>
              <w:t xml:space="preserve"> </w:t>
            </w:r>
            <w:r>
              <w:t>is</w:t>
            </w:r>
            <w:r>
              <w:rPr>
                <w:spacing w:val="-3"/>
              </w:rPr>
              <w:t xml:space="preserve"> </w:t>
            </w:r>
            <w:r>
              <w:t>the</w:t>
            </w:r>
            <w:r>
              <w:rPr>
                <w:spacing w:val="-1"/>
              </w:rPr>
              <w:t xml:space="preserve"> </w:t>
            </w:r>
            <w:r>
              <w:t>sum of the PY2, PY1, and CY columns, except that:</w:t>
            </w:r>
          </w:p>
        </w:tc>
        <w:tc>
          <w:tcPr>
            <w:tcW w:w="1406" w:type="dxa"/>
            <w:vMerge w:val="restart"/>
            <w:tcBorders>
              <w:top w:val="single" w:sz="6" w:space="0" w:color="4F81BC"/>
              <w:bottom w:val="single" w:sz="6" w:space="0" w:color="4F81BC"/>
            </w:tcBorders>
          </w:tcPr>
          <w:p w14:paraId="735F1844" w14:textId="77777777" w:rsidR="00094BAC" w:rsidRDefault="00094BAC">
            <w:pPr>
              <w:pStyle w:val="TableParagraph"/>
              <w:rPr>
                <w:sz w:val="20"/>
              </w:rPr>
            </w:pPr>
          </w:p>
        </w:tc>
        <w:tc>
          <w:tcPr>
            <w:tcW w:w="1233" w:type="dxa"/>
            <w:vMerge w:val="restart"/>
            <w:tcBorders>
              <w:top w:val="single" w:sz="6" w:space="0" w:color="4F81BC"/>
              <w:bottom w:val="single" w:sz="6" w:space="0" w:color="4F81BC"/>
            </w:tcBorders>
          </w:tcPr>
          <w:p w14:paraId="2232E35D" w14:textId="77777777" w:rsidR="00094BAC" w:rsidRDefault="00094BAC">
            <w:pPr>
              <w:pStyle w:val="TableParagraph"/>
              <w:rPr>
                <w:sz w:val="20"/>
              </w:rPr>
            </w:pPr>
          </w:p>
        </w:tc>
      </w:tr>
      <w:tr w:rsidR="00094BAC" w14:paraId="315BE8C7" w14:textId="77777777">
        <w:trPr>
          <w:trHeight w:val="1115"/>
        </w:trPr>
        <w:tc>
          <w:tcPr>
            <w:tcW w:w="1275" w:type="dxa"/>
            <w:vMerge/>
            <w:tcBorders>
              <w:top w:val="nil"/>
              <w:bottom w:val="single" w:sz="6" w:space="0" w:color="4F81BC"/>
            </w:tcBorders>
          </w:tcPr>
          <w:p w14:paraId="3280F6FE" w14:textId="77777777" w:rsidR="00094BAC" w:rsidRDefault="00094BAC">
            <w:pPr>
              <w:rPr>
                <w:sz w:val="2"/>
                <w:szCs w:val="2"/>
              </w:rPr>
            </w:pPr>
          </w:p>
        </w:tc>
        <w:tc>
          <w:tcPr>
            <w:tcW w:w="1342" w:type="dxa"/>
            <w:vMerge/>
            <w:tcBorders>
              <w:top w:val="nil"/>
              <w:bottom w:val="single" w:sz="6" w:space="0" w:color="4F81BC"/>
            </w:tcBorders>
          </w:tcPr>
          <w:p w14:paraId="18904305" w14:textId="77777777" w:rsidR="00094BAC" w:rsidRDefault="00094BAC">
            <w:pPr>
              <w:rPr>
                <w:sz w:val="2"/>
                <w:szCs w:val="2"/>
              </w:rPr>
            </w:pPr>
          </w:p>
        </w:tc>
        <w:tc>
          <w:tcPr>
            <w:tcW w:w="1746" w:type="dxa"/>
            <w:gridSpan w:val="2"/>
            <w:vMerge/>
            <w:tcBorders>
              <w:top w:val="nil"/>
              <w:bottom w:val="single" w:sz="6" w:space="0" w:color="4F81BC"/>
            </w:tcBorders>
          </w:tcPr>
          <w:p w14:paraId="7167DB00" w14:textId="77777777" w:rsidR="00094BAC" w:rsidRDefault="00094BAC">
            <w:pPr>
              <w:rPr>
                <w:sz w:val="2"/>
                <w:szCs w:val="2"/>
              </w:rPr>
            </w:pPr>
          </w:p>
        </w:tc>
        <w:tc>
          <w:tcPr>
            <w:tcW w:w="392" w:type="dxa"/>
            <w:tcBorders>
              <w:top w:val="nil"/>
              <w:bottom w:val="nil"/>
              <w:right w:val="nil"/>
            </w:tcBorders>
          </w:tcPr>
          <w:p w14:paraId="38497414" w14:textId="77777777" w:rsidR="00094BAC" w:rsidRDefault="00094BAC">
            <w:pPr>
              <w:pStyle w:val="TableParagraph"/>
              <w:rPr>
                <w:sz w:val="20"/>
              </w:rPr>
            </w:pPr>
          </w:p>
        </w:tc>
        <w:tc>
          <w:tcPr>
            <w:tcW w:w="7005" w:type="dxa"/>
            <w:gridSpan w:val="3"/>
            <w:tcBorders>
              <w:top w:val="nil"/>
              <w:left w:val="nil"/>
              <w:bottom w:val="nil"/>
            </w:tcBorders>
          </w:tcPr>
          <w:p w14:paraId="74F6FE73" w14:textId="77777777" w:rsidR="00094BAC" w:rsidRDefault="00000000">
            <w:pPr>
              <w:pStyle w:val="TableParagraph"/>
              <w:tabs>
                <w:tab w:val="left" w:pos="505"/>
              </w:tabs>
              <w:spacing w:before="48"/>
              <w:ind w:left="505" w:right="154" w:hanging="360"/>
              <w:rPr>
                <w:sz w:val="12"/>
              </w:rPr>
            </w:pPr>
            <w:r>
              <w:rPr>
                <w:spacing w:val="-6"/>
              </w:rPr>
              <w:t>a.</w:t>
            </w:r>
            <w:r>
              <w:tab/>
              <w:t>In states that require the individual and small group markets to be merged for MLR purposes (e.g., MA, DC, and VT), verify that the numerator</w:t>
            </w:r>
            <w:r>
              <w:rPr>
                <w:spacing w:val="-4"/>
              </w:rPr>
              <w:t xml:space="preserve"> </w:t>
            </w:r>
            <w:r>
              <w:t>for</w:t>
            </w:r>
            <w:r>
              <w:rPr>
                <w:spacing w:val="-4"/>
              </w:rPr>
              <w:t xml:space="preserve"> </w:t>
            </w:r>
            <w:r>
              <w:t>both the</w:t>
            </w:r>
            <w:r>
              <w:rPr>
                <w:spacing w:val="-1"/>
              </w:rPr>
              <w:t xml:space="preserve"> </w:t>
            </w:r>
            <w:r>
              <w:t>individual</w:t>
            </w:r>
            <w:r>
              <w:rPr>
                <w:spacing w:val="-7"/>
              </w:rPr>
              <w:t xml:space="preserve"> </w:t>
            </w:r>
            <w:r>
              <w:t>and small</w:t>
            </w:r>
            <w:r>
              <w:rPr>
                <w:spacing w:val="-7"/>
              </w:rPr>
              <w:t xml:space="preserve"> </w:t>
            </w:r>
            <w:r>
              <w:t>group markets</w:t>
            </w:r>
            <w:r>
              <w:rPr>
                <w:spacing w:val="-10"/>
              </w:rPr>
              <w:t xml:space="preserve"> </w:t>
            </w:r>
            <w:r>
              <w:t>is</w:t>
            </w:r>
            <w:r>
              <w:rPr>
                <w:spacing w:val="-3"/>
              </w:rPr>
              <w:t xml:space="preserve"> </w:t>
            </w:r>
            <w:r>
              <w:t>the</w:t>
            </w:r>
            <w:r>
              <w:rPr>
                <w:spacing w:val="-1"/>
              </w:rPr>
              <w:t xml:space="preserve"> </w:t>
            </w:r>
            <w:r>
              <w:t>sum</w:t>
            </w:r>
            <w:r>
              <w:rPr>
                <w:spacing w:val="-10"/>
              </w:rPr>
              <w:t xml:space="preserve"> </w:t>
            </w:r>
            <w:r>
              <w:t>of the individual and small group amounts.</w:t>
            </w:r>
            <w:r>
              <w:rPr>
                <w:position w:val="8"/>
                <w:sz w:val="12"/>
              </w:rPr>
              <w:t>8</w:t>
            </w:r>
          </w:p>
        </w:tc>
        <w:tc>
          <w:tcPr>
            <w:tcW w:w="1406" w:type="dxa"/>
            <w:vMerge/>
            <w:tcBorders>
              <w:top w:val="nil"/>
              <w:bottom w:val="single" w:sz="6" w:space="0" w:color="4F81BC"/>
            </w:tcBorders>
          </w:tcPr>
          <w:p w14:paraId="428C8427" w14:textId="77777777" w:rsidR="00094BAC" w:rsidRDefault="00094BAC">
            <w:pPr>
              <w:rPr>
                <w:sz w:val="2"/>
                <w:szCs w:val="2"/>
              </w:rPr>
            </w:pPr>
          </w:p>
        </w:tc>
        <w:tc>
          <w:tcPr>
            <w:tcW w:w="1233" w:type="dxa"/>
            <w:vMerge/>
            <w:tcBorders>
              <w:top w:val="nil"/>
              <w:bottom w:val="single" w:sz="6" w:space="0" w:color="4F81BC"/>
            </w:tcBorders>
          </w:tcPr>
          <w:p w14:paraId="23B6A81B" w14:textId="77777777" w:rsidR="00094BAC" w:rsidRDefault="00094BAC">
            <w:pPr>
              <w:rPr>
                <w:sz w:val="2"/>
                <w:szCs w:val="2"/>
              </w:rPr>
            </w:pPr>
          </w:p>
        </w:tc>
      </w:tr>
      <w:tr w:rsidR="00094BAC" w14:paraId="2472217B" w14:textId="77777777">
        <w:trPr>
          <w:trHeight w:val="422"/>
        </w:trPr>
        <w:tc>
          <w:tcPr>
            <w:tcW w:w="1275" w:type="dxa"/>
            <w:vMerge/>
            <w:tcBorders>
              <w:top w:val="nil"/>
              <w:bottom w:val="single" w:sz="6" w:space="0" w:color="4F81BC"/>
            </w:tcBorders>
          </w:tcPr>
          <w:p w14:paraId="2DFDF362" w14:textId="77777777" w:rsidR="00094BAC" w:rsidRDefault="00094BAC">
            <w:pPr>
              <w:rPr>
                <w:sz w:val="2"/>
                <w:szCs w:val="2"/>
              </w:rPr>
            </w:pPr>
          </w:p>
        </w:tc>
        <w:tc>
          <w:tcPr>
            <w:tcW w:w="1342" w:type="dxa"/>
            <w:vMerge/>
            <w:tcBorders>
              <w:top w:val="nil"/>
              <w:bottom w:val="single" w:sz="6" w:space="0" w:color="4F81BC"/>
            </w:tcBorders>
          </w:tcPr>
          <w:p w14:paraId="026ECF52" w14:textId="77777777" w:rsidR="00094BAC" w:rsidRDefault="00094BAC">
            <w:pPr>
              <w:rPr>
                <w:sz w:val="2"/>
                <w:szCs w:val="2"/>
              </w:rPr>
            </w:pPr>
          </w:p>
        </w:tc>
        <w:tc>
          <w:tcPr>
            <w:tcW w:w="1746" w:type="dxa"/>
            <w:gridSpan w:val="2"/>
            <w:vMerge/>
            <w:tcBorders>
              <w:top w:val="nil"/>
              <w:bottom w:val="single" w:sz="6" w:space="0" w:color="4F81BC"/>
            </w:tcBorders>
          </w:tcPr>
          <w:p w14:paraId="701432A9" w14:textId="77777777" w:rsidR="00094BAC" w:rsidRDefault="00094BAC">
            <w:pPr>
              <w:rPr>
                <w:sz w:val="2"/>
                <w:szCs w:val="2"/>
              </w:rPr>
            </w:pPr>
          </w:p>
        </w:tc>
        <w:tc>
          <w:tcPr>
            <w:tcW w:w="6334" w:type="dxa"/>
            <w:gridSpan w:val="2"/>
            <w:tcBorders>
              <w:top w:val="nil"/>
              <w:bottom w:val="single" w:sz="6" w:space="0" w:color="4F81BC"/>
              <w:right w:val="nil"/>
            </w:tcBorders>
          </w:tcPr>
          <w:p w14:paraId="51E86E3D" w14:textId="77777777" w:rsidR="00094BAC" w:rsidRDefault="00000000">
            <w:pPr>
              <w:pStyle w:val="TableParagraph"/>
              <w:spacing w:before="48"/>
              <w:ind w:left="116"/>
              <w:rPr>
                <w:i/>
              </w:rPr>
            </w:pPr>
            <w:r>
              <w:rPr>
                <w:i/>
              </w:rPr>
              <w:t>[MLR</w:t>
            </w:r>
            <w:r>
              <w:rPr>
                <w:i/>
                <w:spacing w:val="-4"/>
              </w:rPr>
              <w:t xml:space="preserve"> </w:t>
            </w:r>
            <w:r>
              <w:rPr>
                <w:i/>
              </w:rPr>
              <w:t>numerator=Pt</w:t>
            </w:r>
            <w:r>
              <w:rPr>
                <w:i/>
                <w:spacing w:val="-5"/>
              </w:rPr>
              <w:t xml:space="preserve"> </w:t>
            </w:r>
            <w:r>
              <w:rPr>
                <w:i/>
              </w:rPr>
              <w:t>3</w:t>
            </w:r>
            <w:r>
              <w:rPr>
                <w:i/>
                <w:spacing w:val="-1"/>
              </w:rPr>
              <w:t xml:space="preserve"> </w:t>
            </w:r>
            <w:r>
              <w:rPr>
                <w:i/>
              </w:rPr>
              <w:t>Lines</w:t>
            </w:r>
            <w:r>
              <w:rPr>
                <w:i/>
                <w:spacing w:val="-3"/>
              </w:rPr>
              <w:t xml:space="preserve"> </w:t>
            </w:r>
            <w:r>
              <w:rPr>
                <w:i/>
              </w:rPr>
              <w:t>1.8</w:t>
            </w:r>
            <w:r>
              <w:rPr>
                <w:i/>
                <w:spacing w:val="-1"/>
              </w:rPr>
              <w:t xml:space="preserve"> </w:t>
            </w:r>
            <w:r>
              <w:rPr>
                <w:i/>
              </w:rPr>
              <w:t>and</w:t>
            </w:r>
            <w:r>
              <w:rPr>
                <w:i/>
                <w:spacing w:val="-6"/>
              </w:rPr>
              <w:t xml:space="preserve"> </w:t>
            </w:r>
            <w:r>
              <w:rPr>
                <w:i/>
                <w:spacing w:val="-4"/>
              </w:rPr>
              <w:t>1.9]</w:t>
            </w:r>
          </w:p>
        </w:tc>
        <w:tc>
          <w:tcPr>
            <w:tcW w:w="279" w:type="dxa"/>
            <w:tcBorders>
              <w:top w:val="nil"/>
              <w:left w:val="nil"/>
              <w:bottom w:val="single" w:sz="6" w:space="0" w:color="4F81BC"/>
              <w:right w:val="nil"/>
            </w:tcBorders>
          </w:tcPr>
          <w:p w14:paraId="5CD9F9D8" w14:textId="77777777" w:rsidR="00094BAC" w:rsidRDefault="00094BAC">
            <w:pPr>
              <w:pStyle w:val="TableParagraph"/>
              <w:rPr>
                <w:sz w:val="20"/>
              </w:rPr>
            </w:pPr>
          </w:p>
        </w:tc>
        <w:tc>
          <w:tcPr>
            <w:tcW w:w="784" w:type="dxa"/>
            <w:tcBorders>
              <w:top w:val="nil"/>
              <w:left w:val="nil"/>
              <w:bottom w:val="single" w:sz="6" w:space="0" w:color="4F81BC"/>
            </w:tcBorders>
          </w:tcPr>
          <w:p w14:paraId="3152AB96" w14:textId="77777777" w:rsidR="00094BAC" w:rsidRDefault="00094BAC">
            <w:pPr>
              <w:pStyle w:val="TableParagraph"/>
              <w:rPr>
                <w:sz w:val="20"/>
              </w:rPr>
            </w:pPr>
          </w:p>
        </w:tc>
        <w:tc>
          <w:tcPr>
            <w:tcW w:w="1406" w:type="dxa"/>
            <w:vMerge/>
            <w:tcBorders>
              <w:top w:val="nil"/>
              <w:bottom w:val="single" w:sz="6" w:space="0" w:color="4F81BC"/>
            </w:tcBorders>
          </w:tcPr>
          <w:p w14:paraId="4B8D6458" w14:textId="77777777" w:rsidR="00094BAC" w:rsidRDefault="00094BAC">
            <w:pPr>
              <w:rPr>
                <w:sz w:val="2"/>
                <w:szCs w:val="2"/>
              </w:rPr>
            </w:pPr>
          </w:p>
        </w:tc>
        <w:tc>
          <w:tcPr>
            <w:tcW w:w="1233" w:type="dxa"/>
            <w:vMerge/>
            <w:tcBorders>
              <w:top w:val="nil"/>
              <w:bottom w:val="single" w:sz="6" w:space="0" w:color="4F81BC"/>
            </w:tcBorders>
          </w:tcPr>
          <w:p w14:paraId="0A4F6F6B" w14:textId="77777777" w:rsidR="00094BAC" w:rsidRDefault="00094BAC">
            <w:pPr>
              <w:rPr>
                <w:sz w:val="2"/>
                <w:szCs w:val="2"/>
              </w:rPr>
            </w:pPr>
          </w:p>
        </w:tc>
      </w:tr>
      <w:tr w:rsidR="00094BAC" w14:paraId="3B7BBE79" w14:textId="77777777">
        <w:trPr>
          <w:trHeight w:val="1072"/>
        </w:trPr>
        <w:tc>
          <w:tcPr>
            <w:tcW w:w="1275" w:type="dxa"/>
            <w:vMerge w:val="restart"/>
            <w:tcBorders>
              <w:top w:val="single" w:sz="6" w:space="0" w:color="4F81BC"/>
              <w:left w:val="single" w:sz="6" w:space="0" w:color="4F81BC"/>
              <w:bottom w:val="single" w:sz="6" w:space="0" w:color="4F81BC"/>
            </w:tcBorders>
          </w:tcPr>
          <w:p w14:paraId="497B3BB5" w14:textId="77777777" w:rsidR="00094BAC" w:rsidRDefault="00000000">
            <w:pPr>
              <w:pStyle w:val="TableParagraph"/>
              <w:spacing w:before="6"/>
              <w:ind w:left="105"/>
              <w:rPr>
                <w:b/>
              </w:rPr>
            </w:pPr>
            <w:r>
              <w:rPr>
                <w:b/>
                <w:spacing w:val="-5"/>
              </w:rPr>
              <w:t>13</w:t>
            </w:r>
          </w:p>
        </w:tc>
        <w:tc>
          <w:tcPr>
            <w:tcW w:w="1342" w:type="dxa"/>
            <w:vMerge w:val="restart"/>
            <w:tcBorders>
              <w:top w:val="single" w:sz="6" w:space="0" w:color="4F81BC"/>
              <w:bottom w:val="single" w:sz="6" w:space="0" w:color="4F81BC"/>
            </w:tcBorders>
          </w:tcPr>
          <w:p w14:paraId="17AE684C" w14:textId="77777777" w:rsidR="00094BAC" w:rsidRDefault="00000000">
            <w:pPr>
              <w:pStyle w:val="TableParagraph"/>
              <w:spacing w:before="6"/>
              <w:ind w:left="118"/>
            </w:pPr>
            <w:r>
              <w:rPr>
                <w:spacing w:val="-2"/>
              </w:rPr>
              <w:t>§158.220</w:t>
            </w:r>
          </w:p>
        </w:tc>
        <w:tc>
          <w:tcPr>
            <w:tcW w:w="1746" w:type="dxa"/>
            <w:gridSpan w:val="2"/>
            <w:vMerge w:val="restart"/>
            <w:tcBorders>
              <w:top w:val="single" w:sz="6" w:space="0" w:color="4F81BC"/>
              <w:bottom w:val="single" w:sz="6" w:space="0" w:color="4F81BC"/>
            </w:tcBorders>
          </w:tcPr>
          <w:p w14:paraId="18E3E169" w14:textId="77777777" w:rsidR="00094BAC" w:rsidRDefault="00000000">
            <w:pPr>
              <w:pStyle w:val="TableParagraph"/>
              <w:spacing w:before="8" w:line="237" w:lineRule="auto"/>
              <w:ind w:left="110" w:right="26"/>
            </w:pPr>
            <w:r>
              <w:t>Test</w:t>
            </w:r>
            <w:r>
              <w:rPr>
                <w:spacing w:val="-14"/>
              </w:rPr>
              <w:t xml:space="preserve"> </w:t>
            </w:r>
            <w:r>
              <w:t xml:space="preserve">aggregation of data in the </w:t>
            </w:r>
            <w:r>
              <w:rPr>
                <w:spacing w:val="-4"/>
              </w:rPr>
              <w:t>MLR</w:t>
            </w:r>
          </w:p>
          <w:p w14:paraId="794B3CA7" w14:textId="77777777" w:rsidR="00094BAC" w:rsidRDefault="00000000">
            <w:pPr>
              <w:pStyle w:val="TableParagraph"/>
              <w:spacing w:before="2"/>
              <w:ind w:left="110"/>
            </w:pPr>
            <w:r>
              <w:rPr>
                <w:spacing w:val="-2"/>
              </w:rPr>
              <w:t>denominator</w:t>
            </w:r>
          </w:p>
        </w:tc>
        <w:tc>
          <w:tcPr>
            <w:tcW w:w="7397" w:type="dxa"/>
            <w:gridSpan w:val="4"/>
            <w:tcBorders>
              <w:top w:val="single" w:sz="6" w:space="0" w:color="4F81BC"/>
              <w:bottom w:val="nil"/>
            </w:tcBorders>
          </w:tcPr>
          <w:p w14:paraId="5662C5C2" w14:textId="77777777" w:rsidR="00094BAC" w:rsidRDefault="00000000">
            <w:pPr>
              <w:pStyle w:val="TableParagraph"/>
              <w:spacing w:before="6"/>
              <w:ind w:left="476" w:hanging="360"/>
            </w:pPr>
            <w:r>
              <w:t>1)</w:t>
            </w:r>
            <w:r>
              <w:rPr>
                <w:spacing w:val="80"/>
              </w:rPr>
              <w:t xml:space="preserve"> </w:t>
            </w:r>
            <w:r>
              <w:t>Verify that</w:t>
            </w:r>
            <w:r>
              <w:rPr>
                <w:spacing w:val="-7"/>
              </w:rPr>
              <w:t xml:space="preserve"> </w:t>
            </w:r>
            <w:r>
              <w:t>the</w:t>
            </w:r>
            <w:r>
              <w:rPr>
                <w:spacing w:val="-8"/>
              </w:rPr>
              <w:t xml:space="preserve"> </w:t>
            </w:r>
            <w:r>
              <w:t>MLR</w:t>
            </w:r>
            <w:r>
              <w:rPr>
                <w:spacing w:val="-1"/>
              </w:rPr>
              <w:t xml:space="preserve"> </w:t>
            </w:r>
            <w:r>
              <w:t>denominator</w:t>
            </w:r>
            <w:r>
              <w:rPr>
                <w:spacing w:val="-5"/>
              </w:rPr>
              <w:t xml:space="preserve"> </w:t>
            </w:r>
            <w:r>
              <w:t>is</w:t>
            </w:r>
            <w:r>
              <w:rPr>
                <w:spacing w:val="-4"/>
              </w:rPr>
              <w:t xml:space="preserve"> </w:t>
            </w:r>
            <w:r>
              <w:t>calculated correctly and</w:t>
            </w:r>
            <w:r>
              <w:rPr>
                <w:spacing w:val="-5"/>
              </w:rPr>
              <w:t xml:space="preserve"> </w:t>
            </w:r>
            <w:r>
              <w:t>according to the formula in the MLR Reporting Form Filing Instructions for the applicable year, and that the Total column for the MLR denominator is the sum of the PY2, PY1, and CY columns, except that:</w:t>
            </w:r>
          </w:p>
        </w:tc>
        <w:tc>
          <w:tcPr>
            <w:tcW w:w="1406" w:type="dxa"/>
            <w:vMerge w:val="restart"/>
            <w:tcBorders>
              <w:top w:val="single" w:sz="6" w:space="0" w:color="4F81BC"/>
              <w:bottom w:val="single" w:sz="6" w:space="0" w:color="4F81BC"/>
            </w:tcBorders>
          </w:tcPr>
          <w:p w14:paraId="26497D51" w14:textId="77777777" w:rsidR="00094BAC" w:rsidRDefault="00094BAC">
            <w:pPr>
              <w:pStyle w:val="TableParagraph"/>
              <w:rPr>
                <w:sz w:val="20"/>
              </w:rPr>
            </w:pPr>
          </w:p>
        </w:tc>
        <w:tc>
          <w:tcPr>
            <w:tcW w:w="1233" w:type="dxa"/>
            <w:vMerge w:val="restart"/>
            <w:tcBorders>
              <w:top w:val="single" w:sz="6" w:space="0" w:color="4F81BC"/>
              <w:bottom w:val="single" w:sz="6" w:space="0" w:color="4F81BC"/>
              <w:right w:val="single" w:sz="6" w:space="0" w:color="4F81BC"/>
            </w:tcBorders>
          </w:tcPr>
          <w:p w14:paraId="6C595E18" w14:textId="77777777" w:rsidR="00094BAC" w:rsidRDefault="00094BAC">
            <w:pPr>
              <w:pStyle w:val="TableParagraph"/>
              <w:rPr>
                <w:sz w:val="20"/>
              </w:rPr>
            </w:pPr>
          </w:p>
        </w:tc>
      </w:tr>
      <w:tr w:rsidR="00094BAC" w14:paraId="737BE163" w14:textId="77777777">
        <w:trPr>
          <w:trHeight w:val="1122"/>
        </w:trPr>
        <w:tc>
          <w:tcPr>
            <w:tcW w:w="1275" w:type="dxa"/>
            <w:vMerge/>
            <w:tcBorders>
              <w:top w:val="nil"/>
              <w:left w:val="single" w:sz="6" w:space="0" w:color="4F81BC"/>
              <w:bottom w:val="single" w:sz="6" w:space="0" w:color="4F81BC"/>
            </w:tcBorders>
          </w:tcPr>
          <w:p w14:paraId="1546F643" w14:textId="77777777" w:rsidR="00094BAC" w:rsidRDefault="00094BAC">
            <w:pPr>
              <w:rPr>
                <w:sz w:val="2"/>
                <w:szCs w:val="2"/>
              </w:rPr>
            </w:pPr>
          </w:p>
        </w:tc>
        <w:tc>
          <w:tcPr>
            <w:tcW w:w="1342" w:type="dxa"/>
            <w:vMerge/>
            <w:tcBorders>
              <w:top w:val="nil"/>
              <w:bottom w:val="single" w:sz="6" w:space="0" w:color="4F81BC"/>
            </w:tcBorders>
          </w:tcPr>
          <w:p w14:paraId="5E6214B2" w14:textId="77777777" w:rsidR="00094BAC" w:rsidRDefault="00094BAC">
            <w:pPr>
              <w:rPr>
                <w:sz w:val="2"/>
                <w:szCs w:val="2"/>
              </w:rPr>
            </w:pPr>
          </w:p>
        </w:tc>
        <w:tc>
          <w:tcPr>
            <w:tcW w:w="1746" w:type="dxa"/>
            <w:gridSpan w:val="2"/>
            <w:vMerge/>
            <w:tcBorders>
              <w:top w:val="nil"/>
              <w:bottom w:val="single" w:sz="6" w:space="0" w:color="4F81BC"/>
            </w:tcBorders>
          </w:tcPr>
          <w:p w14:paraId="73C0DEE1" w14:textId="77777777" w:rsidR="00094BAC" w:rsidRDefault="00094BAC">
            <w:pPr>
              <w:rPr>
                <w:sz w:val="2"/>
                <w:szCs w:val="2"/>
              </w:rPr>
            </w:pPr>
          </w:p>
        </w:tc>
        <w:tc>
          <w:tcPr>
            <w:tcW w:w="392" w:type="dxa"/>
            <w:tcBorders>
              <w:top w:val="nil"/>
              <w:bottom w:val="nil"/>
              <w:right w:val="nil"/>
            </w:tcBorders>
          </w:tcPr>
          <w:p w14:paraId="4933655C" w14:textId="77777777" w:rsidR="00094BAC" w:rsidRDefault="00094BAC">
            <w:pPr>
              <w:pStyle w:val="TableParagraph"/>
              <w:rPr>
                <w:sz w:val="20"/>
              </w:rPr>
            </w:pPr>
          </w:p>
        </w:tc>
        <w:tc>
          <w:tcPr>
            <w:tcW w:w="7005" w:type="dxa"/>
            <w:gridSpan w:val="3"/>
            <w:tcBorders>
              <w:top w:val="nil"/>
              <w:left w:val="nil"/>
              <w:bottom w:val="nil"/>
            </w:tcBorders>
          </w:tcPr>
          <w:p w14:paraId="53C44B91" w14:textId="77777777" w:rsidR="00094BAC" w:rsidRDefault="00000000">
            <w:pPr>
              <w:pStyle w:val="TableParagraph"/>
              <w:tabs>
                <w:tab w:val="left" w:pos="498"/>
              </w:tabs>
              <w:spacing w:before="48"/>
              <w:ind w:left="498" w:right="484" w:hanging="360"/>
            </w:pPr>
            <w:r>
              <w:rPr>
                <w:spacing w:val="-6"/>
              </w:rPr>
              <w:t>a.</w:t>
            </w:r>
            <w:r>
              <w:tab/>
              <w:t>In states</w:t>
            </w:r>
            <w:r>
              <w:rPr>
                <w:spacing w:val="-10"/>
              </w:rPr>
              <w:t xml:space="preserve"> </w:t>
            </w:r>
            <w:r>
              <w:t>that</w:t>
            </w:r>
            <w:r>
              <w:rPr>
                <w:spacing w:val="-8"/>
              </w:rPr>
              <w:t xml:space="preserve"> </w:t>
            </w:r>
            <w:r>
              <w:t>require</w:t>
            </w:r>
            <w:r>
              <w:rPr>
                <w:spacing w:val="-2"/>
              </w:rPr>
              <w:t xml:space="preserve"> </w:t>
            </w:r>
            <w:r>
              <w:t>issuers</w:t>
            </w:r>
            <w:r>
              <w:rPr>
                <w:spacing w:val="-4"/>
              </w:rPr>
              <w:t xml:space="preserve"> </w:t>
            </w:r>
            <w:r>
              <w:t>to merge</w:t>
            </w:r>
            <w:r>
              <w:rPr>
                <w:spacing w:val="-9"/>
              </w:rPr>
              <w:t xml:space="preserve"> </w:t>
            </w:r>
            <w:r>
              <w:t>the</w:t>
            </w:r>
            <w:r>
              <w:rPr>
                <w:spacing w:val="-9"/>
              </w:rPr>
              <w:t xml:space="preserve"> </w:t>
            </w:r>
            <w:r>
              <w:t>individual</w:t>
            </w:r>
            <w:r>
              <w:rPr>
                <w:spacing w:val="-1"/>
              </w:rPr>
              <w:t xml:space="preserve"> </w:t>
            </w:r>
            <w:r>
              <w:t>and small</w:t>
            </w:r>
            <w:r>
              <w:rPr>
                <w:spacing w:val="-1"/>
              </w:rPr>
              <w:t xml:space="preserve"> </w:t>
            </w:r>
            <w:r>
              <w:t>group markets for MLR purposes, verify that the denominator for the individual and small</w:t>
            </w:r>
            <w:r>
              <w:rPr>
                <w:spacing w:val="-2"/>
              </w:rPr>
              <w:t xml:space="preserve"> </w:t>
            </w:r>
            <w:r>
              <w:t>group markets is the sum</w:t>
            </w:r>
            <w:r>
              <w:rPr>
                <w:spacing w:val="-5"/>
              </w:rPr>
              <w:t xml:space="preserve"> </w:t>
            </w:r>
            <w:r>
              <w:t>of the individual</w:t>
            </w:r>
            <w:r>
              <w:rPr>
                <w:spacing w:val="-2"/>
              </w:rPr>
              <w:t xml:space="preserve"> </w:t>
            </w:r>
            <w:r>
              <w:t>and small group market amounts.</w:t>
            </w:r>
          </w:p>
        </w:tc>
        <w:tc>
          <w:tcPr>
            <w:tcW w:w="1406" w:type="dxa"/>
            <w:vMerge/>
            <w:tcBorders>
              <w:top w:val="nil"/>
              <w:bottom w:val="single" w:sz="6" w:space="0" w:color="4F81BC"/>
            </w:tcBorders>
          </w:tcPr>
          <w:p w14:paraId="2C93EF04" w14:textId="77777777" w:rsidR="00094BAC" w:rsidRDefault="00094BAC">
            <w:pPr>
              <w:rPr>
                <w:sz w:val="2"/>
                <w:szCs w:val="2"/>
              </w:rPr>
            </w:pPr>
          </w:p>
        </w:tc>
        <w:tc>
          <w:tcPr>
            <w:tcW w:w="1233" w:type="dxa"/>
            <w:vMerge/>
            <w:tcBorders>
              <w:top w:val="nil"/>
              <w:bottom w:val="single" w:sz="6" w:space="0" w:color="4F81BC"/>
              <w:right w:val="single" w:sz="6" w:space="0" w:color="4F81BC"/>
            </w:tcBorders>
          </w:tcPr>
          <w:p w14:paraId="4245312A" w14:textId="77777777" w:rsidR="00094BAC" w:rsidRDefault="00094BAC">
            <w:pPr>
              <w:rPr>
                <w:sz w:val="2"/>
                <w:szCs w:val="2"/>
              </w:rPr>
            </w:pPr>
          </w:p>
        </w:tc>
      </w:tr>
      <w:tr w:rsidR="00094BAC" w14:paraId="3DE2B1F2" w14:textId="77777777">
        <w:trPr>
          <w:trHeight w:val="415"/>
        </w:trPr>
        <w:tc>
          <w:tcPr>
            <w:tcW w:w="1275" w:type="dxa"/>
            <w:vMerge/>
            <w:tcBorders>
              <w:top w:val="nil"/>
              <w:left w:val="single" w:sz="6" w:space="0" w:color="4F81BC"/>
              <w:bottom w:val="single" w:sz="6" w:space="0" w:color="4F81BC"/>
            </w:tcBorders>
          </w:tcPr>
          <w:p w14:paraId="72827797" w14:textId="77777777" w:rsidR="00094BAC" w:rsidRDefault="00094BAC">
            <w:pPr>
              <w:rPr>
                <w:sz w:val="2"/>
                <w:szCs w:val="2"/>
              </w:rPr>
            </w:pPr>
          </w:p>
        </w:tc>
        <w:tc>
          <w:tcPr>
            <w:tcW w:w="1342" w:type="dxa"/>
            <w:vMerge/>
            <w:tcBorders>
              <w:top w:val="nil"/>
              <w:bottom w:val="single" w:sz="6" w:space="0" w:color="4F81BC"/>
            </w:tcBorders>
          </w:tcPr>
          <w:p w14:paraId="1232D9F7" w14:textId="77777777" w:rsidR="00094BAC" w:rsidRDefault="00094BAC">
            <w:pPr>
              <w:rPr>
                <w:sz w:val="2"/>
                <w:szCs w:val="2"/>
              </w:rPr>
            </w:pPr>
          </w:p>
        </w:tc>
        <w:tc>
          <w:tcPr>
            <w:tcW w:w="1746" w:type="dxa"/>
            <w:gridSpan w:val="2"/>
            <w:vMerge/>
            <w:tcBorders>
              <w:top w:val="nil"/>
              <w:bottom w:val="single" w:sz="6" w:space="0" w:color="4F81BC"/>
            </w:tcBorders>
          </w:tcPr>
          <w:p w14:paraId="43E080D1" w14:textId="77777777" w:rsidR="00094BAC" w:rsidRDefault="00094BAC">
            <w:pPr>
              <w:rPr>
                <w:sz w:val="2"/>
                <w:szCs w:val="2"/>
              </w:rPr>
            </w:pPr>
          </w:p>
        </w:tc>
        <w:tc>
          <w:tcPr>
            <w:tcW w:w="6334" w:type="dxa"/>
            <w:gridSpan w:val="2"/>
            <w:tcBorders>
              <w:top w:val="nil"/>
              <w:bottom w:val="single" w:sz="6" w:space="0" w:color="4F81BC"/>
              <w:right w:val="nil"/>
            </w:tcBorders>
          </w:tcPr>
          <w:p w14:paraId="16BAB296" w14:textId="77777777" w:rsidR="00094BAC" w:rsidRDefault="00000000">
            <w:pPr>
              <w:pStyle w:val="TableParagraph"/>
              <w:spacing w:before="48"/>
              <w:ind w:left="172"/>
              <w:rPr>
                <w:i/>
              </w:rPr>
            </w:pPr>
            <w:r>
              <w:rPr>
                <w:i/>
              </w:rPr>
              <w:t>[MLR</w:t>
            </w:r>
            <w:r>
              <w:rPr>
                <w:i/>
                <w:spacing w:val="-5"/>
              </w:rPr>
              <w:t xml:space="preserve"> </w:t>
            </w:r>
            <w:r>
              <w:rPr>
                <w:i/>
              </w:rPr>
              <w:t>denominator=Pt</w:t>
            </w:r>
            <w:r>
              <w:rPr>
                <w:i/>
                <w:spacing w:val="2"/>
              </w:rPr>
              <w:t xml:space="preserve"> </w:t>
            </w:r>
            <w:r>
              <w:rPr>
                <w:i/>
              </w:rPr>
              <w:t>3</w:t>
            </w:r>
            <w:r>
              <w:rPr>
                <w:i/>
                <w:spacing w:val="-8"/>
              </w:rPr>
              <w:t xml:space="preserve"> </w:t>
            </w:r>
            <w:r>
              <w:rPr>
                <w:i/>
              </w:rPr>
              <w:t>Ln</w:t>
            </w:r>
            <w:r>
              <w:rPr>
                <w:i/>
                <w:spacing w:val="-2"/>
              </w:rPr>
              <w:t xml:space="preserve"> </w:t>
            </w:r>
            <w:r>
              <w:rPr>
                <w:i/>
                <w:spacing w:val="-4"/>
              </w:rPr>
              <w:t>2.3]</w:t>
            </w:r>
          </w:p>
        </w:tc>
        <w:tc>
          <w:tcPr>
            <w:tcW w:w="279" w:type="dxa"/>
            <w:tcBorders>
              <w:top w:val="nil"/>
              <w:left w:val="nil"/>
              <w:bottom w:val="single" w:sz="6" w:space="0" w:color="4F81BC"/>
              <w:right w:val="nil"/>
            </w:tcBorders>
          </w:tcPr>
          <w:p w14:paraId="1361E41C" w14:textId="77777777" w:rsidR="00094BAC" w:rsidRDefault="00094BAC">
            <w:pPr>
              <w:pStyle w:val="TableParagraph"/>
              <w:rPr>
                <w:sz w:val="20"/>
              </w:rPr>
            </w:pPr>
          </w:p>
        </w:tc>
        <w:tc>
          <w:tcPr>
            <w:tcW w:w="784" w:type="dxa"/>
            <w:tcBorders>
              <w:top w:val="nil"/>
              <w:left w:val="nil"/>
              <w:bottom w:val="single" w:sz="6" w:space="0" w:color="4F81BC"/>
            </w:tcBorders>
          </w:tcPr>
          <w:p w14:paraId="2D78C1D1" w14:textId="77777777" w:rsidR="00094BAC" w:rsidRDefault="00094BAC">
            <w:pPr>
              <w:pStyle w:val="TableParagraph"/>
              <w:rPr>
                <w:sz w:val="20"/>
              </w:rPr>
            </w:pPr>
          </w:p>
        </w:tc>
        <w:tc>
          <w:tcPr>
            <w:tcW w:w="1406" w:type="dxa"/>
            <w:vMerge/>
            <w:tcBorders>
              <w:top w:val="nil"/>
              <w:bottom w:val="single" w:sz="6" w:space="0" w:color="4F81BC"/>
            </w:tcBorders>
          </w:tcPr>
          <w:p w14:paraId="0CB038E2" w14:textId="77777777" w:rsidR="00094BAC" w:rsidRDefault="00094BAC">
            <w:pPr>
              <w:rPr>
                <w:sz w:val="2"/>
                <w:szCs w:val="2"/>
              </w:rPr>
            </w:pPr>
          </w:p>
        </w:tc>
        <w:tc>
          <w:tcPr>
            <w:tcW w:w="1233" w:type="dxa"/>
            <w:vMerge/>
            <w:tcBorders>
              <w:top w:val="nil"/>
              <w:bottom w:val="single" w:sz="6" w:space="0" w:color="4F81BC"/>
              <w:right w:val="single" w:sz="6" w:space="0" w:color="4F81BC"/>
            </w:tcBorders>
          </w:tcPr>
          <w:p w14:paraId="5F82F44A" w14:textId="77777777" w:rsidR="00094BAC" w:rsidRDefault="00094BAC">
            <w:pPr>
              <w:rPr>
                <w:sz w:val="2"/>
                <w:szCs w:val="2"/>
              </w:rPr>
            </w:pPr>
          </w:p>
        </w:tc>
      </w:tr>
      <w:tr w:rsidR="00094BAC" w14:paraId="1888BA39" w14:textId="77777777">
        <w:trPr>
          <w:trHeight w:val="948"/>
        </w:trPr>
        <w:tc>
          <w:tcPr>
            <w:tcW w:w="1275" w:type="dxa"/>
            <w:vMerge w:val="restart"/>
            <w:tcBorders>
              <w:top w:val="single" w:sz="6" w:space="0" w:color="4F81BC"/>
            </w:tcBorders>
          </w:tcPr>
          <w:p w14:paraId="3CD15C71" w14:textId="77777777" w:rsidR="00094BAC" w:rsidRDefault="00000000">
            <w:pPr>
              <w:pStyle w:val="TableParagraph"/>
              <w:spacing w:before="6"/>
              <w:ind w:left="107"/>
              <w:rPr>
                <w:b/>
              </w:rPr>
            </w:pPr>
            <w:r>
              <w:rPr>
                <w:b/>
                <w:spacing w:val="-5"/>
              </w:rPr>
              <w:t>14</w:t>
            </w:r>
          </w:p>
        </w:tc>
        <w:tc>
          <w:tcPr>
            <w:tcW w:w="1342" w:type="dxa"/>
            <w:vMerge w:val="restart"/>
            <w:tcBorders>
              <w:top w:val="single" w:sz="6" w:space="0" w:color="4F81BC"/>
            </w:tcBorders>
          </w:tcPr>
          <w:p w14:paraId="46D4387C" w14:textId="77777777" w:rsidR="00094BAC" w:rsidRDefault="00000000">
            <w:pPr>
              <w:pStyle w:val="TableParagraph"/>
              <w:spacing w:before="6"/>
              <w:ind w:left="118"/>
            </w:pPr>
            <w:r>
              <w:rPr>
                <w:spacing w:val="-2"/>
              </w:rPr>
              <w:t>§158.221</w:t>
            </w:r>
          </w:p>
        </w:tc>
        <w:tc>
          <w:tcPr>
            <w:tcW w:w="1356" w:type="dxa"/>
            <w:tcBorders>
              <w:top w:val="single" w:sz="6" w:space="0" w:color="4F81BC"/>
              <w:bottom w:val="nil"/>
              <w:right w:val="nil"/>
            </w:tcBorders>
          </w:tcPr>
          <w:p w14:paraId="5687DA4B" w14:textId="77777777" w:rsidR="00094BAC" w:rsidRDefault="00000000">
            <w:pPr>
              <w:pStyle w:val="TableParagraph"/>
              <w:spacing w:before="6"/>
              <w:ind w:left="110" w:right="22"/>
            </w:pPr>
            <w:r>
              <w:t>Test</w:t>
            </w:r>
            <w:r>
              <w:rPr>
                <w:spacing w:val="-14"/>
              </w:rPr>
              <w:t xml:space="preserve"> </w:t>
            </w:r>
            <w:r>
              <w:t xml:space="preserve">accuracy the MLR </w:t>
            </w:r>
            <w:r>
              <w:rPr>
                <w:spacing w:val="-2"/>
              </w:rPr>
              <w:t>calculation</w:t>
            </w:r>
          </w:p>
        </w:tc>
        <w:tc>
          <w:tcPr>
            <w:tcW w:w="390" w:type="dxa"/>
            <w:tcBorders>
              <w:top w:val="single" w:sz="6" w:space="0" w:color="4F81BC"/>
              <w:left w:val="nil"/>
              <w:bottom w:val="nil"/>
            </w:tcBorders>
          </w:tcPr>
          <w:p w14:paraId="34CE42A4" w14:textId="77777777" w:rsidR="00094BAC" w:rsidRDefault="00000000">
            <w:pPr>
              <w:pStyle w:val="TableParagraph"/>
              <w:spacing w:before="6"/>
              <w:ind w:left="35"/>
            </w:pPr>
            <w:r>
              <w:rPr>
                <w:spacing w:val="-5"/>
              </w:rPr>
              <w:t>of</w:t>
            </w:r>
          </w:p>
        </w:tc>
        <w:tc>
          <w:tcPr>
            <w:tcW w:w="392" w:type="dxa"/>
            <w:tcBorders>
              <w:top w:val="single" w:sz="6" w:space="0" w:color="4F81BC"/>
              <w:bottom w:val="nil"/>
              <w:right w:val="nil"/>
            </w:tcBorders>
          </w:tcPr>
          <w:p w14:paraId="67DF6DC9" w14:textId="77777777" w:rsidR="00094BAC" w:rsidRDefault="00000000">
            <w:pPr>
              <w:pStyle w:val="TableParagraph"/>
              <w:spacing w:before="6"/>
              <w:ind w:left="116"/>
            </w:pPr>
            <w:r>
              <w:rPr>
                <w:spacing w:val="-5"/>
              </w:rPr>
              <w:t>1)</w:t>
            </w:r>
          </w:p>
        </w:tc>
        <w:tc>
          <w:tcPr>
            <w:tcW w:w="7005" w:type="dxa"/>
            <w:gridSpan w:val="3"/>
            <w:tcBorders>
              <w:top w:val="single" w:sz="6" w:space="0" w:color="4F81BC"/>
              <w:left w:val="nil"/>
              <w:bottom w:val="nil"/>
            </w:tcBorders>
          </w:tcPr>
          <w:p w14:paraId="01839A8E" w14:textId="77777777" w:rsidR="00094BAC" w:rsidRDefault="00000000">
            <w:pPr>
              <w:pStyle w:val="TableParagraph"/>
              <w:spacing w:before="6"/>
              <w:ind w:left="89"/>
            </w:pPr>
            <w:r>
              <w:t>Verify</w:t>
            </w:r>
            <w:r>
              <w:rPr>
                <w:spacing w:val="-8"/>
              </w:rPr>
              <w:t xml:space="preserve"> </w:t>
            </w:r>
            <w:r>
              <w:rPr>
                <w:spacing w:val="-2"/>
              </w:rPr>
              <w:t>that:</w:t>
            </w:r>
          </w:p>
          <w:p w14:paraId="30CCE798" w14:textId="77777777" w:rsidR="00094BAC" w:rsidRDefault="00000000">
            <w:pPr>
              <w:pStyle w:val="TableParagraph"/>
              <w:tabs>
                <w:tab w:val="left" w:pos="477"/>
              </w:tabs>
              <w:spacing w:before="121"/>
              <w:ind w:left="477" w:right="276" w:hanging="360"/>
              <w:rPr>
                <w:i/>
              </w:rPr>
            </w:pPr>
            <w:r>
              <w:rPr>
                <w:spacing w:val="-6"/>
              </w:rPr>
              <w:t>a.</w:t>
            </w:r>
            <w:r>
              <w:tab/>
              <w:t>The</w:t>
            </w:r>
            <w:r>
              <w:rPr>
                <w:spacing w:val="-3"/>
              </w:rPr>
              <w:t xml:space="preserve"> </w:t>
            </w:r>
            <w:r>
              <w:t>preliminary</w:t>
            </w:r>
            <w:r>
              <w:rPr>
                <w:spacing w:val="-7"/>
              </w:rPr>
              <w:t xml:space="preserve"> </w:t>
            </w:r>
            <w:r>
              <w:t>MLR</w:t>
            </w:r>
            <w:r>
              <w:rPr>
                <w:spacing w:val="-2"/>
              </w:rPr>
              <w:t xml:space="preserve"> </w:t>
            </w:r>
            <w:r>
              <w:t>reported</w:t>
            </w:r>
            <w:r>
              <w:rPr>
                <w:spacing w:val="-7"/>
              </w:rPr>
              <w:t xml:space="preserve"> </w:t>
            </w:r>
            <w:r>
              <w:t>on</w:t>
            </w:r>
            <w:r>
              <w:rPr>
                <w:spacing w:val="-7"/>
              </w:rPr>
              <w:t xml:space="preserve"> </w:t>
            </w:r>
            <w:r>
              <w:t>the</w:t>
            </w:r>
            <w:r>
              <w:rPr>
                <w:spacing w:val="-9"/>
              </w:rPr>
              <w:t xml:space="preserve"> </w:t>
            </w:r>
            <w:r>
              <w:t>issuer’s</w:t>
            </w:r>
            <w:r>
              <w:rPr>
                <w:spacing w:val="-5"/>
              </w:rPr>
              <w:t xml:space="preserve"> </w:t>
            </w:r>
            <w:r>
              <w:t>MLR Annual</w:t>
            </w:r>
            <w:r>
              <w:rPr>
                <w:spacing w:val="-1"/>
              </w:rPr>
              <w:t xml:space="preserve"> </w:t>
            </w:r>
            <w:r>
              <w:t>Reporting Form is accurate</w:t>
            </w:r>
            <w:r>
              <w:rPr>
                <w:spacing w:val="-1"/>
              </w:rPr>
              <w:t xml:space="preserve"> </w:t>
            </w:r>
            <w:r>
              <w:t xml:space="preserve">and unrounded. </w:t>
            </w:r>
            <w:r>
              <w:rPr>
                <w:i/>
              </w:rPr>
              <w:t>[Preliminary MLR=Part 3 Line 4.1]</w:t>
            </w:r>
          </w:p>
        </w:tc>
        <w:tc>
          <w:tcPr>
            <w:tcW w:w="1406" w:type="dxa"/>
            <w:vMerge w:val="restart"/>
            <w:tcBorders>
              <w:top w:val="single" w:sz="6" w:space="0" w:color="4F81BC"/>
            </w:tcBorders>
          </w:tcPr>
          <w:p w14:paraId="3FDD79ED" w14:textId="77777777" w:rsidR="00094BAC" w:rsidRDefault="00094BAC">
            <w:pPr>
              <w:pStyle w:val="TableParagraph"/>
              <w:rPr>
                <w:sz w:val="20"/>
              </w:rPr>
            </w:pPr>
          </w:p>
        </w:tc>
        <w:tc>
          <w:tcPr>
            <w:tcW w:w="1233" w:type="dxa"/>
            <w:vMerge w:val="restart"/>
            <w:tcBorders>
              <w:top w:val="single" w:sz="6" w:space="0" w:color="4F81BC"/>
            </w:tcBorders>
          </w:tcPr>
          <w:p w14:paraId="2E9B57EC" w14:textId="77777777" w:rsidR="00094BAC" w:rsidRDefault="00094BAC">
            <w:pPr>
              <w:pStyle w:val="TableParagraph"/>
              <w:rPr>
                <w:sz w:val="20"/>
              </w:rPr>
            </w:pPr>
          </w:p>
        </w:tc>
      </w:tr>
      <w:tr w:rsidR="00094BAC" w14:paraId="22BC86AF" w14:textId="77777777">
        <w:trPr>
          <w:trHeight w:val="932"/>
        </w:trPr>
        <w:tc>
          <w:tcPr>
            <w:tcW w:w="1275" w:type="dxa"/>
            <w:vMerge/>
            <w:tcBorders>
              <w:top w:val="nil"/>
            </w:tcBorders>
          </w:tcPr>
          <w:p w14:paraId="505CED1B" w14:textId="77777777" w:rsidR="00094BAC" w:rsidRDefault="00094BAC">
            <w:pPr>
              <w:rPr>
                <w:sz w:val="2"/>
                <w:szCs w:val="2"/>
              </w:rPr>
            </w:pPr>
          </w:p>
        </w:tc>
        <w:tc>
          <w:tcPr>
            <w:tcW w:w="1342" w:type="dxa"/>
            <w:vMerge/>
            <w:tcBorders>
              <w:top w:val="nil"/>
            </w:tcBorders>
          </w:tcPr>
          <w:p w14:paraId="1800FAD4" w14:textId="77777777" w:rsidR="00094BAC" w:rsidRDefault="00094BAC">
            <w:pPr>
              <w:rPr>
                <w:sz w:val="2"/>
                <w:szCs w:val="2"/>
              </w:rPr>
            </w:pPr>
          </w:p>
        </w:tc>
        <w:tc>
          <w:tcPr>
            <w:tcW w:w="1356" w:type="dxa"/>
            <w:tcBorders>
              <w:top w:val="nil"/>
              <w:right w:val="nil"/>
            </w:tcBorders>
          </w:tcPr>
          <w:p w14:paraId="78A35E92" w14:textId="77777777" w:rsidR="00094BAC" w:rsidRDefault="00094BAC">
            <w:pPr>
              <w:pStyle w:val="TableParagraph"/>
              <w:rPr>
                <w:sz w:val="20"/>
              </w:rPr>
            </w:pPr>
          </w:p>
        </w:tc>
        <w:tc>
          <w:tcPr>
            <w:tcW w:w="390" w:type="dxa"/>
            <w:tcBorders>
              <w:top w:val="nil"/>
              <w:left w:val="nil"/>
            </w:tcBorders>
          </w:tcPr>
          <w:p w14:paraId="2E6FF2CA" w14:textId="77777777" w:rsidR="00094BAC" w:rsidRDefault="00094BAC">
            <w:pPr>
              <w:pStyle w:val="TableParagraph"/>
              <w:rPr>
                <w:sz w:val="20"/>
              </w:rPr>
            </w:pPr>
          </w:p>
        </w:tc>
        <w:tc>
          <w:tcPr>
            <w:tcW w:w="392" w:type="dxa"/>
            <w:tcBorders>
              <w:top w:val="nil"/>
              <w:right w:val="nil"/>
            </w:tcBorders>
          </w:tcPr>
          <w:p w14:paraId="17C1EAA7" w14:textId="77777777" w:rsidR="00094BAC" w:rsidRDefault="00094BAC">
            <w:pPr>
              <w:pStyle w:val="TableParagraph"/>
              <w:rPr>
                <w:sz w:val="20"/>
              </w:rPr>
            </w:pPr>
          </w:p>
        </w:tc>
        <w:tc>
          <w:tcPr>
            <w:tcW w:w="7005" w:type="dxa"/>
            <w:gridSpan w:val="3"/>
            <w:tcBorders>
              <w:top w:val="nil"/>
              <w:left w:val="nil"/>
            </w:tcBorders>
          </w:tcPr>
          <w:p w14:paraId="0553D626" w14:textId="77777777" w:rsidR="00094BAC" w:rsidRDefault="00000000">
            <w:pPr>
              <w:pStyle w:val="TableParagraph"/>
              <w:spacing w:before="50"/>
              <w:ind w:left="477" w:right="154" w:hanging="360"/>
              <w:rPr>
                <w:i/>
              </w:rPr>
            </w:pPr>
            <w:r>
              <w:t>b.</w:t>
            </w:r>
            <w:r>
              <w:rPr>
                <w:spacing w:val="80"/>
                <w:w w:val="150"/>
              </w:rPr>
              <w:t xml:space="preserve"> </w:t>
            </w:r>
            <w:r>
              <w:t xml:space="preserve">The </w:t>
            </w:r>
            <w:proofErr w:type="gramStart"/>
            <w:r>
              <w:t>credibility-adjusted</w:t>
            </w:r>
            <w:proofErr w:type="gramEnd"/>
            <w:r>
              <w:rPr>
                <w:spacing w:val="-5"/>
              </w:rPr>
              <w:t xml:space="preserve"> </w:t>
            </w:r>
            <w:r>
              <w:t>MLR</w:t>
            </w:r>
            <w:r>
              <w:rPr>
                <w:spacing w:val="-6"/>
              </w:rPr>
              <w:t xml:space="preserve"> </w:t>
            </w:r>
            <w:r>
              <w:t>is</w:t>
            </w:r>
            <w:r>
              <w:rPr>
                <w:spacing w:val="-2"/>
              </w:rPr>
              <w:t xml:space="preserve"> </w:t>
            </w:r>
            <w:r>
              <w:t>accurate and rounded</w:t>
            </w:r>
            <w:r>
              <w:rPr>
                <w:spacing w:val="-5"/>
              </w:rPr>
              <w:t xml:space="preserve"> </w:t>
            </w:r>
            <w:r>
              <w:t>to</w:t>
            </w:r>
            <w:r>
              <w:rPr>
                <w:spacing w:val="-5"/>
              </w:rPr>
              <w:t xml:space="preserve"> </w:t>
            </w:r>
            <w:r>
              <w:t>three</w:t>
            </w:r>
            <w:r>
              <w:rPr>
                <w:spacing w:val="-7"/>
              </w:rPr>
              <w:t xml:space="preserve"> </w:t>
            </w:r>
            <w:r>
              <w:t xml:space="preserve">decimal places. </w:t>
            </w:r>
            <w:r>
              <w:rPr>
                <w:i/>
              </w:rPr>
              <w:t xml:space="preserve">[Credibility-adjusted MLR=Part 3 Lines 4.3 and 5.2, Total </w:t>
            </w:r>
            <w:r>
              <w:rPr>
                <w:i/>
                <w:spacing w:val="-2"/>
              </w:rPr>
              <w:t>column]</w:t>
            </w:r>
          </w:p>
        </w:tc>
        <w:tc>
          <w:tcPr>
            <w:tcW w:w="1406" w:type="dxa"/>
            <w:vMerge/>
            <w:tcBorders>
              <w:top w:val="nil"/>
            </w:tcBorders>
          </w:tcPr>
          <w:p w14:paraId="7C4B1C3C" w14:textId="77777777" w:rsidR="00094BAC" w:rsidRDefault="00094BAC">
            <w:pPr>
              <w:rPr>
                <w:sz w:val="2"/>
                <w:szCs w:val="2"/>
              </w:rPr>
            </w:pPr>
          </w:p>
        </w:tc>
        <w:tc>
          <w:tcPr>
            <w:tcW w:w="1233" w:type="dxa"/>
            <w:vMerge/>
            <w:tcBorders>
              <w:top w:val="nil"/>
            </w:tcBorders>
          </w:tcPr>
          <w:p w14:paraId="68871EFC" w14:textId="77777777" w:rsidR="00094BAC" w:rsidRDefault="00094BAC">
            <w:pPr>
              <w:rPr>
                <w:sz w:val="2"/>
                <w:szCs w:val="2"/>
              </w:rPr>
            </w:pPr>
          </w:p>
        </w:tc>
      </w:tr>
    </w:tbl>
    <w:p w14:paraId="3587B8F3" w14:textId="77777777" w:rsidR="00094BAC" w:rsidRDefault="00000000">
      <w:pPr>
        <w:pStyle w:val="BodyText"/>
        <w:spacing w:before="146"/>
        <w:rPr>
          <w:sz w:val="20"/>
        </w:rPr>
      </w:pPr>
      <w:r>
        <w:rPr>
          <w:noProof/>
        </w:rPr>
        <mc:AlternateContent>
          <mc:Choice Requires="wps">
            <w:drawing>
              <wp:anchor distT="0" distB="0" distL="0" distR="0" simplePos="0" relativeHeight="487590400" behindDoc="1" locked="0" layoutInCell="1" allowOverlap="1" wp14:anchorId="15839919" wp14:editId="74951FAF">
                <wp:simplePos x="0" y="0"/>
                <wp:positionH relativeFrom="page">
                  <wp:posOffset>457504</wp:posOffset>
                </wp:positionH>
                <wp:positionV relativeFrom="paragraph">
                  <wp:posOffset>254487</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11247B2" id="Graphic 8" o:spid="_x0000_s1026" style="position:absolute;margin-left:36pt;margin-top:20.05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" path="m1829435,l,,,8966r1829435,l1829435,xe" fillcolor="black" stroked="f">
                <v:path arrowok="t"/>
                <w10:wrap type="topAndBottom" anchorx="page"/>
              </v:shape>
            </w:pict>
          </mc:Fallback>
        </mc:AlternateContent>
      </w:r>
    </w:p>
    <w:p w14:paraId="32CEFFCB" w14:textId="77777777" w:rsidR="00094BAC" w:rsidRDefault="00000000">
      <w:pPr>
        <w:pStyle w:val="BodyText"/>
        <w:spacing w:before="105" w:line="247" w:lineRule="auto"/>
        <w:ind w:left="120" w:right="163"/>
      </w:pPr>
      <w:r>
        <w:rPr>
          <w:w w:val="105"/>
          <w:vertAlign w:val="superscript"/>
        </w:rPr>
        <w:t>8</w:t>
      </w:r>
      <w:r>
        <w:rPr>
          <w:spacing w:val="-3"/>
          <w:w w:val="105"/>
        </w:rPr>
        <w:t xml:space="preserve"> </w:t>
      </w:r>
      <w:r>
        <w:rPr>
          <w:w w:val="105"/>
        </w:rPr>
        <w:t>Massachusetts and,</w:t>
      </w:r>
      <w:r>
        <w:rPr>
          <w:spacing w:val="-3"/>
          <w:w w:val="105"/>
        </w:rPr>
        <w:t xml:space="preserve"> </w:t>
      </w:r>
      <w:r>
        <w:rPr>
          <w:w w:val="105"/>
        </w:rPr>
        <w:t>beginning with</w:t>
      </w:r>
      <w:r>
        <w:rPr>
          <w:spacing w:val="-3"/>
          <w:w w:val="105"/>
        </w:rPr>
        <w:t xml:space="preserve"> </w:t>
      </w:r>
      <w:r>
        <w:rPr>
          <w:w w:val="105"/>
        </w:rPr>
        <w:t>the 2014 MLR Reporting Year, the District</w:t>
      </w:r>
      <w:r>
        <w:rPr>
          <w:spacing w:val="-1"/>
          <w:w w:val="105"/>
        </w:rPr>
        <w:t xml:space="preserve"> </w:t>
      </w:r>
      <w:r>
        <w:rPr>
          <w:w w:val="105"/>
        </w:rPr>
        <w:t>of</w:t>
      </w:r>
      <w:r>
        <w:rPr>
          <w:spacing w:val="-5"/>
          <w:w w:val="105"/>
        </w:rPr>
        <w:t xml:space="preserve"> </w:t>
      </w:r>
      <w:r>
        <w:rPr>
          <w:w w:val="105"/>
        </w:rPr>
        <w:t>Columbia</w:t>
      </w:r>
      <w:r>
        <w:rPr>
          <w:spacing w:val="-6"/>
          <w:w w:val="105"/>
        </w:rPr>
        <w:t xml:space="preserve"> </w:t>
      </w:r>
      <w:r>
        <w:rPr>
          <w:w w:val="105"/>
        </w:rPr>
        <w:t>and</w:t>
      </w:r>
      <w:r>
        <w:rPr>
          <w:spacing w:val="-3"/>
          <w:w w:val="105"/>
        </w:rPr>
        <w:t xml:space="preserve"> </w:t>
      </w:r>
      <w:r>
        <w:rPr>
          <w:w w:val="105"/>
        </w:rPr>
        <w:t>Vermont, require</w:t>
      </w:r>
      <w:r>
        <w:rPr>
          <w:spacing w:val="-6"/>
          <w:w w:val="105"/>
        </w:rPr>
        <w:t xml:space="preserve"> </w:t>
      </w:r>
      <w:r>
        <w:rPr>
          <w:w w:val="105"/>
        </w:rPr>
        <w:t>that</w:t>
      </w:r>
      <w:r>
        <w:rPr>
          <w:spacing w:val="-1"/>
          <w:w w:val="105"/>
        </w:rPr>
        <w:t xml:space="preserve"> </w:t>
      </w:r>
      <w:r>
        <w:rPr>
          <w:w w:val="105"/>
        </w:rPr>
        <w:t>issuers</w:t>
      </w:r>
      <w:r>
        <w:rPr>
          <w:spacing w:val="-2"/>
          <w:w w:val="105"/>
        </w:rPr>
        <w:t xml:space="preserve"> </w:t>
      </w:r>
      <w:r>
        <w:rPr>
          <w:w w:val="105"/>
        </w:rPr>
        <w:t>merge</w:t>
      </w:r>
      <w:r>
        <w:rPr>
          <w:spacing w:val="-6"/>
          <w:w w:val="105"/>
        </w:rPr>
        <w:t xml:space="preserve"> </w:t>
      </w:r>
      <w:r>
        <w:rPr>
          <w:w w:val="105"/>
        </w:rPr>
        <w:t>experience of</w:t>
      </w:r>
      <w:r>
        <w:rPr>
          <w:spacing w:val="-5"/>
          <w:w w:val="105"/>
        </w:rPr>
        <w:t xml:space="preserve"> </w:t>
      </w:r>
      <w:r>
        <w:rPr>
          <w:w w:val="105"/>
        </w:rPr>
        <w:t>the</w:t>
      </w:r>
      <w:r>
        <w:rPr>
          <w:spacing w:val="-6"/>
          <w:w w:val="105"/>
        </w:rPr>
        <w:t xml:space="preserve"> </w:t>
      </w:r>
      <w:r>
        <w:rPr>
          <w:w w:val="105"/>
        </w:rPr>
        <w:t>individual</w:t>
      </w:r>
      <w:r>
        <w:rPr>
          <w:spacing w:val="-1"/>
          <w:w w:val="105"/>
        </w:rPr>
        <w:t xml:space="preserve"> </w:t>
      </w:r>
      <w:r>
        <w:rPr>
          <w:w w:val="105"/>
        </w:rPr>
        <w:t>and</w:t>
      </w:r>
      <w:r>
        <w:rPr>
          <w:spacing w:val="-3"/>
          <w:w w:val="105"/>
        </w:rPr>
        <w:t xml:space="preserve"> </w:t>
      </w:r>
      <w:r>
        <w:rPr>
          <w:w w:val="105"/>
        </w:rPr>
        <w:t>small</w:t>
      </w:r>
      <w:r>
        <w:rPr>
          <w:spacing w:val="-1"/>
          <w:w w:val="105"/>
        </w:rPr>
        <w:t xml:space="preserve"> </w:t>
      </w:r>
      <w:r>
        <w:rPr>
          <w:w w:val="105"/>
        </w:rPr>
        <w:t>group markets for the purposes of calculating the MLR. Beginning with the 2022 MLR Reporting Year, Vermont no longer merges the individual and small group experience.</w:t>
      </w:r>
    </w:p>
    <w:p w14:paraId="4A37ED75" w14:textId="77777777" w:rsidR="00094BAC" w:rsidRDefault="00094BAC">
      <w:pPr>
        <w:spacing w:line="247" w:lineRule="auto"/>
        <w:sectPr w:rsidR="00094BAC" w:rsidSect="004C2A8D">
          <w:pgSz w:w="15840" w:h="12240" w:orient="landscape"/>
          <w:pgMar w:top="960" w:right="600" w:bottom="880" w:left="600" w:header="730" w:footer="688"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342"/>
        <w:gridCol w:w="1745"/>
        <w:gridCol w:w="7394"/>
        <w:gridCol w:w="1406"/>
        <w:gridCol w:w="1233"/>
      </w:tblGrid>
      <w:tr w:rsidR="00094BAC" w14:paraId="7D2EF3B1" w14:textId="77777777">
        <w:trPr>
          <w:trHeight w:val="830"/>
        </w:trPr>
        <w:tc>
          <w:tcPr>
            <w:tcW w:w="1275" w:type="dxa"/>
            <w:shd w:val="clear" w:color="auto" w:fill="4F81BC"/>
          </w:tcPr>
          <w:p w14:paraId="5E9D6BC2"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shd w:val="clear" w:color="auto" w:fill="4F81BC"/>
          </w:tcPr>
          <w:p w14:paraId="583BCB8A" w14:textId="77777777" w:rsidR="00094BAC" w:rsidRDefault="00000000">
            <w:pPr>
              <w:pStyle w:val="TableParagraph"/>
              <w:ind w:left="280" w:right="94" w:hanging="163"/>
              <w:rPr>
                <w:b/>
                <w:sz w:val="24"/>
              </w:rPr>
            </w:pPr>
            <w:r>
              <w:rPr>
                <w:b/>
                <w:color w:val="FFFFFF"/>
                <w:spacing w:val="-2"/>
                <w:sz w:val="24"/>
              </w:rPr>
              <w:t xml:space="preserve">Regulation </w:t>
            </w:r>
            <w:r>
              <w:rPr>
                <w:b/>
                <w:color w:val="FFFFFF"/>
                <w:sz w:val="24"/>
              </w:rPr>
              <w:t>45 CFR</w:t>
            </w:r>
          </w:p>
          <w:p w14:paraId="08FC53B7" w14:textId="77777777" w:rsidR="00094BAC" w:rsidRDefault="00000000">
            <w:pPr>
              <w:pStyle w:val="TableParagraph"/>
              <w:spacing w:line="258"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53243A25" w14:textId="77777777" w:rsidR="00094BAC" w:rsidRDefault="00000000">
            <w:pPr>
              <w:pStyle w:val="TableParagraph"/>
              <w:ind w:left="457"/>
              <w:rPr>
                <w:b/>
                <w:sz w:val="24"/>
              </w:rPr>
            </w:pPr>
            <w:r>
              <w:rPr>
                <w:b/>
                <w:color w:val="FFFFFF"/>
                <w:spacing w:val="-2"/>
                <w:sz w:val="24"/>
              </w:rPr>
              <w:t>Purpose</w:t>
            </w:r>
          </w:p>
        </w:tc>
        <w:tc>
          <w:tcPr>
            <w:tcW w:w="7394" w:type="dxa"/>
            <w:shd w:val="clear" w:color="auto" w:fill="4F81BC"/>
          </w:tcPr>
          <w:p w14:paraId="2FD76CCB" w14:textId="77777777" w:rsidR="00094BAC" w:rsidRDefault="00000000">
            <w:pPr>
              <w:pStyle w:val="TableParagraph"/>
              <w:ind w:left="1938"/>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767568EE" w14:textId="77777777" w:rsidR="00094BAC" w:rsidRDefault="00000000">
            <w:pPr>
              <w:pStyle w:val="TableParagraph"/>
              <w:spacing w:line="276" w:lineRule="exact"/>
              <w:ind w:left="48"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33" w:type="dxa"/>
            <w:shd w:val="clear" w:color="auto" w:fill="4F81BC"/>
          </w:tcPr>
          <w:p w14:paraId="114773B7"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163DF953" w14:textId="77777777">
        <w:trPr>
          <w:trHeight w:val="1128"/>
        </w:trPr>
        <w:tc>
          <w:tcPr>
            <w:tcW w:w="1275" w:type="dxa"/>
            <w:tcBorders>
              <w:bottom w:val="single" w:sz="6" w:space="0" w:color="4F81BC"/>
            </w:tcBorders>
          </w:tcPr>
          <w:p w14:paraId="0D47C0B2" w14:textId="77777777" w:rsidR="00094BAC" w:rsidRDefault="00094BAC">
            <w:pPr>
              <w:pStyle w:val="TableParagraph"/>
            </w:pPr>
          </w:p>
        </w:tc>
        <w:tc>
          <w:tcPr>
            <w:tcW w:w="1342" w:type="dxa"/>
            <w:tcBorders>
              <w:bottom w:val="single" w:sz="6" w:space="0" w:color="4F81BC"/>
            </w:tcBorders>
          </w:tcPr>
          <w:p w14:paraId="14B815A7" w14:textId="77777777" w:rsidR="00094BAC" w:rsidRDefault="00094BAC">
            <w:pPr>
              <w:pStyle w:val="TableParagraph"/>
            </w:pPr>
          </w:p>
        </w:tc>
        <w:tc>
          <w:tcPr>
            <w:tcW w:w="1745" w:type="dxa"/>
            <w:tcBorders>
              <w:bottom w:val="single" w:sz="6" w:space="0" w:color="4F81BC"/>
            </w:tcBorders>
          </w:tcPr>
          <w:p w14:paraId="752368DA" w14:textId="77777777" w:rsidR="00094BAC" w:rsidRDefault="00094BAC">
            <w:pPr>
              <w:pStyle w:val="TableParagraph"/>
            </w:pPr>
          </w:p>
        </w:tc>
        <w:tc>
          <w:tcPr>
            <w:tcW w:w="7394" w:type="dxa"/>
            <w:tcBorders>
              <w:bottom w:val="single" w:sz="6" w:space="0" w:color="4F81BC"/>
            </w:tcBorders>
          </w:tcPr>
          <w:p w14:paraId="6A7A7472" w14:textId="77777777" w:rsidR="00094BAC" w:rsidRDefault="00000000">
            <w:pPr>
              <w:pStyle w:val="TableParagraph"/>
              <w:ind w:left="865"/>
            </w:pPr>
            <w:r>
              <w:t>If</w:t>
            </w:r>
            <w:r>
              <w:rPr>
                <w:spacing w:val="-7"/>
              </w:rPr>
              <w:t xml:space="preserve"> </w:t>
            </w:r>
            <w:r>
              <w:t>adjustments</w:t>
            </w:r>
            <w:r>
              <w:rPr>
                <w:spacing w:val="-6"/>
              </w:rPr>
              <w:t xml:space="preserve"> </w:t>
            </w:r>
            <w:r>
              <w:t>are</w:t>
            </w:r>
            <w:r>
              <w:rPr>
                <w:spacing w:val="-1"/>
              </w:rPr>
              <w:t xml:space="preserve"> </w:t>
            </w:r>
            <w:r>
              <w:t>necessary</w:t>
            </w:r>
            <w:r>
              <w:rPr>
                <w:spacing w:val="-2"/>
              </w:rPr>
              <w:t xml:space="preserve"> </w:t>
            </w:r>
            <w:r>
              <w:t>due</w:t>
            </w:r>
            <w:r>
              <w:rPr>
                <w:spacing w:val="-4"/>
              </w:rPr>
              <w:t xml:space="preserve"> </w:t>
            </w:r>
            <w:r>
              <w:t>to</w:t>
            </w:r>
            <w:r>
              <w:rPr>
                <w:spacing w:val="-2"/>
              </w:rPr>
              <w:t xml:space="preserve"> </w:t>
            </w:r>
            <w:r>
              <w:t>incorrectly</w:t>
            </w:r>
            <w:r>
              <w:rPr>
                <w:spacing w:val="-2"/>
              </w:rPr>
              <w:t xml:space="preserve"> </w:t>
            </w:r>
            <w:r>
              <w:t>recorded</w:t>
            </w:r>
            <w:r>
              <w:rPr>
                <w:spacing w:val="-8"/>
              </w:rPr>
              <w:t xml:space="preserve"> </w:t>
            </w:r>
            <w:r>
              <w:t>amounts for</w:t>
            </w:r>
            <w:r>
              <w:rPr>
                <w:spacing w:val="-7"/>
              </w:rPr>
              <w:t xml:space="preserve"> </w:t>
            </w:r>
            <w:r>
              <w:t>any element of the MLR, recalculate the federal MLR based on the accurate numbers</w:t>
            </w:r>
            <w:r>
              <w:rPr>
                <w:spacing w:val="-3"/>
              </w:rPr>
              <w:t xml:space="preserve"> </w:t>
            </w:r>
            <w:r>
              <w:t>obtained during</w:t>
            </w:r>
            <w:r>
              <w:rPr>
                <w:spacing w:val="-5"/>
              </w:rPr>
              <w:t xml:space="preserve"> </w:t>
            </w:r>
            <w:r>
              <w:t>the</w:t>
            </w:r>
            <w:r>
              <w:rPr>
                <w:spacing w:val="-7"/>
              </w:rPr>
              <w:t xml:space="preserve"> </w:t>
            </w:r>
            <w:r>
              <w:t>examination,</w:t>
            </w:r>
            <w:r>
              <w:rPr>
                <w:spacing w:val="-1"/>
              </w:rPr>
              <w:t xml:space="preserve"> </w:t>
            </w:r>
            <w:r>
              <w:t>using</w:t>
            </w:r>
            <w:r>
              <w:rPr>
                <w:spacing w:val="-5"/>
              </w:rPr>
              <w:t xml:space="preserve"> </w:t>
            </w:r>
            <w:r>
              <w:t>the</w:t>
            </w:r>
            <w:r>
              <w:rPr>
                <w:spacing w:val="-1"/>
              </w:rPr>
              <w:t xml:space="preserve"> </w:t>
            </w:r>
            <w:r>
              <w:t>MLR</w:t>
            </w:r>
            <w:r>
              <w:rPr>
                <w:spacing w:val="-6"/>
              </w:rPr>
              <w:t xml:space="preserve"> </w:t>
            </w:r>
            <w:r>
              <w:t>Calculator for the applicable year from the CMS website.</w:t>
            </w:r>
          </w:p>
        </w:tc>
        <w:tc>
          <w:tcPr>
            <w:tcW w:w="1406" w:type="dxa"/>
            <w:tcBorders>
              <w:bottom w:val="single" w:sz="6" w:space="0" w:color="4F81BC"/>
            </w:tcBorders>
          </w:tcPr>
          <w:p w14:paraId="76D21FFD" w14:textId="77777777" w:rsidR="00094BAC" w:rsidRDefault="00094BAC">
            <w:pPr>
              <w:pStyle w:val="TableParagraph"/>
            </w:pPr>
          </w:p>
        </w:tc>
        <w:tc>
          <w:tcPr>
            <w:tcW w:w="1233" w:type="dxa"/>
            <w:tcBorders>
              <w:bottom w:val="single" w:sz="6" w:space="0" w:color="4F81BC"/>
            </w:tcBorders>
          </w:tcPr>
          <w:p w14:paraId="7622204C" w14:textId="77777777" w:rsidR="00094BAC" w:rsidRDefault="00094BAC">
            <w:pPr>
              <w:pStyle w:val="TableParagraph"/>
            </w:pPr>
          </w:p>
        </w:tc>
      </w:tr>
      <w:tr w:rsidR="00094BAC" w14:paraId="6D33C0FC" w14:textId="77777777">
        <w:trPr>
          <w:trHeight w:val="2647"/>
        </w:trPr>
        <w:tc>
          <w:tcPr>
            <w:tcW w:w="1275" w:type="dxa"/>
            <w:tcBorders>
              <w:top w:val="single" w:sz="6" w:space="0" w:color="4F81BC"/>
              <w:left w:val="single" w:sz="6" w:space="0" w:color="4F81BC"/>
              <w:bottom w:val="single" w:sz="6" w:space="0" w:color="4F81BC"/>
            </w:tcBorders>
          </w:tcPr>
          <w:p w14:paraId="6292A66A" w14:textId="77777777" w:rsidR="00094BAC" w:rsidRDefault="00000000">
            <w:pPr>
              <w:pStyle w:val="TableParagraph"/>
              <w:spacing w:before="6"/>
              <w:ind w:left="105"/>
              <w:rPr>
                <w:b/>
              </w:rPr>
            </w:pPr>
            <w:r>
              <w:rPr>
                <w:b/>
                <w:spacing w:val="-5"/>
              </w:rPr>
              <w:t>15</w:t>
            </w:r>
          </w:p>
        </w:tc>
        <w:tc>
          <w:tcPr>
            <w:tcW w:w="1342" w:type="dxa"/>
            <w:tcBorders>
              <w:top w:val="single" w:sz="6" w:space="0" w:color="4F81BC"/>
              <w:bottom w:val="single" w:sz="6" w:space="0" w:color="4F81BC"/>
            </w:tcBorders>
          </w:tcPr>
          <w:p w14:paraId="2F07125E" w14:textId="77777777" w:rsidR="00094BAC" w:rsidRDefault="00000000">
            <w:pPr>
              <w:pStyle w:val="TableParagraph"/>
              <w:spacing w:before="6"/>
              <w:ind w:left="118"/>
            </w:pPr>
            <w:r>
              <w:rPr>
                <w:spacing w:val="-2"/>
              </w:rPr>
              <w:t>§158.230(b)</w:t>
            </w:r>
          </w:p>
        </w:tc>
        <w:tc>
          <w:tcPr>
            <w:tcW w:w="1745" w:type="dxa"/>
            <w:tcBorders>
              <w:top w:val="single" w:sz="6" w:space="0" w:color="4F81BC"/>
              <w:bottom w:val="single" w:sz="6" w:space="0" w:color="4F81BC"/>
            </w:tcBorders>
          </w:tcPr>
          <w:p w14:paraId="3D585C2B" w14:textId="77777777" w:rsidR="00094BAC" w:rsidRDefault="00000000">
            <w:pPr>
              <w:pStyle w:val="TableParagraph"/>
              <w:spacing w:before="6"/>
              <w:ind w:left="110" w:right="161"/>
            </w:pPr>
            <w:r>
              <w:t>Test</w:t>
            </w:r>
            <w:r>
              <w:rPr>
                <w:spacing w:val="-14"/>
              </w:rPr>
              <w:t xml:space="preserve"> </w:t>
            </w:r>
            <w:r>
              <w:t>accuracy</w:t>
            </w:r>
            <w:r>
              <w:rPr>
                <w:spacing w:val="-14"/>
              </w:rPr>
              <w:t xml:space="preserve"> </w:t>
            </w:r>
            <w:r>
              <w:t xml:space="preserve">of </w:t>
            </w:r>
            <w:r>
              <w:rPr>
                <w:spacing w:val="-2"/>
              </w:rPr>
              <w:t>life-years</w:t>
            </w:r>
          </w:p>
        </w:tc>
        <w:tc>
          <w:tcPr>
            <w:tcW w:w="7394" w:type="dxa"/>
            <w:tcBorders>
              <w:top w:val="single" w:sz="6" w:space="0" w:color="4F81BC"/>
              <w:bottom w:val="single" w:sz="6" w:space="0" w:color="4F81BC"/>
            </w:tcBorders>
          </w:tcPr>
          <w:p w14:paraId="01D4A40F" w14:textId="77777777" w:rsidR="00094BAC" w:rsidRDefault="00000000">
            <w:pPr>
              <w:pStyle w:val="TableParagraph"/>
              <w:numPr>
                <w:ilvl w:val="0"/>
                <w:numId w:val="10"/>
              </w:numPr>
              <w:tabs>
                <w:tab w:val="left" w:pos="477"/>
              </w:tabs>
              <w:spacing w:before="6"/>
              <w:ind w:right="395"/>
              <w:rPr>
                <w:i/>
              </w:rPr>
            </w:pPr>
            <w:r>
              <w:t>Access</w:t>
            </w:r>
            <w:r>
              <w:rPr>
                <w:spacing w:val="-5"/>
              </w:rPr>
              <w:t xml:space="preserve"> </w:t>
            </w:r>
            <w:r>
              <w:t>the</w:t>
            </w:r>
            <w:r>
              <w:rPr>
                <w:spacing w:val="-3"/>
              </w:rPr>
              <w:t xml:space="preserve"> </w:t>
            </w:r>
            <w:r>
              <w:t>population</w:t>
            </w:r>
            <w:r>
              <w:rPr>
                <w:spacing w:val="-1"/>
              </w:rPr>
              <w:t xml:space="preserve"> </w:t>
            </w:r>
            <w:r>
              <w:t>of</w:t>
            </w:r>
            <w:r>
              <w:rPr>
                <w:spacing w:val="-12"/>
              </w:rPr>
              <w:t xml:space="preserve"> </w:t>
            </w:r>
            <w:r>
              <w:t>policy/contract</w:t>
            </w:r>
            <w:r>
              <w:rPr>
                <w:spacing w:val="-2"/>
              </w:rPr>
              <w:t xml:space="preserve"> </w:t>
            </w:r>
            <w:r>
              <w:t>records</w:t>
            </w:r>
            <w:r>
              <w:rPr>
                <w:spacing w:val="-5"/>
              </w:rPr>
              <w:t xml:space="preserve"> </w:t>
            </w:r>
            <w:r>
              <w:t>used</w:t>
            </w:r>
            <w:r>
              <w:rPr>
                <w:spacing w:val="-1"/>
              </w:rPr>
              <w:t xml:space="preserve"> </w:t>
            </w:r>
            <w:r>
              <w:t>to</w:t>
            </w:r>
            <w:r>
              <w:rPr>
                <w:spacing w:val="-1"/>
              </w:rPr>
              <w:t xml:space="preserve"> </w:t>
            </w:r>
            <w:r>
              <w:t>support</w:t>
            </w:r>
            <w:r>
              <w:rPr>
                <w:spacing w:val="-8"/>
              </w:rPr>
              <w:t xml:space="preserve"> </w:t>
            </w:r>
            <w:r>
              <w:t>the</w:t>
            </w:r>
            <w:r>
              <w:rPr>
                <w:spacing w:val="-9"/>
              </w:rPr>
              <w:t xml:space="preserve"> </w:t>
            </w:r>
            <w:r>
              <w:t>MLR Annual Reporting Form and verify that the months of coverage were accurately reported for</w:t>
            </w:r>
            <w:r>
              <w:rPr>
                <w:spacing w:val="-3"/>
              </w:rPr>
              <w:t xml:space="preserve"> </w:t>
            </w:r>
            <w:r>
              <w:t>each state</w:t>
            </w:r>
            <w:r>
              <w:rPr>
                <w:spacing w:val="-7"/>
              </w:rPr>
              <w:t xml:space="preserve"> </w:t>
            </w:r>
            <w:r>
              <w:t>and market.</w:t>
            </w:r>
            <w:r>
              <w:rPr>
                <w:spacing w:val="-7"/>
              </w:rPr>
              <w:t xml:space="preserve"> </w:t>
            </w:r>
            <w:r>
              <w:t>This</w:t>
            </w:r>
            <w:r>
              <w:rPr>
                <w:spacing w:val="-2"/>
              </w:rPr>
              <w:t xml:space="preserve"> </w:t>
            </w:r>
            <w:r>
              <w:t>may require the use</w:t>
            </w:r>
            <w:r>
              <w:rPr>
                <w:spacing w:val="-7"/>
              </w:rPr>
              <w:t xml:space="preserve"> </w:t>
            </w:r>
            <w:r>
              <w:t xml:space="preserve">of ACL. </w:t>
            </w:r>
            <w:r>
              <w:rPr>
                <w:i/>
              </w:rPr>
              <w:t>[Member months=Part 1 Line 7.4]</w:t>
            </w:r>
          </w:p>
          <w:p w14:paraId="55A67D09" w14:textId="77777777" w:rsidR="00094BAC" w:rsidRDefault="00000000">
            <w:pPr>
              <w:pStyle w:val="TableParagraph"/>
              <w:numPr>
                <w:ilvl w:val="0"/>
                <w:numId w:val="10"/>
              </w:numPr>
              <w:tabs>
                <w:tab w:val="left" w:pos="477"/>
              </w:tabs>
              <w:spacing w:before="118"/>
              <w:ind w:right="393"/>
              <w:rPr>
                <w:i/>
              </w:rPr>
            </w:pPr>
            <w:r>
              <w:t>Calculate the number of life-years by dividing the number of member months</w:t>
            </w:r>
            <w:r>
              <w:rPr>
                <w:spacing w:val="-8"/>
              </w:rPr>
              <w:t xml:space="preserve"> </w:t>
            </w:r>
            <w:r>
              <w:t>by</w:t>
            </w:r>
            <w:r>
              <w:rPr>
                <w:spacing w:val="-5"/>
              </w:rPr>
              <w:t xml:space="preserve"> </w:t>
            </w:r>
            <w:r>
              <w:t>12.</w:t>
            </w:r>
            <w:r>
              <w:rPr>
                <w:spacing w:val="-7"/>
              </w:rPr>
              <w:t xml:space="preserve"> </w:t>
            </w:r>
            <w:r>
              <w:t>Verify the</w:t>
            </w:r>
            <w:r>
              <w:rPr>
                <w:spacing w:val="-7"/>
              </w:rPr>
              <w:t xml:space="preserve"> </w:t>
            </w:r>
            <w:r>
              <w:t>accuracy</w:t>
            </w:r>
            <w:r>
              <w:rPr>
                <w:spacing w:val="-5"/>
              </w:rPr>
              <w:t xml:space="preserve"> </w:t>
            </w:r>
            <w:r>
              <w:t>of</w:t>
            </w:r>
            <w:r>
              <w:rPr>
                <w:spacing w:val="-3"/>
              </w:rPr>
              <w:t xml:space="preserve"> </w:t>
            </w:r>
            <w:r>
              <w:t>the</w:t>
            </w:r>
            <w:r>
              <w:rPr>
                <w:spacing w:val="-7"/>
              </w:rPr>
              <w:t xml:space="preserve"> </w:t>
            </w:r>
            <w:r>
              <w:t>life-years</w:t>
            </w:r>
            <w:r>
              <w:rPr>
                <w:spacing w:val="-2"/>
              </w:rPr>
              <w:t xml:space="preserve"> </w:t>
            </w:r>
            <w:r>
              <w:t>reported for</w:t>
            </w:r>
            <w:r>
              <w:rPr>
                <w:spacing w:val="-3"/>
              </w:rPr>
              <w:t xml:space="preserve"> </w:t>
            </w:r>
            <w:r>
              <w:t xml:space="preserve">each state and market. </w:t>
            </w:r>
            <w:r>
              <w:rPr>
                <w:i/>
              </w:rPr>
              <w:t>[Number of life years=Part 1 Line 7.5]</w:t>
            </w:r>
          </w:p>
          <w:p w14:paraId="6F1794D7" w14:textId="77777777" w:rsidR="00094BAC" w:rsidRDefault="00000000">
            <w:pPr>
              <w:pStyle w:val="TableParagraph"/>
              <w:spacing w:before="123"/>
              <w:ind w:left="117"/>
              <w:rPr>
                <w:i/>
              </w:rPr>
            </w:pPr>
            <w:r>
              <w:rPr>
                <w:i/>
              </w:rPr>
              <w:t>If exceptions</w:t>
            </w:r>
            <w:r>
              <w:rPr>
                <w:i/>
                <w:spacing w:val="-1"/>
              </w:rPr>
              <w:t xml:space="preserve"> </w:t>
            </w:r>
            <w:r>
              <w:rPr>
                <w:i/>
              </w:rPr>
              <w:t>were</w:t>
            </w:r>
            <w:r>
              <w:rPr>
                <w:i/>
                <w:spacing w:val="-6"/>
              </w:rPr>
              <w:t xml:space="preserve"> </w:t>
            </w:r>
            <w:r>
              <w:rPr>
                <w:i/>
              </w:rPr>
              <w:t>noted</w:t>
            </w:r>
            <w:r>
              <w:rPr>
                <w:i/>
                <w:spacing w:val="-4"/>
              </w:rPr>
              <w:t xml:space="preserve"> </w:t>
            </w:r>
            <w:r>
              <w:rPr>
                <w:i/>
              </w:rPr>
              <w:t>for</w:t>
            </w:r>
            <w:r>
              <w:rPr>
                <w:i/>
                <w:spacing w:val="-7"/>
              </w:rPr>
              <w:t xml:space="preserve"> </w:t>
            </w:r>
            <w:r>
              <w:rPr>
                <w:i/>
              </w:rPr>
              <w:t>the</w:t>
            </w:r>
            <w:r>
              <w:rPr>
                <w:i/>
                <w:spacing w:val="-6"/>
              </w:rPr>
              <w:t xml:space="preserve"> </w:t>
            </w:r>
            <w:r>
              <w:rPr>
                <w:i/>
              </w:rPr>
              <w:t>number</w:t>
            </w:r>
            <w:r>
              <w:rPr>
                <w:i/>
                <w:spacing w:val="-7"/>
              </w:rPr>
              <w:t xml:space="preserve"> </w:t>
            </w:r>
            <w:r>
              <w:rPr>
                <w:i/>
              </w:rPr>
              <w:t>of member</w:t>
            </w:r>
            <w:r>
              <w:rPr>
                <w:i/>
                <w:spacing w:val="-1"/>
              </w:rPr>
              <w:t xml:space="preserve"> </w:t>
            </w:r>
            <w:r>
              <w:rPr>
                <w:i/>
              </w:rPr>
              <w:t>months, recalculate</w:t>
            </w:r>
            <w:r>
              <w:rPr>
                <w:i/>
                <w:spacing w:val="-6"/>
              </w:rPr>
              <w:t xml:space="preserve"> </w:t>
            </w:r>
            <w:r>
              <w:rPr>
                <w:i/>
              </w:rPr>
              <w:t>life-years based on the accurate numbers obtained during the examination.</w:t>
            </w:r>
          </w:p>
        </w:tc>
        <w:tc>
          <w:tcPr>
            <w:tcW w:w="1406" w:type="dxa"/>
            <w:tcBorders>
              <w:top w:val="single" w:sz="6" w:space="0" w:color="4F81BC"/>
              <w:bottom w:val="single" w:sz="6" w:space="0" w:color="4F81BC"/>
            </w:tcBorders>
          </w:tcPr>
          <w:p w14:paraId="76B5F363" w14:textId="77777777" w:rsidR="00094BAC" w:rsidRDefault="00094BAC">
            <w:pPr>
              <w:pStyle w:val="TableParagraph"/>
            </w:pPr>
          </w:p>
        </w:tc>
        <w:tc>
          <w:tcPr>
            <w:tcW w:w="1233" w:type="dxa"/>
            <w:tcBorders>
              <w:top w:val="single" w:sz="6" w:space="0" w:color="4F81BC"/>
              <w:bottom w:val="single" w:sz="6" w:space="0" w:color="4F81BC"/>
              <w:right w:val="single" w:sz="6" w:space="0" w:color="4F81BC"/>
            </w:tcBorders>
          </w:tcPr>
          <w:p w14:paraId="3D4723C3" w14:textId="77777777" w:rsidR="00094BAC" w:rsidRDefault="00094BAC">
            <w:pPr>
              <w:pStyle w:val="TableParagraph"/>
            </w:pPr>
          </w:p>
        </w:tc>
      </w:tr>
      <w:tr w:rsidR="00094BAC" w14:paraId="29265103" w14:textId="77777777">
        <w:trPr>
          <w:trHeight w:val="2266"/>
        </w:trPr>
        <w:tc>
          <w:tcPr>
            <w:tcW w:w="1275" w:type="dxa"/>
            <w:tcBorders>
              <w:top w:val="single" w:sz="6" w:space="0" w:color="4F81BC"/>
              <w:bottom w:val="single" w:sz="6" w:space="0" w:color="4F81BC"/>
            </w:tcBorders>
          </w:tcPr>
          <w:p w14:paraId="757F78E2" w14:textId="77777777" w:rsidR="00094BAC" w:rsidRDefault="00000000">
            <w:pPr>
              <w:pStyle w:val="TableParagraph"/>
              <w:spacing w:line="252" w:lineRule="exact"/>
              <w:ind w:left="107"/>
              <w:rPr>
                <w:b/>
              </w:rPr>
            </w:pPr>
            <w:r>
              <w:rPr>
                <w:b/>
                <w:spacing w:val="-5"/>
              </w:rPr>
              <w:t>16</w:t>
            </w:r>
          </w:p>
        </w:tc>
        <w:tc>
          <w:tcPr>
            <w:tcW w:w="1342" w:type="dxa"/>
            <w:tcBorders>
              <w:top w:val="single" w:sz="6" w:space="0" w:color="4F81BC"/>
              <w:bottom w:val="single" w:sz="6" w:space="0" w:color="4F81BC"/>
            </w:tcBorders>
          </w:tcPr>
          <w:p w14:paraId="364D6153" w14:textId="77777777" w:rsidR="00094BAC" w:rsidRDefault="00000000">
            <w:pPr>
              <w:pStyle w:val="TableParagraph"/>
              <w:spacing w:line="252" w:lineRule="exact"/>
              <w:ind w:left="118"/>
            </w:pPr>
            <w:r>
              <w:rPr>
                <w:spacing w:val="-2"/>
              </w:rPr>
              <w:t>§158.231</w:t>
            </w:r>
          </w:p>
        </w:tc>
        <w:tc>
          <w:tcPr>
            <w:tcW w:w="1745" w:type="dxa"/>
            <w:tcBorders>
              <w:top w:val="single" w:sz="6" w:space="0" w:color="4F81BC"/>
              <w:bottom w:val="single" w:sz="6" w:space="0" w:color="4F81BC"/>
            </w:tcBorders>
          </w:tcPr>
          <w:p w14:paraId="519B844B" w14:textId="77777777" w:rsidR="00094BAC" w:rsidRDefault="00000000">
            <w:pPr>
              <w:pStyle w:val="TableParagraph"/>
              <w:ind w:left="110" w:right="96"/>
            </w:pPr>
            <w:r>
              <w:t>Test</w:t>
            </w:r>
            <w:r>
              <w:rPr>
                <w:spacing w:val="-14"/>
              </w:rPr>
              <w:t xml:space="preserve"> </w:t>
            </w:r>
            <w:r>
              <w:t>aggregation of life-years</w:t>
            </w:r>
          </w:p>
        </w:tc>
        <w:tc>
          <w:tcPr>
            <w:tcW w:w="7394" w:type="dxa"/>
            <w:tcBorders>
              <w:top w:val="single" w:sz="6" w:space="0" w:color="4F81BC"/>
              <w:bottom w:val="single" w:sz="6" w:space="0" w:color="4F81BC"/>
            </w:tcBorders>
          </w:tcPr>
          <w:p w14:paraId="562F149A" w14:textId="77777777" w:rsidR="00094BAC" w:rsidRDefault="00000000">
            <w:pPr>
              <w:pStyle w:val="TableParagraph"/>
              <w:numPr>
                <w:ilvl w:val="0"/>
                <w:numId w:val="9"/>
              </w:numPr>
              <w:tabs>
                <w:tab w:val="left" w:pos="477"/>
              </w:tabs>
              <w:ind w:right="553"/>
            </w:pPr>
            <w:r>
              <w:t>Verify that</w:t>
            </w:r>
            <w:r>
              <w:rPr>
                <w:spacing w:val="-7"/>
              </w:rPr>
              <w:t xml:space="preserve"> </w:t>
            </w:r>
            <w:r>
              <w:t>the</w:t>
            </w:r>
            <w:r>
              <w:rPr>
                <w:spacing w:val="-1"/>
              </w:rPr>
              <w:t xml:space="preserve"> </w:t>
            </w:r>
            <w:r>
              <w:t>Total column</w:t>
            </w:r>
            <w:r>
              <w:rPr>
                <w:spacing w:val="-6"/>
              </w:rPr>
              <w:t xml:space="preserve"> </w:t>
            </w:r>
            <w:r>
              <w:t>for</w:t>
            </w:r>
            <w:r>
              <w:rPr>
                <w:spacing w:val="-4"/>
              </w:rPr>
              <w:t xml:space="preserve"> </w:t>
            </w:r>
            <w:r>
              <w:t>the</w:t>
            </w:r>
            <w:r>
              <w:rPr>
                <w:spacing w:val="-1"/>
              </w:rPr>
              <w:t xml:space="preserve"> </w:t>
            </w:r>
            <w:r>
              <w:t>life-years</w:t>
            </w:r>
            <w:r>
              <w:rPr>
                <w:spacing w:val="-2"/>
              </w:rPr>
              <w:t xml:space="preserve"> </w:t>
            </w:r>
            <w:r>
              <w:t>in Part 3</w:t>
            </w:r>
            <w:r>
              <w:rPr>
                <w:spacing w:val="-4"/>
              </w:rPr>
              <w:t xml:space="preserve"> </w:t>
            </w:r>
            <w:r>
              <w:t>is</w:t>
            </w:r>
            <w:r>
              <w:rPr>
                <w:spacing w:val="-3"/>
              </w:rPr>
              <w:t xml:space="preserve"> </w:t>
            </w:r>
            <w:r>
              <w:t>the</w:t>
            </w:r>
            <w:r>
              <w:rPr>
                <w:spacing w:val="-1"/>
              </w:rPr>
              <w:t xml:space="preserve"> </w:t>
            </w:r>
            <w:r>
              <w:t>sum</w:t>
            </w:r>
            <w:r>
              <w:rPr>
                <w:spacing w:val="-10"/>
              </w:rPr>
              <w:t xml:space="preserve"> </w:t>
            </w:r>
            <w:r>
              <w:t>of</w:t>
            </w:r>
            <w:r>
              <w:rPr>
                <w:spacing w:val="-4"/>
              </w:rPr>
              <w:t xml:space="preserve"> </w:t>
            </w:r>
            <w:r>
              <w:t>the PY2, PY1, and CY columns, except that:</w:t>
            </w:r>
          </w:p>
          <w:p w14:paraId="67362C3D" w14:textId="77777777" w:rsidR="00094BAC" w:rsidRDefault="00094BAC">
            <w:pPr>
              <w:pStyle w:val="TableParagraph"/>
              <w:spacing w:before="2"/>
            </w:pPr>
          </w:p>
          <w:p w14:paraId="244C0743" w14:textId="77777777" w:rsidR="00094BAC" w:rsidRDefault="00000000">
            <w:pPr>
              <w:pStyle w:val="TableParagraph"/>
              <w:numPr>
                <w:ilvl w:val="1"/>
                <w:numId w:val="9"/>
              </w:numPr>
              <w:tabs>
                <w:tab w:val="left" w:pos="837"/>
              </w:tabs>
              <w:spacing w:before="1"/>
              <w:ind w:right="351"/>
            </w:pPr>
            <w:r>
              <w:t>In states that require issuers to merge the individual and small group markets</w:t>
            </w:r>
            <w:r>
              <w:rPr>
                <w:spacing w:val="-3"/>
              </w:rPr>
              <w:t xml:space="preserve"> </w:t>
            </w:r>
            <w:r>
              <w:t>for</w:t>
            </w:r>
            <w:r>
              <w:rPr>
                <w:spacing w:val="-4"/>
              </w:rPr>
              <w:t xml:space="preserve"> </w:t>
            </w:r>
            <w:r>
              <w:t>MLR purposes,</w:t>
            </w:r>
            <w:r>
              <w:rPr>
                <w:spacing w:val="-8"/>
              </w:rPr>
              <w:t xml:space="preserve"> </w:t>
            </w:r>
            <w:r>
              <w:t>verify</w:t>
            </w:r>
            <w:r>
              <w:rPr>
                <w:spacing w:val="-6"/>
              </w:rPr>
              <w:t xml:space="preserve"> </w:t>
            </w:r>
            <w:r>
              <w:t>that the</w:t>
            </w:r>
            <w:r>
              <w:rPr>
                <w:spacing w:val="-1"/>
              </w:rPr>
              <w:t xml:space="preserve"> </w:t>
            </w:r>
            <w:r>
              <w:t>life-years</w:t>
            </w:r>
            <w:r>
              <w:rPr>
                <w:spacing w:val="-3"/>
              </w:rPr>
              <w:t xml:space="preserve"> </w:t>
            </w:r>
            <w:r>
              <w:t>for</w:t>
            </w:r>
            <w:r>
              <w:rPr>
                <w:spacing w:val="-4"/>
              </w:rPr>
              <w:t xml:space="preserve"> </w:t>
            </w:r>
            <w:r>
              <w:t>the</w:t>
            </w:r>
            <w:r>
              <w:rPr>
                <w:spacing w:val="-8"/>
              </w:rPr>
              <w:t xml:space="preserve"> </w:t>
            </w:r>
            <w:r>
              <w:t>individual and small group markets is</w:t>
            </w:r>
            <w:r>
              <w:rPr>
                <w:spacing w:val="-3"/>
              </w:rPr>
              <w:t xml:space="preserve"> </w:t>
            </w:r>
            <w:r>
              <w:t>the sum of the individual and small</w:t>
            </w:r>
            <w:r>
              <w:rPr>
                <w:spacing w:val="-1"/>
              </w:rPr>
              <w:t xml:space="preserve"> </w:t>
            </w:r>
            <w:r>
              <w:t>group market amounts.</w:t>
            </w:r>
          </w:p>
          <w:p w14:paraId="13BF6CC9" w14:textId="77777777" w:rsidR="00094BAC" w:rsidRDefault="00000000">
            <w:pPr>
              <w:pStyle w:val="TableParagraph"/>
              <w:spacing w:before="117"/>
              <w:ind w:left="117"/>
              <w:rPr>
                <w:i/>
              </w:rPr>
            </w:pPr>
            <w:r>
              <w:rPr>
                <w:i/>
              </w:rPr>
              <w:t>[Life-years=Pt</w:t>
            </w:r>
            <w:r>
              <w:rPr>
                <w:i/>
                <w:spacing w:val="-1"/>
              </w:rPr>
              <w:t xml:space="preserve"> </w:t>
            </w:r>
            <w:r>
              <w:rPr>
                <w:i/>
              </w:rPr>
              <w:t>3</w:t>
            </w:r>
            <w:r>
              <w:rPr>
                <w:i/>
                <w:spacing w:val="-7"/>
              </w:rPr>
              <w:t xml:space="preserve"> </w:t>
            </w:r>
            <w:r>
              <w:rPr>
                <w:i/>
              </w:rPr>
              <w:t xml:space="preserve">Ln </w:t>
            </w:r>
            <w:r>
              <w:rPr>
                <w:i/>
                <w:spacing w:val="-4"/>
              </w:rPr>
              <w:t>3.1]</w:t>
            </w:r>
          </w:p>
        </w:tc>
        <w:tc>
          <w:tcPr>
            <w:tcW w:w="1406" w:type="dxa"/>
            <w:tcBorders>
              <w:top w:val="single" w:sz="6" w:space="0" w:color="4F81BC"/>
              <w:bottom w:val="single" w:sz="6" w:space="0" w:color="4F81BC"/>
            </w:tcBorders>
          </w:tcPr>
          <w:p w14:paraId="31BD0D86" w14:textId="77777777" w:rsidR="00094BAC" w:rsidRDefault="00094BAC">
            <w:pPr>
              <w:pStyle w:val="TableParagraph"/>
            </w:pPr>
          </w:p>
        </w:tc>
        <w:tc>
          <w:tcPr>
            <w:tcW w:w="1233" w:type="dxa"/>
            <w:tcBorders>
              <w:top w:val="single" w:sz="6" w:space="0" w:color="4F81BC"/>
              <w:bottom w:val="single" w:sz="6" w:space="0" w:color="4F81BC"/>
            </w:tcBorders>
          </w:tcPr>
          <w:p w14:paraId="3CBC917E" w14:textId="77777777" w:rsidR="00094BAC" w:rsidRDefault="00094BAC">
            <w:pPr>
              <w:pStyle w:val="TableParagraph"/>
            </w:pPr>
          </w:p>
        </w:tc>
      </w:tr>
      <w:tr w:rsidR="00094BAC" w14:paraId="56E980BF" w14:textId="77777777">
        <w:trPr>
          <w:trHeight w:val="2767"/>
        </w:trPr>
        <w:tc>
          <w:tcPr>
            <w:tcW w:w="1275" w:type="dxa"/>
            <w:tcBorders>
              <w:top w:val="single" w:sz="6" w:space="0" w:color="4F81BC"/>
              <w:left w:val="single" w:sz="6" w:space="0" w:color="4F81BC"/>
              <w:bottom w:val="single" w:sz="6" w:space="0" w:color="4F81BC"/>
            </w:tcBorders>
          </w:tcPr>
          <w:p w14:paraId="3DFEA972" w14:textId="77777777" w:rsidR="00094BAC" w:rsidRDefault="00000000">
            <w:pPr>
              <w:pStyle w:val="TableParagraph"/>
              <w:spacing w:before="6"/>
              <w:ind w:left="105"/>
              <w:rPr>
                <w:b/>
              </w:rPr>
            </w:pPr>
            <w:r>
              <w:rPr>
                <w:b/>
                <w:spacing w:val="-5"/>
              </w:rPr>
              <w:t>17</w:t>
            </w:r>
          </w:p>
        </w:tc>
        <w:tc>
          <w:tcPr>
            <w:tcW w:w="1342" w:type="dxa"/>
            <w:tcBorders>
              <w:top w:val="single" w:sz="6" w:space="0" w:color="4F81BC"/>
              <w:bottom w:val="single" w:sz="6" w:space="0" w:color="4F81BC"/>
            </w:tcBorders>
          </w:tcPr>
          <w:p w14:paraId="6DB74D95" w14:textId="77777777" w:rsidR="00094BAC" w:rsidRDefault="00000000">
            <w:pPr>
              <w:pStyle w:val="TableParagraph"/>
              <w:spacing w:before="6"/>
              <w:ind w:left="118"/>
            </w:pPr>
            <w:r>
              <w:rPr>
                <w:spacing w:val="-2"/>
              </w:rPr>
              <w:t>§158.230</w:t>
            </w:r>
          </w:p>
          <w:p w14:paraId="2C283ECC" w14:textId="77777777" w:rsidR="00094BAC" w:rsidRDefault="00000000">
            <w:pPr>
              <w:pStyle w:val="TableParagraph"/>
              <w:spacing w:before="1"/>
              <w:ind w:left="118"/>
            </w:pPr>
            <w:r>
              <w:rPr>
                <w:spacing w:val="-2"/>
              </w:rPr>
              <w:t>§158.231</w:t>
            </w:r>
          </w:p>
          <w:p w14:paraId="1EFDE0B8" w14:textId="77777777" w:rsidR="00094BAC" w:rsidRDefault="00000000">
            <w:pPr>
              <w:pStyle w:val="TableParagraph"/>
              <w:spacing w:before="1"/>
              <w:ind w:left="118"/>
            </w:pPr>
            <w:r>
              <w:rPr>
                <w:spacing w:val="-2"/>
              </w:rPr>
              <w:t>§158.232(b)</w:t>
            </w:r>
          </w:p>
        </w:tc>
        <w:tc>
          <w:tcPr>
            <w:tcW w:w="1745" w:type="dxa"/>
            <w:tcBorders>
              <w:top w:val="single" w:sz="6" w:space="0" w:color="4F81BC"/>
              <w:bottom w:val="single" w:sz="6" w:space="0" w:color="4F81BC"/>
            </w:tcBorders>
          </w:tcPr>
          <w:p w14:paraId="0CA2A6B3" w14:textId="77777777" w:rsidR="00094BAC" w:rsidRDefault="00000000">
            <w:pPr>
              <w:pStyle w:val="TableParagraph"/>
              <w:spacing w:before="6"/>
              <w:ind w:left="110" w:right="146"/>
            </w:pPr>
            <w:r>
              <w:t>Test</w:t>
            </w:r>
            <w:r>
              <w:rPr>
                <w:spacing w:val="-9"/>
              </w:rPr>
              <w:t xml:space="preserve"> </w:t>
            </w:r>
            <w:r>
              <w:t>accuracy</w:t>
            </w:r>
            <w:r>
              <w:rPr>
                <w:spacing w:val="-8"/>
              </w:rPr>
              <w:t xml:space="preserve"> </w:t>
            </w:r>
            <w:r>
              <w:t>of the base credibility</w:t>
            </w:r>
            <w:r>
              <w:rPr>
                <w:spacing w:val="-14"/>
              </w:rPr>
              <w:t xml:space="preserve"> </w:t>
            </w:r>
            <w:r>
              <w:t>factor</w:t>
            </w:r>
          </w:p>
        </w:tc>
        <w:tc>
          <w:tcPr>
            <w:tcW w:w="7394" w:type="dxa"/>
            <w:tcBorders>
              <w:top w:val="single" w:sz="6" w:space="0" w:color="4F81BC"/>
              <w:bottom w:val="single" w:sz="6" w:space="0" w:color="4F81BC"/>
            </w:tcBorders>
          </w:tcPr>
          <w:p w14:paraId="56E1C8D0" w14:textId="77777777" w:rsidR="00094BAC" w:rsidRDefault="00000000">
            <w:pPr>
              <w:pStyle w:val="TableParagraph"/>
              <w:spacing w:before="6"/>
              <w:ind w:left="117" w:right="164"/>
            </w:pPr>
            <w:r>
              <w:t>Verify that</w:t>
            </w:r>
            <w:r>
              <w:rPr>
                <w:spacing w:val="-8"/>
              </w:rPr>
              <w:t xml:space="preserve"> </w:t>
            </w:r>
            <w:r>
              <w:t>the</w:t>
            </w:r>
            <w:r>
              <w:rPr>
                <w:spacing w:val="-9"/>
              </w:rPr>
              <w:t xml:space="preserve"> </w:t>
            </w:r>
            <w:r>
              <w:t>issuer</w:t>
            </w:r>
            <w:r>
              <w:rPr>
                <w:spacing w:val="-5"/>
              </w:rPr>
              <w:t xml:space="preserve"> </w:t>
            </w:r>
            <w:r>
              <w:t>used the</w:t>
            </w:r>
            <w:r>
              <w:rPr>
                <w:spacing w:val="-2"/>
              </w:rPr>
              <w:t xml:space="preserve"> </w:t>
            </w:r>
            <w:r>
              <w:t>correct three-year</w:t>
            </w:r>
            <w:r>
              <w:rPr>
                <w:spacing w:val="-4"/>
              </w:rPr>
              <w:t xml:space="preserve"> </w:t>
            </w:r>
            <w:r>
              <w:t>aggregate</w:t>
            </w:r>
            <w:r>
              <w:rPr>
                <w:spacing w:val="-2"/>
              </w:rPr>
              <w:t xml:space="preserve"> </w:t>
            </w:r>
            <w:r>
              <w:t>number</w:t>
            </w:r>
            <w:r>
              <w:rPr>
                <w:spacing w:val="-5"/>
              </w:rPr>
              <w:t xml:space="preserve"> </w:t>
            </w:r>
            <w:r>
              <w:t>of</w:t>
            </w:r>
            <w:r>
              <w:rPr>
                <w:spacing w:val="-5"/>
              </w:rPr>
              <w:t xml:space="preserve"> </w:t>
            </w:r>
            <w:r>
              <w:t>life-years to calculate the base credibility factor.</w:t>
            </w:r>
          </w:p>
          <w:p w14:paraId="2EE1BEB6" w14:textId="77777777" w:rsidR="00094BAC" w:rsidRDefault="00000000" w:rsidP="00FF065C">
            <w:pPr>
              <w:pStyle w:val="TableParagraph"/>
              <w:numPr>
                <w:ilvl w:val="0"/>
                <w:numId w:val="34"/>
              </w:numPr>
              <w:tabs>
                <w:tab w:val="left" w:pos="477"/>
              </w:tabs>
              <w:spacing w:before="122"/>
              <w:ind w:right="163"/>
            </w:pPr>
            <w:r>
              <w:t>If</w:t>
            </w:r>
            <w:r>
              <w:rPr>
                <w:spacing w:val="-3"/>
              </w:rPr>
              <w:t xml:space="preserve"> </w:t>
            </w:r>
            <w:r>
              <w:t>the three-year</w:t>
            </w:r>
            <w:r>
              <w:rPr>
                <w:spacing w:val="-3"/>
              </w:rPr>
              <w:t xml:space="preserve"> </w:t>
            </w:r>
            <w:r>
              <w:t>aggregate</w:t>
            </w:r>
            <w:r>
              <w:rPr>
                <w:spacing w:val="-7"/>
              </w:rPr>
              <w:t xml:space="preserve"> </w:t>
            </w:r>
            <w:r>
              <w:t>life-years</w:t>
            </w:r>
            <w:r>
              <w:rPr>
                <w:spacing w:val="-2"/>
              </w:rPr>
              <w:t xml:space="preserve"> </w:t>
            </w:r>
            <w:r>
              <w:t>are ≥</w:t>
            </w:r>
            <w:r>
              <w:rPr>
                <w:spacing w:val="-8"/>
              </w:rPr>
              <w:t xml:space="preserve"> </w:t>
            </w:r>
            <w:r>
              <w:t>1,000 and</w:t>
            </w:r>
            <w:r>
              <w:rPr>
                <w:spacing w:val="-5"/>
              </w:rPr>
              <w:t xml:space="preserve"> </w:t>
            </w:r>
            <w:r>
              <w:t>&lt;</w:t>
            </w:r>
            <w:r>
              <w:rPr>
                <w:spacing w:val="-5"/>
              </w:rPr>
              <w:t xml:space="preserve"> </w:t>
            </w:r>
            <w:r>
              <w:t>75,000, use</w:t>
            </w:r>
            <w:r>
              <w:rPr>
                <w:spacing w:val="-7"/>
              </w:rPr>
              <w:t xml:space="preserve"> </w:t>
            </w:r>
            <w:r>
              <w:t xml:space="preserve">the MLR Calculator for the applicable year on the CMS website or similar tool for linear interpolation to verify that the base credibility factor is accurate and </w:t>
            </w:r>
            <w:r>
              <w:rPr>
                <w:spacing w:val="-2"/>
              </w:rPr>
              <w:t>unrounded.</w:t>
            </w:r>
          </w:p>
          <w:p w14:paraId="255E1C38" w14:textId="77777777" w:rsidR="00094BAC" w:rsidRDefault="00000000" w:rsidP="00FF065C">
            <w:pPr>
              <w:pStyle w:val="TableParagraph"/>
              <w:numPr>
                <w:ilvl w:val="0"/>
                <w:numId w:val="34"/>
              </w:numPr>
              <w:tabs>
                <w:tab w:val="left" w:pos="477"/>
              </w:tabs>
              <w:spacing w:before="119"/>
              <w:ind w:right="219"/>
            </w:pPr>
            <w:r>
              <w:t>If</w:t>
            </w:r>
            <w:r>
              <w:rPr>
                <w:spacing w:val="-4"/>
              </w:rPr>
              <w:t xml:space="preserve"> </w:t>
            </w:r>
            <w:r>
              <w:t>the three-year</w:t>
            </w:r>
            <w:r>
              <w:rPr>
                <w:spacing w:val="-4"/>
              </w:rPr>
              <w:t xml:space="preserve"> </w:t>
            </w:r>
            <w:r>
              <w:t>aggregate</w:t>
            </w:r>
            <w:r>
              <w:rPr>
                <w:spacing w:val="-8"/>
              </w:rPr>
              <w:t xml:space="preserve"> </w:t>
            </w:r>
            <w:r>
              <w:t>life-years</w:t>
            </w:r>
            <w:r>
              <w:rPr>
                <w:spacing w:val="-3"/>
              </w:rPr>
              <w:t xml:space="preserve"> </w:t>
            </w:r>
            <w:r>
              <w:t>are</w:t>
            </w:r>
            <w:r>
              <w:rPr>
                <w:spacing w:val="-7"/>
              </w:rPr>
              <w:t xml:space="preserve"> </w:t>
            </w:r>
            <w:r>
              <w:t>&lt; 1,000 or</w:t>
            </w:r>
            <w:r>
              <w:rPr>
                <w:spacing w:val="-4"/>
              </w:rPr>
              <w:t xml:space="preserve"> </w:t>
            </w:r>
            <w:r>
              <w:t>≥</w:t>
            </w:r>
            <w:r>
              <w:rPr>
                <w:spacing w:val="-9"/>
              </w:rPr>
              <w:t xml:space="preserve"> </w:t>
            </w:r>
            <w:r>
              <w:t>75,000,</w:t>
            </w:r>
            <w:r>
              <w:rPr>
                <w:spacing w:val="-1"/>
              </w:rPr>
              <w:t xml:space="preserve"> </w:t>
            </w:r>
            <w:r>
              <w:t>verify</w:t>
            </w:r>
            <w:r>
              <w:rPr>
                <w:spacing w:val="-6"/>
              </w:rPr>
              <w:t xml:space="preserve"> </w:t>
            </w:r>
            <w:r>
              <w:t>that the reported base credibility factor is 0.</w:t>
            </w:r>
          </w:p>
          <w:p w14:paraId="266D4A7D" w14:textId="77777777" w:rsidR="00094BAC" w:rsidRDefault="00000000">
            <w:pPr>
              <w:pStyle w:val="TableParagraph"/>
              <w:spacing w:before="122"/>
              <w:ind w:left="173"/>
              <w:rPr>
                <w:i/>
              </w:rPr>
            </w:pPr>
            <w:r>
              <w:rPr>
                <w:i/>
              </w:rPr>
              <w:t>[Base</w:t>
            </w:r>
            <w:r>
              <w:rPr>
                <w:i/>
                <w:spacing w:val="-3"/>
              </w:rPr>
              <w:t xml:space="preserve"> </w:t>
            </w:r>
            <w:r>
              <w:rPr>
                <w:i/>
              </w:rPr>
              <w:t>credibility</w:t>
            </w:r>
            <w:r>
              <w:rPr>
                <w:i/>
                <w:spacing w:val="-3"/>
              </w:rPr>
              <w:t xml:space="preserve"> </w:t>
            </w:r>
            <w:r>
              <w:rPr>
                <w:i/>
              </w:rPr>
              <w:t>factor=Part</w:t>
            </w:r>
            <w:r>
              <w:rPr>
                <w:i/>
                <w:spacing w:val="-1"/>
              </w:rPr>
              <w:t xml:space="preserve"> </w:t>
            </w:r>
            <w:r>
              <w:rPr>
                <w:i/>
              </w:rPr>
              <w:t>3</w:t>
            </w:r>
            <w:r>
              <w:rPr>
                <w:i/>
                <w:spacing w:val="-7"/>
              </w:rPr>
              <w:t xml:space="preserve"> </w:t>
            </w:r>
            <w:r>
              <w:rPr>
                <w:i/>
              </w:rPr>
              <w:t>Line</w:t>
            </w:r>
            <w:r>
              <w:rPr>
                <w:i/>
                <w:spacing w:val="-8"/>
              </w:rPr>
              <w:t xml:space="preserve"> </w:t>
            </w:r>
            <w:r>
              <w:rPr>
                <w:i/>
                <w:spacing w:val="-4"/>
              </w:rPr>
              <w:t>3.2]</w:t>
            </w:r>
          </w:p>
        </w:tc>
        <w:tc>
          <w:tcPr>
            <w:tcW w:w="1406" w:type="dxa"/>
            <w:tcBorders>
              <w:top w:val="single" w:sz="6" w:space="0" w:color="4F81BC"/>
              <w:bottom w:val="single" w:sz="6" w:space="0" w:color="4F81BC"/>
            </w:tcBorders>
          </w:tcPr>
          <w:p w14:paraId="49CF7573" w14:textId="77777777" w:rsidR="00094BAC" w:rsidRDefault="00094BAC">
            <w:pPr>
              <w:pStyle w:val="TableParagraph"/>
            </w:pPr>
          </w:p>
        </w:tc>
        <w:tc>
          <w:tcPr>
            <w:tcW w:w="1233" w:type="dxa"/>
            <w:tcBorders>
              <w:top w:val="single" w:sz="6" w:space="0" w:color="4F81BC"/>
              <w:bottom w:val="single" w:sz="6" w:space="0" w:color="4F81BC"/>
              <w:right w:val="single" w:sz="6" w:space="0" w:color="4F81BC"/>
            </w:tcBorders>
          </w:tcPr>
          <w:p w14:paraId="36D9A707" w14:textId="77777777" w:rsidR="00094BAC" w:rsidRDefault="00094BAC">
            <w:pPr>
              <w:pStyle w:val="TableParagraph"/>
            </w:pPr>
          </w:p>
        </w:tc>
      </w:tr>
    </w:tbl>
    <w:p w14:paraId="56FD0AFC" w14:textId="77777777" w:rsidR="00094BAC" w:rsidRDefault="00094BAC">
      <w:pPr>
        <w:sectPr w:rsidR="00094BAC" w:rsidSect="004C2A8D">
          <w:pgSz w:w="15840" w:h="12240" w:orient="landscape"/>
          <w:pgMar w:top="960" w:right="600" w:bottom="94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4E972FFC" w14:textId="77777777">
        <w:trPr>
          <w:trHeight w:val="838"/>
        </w:trPr>
        <w:tc>
          <w:tcPr>
            <w:tcW w:w="1278" w:type="dxa"/>
            <w:tcBorders>
              <w:bottom w:val="nil"/>
            </w:tcBorders>
            <w:shd w:val="clear" w:color="auto" w:fill="4F81BC"/>
          </w:tcPr>
          <w:p w14:paraId="449B3918"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11EA1581"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5C47A9CA"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44497F80"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52AD3887"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5A5E6384"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tcBorders>
              <w:bottom w:val="nil"/>
            </w:tcBorders>
            <w:shd w:val="clear" w:color="auto" w:fill="4F81BC"/>
          </w:tcPr>
          <w:p w14:paraId="721C9BF0"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05C2D79B" w14:textId="77777777">
        <w:trPr>
          <w:trHeight w:val="874"/>
        </w:trPr>
        <w:tc>
          <w:tcPr>
            <w:tcW w:w="1278" w:type="dxa"/>
            <w:tcBorders>
              <w:top w:val="single" w:sz="6" w:space="0" w:color="4F81BC"/>
              <w:left w:val="single" w:sz="6" w:space="0" w:color="4F81BC"/>
              <w:bottom w:val="single" w:sz="6" w:space="0" w:color="4F81BC"/>
            </w:tcBorders>
          </w:tcPr>
          <w:p w14:paraId="1918C2AC" w14:textId="77777777" w:rsidR="00094BAC" w:rsidRDefault="00094BAC">
            <w:pPr>
              <w:pStyle w:val="TableParagraph"/>
              <w:rPr>
                <w:sz w:val="20"/>
              </w:rPr>
            </w:pPr>
          </w:p>
        </w:tc>
        <w:tc>
          <w:tcPr>
            <w:tcW w:w="1342" w:type="dxa"/>
            <w:tcBorders>
              <w:top w:val="single" w:sz="6" w:space="0" w:color="4F81BC"/>
              <w:bottom w:val="single" w:sz="6" w:space="0" w:color="4F81BC"/>
            </w:tcBorders>
          </w:tcPr>
          <w:p w14:paraId="65F0F814" w14:textId="77777777" w:rsidR="00094BAC" w:rsidRDefault="00094BAC">
            <w:pPr>
              <w:pStyle w:val="TableParagraph"/>
              <w:rPr>
                <w:sz w:val="20"/>
              </w:rPr>
            </w:pPr>
          </w:p>
        </w:tc>
        <w:tc>
          <w:tcPr>
            <w:tcW w:w="1745" w:type="dxa"/>
            <w:tcBorders>
              <w:top w:val="single" w:sz="6" w:space="0" w:color="4F81BC"/>
              <w:bottom w:val="single" w:sz="6" w:space="0" w:color="4F81BC"/>
            </w:tcBorders>
          </w:tcPr>
          <w:p w14:paraId="686A0EED" w14:textId="77777777" w:rsidR="00094BAC" w:rsidRDefault="00094BAC">
            <w:pPr>
              <w:pStyle w:val="TableParagraph"/>
              <w:rPr>
                <w:sz w:val="20"/>
              </w:rPr>
            </w:pPr>
          </w:p>
        </w:tc>
        <w:tc>
          <w:tcPr>
            <w:tcW w:w="7394" w:type="dxa"/>
            <w:tcBorders>
              <w:top w:val="single" w:sz="6" w:space="0" w:color="4F81BC"/>
              <w:bottom w:val="single" w:sz="6" w:space="0" w:color="4F81BC"/>
            </w:tcBorders>
          </w:tcPr>
          <w:p w14:paraId="47CB7702" w14:textId="77777777" w:rsidR="00094BAC" w:rsidRDefault="00000000">
            <w:pPr>
              <w:pStyle w:val="TableParagraph"/>
              <w:spacing w:line="242" w:lineRule="auto"/>
              <w:ind w:left="117" w:right="121"/>
            </w:pPr>
            <w:r>
              <w:rPr>
                <w:i/>
              </w:rPr>
              <w:t>If exceptions were noted in the issuer’s aggregate number of life-years, recalculate</w:t>
            </w:r>
            <w:r>
              <w:rPr>
                <w:i/>
                <w:spacing w:val="-3"/>
              </w:rPr>
              <w:t xml:space="preserve"> </w:t>
            </w:r>
            <w:r>
              <w:rPr>
                <w:i/>
              </w:rPr>
              <w:t>the</w:t>
            </w:r>
            <w:r>
              <w:rPr>
                <w:i/>
                <w:spacing w:val="-10"/>
              </w:rPr>
              <w:t xml:space="preserve"> </w:t>
            </w:r>
            <w:r>
              <w:rPr>
                <w:i/>
              </w:rPr>
              <w:t>base</w:t>
            </w:r>
            <w:r>
              <w:rPr>
                <w:i/>
                <w:spacing w:val="-3"/>
              </w:rPr>
              <w:t xml:space="preserve"> </w:t>
            </w:r>
            <w:r>
              <w:rPr>
                <w:i/>
              </w:rPr>
              <w:t>credibility</w:t>
            </w:r>
            <w:r>
              <w:rPr>
                <w:i/>
                <w:spacing w:val="-10"/>
              </w:rPr>
              <w:t xml:space="preserve"> </w:t>
            </w:r>
            <w:r>
              <w:rPr>
                <w:i/>
              </w:rPr>
              <w:t>factor</w:t>
            </w:r>
            <w:r>
              <w:rPr>
                <w:i/>
                <w:spacing w:val="-5"/>
              </w:rPr>
              <w:t xml:space="preserve"> </w:t>
            </w:r>
            <w:r>
              <w:rPr>
                <w:i/>
              </w:rPr>
              <w:t>using</w:t>
            </w:r>
            <w:r>
              <w:rPr>
                <w:i/>
                <w:spacing w:val="-8"/>
              </w:rPr>
              <w:t xml:space="preserve"> </w:t>
            </w:r>
            <w:r>
              <w:rPr>
                <w:i/>
              </w:rPr>
              <w:t>the</w:t>
            </w:r>
            <w:r>
              <w:rPr>
                <w:i/>
                <w:spacing w:val="-3"/>
              </w:rPr>
              <w:t xml:space="preserve"> </w:t>
            </w:r>
            <w:r>
              <w:rPr>
                <w:i/>
              </w:rPr>
              <w:t>accurate</w:t>
            </w:r>
            <w:r>
              <w:rPr>
                <w:i/>
                <w:spacing w:val="-3"/>
              </w:rPr>
              <w:t xml:space="preserve"> </w:t>
            </w:r>
            <w:r>
              <w:rPr>
                <w:i/>
              </w:rPr>
              <w:t>numbers</w:t>
            </w:r>
            <w:r>
              <w:rPr>
                <w:i/>
                <w:spacing w:val="-5"/>
              </w:rPr>
              <w:t xml:space="preserve"> </w:t>
            </w:r>
            <w:r>
              <w:rPr>
                <w:i/>
              </w:rPr>
              <w:t>obtained during examination</w:t>
            </w:r>
            <w:r>
              <w:t>.</w:t>
            </w:r>
          </w:p>
        </w:tc>
        <w:tc>
          <w:tcPr>
            <w:tcW w:w="1406" w:type="dxa"/>
            <w:tcBorders>
              <w:top w:val="single" w:sz="6" w:space="0" w:color="4F81BC"/>
              <w:bottom w:val="single" w:sz="6" w:space="0" w:color="4F81BC"/>
            </w:tcBorders>
          </w:tcPr>
          <w:p w14:paraId="63A16A8E" w14:textId="77777777" w:rsidR="00094BAC" w:rsidRDefault="00094BAC">
            <w:pPr>
              <w:pStyle w:val="TableParagraph"/>
              <w:rPr>
                <w:sz w:val="20"/>
              </w:rPr>
            </w:pPr>
          </w:p>
        </w:tc>
        <w:tc>
          <w:tcPr>
            <w:tcW w:w="1229" w:type="dxa"/>
            <w:tcBorders>
              <w:top w:val="nil"/>
              <w:bottom w:val="single" w:sz="6" w:space="0" w:color="4F81BC"/>
              <w:right w:val="single" w:sz="6" w:space="0" w:color="4F81BC"/>
            </w:tcBorders>
          </w:tcPr>
          <w:p w14:paraId="4281B9D4" w14:textId="77777777" w:rsidR="00094BAC" w:rsidRDefault="00094BAC">
            <w:pPr>
              <w:pStyle w:val="TableParagraph"/>
              <w:rPr>
                <w:sz w:val="20"/>
              </w:rPr>
            </w:pPr>
          </w:p>
        </w:tc>
      </w:tr>
      <w:tr w:rsidR="00094BAC" w14:paraId="5A4C4B04" w14:textId="77777777">
        <w:trPr>
          <w:trHeight w:val="4533"/>
        </w:trPr>
        <w:tc>
          <w:tcPr>
            <w:tcW w:w="1278" w:type="dxa"/>
            <w:tcBorders>
              <w:top w:val="single" w:sz="6" w:space="0" w:color="4F81BC"/>
              <w:bottom w:val="single" w:sz="6" w:space="0" w:color="4F81BC"/>
            </w:tcBorders>
          </w:tcPr>
          <w:p w14:paraId="1ED603C4" w14:textId="77777777" w:rsidR="00094BAC" w:rsidRDefault="00000000">
            <w:pPr>
              <w:pStyle w:val="TableParagraph"/>
              <w:spacing w:before="5"/>
              <w:ind w:left="111"/>
              <w:rPr>
                <w:b/>
              </w:rPr>
            </w:pPr>
            <w:r>
              <w:rPr>
                <w:b/>
                <w:spacing w:val="-5"/>
              </w:rPr>
              <w:t>18</w:t>
            </w:r>
          </w:p>
        </w:tc>
        <w:tc>
          <w:tcPr>
            <w:tcW w:w="1342" w:type="dxa"/>
            <w:tcBorders>
              <w:top w:val="single" w:sz="6" w:space="0" w:color="4F81BC"/>
              <w:bottom w:val="single" w:sz="6" w:space="0" w:color="4F81BC"/>
            </w:tcBorders>
          </w:tcPr>
          <w:p w14:paraId="135B415C" w14:textId="77777777" w:rsidR="00094BAC" w:rsidRDefault="00000000">
            <w:pPr>
              <w:pStyle w:val="TableParagraph"/>
              <w:spacing w:before="5" w:line="250" w:lineRule="exact"/>
              <w:ind w:left="118"/>
            </w:pPr>
            <w:r>
              <w:rPr>
                <w:spacing w:val="-2"/>
              </w:rPr>
              <w:t>§158.232</w:t>
            </w:r>
          </w:p>
          <w:p w14:paraId="2EE72104" w14:textId="77777777" w:rsidR="00094BAC" w:rsidRDefault="00000000">
            <w:pPr>
              <w:pStyle w:val="TableParagraph"/>
              <w:spacing w:line="250" w:lineRule="exact"/>
              <w:ind w:left="118"/>
            </w:pPr>
            <w:r>
              <w:rPr>
                <w:spacing w:val="-5"/>
              </w:rPr>
              <w:t>(c)</w:t>
            </w:r>
          </w:p>
        </w:tc>
        <w:tc>
          <w:tcPr>
            <w:tcW w:w="1745" w:type="dxa"/>
            <w:tcBorders>
              <w:top w:val="single" w:sz="6" w:space="0" w:color="4F81BC"/>
              <w:bottom w:val="single" w:sz="6" w:space="0" w:color="4F81BC"/>
            </w:tcBorders>
          </w:tcPr>
          <w:p w14:paraId="73EA71F0" w14:textId="77777777" w:rsidR="00094BAC" w:rsidRDefault="00000000">
            <w:pPr>
              <w:pStyle w:val="TableParagraph"/>
              <w:spacing w:before="8" w:line="237" w:lineRule="auto"/>
              <w:ind w:left="111"/>
            </w:pPr>
            <w:r>
              <w:t>Test</w:t>
            </w:r>
            <w:r>
              <w:rPr>
                <w:spacing w:val="-14"/>
              </w:rPr>
              <w:t xml:space="preserve"> </w:t>
            </w:r>
            <w:r>
              <w:t>accuracy</w:t>
            </w:r>
            <w:r>
              <w:rPr>
                <w:spacing w:val="-14"/>
              </w:rPr>
              <w:t xml:space="preserve"> </w:t>
            </w:r>
            <w:r>
              <w:t xml:space="preserve">of the deductible </w:t>
            </w:r>
            <w:r>
              <w:rPr>
                <w:spacing w:val="-2"/>
              </w:rPr>
              <w:t>factor</w:t>
            </w:r>
          </w:p>
        </w:tc>
        <w:tc>
          <w:tcPr>
            <w:tcW w:w="7394" w:type="dxa"/>
            <w:tcBorders>
              <w:top w:val="single" w:sz="6" w:space="0" w:color="4F81BC"/>
              <w:bottom w:val="single" w:sz="6" w:space="0" w:color="4F81BC"/>
            </w:tcBorders>
          </w:tcPr>
          <w:p w14:paraId="0421FC14" w14:textId="77777777" w:rsidR="00094BAC" w:rsidRDefault="00000000">
            <w:pPr>
              <w:pStyle w:val="TableParagraph"/>
              <w:numPr>
                <w:ilvl w:val="0"/>
                <w:numId w:val="7"/>
              </w:numPr>
              <w:tabs>
                <w:tab w:val="left" w:pos="477"/>
              </w:tabs>
              <w:spacing w:before="5"/>
              <w:ind w:right="113"/>
            </w:pPr>
            <w:r>
              <w:t>Select a sample</w:t>
            </w:r>
            <w:r>
              <w:rPr>
                <w:spacing w:val="-4"/>
              </w:rPr>
              <w:t xml:space="preserve"> </w:t>
            </w:r>
            <w:r>
              <w:t>of states</w:t>
            </w:r>
            <w:r>
              <w:rPr>
                <w:spacing w:val="-6"/>
              </w:rPr>
              <w:t xml:space="preserve"> </w:t>
            </w:r>
            <w:r>
              <w:t>and</w:t>
            </w:r>
            <w:r>
              <w:rPr>
                <w:spacing w:val="-2"/>
              </w:rPr>
              <w:t xml:space="preserve"> </w:t>
            </w:r>
            <w:r>
              <w:t>markets with a</w:t>
            </w:r>
            <w:r>
              <w:rPr>
                <w:spacing w:val="-4"/>
              </w:rPr>
              <w:t xml:space="preserve"> </w:t>
            </w:r>
            <w:r>
              <w:t>base credibility factor &gt;</w:t>
            </w:r>
            <w:r>
              <w:rPr>
                <w:spacing w:val="-2"/>
              </w:rPr>
              <w:t xml:space="preserve"> </w:t>
            </w:r>
            <w:r>
              <w:t>0 and a deductible factor &gt; 1.0. Obtain and review calculation support from the company</w:t>
            </w:r>
            <w:r>
              <w:rPr>
                <w:spacing w:val="-1"/>
              </w:rPr>
              <w:t xml:space="preserve"> </w:t>
            </w:r>
            <w:r>
              <w:t>for</w:t>
            </w:r>
            <w:r>
              <w:rPr>
                <w:spacing w:val="-3"/>
              </w:rPr>
              <w:t xml:space="preserve"> </w:t>
            </w:r>
            <w:r>
              <w:t>the</w:t>
            </w:r>
            <w:r>
              <w:rPr>
                <w:spacing w:val="-2"/>
              </w:rPr>
              <w:t xml:space="preserve"> </w:t>
            </w:r>
            <w:r>
              <w:t>current</w:t>
            </w:r>
            <w:r>
              <w:rPr>
                <w:spacing w:val="-2"/>
              </w:rPr>
              <w:t xml:space="preserve"> </w:t>
            </w:r>
            <w:r>
              <w:t>and</w:t>
            </w:r>
            <w:r>
              <w:rPr>
                <w:spacing w:val="-1"/>
              </w:rPr>
              <w:t xml:space="preserve"> </w:t>
            </w:r>
            <w:r>
              <w:t>two</w:t>
            </w:r>
            <w:r>
              <w:rPr>
                <w:spacing w:val="-7"/>
              </w:rPr>
              <w:t xml:space="preserve"> </w:t>
            </w:r>
            <w:r>
              <w:t>previous</w:t>
            </w:r>
            <w:r>
              <w:rPr>
                <w:spacing w:val="-10"/>
              </w:rPr>
              <w:t xml:space="preserve"> </w:t>
            </w:r>
            <w:r>
              <w:t>MLR</w:t>
            </w:r>
            <w:r>
              <w:rPr>
                <w:spacing w:val="-2"/>
              </w:rPr>
              <w:t xml:space="preserve"> </w:t>
            </w:r>
            <w:r>
              <w:t>reporting</w:t>
            </w:r>
            <w:r>
              <w:rPr>
                <w:spacing w:val="-1"/>
              </w:rPr>
              <w:t xml:space="preserve"> </w:t>
            </w:r>
            <w:r>
              <w:t>years to ensure</w:t>
            </w:r>
            <w:r>
              <w:rPr>
                <w:spacing w:val="-9"/>
              </w:rPr>
              <w:t xml:space="preserve"> </w:t>
            </w:r>
            <w:r>
              <w:t>the proper calculation of the average health plan deductible in accordance with</w:t>
            </w:r>
          </w:p>
          <w:p w14:paraId="26D0305B" w14:textId="77777777" w:rsidR="00094BAC" w:rsidRDefault="00000000">
            <w:pPr>
              <w:pStyle w:val="TableParagraph"/>
              <w:spacing w:line="251" w:lineRule="exact"/>
              <w:ind w:left="477"/>
              <w:rPr>
                <w:sz w:val="12"/>
              </w:rPr>
            </w:pPr>
            <w:r>
              <w:t>§158.232(c)</w:t>
            </w:r>
            <w:r>
              <w:rPr>
                <w:spacing w:val="-7"/>
              </w:rPr>
              <w:t xml:space="preserve"> </w:t>
            </w:r>
            <w:r>
              <w:t>and</w:t>
            </w:r>
            <w:r>
              <w:rPr>
                <w:spacing w:val="-2"/>
              </w:rPr>
              <w:t xml:space="preserve"> </w:t>
            </w:r>
            <w:r>
              <w:t>the</w:t>
            </w:r>
            <w:r>
              <w:rPr>
                <w:spacing w:val="-4"/>
              </w:rPr>
              <w:t xml:space="preserve"> </w:t>
            </w:r>
            <w:r>
              <w:t>MLR</w:t>
            </w:r>
            <w:r>
              <w:rPr>
                <w:spacing w:val="-9"/>
              </w:rPr>
              <w:t xml:space="preserve"> </w:t>
            </w:r>
            <w:r>
              <w:t>Annual</w:t>
            </w:r>
            <w:r>
              <w:rPr>
                <w:spacing w:val="1"/>
              </w:rPr>
              <w:t xml:space="preserve"> </w:t>
            </w:r>
            <w:r>
              <w:t>Reporting</w:t>
            </w:r>
            <w:r>
              <w:rPr>
                <w:spacing w:val="-7"/>
              </w:rPr>
              <w:t xml:space="preserve"> </w:t>
            </w:r>
            <w:r>
              <w:t>Form</w:t>
            </w:r>
            <w:r>
              <w:rPr>
                <w:spacing w:val="-5"/>
              </w:rPr>
              <w:t xml:space="preserve"> </w:t>
            </w:r>
            <w:r>
              <w:t>Filing</w:t>
            </w:r>
            <w:r>
              <w:rPr>
                <w:spacing w:val="-2"/>
              </w:rPr>
              <w:t xml:space="preserve"> Instructions.</w:t>
            </w:r>
            <w:r>
              <w:rPr>
                <w:spacing w:val="-2"/>
                <w:position w:val="8"/>
                <w:sz w:val="12"/>
              </w:rPr>
              <w:t>9</w:t>
            </w:r>
          </w:p>
          <w:p w14:paraId="1BDBE987" w14:textId="77777777" w:rsidR="00094BAC" w:rsidRDefault="00000000">
            <w:pPr>
              <w:pStyle w:val="TableParagraph"/>
              <w:numPr>
                <w:ilvl w:val="0"/>
                <w:numId w:val="7"/>
              </w:numPr>
              <w:tabs>
                <w:tab w:val="left" w:pos="477"/>
              </w:tabs>
              <w:spacing w:before="122"/>
              <w:ind w:right="213"/>
              <w:rPr>
                <w:i/>
              </w:rPr>
            </w:pPr>
            <w:r>
              <w:t>Verify that the average deductible calculated matches the amount reported on</w:t>
            </w:r>
            <w:r>
              <w:rPr>
                <w:spacing w:val="-3"/>
              </w:rPr>
              <w:t xml:space="preserve"> </w:t>
            </w:r>
            <w:r>
              <w:t>the</w:t>
            </w:r>
            <w:r>
              <w:rPr>
                <w:spacing w:val="-4"/>
              </w:rPr>
              <w:t xml:space="preserve"> </w:t>
            </w:r>
            <w:r>
              <w:t>issuer’s</w:t>
            </w:r>
            <w:r>
              <w:rPr>
                <w:spacing w:val="-6"/>
              </w:rPr>
              <w:t xml:space="preserve"> </w:t>
            </w:r>
            <w:r>
              <w:t>MLR Annual</w:t>
            </w:r>
            <w:r>
              <w:rPr>
                <w:spacing w:val="-4"/>
              </w:rPr>
              <w:t xml:space="preserve"> </w:t>
            </w:r>
            <w:r>
              <w:t>Reporting Form.</w:t>
            </w:r>
            <w:r>
              <w:rPr>
                <w:spacing w:val="-3"/>
              </w:rPr>
              <w:t xml:space="preserve"> </w:t>
            </w:r>
            <w:r>
              <w:rPr>
                <w:i/>
              </w:rPr>
              <w:t>[Average</w:t>
            </w:r>
            <w:r>
              <w:rPr>
                <w:i/>
                <w:spacing w:val="-4"/>
              </w:rPr>
              <w:t xml:space="preserve"> </w:t>
            </w:r>
            <w:r>
              <w:rPr>
                <w:i/>
              </w:rPr>
              <w:t>Deductible</w:t>
            </w:r>
            <w:r>
              <w:rPr>
                <w:i/>
                <w:spacing w:val="-4"/>
              </w:rPr>
              <w:t xml:space="preserve"> </w:t>
            </w:r>
            <w:r>
              <w:rPr>
                <w:i/>
              </w:rPr>
              <w:t>=Part</w:t>
            </w:r>
            <w:r>
              <w:rPr>
                <w:i/>
                <w:spacing w:val="-3"/>
              </w:rPr>
              <w:t xml:space="preserve"> </w:t>
            </w:r>
            <w:r>
              <w:rPr>
                <w:i/>
              </w:rPr>
              <w:t>3 Line 3.3]</w:t>
            </w:r>
          </w:p>
          <w:p w14:paraId="5E9AAB0B" w14:textId="77777777" w:rsidR="00094BAC" w:rsidRDefault="00000000">
            <w:pPr>
              <w:pStyle w:val="TableParagraph"/>
              <w:numPr>
                <w:ilvl w:val="0"/>
                <w:numId w:val="7"/>
              </w:numPr>
              <w:tabs>
                <w:tab w:val="left" w:pos="477"/>
              </w:tabs>
              <w:spacing w:before="117"/>
              <w:ind w:right="164"/>
              <w:rPr>
                <w:i/>
              </w:rPr>
            </w:pPr>
            <w:r>
              <w:t>Use the MLR Calculator for the applicable year (which is on CMS’ website at https://</w:t>
            </w:r>
            <w:hyperlink r:id="rId16">
              <w:r>
                <w:t>www.cms.gov/marketplace/resources/forms-reports-</w:t>
              </w:r>
            </w:hyperlink>
            <w:r>
              <w:t xml:space="preserve"> </w:t>
            </w:r>
            <w:proofErr w:type="spellStart"/>
            <w:r>
              <w:t>other#Medical_Loss_Ratio</w:t>
            </w:r>
            <w:proofErr w:type="spellEnd"/>
            <w:r>
              <w:t>),</w:t>
            </w:r>
            <w:r>
              <w:rPr>
                <w:spacing w:val="-1"/>
              </w:rPr>
              <w:t xml:space="preserve"> </w:t>
            </w:r>
            <w:r>
              <w:t>or</w:t>
            </w:r>
            <w:r>
              <w:rPr>
                <w:spacing w:val="-5"/>
              </w:rPr>
              <w:t xml:space="preserve"> </w:t>
            </w:r>
            <w:r>
              <w:t>similar</w:t>
            </w:r>
            <w:r>
              <w:rPr>
                <w:spacing w:val="-5"/>
              </w:rPr>
              <w:t xml:space="preserve"> </w:t>
            </w:r>
            <w:r>
              <w:t>tool for</w:t>
            </w:r>
            <w:r>
              <w:rPr>
                <w:spacing w:val="-5"/>
              </w:rPr>
              <w:t xml:space="preserve"> </w:t>
            </w:r>
            <w:r>
              <w:t>linear</w:t>
            </w:r>
            <w:r>
              <w:rPr>
                <w:spacing w:val="-5"/>
              </w:rPr>
              <w:t xml:space="preserve"> </w:t>
            </w:r>
            <w:r>
              <w:t>interpolation,</w:t>
            </w:r>
            <w:r>
              <w:rPr>
                <w:spacing w:val="-8"/>
              </w:rPr>
              <w:t xml:space="preserve"> </w:t>
            </w:r>
            <w:r>
              <w:t>to</w:t>
            </w:r>
            <w:r>
              <w:rPr>
                <w:spacing w:val="-7"/>
              </w:rPr>
              <w:t xml:space="preserve"> </w:t>
            </w:r>
            <w:r>
              <w:t xml:space="preserve">verify that the deductible factor is accurate and unrounded. </w:t>
            </w:r>
            <w:r>
              <w:rPr>
                <w:i/>
              </w:rPr>
              <w:t>[Deductible factor=Part 3 Line 3.4]</w:t>
            </w:r>
          </w:p>
          <w:p w14:paraId="6EA0BE61" w14:textId="77777777" w:rsidR="00094BAC" w:rsidRDefault="00000000">
            <w:pPr>
              <w:pStyle w:val="TableParagraph"/>
              <w:numPr>
                <w:ilvl w:val="0"/>
                <w:numId w:val="7"/>
              </w:numPr>
              <w:tabs>
                <w:tab w:val="left" w:pos="477"/>
              </w:tabs>
              <w:spacing w:before="119"/>
              <w:ind w:right="365"/>
            </w:pPr>
            <w:r>
              <w:t>If</w:t>
            </w:r>
            <w:r>
              <w:rPr>
                <w:spacing w:val="-6"/>
              </w:rPr>
              <w:t xml:space="preserve"> </w:t>
            </w:r>
            <w:r>
              <w:t>exceptions</w:t>
            </w:r>
            <w:r>
              <w:rPr>
                <w:spacing w:val="-6"/>
              </w:rPr>
              <w:t xml:space="preserve"> </w:t>
            </w:r>
            <w:r>
              <w:t>were</w:t>
            </w:r>
            <w:r>
              <w:rPr>
                <w:spacing w:val="-4"/>
              </w:rPr>
              <w:t xml:space="preserve"> </w:t>
            </w:r>
            <w:r>
              <w:t>noted</w:t>
            </w:r>
            <w:r>
              <w:rPr>
                <w:spacing w:val="-2"/>
              </w:rPr>
              <w:t xml:space="preserve"> </w:t>
            </w:r>
            <w:r>
              <w:t>in</w:t>
            </w:r>
            <w:r>
              <w:rPr>
                <w:spacing w:val="-2"/>
              </w:rPr>
              <w:t xml:space="preserve"> </w:t>
            </w:r>
            <w:r>
              <w:t>the</w:t>
            </w:r>
            <w:r>
              <w:rPr>
                <w:spacing w:val="-4"/>
              </w:rPr>
              <w:t xml:space="preserve"> </w:t>
            </w:r>
            <w:r>
              <w:t>issuer’s</w:t>
            </w:r>
            <w:r>
              <w:rPr>
                <w:spacing w:val="-6"/>
              </w:rPr>
              <w:t xml:space="preserve"> </w:t>
            </w:r>
            <w:r>
              <w:t>average</w:t>
            </w:r>
            <w:r>
              <w:rPr>
                <w:spacing w:val="-9"/>
              </w:rPr>
              <w:t xml:space="preserve"> </w:t>
            </w:r>
            <w:r>
              <w:t>deductible,</w:t>
            </w:r>
            <w:r>
              <w:rPr>
                <w:spacing w:val="-4"/>
              </w:rPr>
              <w:t xml:space="preserve"> </w:t>
            </w:r>
            <w:r>
              <w:t>recalculate</w:t>
            </w:r>
            <w:r>
              <w:rPr>
                <w:spacing w:val="-4"/>
              </w:rPr>
              <w:t xml:space="preserve"> </w:t>
            </w:r>
            <w:r>
              <w:t xml:space="preserve">the deductible factor using the correct numbers determined during the </w:t>
            </w:r>
            <w:r>
              <w:rPr>
                <w:spacing w:val="-2"/>
              </w:rPr>
              <w:t>examination.</w:t>
            </w:r>
          </w:p>
        </w:tc>
        <w:tc>
          <w:tcPr>
            <w:tcW w:w="1406" w:type="dxa"/>
            <w:tcBorders>
              <w:top w:val="single" w:sz="6" w:space="0" w:color="4F81BC"/>
              <w:bottom w:val="single" w:sz="6" w:space="0" w:color="4F81BC"/>
            </w:tcBorders>
          </w:tcPr>
          <w:p w14:paraId="27B472F8" w14:textId="77777777" w:rsidR="00094BAC" w:rsidRDefault="00094BAC">
            <w:pPr>
              <w:pStyle w:val="TableParagraph"/>
              <w:rPr>
                <w:sz w:val="20"/>
              </w:rPr>
            </w:pPr>
          </w:p>
        </w:tc>
        <w:tc>
          <w:tcPr>
            <w:tcW w:w="1229" w:type="dxa"/>
            <w:tcBorders>
              <w:top w:val="single" w:sz="6" w:space="0" w:color="4F81BC"/>
              <w:bottom w:val="single" w:sz="6" w:space="0" w:color="4F81BC"/>
            </w:tcBorders>
          </w:tcPr>
          <w:p w14:paraId="50AB64F1" w14:textId="77777777" w:rsidR="00094BAC" w:rsidRDefault="00094BAC">
            <w:pPr>
              <w:pStyle w:val="TableParagraph"/>
              <w:rPr>
                <w:sz w:val="20"/>
              </w:rPr>
            </w:pPr>
          </w:p>
        </w:tc>
      </w:tr>
      <w:tr w:rsidR="00094BAC" w14:paraId="4BF05586" w14:textId="77777777">
        <w:trPr>
          <w:trHeight w:val="2399"/>
        </w:trPr>
        <w:tc>
          <w:tcPr>
            <w:tcW w:w="1278" w:type="dxa"/>
            <w:tcBorders>
              <w:top w:val="single" w:sz="6" w:space="0" w:color="4F81BC"/>
              <w:left w:val="single" w:sz="6" w:space="0" w:color="4F81BC"/>
              <w:bottom w:val="single" w:sz="6" w:space="0" w:color="4F81BC"/>
            </w:tcBorders>
          </w:tcPr>
          <w:p w14:paraId="3BE6ADA6" w14:textId="77777777" w:rsidR="00094BAC" w:rsidRDefault="00000000">
            <w:pPr>
              <w:pStyle w:val="TableParagraph"/>
              <w:spacing w:before="6"/>
              <w:ind w:left="108"/>
              <w:rPr>
                <w:b/>
              </w:rPr>
            </w:pPr>
            <w:r>
              <w:rPr>
                <w:b/>
                <w:spacing w:val="-5"/>
              </w:rPr>
              <w:t>19</w:t>
            </w:r>
          </w:p>
        </w:tc>
        <w:tc>
          <w:tcPr>
            <w:tcW w:w="1342" w:type="dxa"/>
            <w:tcBorders>
              <w:top w:val="single" w:sz="6" w:space="0" w:color="4F81BC"/>
              <w:bottom w:val="single" w:sz="6" w:space="0" w:color="4F81BC"/>
            </w:tcBorders>
          </w:tcPr>
          <w:p w14:paraId="1BA080F0" w14:textId="77777777" w:rsidR="00094BAC" w:rsidRDefault="00000000">
            <w:pPr>
              <w:pStyle w:val="TableParagraph"/>
              <w:spacing w:before="6"/>
              <w:ind w:left="118"/>
            </w:pPr>
            <w:r>
              <w:rPr>
                <w:spacing w:val="-2"/>
              </w:rPr>
              <w:t>§158.232(a)</w:t>
            </w:r>
          </w:p>
          <w:p w14:paraId="777F4389" w14:textId="77777777" w:rsidR="00094BAC" w:rsidRDefault="00000000">
            <w:pPr>
              <w:pStyle w:val="TableParagraph"/>
              <w:spacing w:before="1"/>
              <w:ind w:left="118"/>
            </w:pPr>
            <w:r>
              <w:t>and</w:t>
            </w:r>
            <w:r>
              <w:rPr>
                <w:spacing w:val="4"/>
              </w:rPr>
              <w:t xml:space="preserve"> </w:t>
            </w:r>
            <w:r>
              <w:rPr>
                <w:spacing w:val="-5"/>
              </w:rPr>
              <w:t>(d)</w:t>
            </w:r>
          </w:p>
        </w:tc>
        <w:tc>
          <w:tcPr>
            <w:tcW w:w="1745" w:type="dxa"/>
            <w:tcBorders>
              <w:top w:val="single" w:sz="6" w:space="0" w:color="4F81BC"/>
              <w:bottom w:val="single" w:sz="6" w:space="0" w:color="4F81BC"/>
            </w:tcBorders>
          </w:tcPr>
          <w:p w14:paraId="684EE27E" w14:textId="77777777" w:rsidR="00094BAC" w:rsidRDefault="00000000">
            <w:pPr>
              <w:pStyle w:val="TableParagraph"/>
              <w:spacing w:before="8" w:line="237" w:lineRule="auto"/>
              <w:ind w:left="111"/>
            </w:pPr>
            <w:r>
              <w:t>Test</w:t>
            </w:r>
            <w:r>
              <w:rPr>
                <w:spacing w:val="-14"/>
              </w:rPr>
              <w:t xml:space="preserve"> </w:t>
            </w:r>
            <w:r>
              <w:t>accuracy</w:t>
            </w:r>
            <w:r>
              <w:rPr>
                <w:spacing w:val="-14"/>
              </w:rPr>
              <w:t xml:space="preserve"> </w:t>
            </w:r>
            <w:r>
              <w:t xml:space="preserve">of the credibility </w:t>
            </w:r>
            <w:r>
              <w:rPr>
                <w:spacing w:val="-2"/>
              </w:rPr>
              <w:t>adjustment</w:t>
            </w:r>
          </w:p>
        </w:tc>
        <w:tc>
          <w:tcPr>
            <w:tcW w:w="7394" w:type="dxa"/>
            <w:tcBorders>
              <w:top w:val="single" w:sz="6" w:space="0" w:color="4F81BC"/>
              <w:bottom w:val="single" w:sz="6" w:space="0" w:color="4F81BC"/>
            </w:tcBorders>
          </w:tcPr>
          <w:p w14:paraId="3553E234" w14:textId="77777777" w:rsidR="00094BAC" w:rsidRDefault="00000000">
            <w:pPr>
              <w:pStyle w:val="TableParagraph"/>
              <w:numPr>
                <w:ilvl w:val="0"/>
                <w:numId w:val="6"/>
              </w:numPr>
              <w:tabs>
                <w:tab w:val="left" w:pos="477"/>
              </w:tabs>
              <w:spacing w:before="6"/>
              <w:ind w:right="299"/>
            </w:pPr>
            <w:r>
              <w:t>Multiply</w:t>
            </w:r>
            <w:r>
              <w:rPr>
                <w:spacing w:val="-1"/>
              </w:rPr>
              <w:t xml:space="preserve"> </w:t>
            </w:r>
            <w:r>
              <w:t>the</w:t>
            </w:r>
            <w:r>
              <w:rPr>
                <w:spacing w:val="-9"/>
              </w:rPr>
              <w:t xml:space="preserve"> </w:t>
            </w:r>
            <w:r>
              <w:t>base</w:t>
            </w:r>
            <w:r>
              <w:rPr>
                <w:spacing w:val="-3"/>
              </w:rPr>
              <w:t xml:space="preserve"> </w:t>
            </w:r>
            <w:r>
              <w:t>credibility</w:t>
            </w:r>
            <w:r>
              <w:rPr>
                <w:spacing w:val="-1"/>
              </w:rPr>
              <w:t xml:space="preserve"> </w:t>
            </w:r>
            <w:r>
              <w:t>factor</w:t>
            </w:r>
            <w:r>
              <w:rPr>
                <w:spacing w:val="-5"/>
              </w:rPr>
              <w:t xml:space="preserve"> </w:t>
            </w:r>
            <w:r>
              <w:t>by</w:t>
            </w:r>
            <w:r>
              <w:rPr>
                <w:spacing w:val="-7"/>
              </w:rPr>
              <w:t xml:space="preserve"> </w:t>
            </w:r>
            <w:r>
              <w:t>the</w:t>
            </w:r>
            <w:r>
              <w:rPr>
                <w:spacing w:val="-3"/>
              </w:rPr>
              <w:t xml:space="preserve"> </w:t>
            </w:r>
            <w:r>
              <w:t>deductible</w:t>
            </w:r>
            <w:r>
              <w:rPr>
                <w:spacing w:val="-3"/>
              </w:rPr>
              <w:t xml:space="preserve"> </w:t>
            </w:r>
            <w:r>
              <w:t>factor,</w:t>
            </w:r>
            <w:r>
              <w:rPr>
                <w:spacing w:val="-2"/>
              </w:rPr>
              <w:t xml:space="preserve"> </w:t>
            </w:r>
            <w:r>
              <w:t>and</w:t>
            </w:r>
            <w:r>
              <w:rPr>
                <w:spacing w:val="-1"/>
              </w:rPr>
              <w:t xml:space="preserve"> </w:t>
            </w:r>
            <w:r>
              <w:t>verify</w:t>
            </w:r>
            <w:r>
              <w:rPr>
                <w:spacing w:val="-1"/>
              </w:rPr>
              <w:t xml:space="preserve"> </w:t>
            </w:r>
            <w:r>
              <w:t>that the credibility adjustment reported on the MLR Form is accurate and unrounded. [Credibility Adjustment=Part 3 Line 3.5].</w:t>
            </w:r>
          </w:p>
          <w:p w14:paraId="6E19A3FA" w14:textId="77777777" w:rsidR="00094BAC" w:rsidRDefault="00000000">
            <w:pPr>
              <w:pStyle w:val="TableParagraph"/>
              <w:numPr>
                <w:ilvl w:val="0"/>
                <w:numId w:val="6"/>
              </w:numPr>
              <w:tabs>
                <w:tab w:val="left" w:pos="477"/>
              </w:tabs>
              <w:spacing w:before="117"/>
              <w:ind w:right="280"/>
            </w:pPr>
            <w:r>
              <w:t>If</w:t>
            </w:r>
            <w:r>
              <w:rPr>
                <w:spacing w:val="-6"/>
              </w:rPr>
              <w:t xml:space="preserve"> </w:t>
            </w:r>
            <w:r>
              <w:t>exceptions</w:t>
            </w:r>
            <w:r>
              <w:rPr>
                <w:spacing w:val="-5"/>
              </w:rPr>
              <w:t xml:space="preserve"> </w:t>
            </w:r>
            <w:r>
              <w:t>were</w:t>
            </w:r>
            <w:r>
              <w:rPr>
                <w:spacing w:val="-4"/>
              </w:rPr>
              <w:t xml:space="preserve"> </w:t>
            </w:r>
            <w:r>
              <w:t>noted</w:t>
            </w:r>
            <w:r>
              <w:rPr>
                <w:spacing w:val="-2"/>
              </w:rPr>
              <w:t xml:space="preserve"> </w:t>
            </w:r>
            <w:r>
              <w:t>in</w:t>
            </w:r>
            <w:r>
              <w:rPr>
                <w:spacing w:val="-2"/>
              </w:rPr>
              <w:t xml:space="preserve"> </w:t>
            </w:r>
            <w:r>
              <w:t>the</w:t>
            </w:r>
            <w:r>
              <w:rPr>
                <w:spacing w:val="-4"/>
              </w:rPr>
              <w:t xml:space="preserve"> </w:t>
            </w:r>
            <w:r>
              <w:t>issuer’s</w:t>
            </w:r>
            <w:r>
              <w:rPr>
                <w:spacing w:val="-5"/>
              </w:rPr>
              <w:t xml:space="preserve"> </w:t>
            </w:r>
            <w:r>
              <w:t>base</w:t>
            </w:r>
            <w:r>
              <w:rPr>
                <w:spacing w:val="-4"/>
              </w:rPr>
              <w:t xml:space="preserve"> </w:t>
            </w:r>
            <w:r>
              <w:t>credibility</w:t>
            </w:r>
            <w:r>
              <w:rPr>
                <w:spacing w:val="-2"/>
              </w:rPr>
              <w:t xml:space="preserve"> </w:t>
            </w:r>
            <w:r>
              <w:t>factor</w:t>
            </w:r>
            <w:r>
              <w:rPr>
                <w:spacing w:val="-6"/>
              </w:rPr>
              <w:t xml:space="preserve"> </w:t>
            </w:r>
            <w:r>
              <w:t>or</w:t>
            </w:r>
            <w:r>
              <w:rPr>
                <w:spacing w:val="-6"/>
              </w:rPr>
              <w:t xml:space="preserve"> </w:t>
            </w:r>
            <w:r>
              <w:t>deductible factor, recalculate the credibility adjustment using the correct numbers determined during the examination.</w:t>
            </w:r>
          </w:p>
          <w:p w14:paraId="68B4ABC6" w14:textId="77777777" w:rsidR="00094BAC" w:rsidRDefault="00000000">
            <w:pPr>
              <w:pStyle w:val="TableParagraph"/>
              <w:numPr>
                <w:ilvl w:val="0"/>
                <w:numId w:val="6"/>
              </w:numPr>
              <w:tabs>
                <w:tab w:val="left" w:pos="477"/>
              </w:tabs>
              <w:spacing w:before="123"/>
              <w:ind w:right="438"/>
            </w:pPr>
            <w:r>
              <w:t>Verify that</w:t>
            </w:r>
            <w:r>
              <w:rPr>
                <w:spacing w:val="-7"/>
              </w:rPr>
              <w:t xml:space="preserve"> </w:t>
            </w:r>
            <w:r>
              <w:t>the</w:t>
            </w:r>
            <w:r>
              <w:rPr>
                <w:spacing w:val="-8"/>
              </w:rPr>
              <w:t xml:space="preserve"> </w:t>
            </w:r>
            <w:r>
              <w:t>credibility</w:t>
            </w:r>
            <w:r>
              <w:rPr>
                <w:spacing w:val="-6"/>
              </w:rPr>
              <w:t xml:space="preserve"> </w:t>
            </w:r>
            <w:r>
              <w:t>factor</w:t>
            </w:r>
            <w:r>
              <w:rPr>
                <w:spacing w:val="-4"/>
              </w:rPr>
              <w:t xml:space="preserve"> </w:t>
            </w:r>
            <w:r>
              <w:t>is</w:t>
            </w:r>
            <w:r>
              <w:rPr>
                <w:spacing w:val="-9"/>
              </w:rPr>
              <w:t xml:space="preserve"> </w:t>
            </w:r>
            <w:r>
              <w:t>0 when,</w:t>
            </w:r>
            <w:r>
              <w:rPr>
                <w:spacing w:val="-1"/>
              </w:rPr>
              <w:t xml:space="preserve"> </w:t>
            </w:r>
            <w:r>
              <w:t>after</w:t>
            </w:r>
            <w:r>
              <w:rPr>
                <w:spacing w:val="-4"/>
              </w:rPr>
              <w:t xml:space="preserve"> </w:t>
            </w:r>
            <w:r>
              <w:t>applying all</w:t>
            </w:r>
            <w:r>
              <w:rPr>
                <w:spacing w:val="-1"/>
              </w:rPr>
              <w:t xml:space="preserve"> </w:t>
            </w:r>
            <w:r>
              <w:t>examination adjustments, both of the following conditions are met:</w:t>
            </w:r>
          </w:p>
        </w:tc>
        <w:tc>
          <w:tcPr>
            <w:tcW w:w="1406" w:type="dxa"/>
            <w:tcBorders>
              <w:top w:val="single" w:sz="6" w:space="0" w:color="4F81BC"/>
              <w:bottom w:val="single" w:sz="6" w:space="0" w:color="4F81BC"/>
            </w:tcBorders>
          </w:tcPr>
          <w:p w14:paraId="762EB1CE" w14:textId="77777777" w:rsidR="00094BAC" w:rsidRDefault="00094BAC">
            <w:pPr>
              <w:pStyle w:val="TableParagraph"/>
              <w:rPr>
                <w:sz w:val="20"/>
              </w:rPr>
            </w:pPr>
          </w:p>
        </w:tc>
        <w:tc>
          <w:tcPr>
            <w:tcW w:w="1229" w:type="dxa"/>
            <w:tcBorders>
              <w:top w:val="single" w:sz="6" w:space="0" w:color="4F81BC"/>
              <w:bottom w:val="single" w:sz="6" w:space="0" w:color="4F81BC"/>
              <w:right w:val="single" w:sz="6" w:space="0" w:color="4F81BC"/>
            </w:tcBorders>
          </w:tcPr>
          <w:p w14:paraId="786814BC" w14:textId="77777777" w:rsidR="00094BAC" w:rsidRDefault="00094BAC">
            <w:pPr>
              <w:pStyle w:val="TableParagraph"/>
              <w:rPr>
                <w:sz w:val="20"/>
              </w:rPr>
            </w:pPr>
          </w:p>
        </w:tc>
      </w:tr>
    </w:tbl>
    <w:p w14:paraId="5E0DDECD" w14:textId="77777777" w:rsidR="00094BAC" w:rsidRDefault="00094BAC">
      <w:pPr>
        <w:pStyle w:val="BodyText"/>
        <w:rPr>
          <w:sz w:val="20"/>
        </w:rPr>
      </w:pPr>
    </w:p>
    <w:p w14:paraId="5529589B" w14:textId="77777777" w:rsidR="00094BAC" w:rsidRDefault="00000000">
      <w:pPr>
        <w:pStyle w:val="BodyText"/>
        <w:spacing w:before="77"/>
        <w:rPr>
          <w:sz w:val="20"/>
        </w:rPr>
      </w:pPr>
      <w:r>
        <w:rPr>
          <w:noProof/>
        </w:rPr>
        <mc:AlternateContent>
          <mc:Choice Requires="wps">
            <w:drawing>
              <wp:anchor distT="0" distB="0" distL="0" distR="0" simplePos="0" relativeHeight="487590912" behindDoc="1" locked="0" layoutInCell="1" allowOverlap="1" wp14:anchorId="17ED60FB" wp14:editId="08AE3FF3">
                <wp:simplePos x="0" y="0"/>
                <wp:positionH relativeFrom="page">
                  <wp:posOffset>457504</wp:posOffset>
                </wp:positionH>
                <wp:positionV relativeFrom="paragraph">
                  <wp:posOffset>210495</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4"/>
                              </a:lnTo>
                              <a:lnTo>
                                <a:pt x="1829435" y="896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E338DE4" id="Graphic 9" o:spid="_x0000_s1026" style="position:absolute;margin-left:36pt;margin-top:16.55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" path="m1829435,l,,,8964r1829435,l1829435,xe" fillcolor="black" stroked="f">
                <v:path arrowok="t"/>
                <w10:wrap type="topAndBottom" anchorx="page"/>
              </v:shape>
            </w:pict>
          </mc:Fallback>
        </mc:AlternateContent>
      </w:r>
    </w:p>
    <w:p w14:paraId="2E390EFF" w14:textId="77777777" w:rsidR="00094BAC" w:rsidRDefault="00000000">
      <w:pPr>
        <w:pStyle w:val="BodyText"/>
        <w:spacing w:before="98" w:line="254" w:lineRule="auto"/>
        <w:ind w:left="120" w:right="163"/>
      </w:pPr>
      <w:r>
        <w:rPr>
          <w:w w:val="105"/>
          <w:vertAlign w:val="superscript"/>
        </w:rPr>
        <w:t>9</w:t>
      </w:r>
      <w:r>
        <w:rPr>
          <w:w w:val="105"/>
        </w:rPr>
        <w:t xml:space="preserve"> To calculate</w:t>
      </w:r>
      <w:r>
        <w:rPr>
          <w:spacing w:val="-3"/>
          <w:w w:val="105"/>
        </w:rPr>
        <w:t xml:space="preserve"> </w:t>
      </w:r>
      <w:r>
        <w:rPr>
          <w:w w:val="105"/>
        </w:rPr>
        <w:t>the average</w:t>
      </w:r>
      <w:r>
        <w:rPr>
          <w:spacing w:val="-3"/>
          <w:w w:val="105"/>
        </w:rPr>
        <w:t xml:space="preserve"> </w:t>
      </w:r>
      <w:r>
        <w:rPr>
          <w:w w:val="105"/>
        </w:rPr>
        <w:t>deductible:1)</w:t>
      </w:r>
      <w:r>
        <w:rPr>
          <w:spacing w:val="-2"/>
          <w:w w:val="105"/>
        </w:rPr>
        <w:t xml:space="preserve"> </w:t>
      </w:r>
      <w:r>
        <w:rPr>
          <w:w w:val="105"/>
        </w:rPr>
        <w:t>multiply the</w:t>
      </w:r>
      <w:r>
        <w:rPr>
          <w:spacing w:val="-3"/>
          <w:w w:val="105"/>
        </w:rPr>
        <w:t xml:space="preserve"> </w:t>
      </w:r>
      <w:r>
        <w:rPr>
          <w:w w:val="105"/>
        </w:rPr>
        <w:t>per-person deductible(s)</w:t>
      </w:r>
      <w:r>
        <w:rPr>
          <w:spacing w:val="-2"/>
          <w:w w:val="105"/>
        </w:rPr>
        <w:t xml:space="preserve"> </w:t>
      </w:r>
      <w:r>
        <w:rPr>
          <w:w w:val="105"/>
        </w:rPr>
        <w:t>by the applicable</w:t>
      </w:r>
      <w:r>
        <w:rPr>
          <w:spacing w:val="-3"/>
          <w:w w:val="105"/>
        </w:rPr>
        <w:t xml:space="preserve"> </w:t>
      </w:r>
      <w:r>
        <w:rPr>
          <w:w w:val="105"/>
        </w:rPr>
        <w:t>number</w:t>
      </w:r>
      <w:r>
        <w:rPr>
          <w:spacing w:val="-2"/>
          <w:w w:val="105"/>
        </w:rPr>
        <w:t xml:space="preserve"> </w:t>
      </w:r>
      <w:r>
        <w:rPr>
          <w:w w:val="105"/>
        </w:rPr>
        <w:t>of</w:t>
      </w:r>
      <w:r>
        <w:rPr>
          <w:spacing w:val="-2"/>
          <w:w w:val="105"/>
        </w:rPr>
        <w:t xml:space="preserve"> </w:t>
      </w:r>
      <w:r>
        <w:rPr>
          <w:w w:val="105"/>
        </w:rPr>
        <w:t>life-years; 2)</w:t>
      </w:r>
      <w:r>
        <w:rPr>
          <w:spacing w:val="-2"/>
          <w:w w:val="105"/>
        </w:rPr>
        <w:t xml:space="preserve"> </w:t>
      </w:r>
      <w:r>
        <w:rPr>
          <w:w w:val="105"/>
        </w:rPr>
        <w:t>divide</w:t>
      </w:r>
      <w:r>
        <w:rPr>
          <w:spacing w:val="-3"/>
          <w:w w:val="105"/>
        </w:rPr>
        <w:t xml:space="preserve"> </w:t>
      </w:r>
      <w:r>
        <w:rPr>
          <w:w w:val="105"/>
        </w:rPr>
        <w:t>the</w:t>
      </w:r>
      <w:r>
        <w:rPr>
          <w:spacing w:val="-3"/>
          <w:w w:val="105"/>
        </w:rPr>
        <w:t xml:space="preserve"> </w:t>
      </w:r>
      <w:r>
        <w:rPr>
          <w:w w:val="105"/>
        </w:rPr>
        <w:t>aggregate</w:t>
      </w:r>
      <w:r>
        <w:rPr>
          <w:spacing w:val="-3"/>
          <w:w w:val="105"/>
        </w:rPr>
        <w:t xml:space="preserve"> </w:t>
      </w:r>
      <w:r>
        <w:rPr>
          <w:w w:val="105"/>
        </w:rPr>
        <w:t>by the</w:t>
      </w:r>
      <w:r>
        <w:rPr>
          <w:spacing w:val="-3"/>
          <w:w w:val="105"/>
        </w:rPr>
        <w:t xml:space="preserve"> </w:t>
      </w:r>
      <w:r>
        <w:rPr>
          <w:w w:val="105"/>
        </w:rPr>
        <w:t>total number of</w:t>
      </w:r>
      <w:r>
        <w:rPr>
          <w:spacing w:val="-2"/>
          <w:w w:val="105"/>
        </w:rPr>
        <w:t xml:space="preserve"> </w:t>
      </w:r>
      <w:r>
        <w:rPr>
          <w:w w:val="105"/>
        </w:rPr>
        <w:t xml:space="preserve">life-years in the state and market for </w:t>
      </w:r>
      <w:proofErr w:type="gramStart"/>
      <w:r>
        <w:rPr>
          <w:w w:val="105"/>
        </w:rPr>
        <w:t>all of</w:t>
      </w:r>
      <w:proofErr w:type="gramEnd"/>
      <w:r>
        <w:rPr>
          <w:w w:val="105"/>
        </w:rPr>
        <w:t xml:space="preserve"> the issuer’s</w:t>
      </w:r>
      <w:r>
        <w:rPr>
          <w:spacing w:val="12"/>
          <w:w w:val="105"/>
        </w:rPr>
        <w:t xml:space="preserve"> </w:t>
      </w:r>
      <w:r>
        <w:rPr>
          <w:w w:val="105"/>
        </w:rPr>
        <w:t xml:space="preserve">policies that have the same per-person deductible level. The per-person deductible for a family policy is the lesser </w:t>
      </w:r>
      <w:proofErr w:type="gramStart"/>
      <w:r>
        <w:rPr>
          <w:w w:val="105"/>
        </w:rPr>
        <w:t>of:</w:t>
      </w:r>
      <w:proofErr w:type="gramEnd"/>
      <w:r>
        <w:rPr>
          <w:w w:val="105"/>
        </w:rPr>
        <w:t xml:space="preserve"> the individual deductible, or one-half of the family deductible. If the issuer has products with different deductibles, use the same process to calculate the average deductible across all deductible levels, weighted by life-years, for each year in the three-year aggregation.</w:t>
      </w:r>
    </w:p>
    <w:p w14:paraId="5E011A90" w14:textId="77777777" w:rsidR="00094BAC" w:rsidRDefault="00094BAC">
      <w:pPr>
        <w:spacing w:line="254" w:lineRule="auto"/>
        <w:sectPr w:rsidR="00094BAC" w:rsidSect="004C2A8D">
          <w:type w:val="continuous"/>
          <w:pgSz w:w="15840" w:h="12240" w:orient="landscape"/>
          <w:pgMar w:top="960" w:right="600" w:bottom="88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21575384" w14:textId="77777777">
        <w:trPr>
          <w:trHeight w:val="838"/>
        </w:trPr>
        <w:tc>
          <w:tcPr>
            <w:tcW w:w="1278" w:type="dxa"/>
            <w:tcBorders>
              <w:bottom w:val="nil"/>
            </w:tcBorders>
            <w:shd w:val="clear" w:color="auto" w:fill="4F81BC"/>
          </w:tcPr>
          <w:p w14:paraId="6B64DC8D"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tcBorders>
              <w:bottom w:val="nil"/>
            </w:tcBorders>
            <w:shd w:val="clear" w:color="auto" w:fill="4F81BC"/>
          </w:tcPr>
          <w:p w14:paraId="176E100D"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746A7BE4" w14:textId="77777777" w:rsidR="00094BAC" w:rsidRDefault="00000000">
            <w:pPr>
              <w:pStyle w:val="TableParagraph"/>
              <w:spacing w:line="266"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tcBorders>
              <w:bottom w:val="nil"/>
            </w:tcBorders>
            <w:shd w:val="clear" w:color="auto" w:fill="4F81BC"/>
          </w:tcPr>
          <w:p w14:paraId="341FCA5F" w14:textId="77777777" w:rsidR="00094BAC" w:rsidRDefault="00000000">
            <w:pPr>
              <w:pStyle w:val="TableParagraph"/>
              <w:ind w:left="457"/>
              <w:rPr>
                <w:b/>
                <w:sz w:val="24"/>
              </w:rPr>
            </w:pPr>
            <w:r>
              <w:rPr>
                <w:b/>
                <w:color w:val="FFFFFF"/>
                <w:spacing w:val="-2"/>
                <w:sz w:val="24"/>
              </w:rPr>
              <w:t>Purpose</w:t>
            </w:r>
          </w:p>
        </w:tc>
        <w:tc>
          <w:tcPr>
            <w:tcW w:w="7394" w:type="dxa"/>
            <w:tcBorders>
              <w:bottom w:val="nil"/>
            </w:tcBorders>
            <w:shd w:val="clear" w:color="auto" w:fill="4F81BC"/>
          </w:tcPr>
          <w:p w14:paraId="42A371C2"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tcBorders>
              <w:bottom w:val="nil"/>
            </w:tcBorders>
            <w:shd w:val="clear" w:color="auto" w:fill="4F81BC"/>
          </w:tcPr>
          <w:p w14:paraId="134FF1C0"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tcBorders>
              <w:bottom w:val="nil"/>
            </w:tcBorders>
            <w:shd w:val="clear" w:color="auto" w:fill="4F81BC"/>
          </w:tcPr>
          <w:p w14:paraId="7CFA1728"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29EE5284" w14:textId="77777777">
        <w:trPr>
          <w:trHeight w:val="2005"/>
        </w:trPr>
        <w:tc>
          <w:tcPr>
            <w:tcW w:w="1278" w:type="dxa"/>
            <w:tcBorders>
              <w:top w:val="single" w:sz="6" w:space="0" w:color="4F81BC"/>
              <w:left w:val="single" w:sz="6" w:space="0" w:color="4F81BC"/>
              <w:bottom w:val="single" w:sz="6" w:space="0" w:color="4F81BC"/>
            </w:tcBorders>
          </w:tcPr>
          <w:p w14:paraId="2E2BBDB4" w14:textId="77777777" w:rsidR="00094BAC" w:rsidRDefault="00094BAC">
            <w:pPr>
              <w:pStyle w:val="TableParagraph"/>
            </w:pPr>
          </w:p>
        </w:tc>
        <w:tc>
          <w:tcPr>
            <w:tcW w:w="1342" w:type="dxa"/>
            <w:tcBorders>
              <w:top w:val="single" w:sz="6" w:space="0" w:color="4F81BC"/>
              <w:bottom w:val="single" w:sz="6" w:space="0" w:color="4F81BC"/>
            </w:tcBorders>
          </w:tcPr>
          <w:p w14:paraId="5F19788E" w14:textId="77777777" w:rsidR="00094BAC" w:rsidRDefault="00094BAC">
            <w:pPr>
              <w:pStyle w:val="TableParagraph"/>
            </w:pPr>
          </w:p>
        </w:tc>
        <w:tc>
          <w:tcPr>
            <w:tcW w:w="1745" w:type="dxa"/>
            <w:tcBorders>
              <w:top w:val="single" w:sz="6" w:space="0" w:color="4F81BC"/>
              <w:bottom w:val="single" w:sz="6" w:space="0" w:color="4F81BC"/>
            </w:tcBorders>
          </w:tcPr>
          <w:p w14:paraId="6F32DB71" w14:textId="77777777" w:rsidR="00094BAC" w:rsidRDefault="00094BAC">
            <w:pPr>
              <w:pStyle w:val="TableParagraph"/>
            </w:pPr>
          </w:p>
        </w:tc>
        <w:tc>
          <w:tcPr>
            <w:tcW w:w="7394" w:type="dxa"/>
            <w:tcBorders>
              <w:top w:val="single" w:sz="6" w:space="0" w:color="4F81BC"/>
              <w:bottom w:val="single" w:sz="6" w:space="0" w:color="4F81BC"/>
            </w:tcBorders>
          </w:tcPr>
          <w:p w14:paraId="0D19618F" w14:textId="77777777" w:rsidR="00094BAC" w:rsidRDefault="00000000">
            <w:pPr>
              <w:pStyle w:val="TableParagraph"/>
              <w:numPr>
                <w:ilvl w:val="0"/>
                <w:numId w:val="5"/>
              </w:numPr>
              <w:tabs>
                <w:tab w:val="left" w:pos="866"/>
              </w:tabs>
              <w:spacing w:line="242" w:lineRule="auto"/>
              <w:ind w:right="486"/>
            </w:pPr>
            <w:r>
              <w:t>The</w:t>
            </w:r>
            <w:r>
              <w:rPr>
                <w:spacing w:val="-1"/>
              </w:rPr>
              <w:t xml:space="preserve"> </w:t>
            </w:r>
            <w:r>
              <w:t>current</w:t>
            </w:r>
            <w:r>
              <w:rPr>
                <w:spacing w:val="-7"/>
              </w:rPr>
              <w:t xml:space="preserve"> </w:t>
            </w:r>
            <w:r>
              <w:t>MLR</w:t>
            </w:r>
            <w:r>
              <w:rPr>
                <w:spacing w:val="-1"/>
              </w:rPr>
              <w:t xml:space="preserve"> </w:t>
            </w:r>
            <w:r>
              <w:t>reporting</w:t>
            </w:r>
            <w:r>
              <w:rPr>
                <w:spacing w:val="-6"/>
              </w:rPr>
              <w:t xml:space="preserve"> </w:t>
            </w:r>
            <w:r>
              <w:t>year,</w:t>
            </w:r>
            <w:r>
              <w:rPr>
                <w:spacing w:val="-1"/>
              </w:rPr>
              <w:t xml:space="preserve"> </w:t>
            </w:r>
            <w:r>
              <w:t>and each</w:t>
            </w:r>
            <w:r>
              <w:rPr>
                <w:spacing w:val="-6"/>
              </w:rPr>
              <w:t xml:space="preserve"> </w:t>
            </w:r>
            <w:r>
              <w:t>of</w:t>
            </w:r>
            <w:r>
              <w:rPr>
                <w:spacing w:val="-4"/>
              </w:rPr>
              <w:t xml:space="preserve"> </w:t>
            </w:r>
            <w:r>
              <w:t>the</w:t>
            </w:r>
            <w:r>
              <w:rPr>
                <w:spacing w:val="-1"/>
              </w:rPr>
              <w:t xml:space="preserve"> </w:t>
            </w:r>
            <w:r>
              <w:t>two</w:t>
            </w:r>
            <w:r>
              <w:rPr>
                <w:spacing w:val="-6"/>
              </w:rPr>
              <w:t xml:space="preserve"> </w:t>
            </w:r>
            <w:r>
              <w:t>previous</w:t>
            </w:r>
            <w:r>
              <w:rPr>
                <w:spacing w:val="-3"/>
              </w:rPr>
              <w:t xml:space="preserve"> </w:t>
            </w:r>
            <w:r>
              <w:t>MLR reporting years, included</w:t>
            </w:r>
            <w:r>
              <w:rPr>
                <w:spacing w:val="-2"/>
              </w:rPr>
              <w:t xml:space="preserve"> </w:t>
            </w:r>
            <w:r>
              <w:t>experience</w:t>
            </w:r>
            <w:r>
              <w:rPr>
                <w:spacing w:val="-4"/>
              </w:rPr>
              <w:t xml:space="preserve"> </w:t>
            </w:r>
            <w:r>
              <w:t>of at</w:t>
            </w:r>
            <w:r>
              <w:rPr>
                <w:spacing w:val="-3"/>
              </w:rPr>
              <w:t xml:space="preserve"> </w:t>
            </w:r>
            <w:r>
              <w:t>least</w:t>
            </w:r>
            <w:r>
              <w:rPr>
                <w:spacing w:val="-3"/>
              </w:rPr>
              <w:t xml:space="preserve"> </w:t>
            </w:r>
            <w:r>
              <w:t>1,000 life-years; and</w:t>
            </w:r>
          </w:p>
          <w:p w14:paraId="21C066D2" w14:textId="77777777" w:rsidR="00094BAC" w:rsidRDefault="00000000">
            <w:pPr>
              <w:pStyle w:val="TableParagraph"/>
              <w:numPr>
                <w:ilvl w:val="0"/>
                <w:numId w:val="5"/>
              </w:numPr>
              <w:tabs>
                <w:tab w:val="left" w:pos="866"/>
              </w:tabs>
              <w:spacing w:before="109"/>
              <w:ind w:right="95"/>
            </w:pPr>
            <w:r>
              <w:t>Without applying any credibility adjustment, the issuer’s preliminary MLR for the current MLR reporting year, and each of the two previous MLR</w:t>
            </w:r>
            <w:r>
              <w:rPr>
                <w:spacing w:val="-3"/>
              </w:rPr>
              <w:t xml:space="preserve"> </w:t>
            </w:r>
            <w:r>
              <w:t>reporting</w:t>
            </w:r>
            <w:r>
              <w:rPr>
                <w:spacing w:val="-8"/>
              </w:rPr>
              <w:t xml:space="preserve"> </w:t>
            </w:r>
            <w:r>
              <w:t>years</w:t>
            </w:r>
            <w:r>
              <w:rPr>
                <w:spacing w:val="-2"/>
              </w:rPr>
              <w:t xml:space="preserve"> </w:t>
            </w:r>
            <w:r>
              <w:t>(</w:t>
            </w:r>
            <w:r>
              <w:rPr>
                <w:i/>
              </w:rPr>
              <w:t>after</w:t>
            </w:r>
            <w:r>
              <w:rPr>
                <w:i/>
                <w:spacing w:val="-5"/>
              </w:rPr>
              <w:t xml:space="preserve"> </w:t>
            </w:r>
            <w:r>
              <w:rPr>
                <w:i/>
              </w:rPr>
              <w:t>applying</w:t>
            </w:r>
            <w:r>
              <w:rPr>
                <w:i/>
                <w:spacing w:val="-2"/>
              </w:rPr>
              <w:t xml:space="preserve"> </w:t>
            </w:r>
            <w:r>
              <w:rPr>
                <w:i/>
              </w:rPr>
              <w:t>adjustments</w:t>
            </w:r>
            <w:r>
              <w:rPr>
                <w:i/>
                <w:spacing w:val="-11"/>
              </w:rPr>
              <w:t xml:space="preserve"> </w:t>
            </w:r>
            <w:r>
              <w:rPr>
                <w:i/>
              </w:rPr>
              <w:t>to</w:t>
            </w:r>
            <w:r>
              <w:rPr>
                <w:i/>
                <w:spacing w:val="-2"/>
              </w:rPr>
              <w:t xml:space="preserve"> </w:t>
            </w:r>
            <w:r>
              <w:rPr>
                <w:i/>
              </w:rPr>
              <w:t>correct</w:t>
            </w:r>
            <w:r>
              <w:rPr>
                <w:i/>
                <w:spacing w:val="-9"/>
              </w:rPr>
              <w:t xml:space="preserve"> </w:t>
            </w:r>
            <w:r>
              <w:rPr>
                <w:i/>
              </w:rPr>
              <w:t>all</w:t>
            </w:r>
            <w:r>
              <w:rPr>
                <w:i/>
                <w:spacing w:val="-3"/>
              </w:rPr>
              <w:t xml:space="preserve"> </w:t>
            </w:r>
            <w:r>
              <w:rPr>
                <w:i/>
              </w:rPr>
              <w:t>reporting errors found during the examination</w:t>
            </w:r>
            <w:r>
              <w:t>), were below the applicable MLR standard for each year, as required by §158.210.</w:t>
            </w:r>
          </w:p>
        </w:tc>
        <w:tc>
          <w:tcPr>
            <w:tcW w:w="1406" w:type="dxa"/>
            <w:tcBorders>
              <w:top w:val="single" w:sz="6" w:space="0" w:color="4F81BC"/>
              <w:bottom w:val="single" w:sz="6" w:space="0" w:color="4F81BC"/>
            </w:tcBorders>
          </w:tcPr>
          <w:p w14:paraId="6D353EC8" w14:textId="77777777" w:rsidR="00094BAC" w:rsidRDefault="00094BAC">
            <w:pPr>
              <w:pStyle w:val="TableParagraph"/>
            </w:pPr>
          </w:p>
        </w:tc>
        <w:tc>
          <w:tcPr>
            <w:tcW w:w="1229" w:type="dxa"/>
            <w:tcBorders>
              <w:top w:val="nil"/>
              <w:bottom w:val="single" w:sz="6" w:space="0" w:color="4F81BC"/>
              <w:right w:val="single" w:sz="6" w:space="0" w:color="4F81BC"/>
            </w:tcBorders>
          </w:tcPr>
          <w:p w14:paraId="2EB67D36" w14:textId="77777777" w:rsidR="00094BAC" w:rsidRDefault="00094BAC">
            <w:pPr>
              <w:pStyle w:val="TableParagraph"/>
            </w:pPr>
          </w:p>
        </w:tc>
      </w:tr>
      <w:tr w:rsidR="00094BAC" w14:paraId="04EE3CC8" w14:textId="77777777">
        <w:trPr>
          <w:trHeight w:val="7053"/>
        </w:trPr>
        <w:tc>
          <w:tcPr>
            <w:tcW w:w="1278" w:type="dxa"/>
            <w:tcBorders>
              <w:top w:val="single" w:sz="6" w:space="0" w:color="4F81BC"/>
            </w:tcBorders>
          </w:tcPr>
          <w:p w14:paraId="36E059E3" w14:textId="77777777" w:rsidR="00094BAC" w:rsidRDefault="00000000">
            <w:pPr>
              <w:pStyle w:val="TableParagraph"/>
              <w:spacing w:before="6"/>
              <w:ind w:left="111"/>
              <w:rPr>
                <w:b/>
              </w:rPr>
            </w:pPr>
            <w:r>
              <w:rPr>
                <w:b/>
                <w:spacing w:val="-5"/>
              </w:rPr>
              <w:t>20</w:t>
            </w:r>
          </w:p>
        </w:tc>
        <w:tc>
          <w:tcPr>
            <w:tcW w:w="1342" w:type="dxa"/>
            <w:tcBorders>
              <w:top w:val="single" w:sz="6" w:space="0" w:color="4F81BC"/>
            </w:tcBorders>
          </w:tcPr>
          <w:p w14:paraId="57E51B53" w14:textId="77777777" w:rsidR="00094BAC" w:rsidRDefault="00000000">
            <w:pPr>
              <w:pStyle w:val="TableParagraph"/>
              <w:spacing w:before="6"/>
              <w:ind w:left="118"/>
            </w:pPr>
            <w:r>
              <w:rPr>
                <w:spacing w:val="-2"/>
              </w:rPr>
              <w:t>§158.240</w:t>
            </w:r>
          </w:p>
          <w:p w14:paraId="0B563265" w14:textId="77777777" w:rsidR="00094BAC" w:rsidRDefault="00000000">
            <w:pPr>
              <w:pStyle w:val="TableParagraph"/>
              <w:spacing w:before="1"/>
              <w:ind w:left="118"/>
            </w:pPr>
            <w:r>
              <w:rPr>
                <w:spacing w:val="-2"/>
              </w:rPr>
              <w:t>§158.241</w:t>
            </w:r>
          </w:p>
          <w:p w14:paraId="04D80E1C" w14:textId="77777777" w:rsidR="00094BAC" w:rsidRDefault="00000000">
            <w:pPr>
              <w:pStyle w:val="TableParagraph"/>
              <w:spacing w:before="1"/>
              <w:ind w:left="118"/>
            </w:pPr>
            <w:r>
              <w:rPr>
                <w:spacing w:val="-2"/>
              </w:rPr>
              <w:t>§158.242</w:t>
            </w:r>
          </w:p>
        </w:tc>
        <w:tc>
          <w:tcPr>
            <w:tcW w:w="1745" w:type="dxa"/>
            <w:tcBorders>
              <w:top w:val="single" w:sz="6" w:space="0" w:color="4F81BC"/>
            </w:tcBorders>
          </w:tcPr>
          <w:p w14:paraId="6FA1EB3C" w14:textId="77777777" w:rsidR="00094BAC" w:rsidRDefault="00000000">
            <w:pPr>
              <w:pStyle w:val="TableParagraph"/>
              <w:spacing w:before="6"/>
              <w:ind w:left="111"/>
            </w:pPr>
            <w:r>
              <w:t>Test</w:t>
            </w:r>
            <w:r>
              <w:rPr>
                <w:spacing w:val="-14"/>
              </w:rPr>
              <w:t xml:space="preserve"> </w:t>
            </w:r>
            <w:r>
              <w:t>accuracy</w:t>
            </w:r>
            <w:r>
              <w:rPr>
                <w:spacing w:val="-14"/>
              </w:rPr>
              <w:t xml:space="preserve"> </w:t>
            </w:r>
            <w:r>
              <w:t xml:space="preserve">of rebate </w:t>
            </w:r>
            <w:r>
              <w:rPr>
                <w:spacing w:val="-2"/>
              </w:rPr>
              <w:t>payments</w:t>
            </w:r>
          </w:p>
        </w:tc>
        <w:tc>
          <w:tcPr>
            <w:tcW w:w="7394" w:type="dxa"/>
            <w:tcBorders>
              <w:top w:val="single" w:sz="6" w:space="0" w:color="4F81BC"/>
            </w:tcBorders>
          </w:tcPr>
          <w:p w14:paraId="31CA5D4D" w14:textId="77777777" w:rsidR="00094BAC" w:rsidRDefault="00000000">
            <w:pPr>
              <w:pStyle w:val="TableParagraph"/>
              <w:numPr>
                <w:ilvl w:val="0"/>
                <w:numId w:val="4"/>
              </w:numPr>
              <w:tabs>
                <w:tab w:val="left" w:pos="477"/>
              </w:tabs>
              <w:spacing w:before="6"/>
              <w:ind w:right="479"/>
            </w:pPr>
            <w:r>
              <w:t>Verify that</w:t>
            </w:r>
            <w:r>
              <w:rPr>
                <w:spacing w:val="-7"/>
              </w:rPr>
              <w:t xml:space="preserve"> </w:t>
            </w:r>
            <w:r>
              <w:t>the</w:t>
            </w:r>
            <w:r>
              <w:rPr>
                <w:spacing w:val="-8"/>
              </w:rPr>
              <w:t xml:space="preserve"> </w:t>
            </w:r>
            <w:r>
              <w:t>issuer</w:t>
            </w:r>
            <w:r>
              <w:rPr>
                <w:spacing w:val="-4"/>
              </w:rPr>
              <w:t xml:space="preserve"> </w:t>
            </w:r>
            <w:r>
              <w:t>paid rebates</w:t>
            </w:r>
            <w:r>
              <w:rPr>
                <w:spacing w:val="-9"/>
              </w:rPr>
              <w:t xml:space="preserve"> </w:t>
            </w:r>
            <w:r>
              <w:t>in</w:t>
            </w:r>
            <w:r>
              <w:rPr>
                <w:spacing w:val="-6"/>
              </w:rPr>
              <w:t xml:space="preserve"> </w:t>
            </w:r>
            <w:r>
              <w:t>every state/market</w:t>
            </w:r>
            <w:r>
              <w:rPr>
                <w:spacing w:val="-7"/>
              </w:rPr>
              <w:t xml:space="preserve"> </w:t>
            </w:r>
            <w:r>
              <w:t>in which a</w:t>
            </w:r>
            <w:r>
              <w:rPr>
                <w:spacing w:val="-8"/>
              </w:rPr>
              <w:t xml:space="preserve"> </w:t>
            </w:r>
            <w:r>
              <w:t>rebate was owed.</w:t>
            </w:r>
          </w:p>
          <w:p w14:paraId="3B6A1A3B" w14:textId="77777777" w:rsidR="00094BAC" w:rsidRDefault="00000000">
            <w:pPr>
              <w:pStyle w:val="TableParagraph"/>
              <w:numPr>
                <w:ilvl w:val="0"/>
                <w:numId w:val="4"/>
              </w:numPr>
              <w:tabs>
                <w:tab w:val="left" w:pos="476"/>
              </w:tabs>
              <w:spacing w:before="123"/>
              <w:ind w:left="476" w:hanging="359"/>
            </w:pPr>
            <w:r>
              <w:t>Select a</w:t>
            </w:r>
            <w:r>
              <w:rPr>
                <w:spacing w:val="-1"/>
              </w:rPr>
              <w:t xml:space="preserve"> </w:t>
            </w:r>
            <w:r>
              <w:t>sample</w:t>
            </w:r>
            <w:r>
              <w:rPr>
                <w:spacing w:val="-7"/>
              </w:rPr>
              <w:t xml:space="preserve"> </w:t>
            </w:r>
            <w:r>
              <w:t>of</w:t>
            </w:r>
            <w:r>
              <w:rPr>
                <w:spacing w:val="-4"/>
              </w:rPr>
              <w:t xml:space="preserve"> </w:t>
            </w:r>
            <w:r>
              <w:t>rebate</w:t>
            </w:r>
            <w:r>
              <w:rPr>
                <w:spacing w:val="-7"/>
              </w:rPr>
              <w:t xml:space="preserve"> </w:t>
            </w:r>
            <w:r>
              <w:t>payments</w:t>
            </w:r>
            <w:r>
              <w:rPr>
                <w:spacing w:val="-1"/>
              </w:rPr>
              <w:t xml:space="preserve"> </w:t>
            </w:r>
            <w:r>
              <w:t>and</w:t>
            </w:r>
            <w:r>
              <w:rPr>
                <w:spacing w:val="-6"/>
              </w:rPr>
              <w:t xml:space="preserve"> </w:t>
            </w:r>
            <w:r>
              <w:t>verify</w:t>
            </w:r>
            <w:r>
              <w:rPr>
                <w:spacing w:val="-5"/>
              </w:rPr>
              <w:t xml:space="preserve"> </w:t>
            </w:r>
            <w:r>
              <w:rPr>
                <w:spacing w:val="-4"/>
              </w:rPr>
              <w:t>that:</w:t>
            </w:r>
          </w:p>
          <w:p w14:paraId="707D194E" w14:textId="77777777" w:rsidR="00094BAC" w:rsidRDefault="00000000">
            <w:pPr>
              <w:pStyle w:val="TableParagraph"/>
              <w:numPr>
                <w:ilvl w:val="1"/>
                <w:numId w:val="4"/>
              </w:numPr>
              <w:tabs>
                <w:tab w:val="left" w:pos="837"/>
              </w:tabs>
              <w:spacing w:before="114"/>
              <w:ind w:right="531"/>
              <w:rPr>
                <w:i/>
              </w:rPr>
            </w:pPr>
            <w:r>
              <w:t>The</w:t>
            </w:r>
            <w:r>
              <w:rPr>
                <w:spacing w:val="-1"/>
              </w:rPr>
              <w:t xml:space="preserve"> </w:t>
            </w:r>
            <w:r>
              <w:t>total</w:t>
            </w:r>
            <w:r>
              <w:rPr>
                <w:spacing w:val="-7"/>
              </w:rPr>
              <w:t xml:space="preserve"> </w:t>
            </w:r>
            <w:r>
              <w:t>rebate</w:t>
            </w:r>
            <w:r>
              <w:rPr>
                <w:spacing w:val="-8"/>
              </w:rPr>
              <w:t xml:space="preserve"> </w:t>
            </w:r>
            <w:r>
              <w:t>amount for</w:t>
            </w:r>
            <w:r>
              <w:rPr>
                <w:spacing w:val="-11"/>
              </w:rPr>
              <w:t xml:space="preserve"> </w:t>
            </w:r>
            <w:r>
              <w:t>the</w:t>
            </w:r>
            <w:r>
              <w:rPr>
                <w:spacing w:val="-1"/>
              </w:rPr>
              <w:t xml:space="preserve"> </w:t>
            </w:r>
            <w:r>
              <w:t>state/market is</w:t>
            </w:r>
            <w:r>
              <w:rPr>
                <w:spacing w:val="-10"/>
              </w:rPr>
              <w:t xml:space="preserve"> </w:t>
            </w:r>
            <w:r>
              <w:t xml:space="preserve">correct. </w:t>
            </w:r>
            <w:r>
              <w:rPr>
                <w:i/>
              </w:rPr>
              <w:t>[Total</w:t>
            </w:r>
            <w:r>
              <w:rPr>
                <w:i/>
                <w:spacing w:val="-7"/>
              </w:rPr>
              <w:t xml:space="preserve"> </w:t>
            </w:r>
            <w:r>
              <w:rPr>
                <w:i/>
              </w:rPr>
              <w:t>rebate amount=Part 3 Lines (5.1 - 5.2) x 5.3]</w:t>
            </w:r>
          </w:p>
          <w:p w14:paraId="0A40B74E" w14:textId="77777777" w:rsidR="00094BAC" w:rsidRDefault="00000000">
            <w:pPr>
              <w:pStyle w:val="TableParagraph"/>
              <w:numPr>
                <w:ilvl w:val="1"/>
                <w:numId w:val="4"/>
              </w:numPr>
              <w:tabs>
                <w:tab w:val="left" w:pos="837"/>
              </w:tabs>
              <w:spacing w:before="122"/>
              <w:ind w:right="86"/>
            </w:pPr>
            <w:r>
              <w:t>Beginning</w:t>
            </w:r>
            <w:r>
              <w:rPr>
                <w:spacing w:val="-5"/>
              </w:rPr>
              <w:t xml:space="preserve"> </w:t>
            </w:r>
            <w:r>
              <w:t>in</w:t>
            </w:r>
            <w:r>
              <w:rPr>
                <w:spacing w:val="-2"/>
              </w:rPr>
              <w:t xml:space="preserve"> </w:t>
            </w:r>
            <w:r>
              <w:t>the</w:t>
            </w:r>
            <w:r>
              <w:rPr>
                <w:spacing w:val="-7"/>
              </w:rPr>
              <w:t xml:space="preserve"> </w:t>
            </w:r>
            <w:r>
              <w:t>2016</w:t>
            </w:r>
            <w:r>
              <w:rPr>
                <w:spacing w:val="-5"/>
              </w:rPr>
              <w:t xml:space="preserve"> </w:t>
            </w:r>
            <w:r>
              <w:t>MLR reporting year, some issuers</w:t>
            </w:r>
            <w:r>
              <w:rPr>
                <w:spacing w:val="-2"/>
              </w:rPr>
              <w:t xml:space="preserve"> </w:t>
            </w:r>
            <w:r>
              <w:t>have the option to limit</w:t>
            </w:r>
            <w:r>
              <w:rPr>
                <w:spacing w:val="-6"/>
              </w:rPr>
              <w:t xml:space="preserve"> </w:t>
            </w:r>
            <w:r>
              <w:t>the</w:t>
            </w:r>
            <w:r>
              <w:rPr>
                <w:spacing w:val="-7"/>
              </w:rPr>
              <w:t xml:space="preserve"> </w:t>
            </w:r>
            <w:r>
              <w:t>total rebate</w:t>
            </w:r>
            <w:r>
              <w:rPr>
                <w:spacing w:val="-7"/>
              </w:rPr>
              <w:t xml:space="preserve"> </w:t>
            </w:r>
            <w:r>
              <w:t>payable</w:t>
            </w:r>
            <w:r>
              <w:rPr>
                <w:spacing w:val="-7"/>
              </w:rPr>
              <w:t xml:space="preserve"> </w:t>
            </w:r>
            <w:r>
              <w:t>for</w:t>
            </w:r>
            <w:r>
              <w:rPr>
                <w:spacing w:val="-3"/>
              </w:rPr>
              <w:t xml:space="preserve"> </w:t>
            </w:r>
            <w:r>
              <w:t>each</w:t>
            </w:r>
            <w:r>
              <w:rPr>
                <w:spacing w:val="-5"/>
              </w:rPr>
              <w:t xml:space="preserve"> </w:t>
            </w:r>
            <w:r>
              <w:t>year in the aggregation,</w:t>
            </w:r>
            <w:r>
              <w:rPr>
                <w:spacing w:val="-6"/>
              </w:rPr>
              <w:t xml:space="preserve"> </w:t>
            </w:r>
            <w:r>
              <w:t>as</w:t>
            </w:r>
            <w:r>
              <w:rPr>
                <w:spacing w:val="-1"/>
              </w:rPr>
              <w:t xml:space="preserve"> </w:t>
            </w:r>
            <w:r>
              <w:t>stated in 158.240(d). The option generally benefits new or rapidly growing issuers whose MLRs initially fall below the standard but increase over time. If</w:t>
            </w:r>
            <w:r>
              <w:rPr>
                <w:spacing w:val="-2"/>
              </w:rPr>
              <w:t xml:space="preserve"> </w:t>
            </w:r>
            <w:r>
              <w:t>the</w:t>
            </w:r>
            <w:r>
              <w:rPr>
                <w:spacing w:val="-6"/>
              </w:rPr>
              <w:t xml:space="preserve"> </w:t>
            </w:r>
            <w:r>
              <w:t>issuer chose</w:t>
            </w:r>
            <w:r>
              <w:rPr>
                <w:spacing w:val="-6"/>
              </w:rPr>
              <w:t xml:space="preserve"> </w:t>
            </w:r>
            <w:r>
              <w:t>this</w:t>
            </w:r>
            <w:r>
              <w:rPr>
                <w:spacing w:val="-7"/>
              </w:rPr>
              <w:t xml:space="preserve"> </w:t>
            </w:r>
            <w:r>
              <w:t>option (which</w:t>
            </w:r>
            <w:r>
              <w:rPr>
                <w:spacing w:val="-4"/>
              </w:rPr>
              <w:t xml:space="preserve"> </w:t>
            </w:r>
            <w:r>
              <w:t>would result in a</w:t>
            </w:r>
            <w:r>
              <w:rPr>
                <w:spacing w:val="-6"/>
              </w:rPr>
              <w:t xml:space="preserve"> </w:t>
            </w:r>
            <w:r>
              <w:t>lower</w:t>
            </w:r>
            <w:r>
              <w:rPr>
                <w:spacing w:val="-2"/>
              </w:rPr>
              <w:t xml:space="preserve"> </w:t>
            </w:r>
            <w:r>
              <w:t>rebate amount reported in the Total column of Line 5.8 than the rebates calculated, including the three-year aggregation in the Total column of Line 5.4), ensure that the rebate payment for each specific year reported on Line 5.8 was calculated correctly and in accordance with the MLR Annual Reporting Form Filing Instructions. This includes, but is not limited to, ensuring that the rebate liability for each specific year was reduced by any rebate payments paid for, or applied against, the prior MLR reporting year(s).</w:t>
            </w:r>
          </w:p>
          <w:p w14:paraId="6FC4E973" w14:textId="77777777" w:rsidR="00094BAC" w:rsidRDefault="00000000">
            <w:pPr>
              <w:pStyle w:val="TableParagraph"/>
              <w:numPr>
                <w:ilvl w:val="1"/>
                <w:numId w:val="4"/>
              </w:numPr>
              <w:tabs>
                <w:tab w:val="left" w:pos="837"/>
              </w:tabs>
              <w:spacing w:before="123"/>
              <w:ind w:right="250"/>
            </w:pPr>
            <w:r>
              <w:t>The</w:t>
            </w:r>
            <w:r>
              <w:rPr>
                <w:spacing w:val="-2"/>
              </w:rPr>
              <w:t xml:space="preserve"> </w:t>
            </w:r>
            <w:r>
              <w:t>amount</w:t>
            </w:r>
            <w:r>
              <w:rPr>
                <w:spacing w:val="-7"/>
              </w:rPr>
              <w:t xml:space="preserve"> </w:t>
            </w:r>
            <w:r>
              <w:t>of</w:t>
            </w:r>
            <w:r>
              <w:rPr>
                <w:spacing w:val="-4"/>
              </w:rPr>
              <w:t xml:space="preserve"> </w:t>
            </w:r>
            <w:r>
              <w:t>the</w:t>
            </w:r>
            <w:r>
              <w:rPr>
                <w:spacing w:val="-2"/>
              </w:rPr>
              <w:t xml:space="preserve"> </w:t>
            </w:r>
            <w:r>
              <w:t>rebate paid</w:t>
            </w:r>
            <w:r>
              <w:rPr>
                <w:spacing w:val="-5"/>
              </w:rPr>
              <w:t xml:space="preserve"> </w:t>
            </w:r>
            <w:r>
              <w:t>to</w:t>
            </w:r>
            <w:r>
              <w:rPr>
                <w:spacing w:val="-6"/>
              </w:rPr>
              <w:t xml:space="preserve"> </w:t>
            </w:r>
            <w:r>
              <w:t>the</w:t>
            </w:r>
            <w:r>
              <w:rPr>
                <w:spacing w:val="-2"/>
              </w:rPr>
              <w:t xml:space="preserve"> </w:t>
            </w:r>
            <w:r>
              <w:t>subscriber/policyholder is</w:t>
            </w:r>
            <w:r>
              <w:rPr>
                <w:spacing w:val="-3"/>
              </w:rPr>
              <w:t xml:space="preserve"> </w:t>
            </w:r>
            <w:r>
              <w:t>equal</w:t>
            </w:r>
            <w:r>
              <w:rPr>
                <w:spacing w:val="-7"/>
              </w:rPr>
              <w:t xml:space="preserve"> </w:t>
            </w:r>
            <w:r>
              <w:t>to the difference between the issuer’s total rebate amount in the state/market, multiplied by the ratio of subscriber/policyholder’s premium to issuer’s total premium in the state/market.</w:t>
            </w:r>
          </w:p>
          <w:p w14:paraId="703CD0DE" w14:textId="77777777" w:rsidR="00094BAC" w:rsidRDefault="00000000">
            <w:pPr>
              <w:pStyle w:val="TableParagraph"/>
              <w:numPr>
                <w:ilvl w:val="1"/>
                <w:numId w:val="4"/>
              </w:numPr>
              <w:tabs>
                <w:tab w:val="left" w:pos="837"/>
              </w:tabs>
              <w:spacing w:before="118"/>
              <w:ind w:right="297"/>
              <w:rPr>
                <w:i/>
              </w:rPr>
            </w:pPr>
            <w:r>
              <w:t>For</w:t>
            </w:r>
            <w:r>
              <w:rPr>
                <w:spacing w:val="-6"/>
              </w:rPr>
              <w:t xml:space="preserve"> </w:t>
            </w:r>
            <w:r>
              <w:t>rebates</w:t>
            </w:r>
            <w:r>
              <w:rPr>
                <w:spacing w:val="-5"/>
              </w:rPr>
              <w:t xml:space="preserve"> </w:t>
            </w:r>
            <w:r>
              <w:t>distributed</w:t>
            </w:r>
            <w:r>
              <w:rPr>
                <w:spacing w:val="-8"/>
              </w:rPr>
              <w:t xml:space="preserve"> </w:t>
            </w:r>
            <w:r>
              <w:t>via</w:t>
            </w:r>
            <w:r>
              <w:rPr>
                <w:spacing w:val="-3"/>
              </w:rPr>
              <w:t xml:space="preserve"> </w:t>
            </w:r>
            <w:r>
              <w:t>premium</w:t>
            </w:r>
            <w:r>
              <w:rPr>
                <w:spacing w:val="-5"/>
              </w:rPr>
              <w:t xml:space="preserve"> </w:t>
            </w:r>
            <w:r>
              <w:t>credit,</w:t>
            </w:r>
            <w:r>
              <w:rPr>
                <w:spacing w:val="-3"/>
              </w:rPr>
              <w:t xml:space="preserve"> </w:t>
            </w:r>
            <w:r>
              <w:t>the</w:t>
            </w:r>
            <w:r>
              <w:rPr>
                <w:spacing w:val="-3"/>
              </w:rPr>
              <w:t xml:space="preserve"> </w:t>
            </w:r>
            <w:r>
              <w:t>rebate</w:t>
            </w:r>
            <w:r>
              <w:rPr>
                <w:spacing w:val="-3"/>
              </w:rPr>
              <w:t xml:space="preserve"> </w:t>
            </w:r>
            <w:r>
              <w:t>was</w:t>
            </w:r>
            <w:r>
              <w:rPr>
                <w:spacing w:val="-5"/>
              </w:rPr>
              <w:t xml:space="preserve"> </w:t>
            </w:r>
            <w:r>
              <w:t>fully</w:t>
            </w:r>
            <w:r>
              <w:rPr>
                <w:spacing w:val="-2"/>
              </w:rPr>
              <w:t xml:space="preserve"> </w:t>
            </w:r>
            <w:r>
              <w:t xml:space="preserve">applied before any new payment was made by the enrollee. </w:t>
            </w:r>
            <w:r>
              <w:rPr>
                <w:i/>
              </w:rPr>
              <w:t>[Premium credit=Part 4 Line 3.c]</w:t>
            </w:r>
          </w:p>
        </w:tc>
        <w:tc>
          <w:tcPr>
            <w:tcW w:w="1406" w:type="dxa"/>
            <w:tcBorders>
              <w:top w:val="single" w:sz="6" w:space="0" w:color="4F81BC"/>
            </w:tcBorders>
          </w:tcPr>
          <w:p w14:paraId="6825CAA9" w14:textId="77777777" w:rsidR="00094BAC" w:rsidRDefault="00094BAC">
            <w:pPr>
              <w:pStyle w:val="TableParagraph"/>
            </w:pPr>
          </w:p>
        </w:tc>
        <w:tc>
          <w:tcPr>
            <w:tcW w:w="1229" w:type="dxa"/>
            <w:tcBorders>
              <w:top w:val="single" w:sz="6" w:space="0" w:color="4F81BC"/>
            </w:tcBorders>
          </w:tcPr>
          <w:p w14:paraId="0CDC9289" w14:textId="77777777" w:rsidR="00094BAC" w:rsidRDefault="00094BAC">
            <w:pPr>
              <w:pStyle w:val="TableParagraph"/>
            </w:pPr>
          </w:p>
        </w:tc>
      </w:tr>
    </w:tbl>
    <w:p w14:paraId="429E822C" w14:textId="77777777" w:rsidR="00094BAC" w:rsidRDefault="00094BAC">
      <w:pPr>
        <w:sectPr w:rsidR="00094BAC" w:rsidSect="004C2A8D">
          <w:pgSz w:w="15840" w:h="12240" w:orient="landscape"/>
          <w:pgMar w:top="960" w:right="600" w:bottom="940" w:left="600" w:header="730" w:footer="68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2B834AB8" w14:textId="77777777">
        <w:trPr>
          <w:trHeight w:val="830"/>
        </w:trPr>
        <w:tc>
          <w:tcPr>
            <w:tcW w:w="1278" w:type="dxa"/>
            <w:shd w:val="clear" w:color="auto" w:fill="4F81BC"/>
          </w:tcPr>
          <w:p w14:paraId="55F4B0B1" w14:textId="77777777" w:rsidR="00094BAC" w:rsidRDefault="00000000">
            <w:pPr>
              <w:pStyle w:val="TableParagraph"/>
              <w:ind w:left="217" w:hanging="106"/>
              <w:rPr>
                <w:b/>
                <w:sz w:val="24"/>
              </w:rPr>
            </w:pPr>
            <w:r>
              <w:rPr>
                <w:b/>
                <w:color w:val="FFFFFF"/>
                <w:spacing w:val="-2"/>
                <w:sz w:val="24"/>
              </w:rPr>
              <w:lastRenderedPageBreak/>
              <w:t>Procedure Number</w:t>
            </w:r>
          </w:p>
        </w:tc>
        <w:tc>
          <w:tcPr>
            <w:tcW w:w="1342" w:type="dxa"/>
            <w:shd w:val="clear" w:color="auto" w:fill="4F81BC"/>
          </w:tcPr>
          <w:p w14:paraId="272B66EB" w14:textId="77777777" w:rsidR="00094BAC" w:rsidRDefault="00000000">
            <w:pPr>
              <w:pStyle w:val="TableParagraph"/>
              <w:ind w:left="281" w:right="93" w:hanging="163"/>
              <w:rPr>
                <w:b/>
                <w:sz w:val="24"/>
              </w:rPr>
            </w:pPr>
            <w:r>
              <w:rPr>
                <w:b/>
                <w:color w:val="FFFFFF"/>
                <w:spacing w:val="-2"/>
                <w:sz w:val="24"/>
              </w:rPr>
              <w:t xml:space="preserve">Regulation </w:t>
            </w:r>
            <w:r>
              <w:rPr>
                <w:b/>
                <w:color w:val="FFFFFF"/>
                <w:sz w:val="24"/>
              </w:rPr>
              <w:t>45 CFR</w:t>
            </w:r>
          </w:p>
          <w:p w14:paraId="47181F6F" w14:textId="77777777" w:rsidR="00094BAC" w:rsidRDefault="00000000">
            <w:pPr>
              <w:pStyle w:val="TableParagraph"/>
              <w:spacing w:line="258" w:lineRule="exact"/>
              <w:ind w:left="238"/>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037ACBE8" w14:textId="77777777" w:rsidR="00094BAC" w:rsidRDefault="00000000">
            <w:pPr>
              <w:pStyle w:val="TableParagraph"/>
              <w:ind w:left="457"/>
              <w:rPr>
                <w:b/>
                <w:sz w:val="24"/>
              </w:rPr>
            </w:pPr>
            <w:r>
              <w:rPr>
                <w:b/>
                <w:color w:val="FFFFFF"/>
                <w:spacing w:val="-2"/>
                <w:sz w:val="24"/>
              </w:rPr>
              <w:t>Purpose</w:t>
            </w:r>
          </w:p>
        </w:tc>
        <w:tc>
          <w:tcPr>
            <w:tcW w:w="7394" w:type="dxa"/>
            <w:shd w:val="clear" w:color="auto" w:fill="4F81BC"/>
          </w:tcPr>
          <w:p w14:paraId="18ED29F2" w14:textId="77777777" w:rsidR="00094BAC" w:rsidRDefault="00000000">
            <w:pPr>
              <w:pStyle w:val="TableParagraph"/>
              <w:ind w:left="1939"/>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5D6EF843" w14:textId="77777777" w:rsidR="00094BAC" w:rsidRDefault="00000000">
            <w:pPr>
              <w:pStyle w:val="TableParagraph"/>
              <w:spacing w:line="276" w:lineRule="exact"/>
              <w:ind w:left="50" w:right="31"/>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shd w:val="clear" w:color="auto" w:fill="4F81BC"/>
          </w:tcPr>
          <w:p w14:paraId="053709E5" w14:textId="77777777" w:rsidR="00094BAC" w:rsidRDefault="00000000">
            <w:pPr>
              <w:pStyle w:val="TableParagraph"/>
              <w:ind w:left="109"/>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384C0924" w14:textId="77777777">
        <w:trPr>
          <w:trHeight w:val="2766"/>
        </w:trPr>
        <w:tc>
          <w:tcPr>
            <w:tcW w:w="1278" w:type="dxa"/>
            <w:tcBorders>
              <w:bottom w:val="single" w:sz="6" w:space="0" w:color="4F81BC"/>
            </w:tcBorders>
          </w:tcPr>
          <w:p w14:paraId="66D634FB" w14:textId="77777777" w:rsidR="00094BAC" w:rsidRDefault="00094BAC">
            <w:pPr>
              <w:pStyle w:val="TableParagraph"/>
            </w:pPr>
          </w:p>
        </w:tc>
        <w:tc>
          <w:tcPr>
            <w:tcW w:w="1342" w:type="dxa"/>
            <w:tcBorders>
              <w:bottom w:val="single" w:sz="6" w:space="0" w:color="4F81BC"/>
            </w:tcBorders>
          </w:tcPr>
          <w:p w14:paraId="42BB6D9B" w14:textId="77777777" w:rsidR="00094BAC" w:rsidRDefault="00094BAC">
            <w:pPr>
              <w:pStyle w:val="TableParagraph"/>
            </w:pPr>
          </w:p>
        </w:tc>
        <w:tc>
          <w:tcPr>
            <w:tcW w:w="1745" w:type="dxa"/>
            <w:tcBorders>
              <w:bottom w:val="single" w:sz="6" w:space="0" w:color="4F81BC"/>
            </w:tcBorders>
          </w:tcPr>
          <w:p w14:paraId="2B68A6C8" w14:textId="77777777" w:rsidR="00094BAC" w:rsidRDefault="00094BAC">
            <w:pPr>
              <w:pStyle w:val="TableParagraph"/>
            </w:pPr>
          </w:p>
        </w:tc>
        <w:tc>
          <w:tcPr>
            <w:tcW w:w="7394" w:type="dxa"/>
            <w:tcBorders>
              <w:bottom w:val="single" w:sz="6" w:space="0" w:color="4F81BC"/>
            </w:tcBorders>
          </w:tcPr>
          <w:p w14:paraId="68D30778" w14:textId="77777777" w:rsidR="00094BAC" w:rsidRDefault="00000000">
            <w:pPr>
              <w:pStyle w:val="TableParagraph"/>
              <w:ind w:left="477" w:right="164" w:hanging="360"/>
            </w:pPr>
            <w:r>
              <w:t>3)</w:t>
            </w:r>
            <w:r>
              <w:rPr>
                <w:spacing w:val="80"/>
              </w:rPr>
              <w:t xml:space="preserve"> </w:t>
            </w:r>
            <w:r>
              <w:t>Verify that payment was made</w:t>
            </w:r>
            <w:r>
              <w:rPr>
                <w:spacing w:val="-1"/>
              </w:rPr>
              <w:t xml:space="preserve"> </w:t>
            </w:r>
            <w:r>
              <w:t>on or before September 30 of the year after the MLR reporting year. For</w:t>
            </w:r>
            <w:r>
              <w:rPr>
                <w:spacing w:val="-2"/>
              </w:rPr>
              <w:t xml:space="preserve"> </w:t>
            </w:r>
            <w:r>
              <w:t>rebate</w:t>
            </w:r>
            <w:r>
              <w:rPr>
                <w:spacing w:val="-6"/>
              </w:rPr>
              <w:t xml:space="preserve"> </w:t>
            </w:r>
            <w:r>
              <w:t>payments</w:t>
            </w:r>
            <w:r>
              <w:rPr>
                <w:spacing w:val="-7"/>
              </w:rPr>
              <w:t xml:space="preserve"> </w:t>
            </w:r>
            <w:r>
              <w:t>disbursed after September</w:t>
            </w:r>
            <w:r>
              <w:rPr>
                <w:spacing w:val="-2"/>
              </w:rPr>
              <w:t xml:space="preserve"> </w:t>
            </w:r>
            <w:r>
              <w:t>30 (except rebates distributed by premium credit), verify that the payment included interest at the Federal Reserve Board lending rate at the time, or 10% annually, whichever is higher. For rebates distributed by premium credit,</w:t>
            </w:r>
            <w:r>
              <w:rPr>
                <w:spacing w:val="-5"/>
              </w:rPr>
              <w:t xml:space="preserve"> </w:t>
            </w:r>
            <w:r>
              <w:t>the</w:t>
            </w:r>
            <w:r>
              <w:rPr>
                <w:spacing w:val="-6"/>
              </w:rPr>
              <w:t xml:space="preserve"> </w:t>
            </w:r>
            <w:r>
              <w:t>credit must</w:t>
            </w:r>
            <w:r>
              <w:rPr>
                <w:spacing w:val="-6"/>
              </w:rPr>
              <w:t xml:space="preserve"> </w:t>
            </w:r>
            <w:r>
              <w:t>be applied</w:t>
            </w:r>
            <w:r>
              <w:rPr>
                <w:spacing w:val="-5"/>
              </w:rPr>
              <w:t xml:space="preserve"> </w:t>
            </w:r>
            <w:r>
              <w:t>in</w:t>
            </w:r>
            <w:r>
              <w:rPr>
                <w:spacing w:val="-5"/>
              </w:rPr>
              <w:t xml:space="preserve"> </w:t>
            </w:r>
            <w:r>
              <w:t>the first month's</w:t>
            </w:r>
            <w:r>
              <w:rPr>
                <w:spacing w:val="-2"/>
              </w:rPr>
              <w:t xml:space="preserve"> </w:t>
            </w:r>
            <w:r>
              <w:t>premium</w:t>
            </w:r>
            <w:r>
              <w:rPr>
                <w:spacing w:val="-2"/>
              </w:rPr>
              <w:t xml:space="preserve"> </w:t>
            </w:r>
            <w:r>
              <w:t>that</w:t>
            </w:r>
            <w:r>
              <w:rPr>
                <w:spacing w:val="-6"/>
              </w:rPr>
              <w:t xml:space="preserve"> </w:t>
            </w:r>
            <w:r>
              <w:t>is</w:t>
            </w:r>
            <w:r>
              <w:rPr>
                <w:spacing w:val="-2"/>
              </w:rPr>
              <w:t xml:space="preserve"> </w:t>
            </w:r>
            <w:r>
              <w:t>due</w:t>
            </w:r>
            <w:r>
              <w:rPr>
                <w:spacing w:val="-7"/>
              </w:rPr>
              <w:t xml:space="preserve"> </w:t>
            </w:r>
            <w:r>
              <w:t>on or after September 30.</w:t>
            </w:r>
          </w:p>
          <w:p w14:paraId="02D26502" w14:textId="77777777" w:rsidR="00094BAC" w:rsidRDefault="00000000">
            <w:pPr>
              <w:pStyle w:val="TableParagraph"/>
              <w:spacing w:before="120"/>
              <w:ind w:left="117" w:right="309"/>
              <w:jc w:val="both"/>
              <w:rPr>
                <w:i/>
              </w:rPr>
            </w:pPr>
            <w:r>
              <w:rPr>
                <w:i/>
              </w:rPr>
              <w:t>If exceptions</w:t>
            </w:r>
            <w:r>
              <w:rPr>
                <w:i/>
                <w:spacing w:val="-2"/>
              </w:rPr>
              <w:t xml:space="preserve"> </w:t>
            </w:r>
            <w:r>
              <w:rPr>
                <w:i/>
              </w:rPr>
              <w:t>were</w:t>
            </w:r>
            <w:r>
              <w:rPr>
                <w:i/>
                <w:spacing w:val="-7"/>
              </w:rPr>
              <w:t xml:space="preserve"> </w:t>
            </w:r>
            <w:r>
              <w:rPr>
                <w:i/>
              </w:rPr>
              <w:t>noted</w:t>
            </w:r>
            <w:r>
              <w:rPr>
                <w:i/>
                <w:spacing w:val="-5"/>
              </w:rPr>
              <w:t xml:space="preserve"> </w:t>
            </w:r>
            <w:r>
              <w:rPr>
                <w:i/>
              </w:rPr>
              <w:t>in</w:t>
            </w:r>
            <w:r>
              <w:rPr>
                <w:i/>
                <w:spacing w:val="-5"/>
              </w:rPr>
              <w:t xml:space="preserve"> </w:t>
            </w:r>
            <w:r>
              <w:rPr>
                <w:i/>
              </w:rPr>
              <w:t>the</w:t>
            </w:r>
            <w:r>
              <w:rPr>
                <w:i/>
                <w:spacing w:val="-6"/>
              </w:rPr>
              <w:t xml:space="preserve"> </w:t>
            </w:r>
            <w:r>
              <w:rPr>
                <w:i/>
              </w:rPr>
              <w:t>issuer’s</w:t>
            </w:r>
            <w:r>
              <w:rPr>
                <w:i/>
                <w:spacing w:val="-2"/>
              </w:rPr>
              <w:t xml:space="preserve"> </w:t>
            </w:r>
            <w:r>
              <w:rPr>
                <w:i/>
              </w:rPr>
              <w:t>MLR numerator,</w:t>
            </w:r>
            <w:r>
              <w:rPr>
                <w:i/>
                <w:spacing w:val="-7"/>
              </w:rPr>
              <w:t xml:space="preserve"> </w:t>
            </w:r>
            <w:r>
              <w:rPr>
                <w:i/>
              </w:rPr>
              <w:t>denominator,</w:t>
            </w:r>
            <w:r>
              <w:rPr>
                <w:i/>
                <w:spacing w:val="-2"/>
              </w:rPr>
              <w:t xml:space="preserve"> </w:t>
            </w:r>
            <w:r>
              <w:rPr>
                <w:i/>
              </w:rPr>
              <w:t>or</w:t>
            </w:r>
            <w:r>
              <w:rPr>
                <w:i/>
                <w:spacing w:val="-2"/>
              </w:rPr>
              <w:t xml:space="preserve"> </w:t>
            </w:r>
            <w:r>
              <w:rPr>
                <w:i/>
              </w:rPr>
              <w:t>MLR standard,</w:t>
            </w:r>
            <w:r>
              <w:rPr>
                <w:i/>
                <w:spacing w:val="-6"/>
              </w:rPr>
              <w:t xml:space="preserve"> </w:t>
            </w:r>
            <w:r>
              <w:rPr>
                <w:i/>
              </w:rPr>
              <w:t>recalculate</w:t>
            </w:r>
            <w:r>
              <w:rPr>
                <w:i/>
                <w:spacing w:val="-6"/>
              </w:rPr>
              <w:t xml:space="preserve"> </w:t>
            </w:r>
            <w:r>
              <w:rPr>
                <w:i/>
              </w:rPr>
              <w:t>the</w:t>
            </w:r>
            <w:r>
              <w:rPr>
                <w:i/>
                <w:spacing w:val="-6"/>
              </w:rPr>
              <w:t xml:space="preserve"> </w:t>
            </w:r>
            <w:r>
              <w:rPr>
                <w:i/>
              </w:rPr>
              <w:t>rebate</w:t>
            </w:r>
            <w:r>
              <w:rPr>
                <w:i/>
                <w:spacing w:val="-6"/>
              </w:rPr>
              <w:t xml:space="preserve"> </w:t>
            </w:r>
            <w:r>
              <w:rPr>
                <w:i/>
              </w:rPr>
              <w:t>amount using</w:t>
            </w:r>
            <w:r>
              <w:rPr>
                <w:i/>
                <w:spacing w:val="-4"/>
              </w:rPr>
              <w:t xml:space="preserve"> </w:t>
            </w:r>
            <w:r>
              <w:rPr>
                <w:i/>
              </w:rPr>
              <w:t>the corrected/accurate numbers determined during examination.</w:t>
            </w:r>
          </w:p>
        </w:tc>
        <w:tc>
          <w:tcPr>
            <w:tcW w:w="1406" w:type="dxa"/>
            <w:tcBorders>
              <w:bottom w:val="single" w:sz="6" w:space="0" w:color="4F81BC"/>
            </w:tcBorders>
          </w:tcPr>
          <w:p w14:paraId="5C79AC1B" w14:textId="77777777" w:rsidR="00094BAC" w:rsidRDefault="00094BAC">
            <w:pPr>
              <w:pStyle w:val="TableParagraph"/>
            </w:pPr>
          </w:p>
        </w:tc>
        <w:tc>
          <w:tcPr>
            <w:tcW w:w="1229" w:type="dxa"/>
            <w:tcBorders>
              <w:bottom w:val="single" w:sz="6" w:space="0" w:color="4F81BC"/>
            </w:tcBorders>
          </w:tcPr>
          <w:p w14:paraId="42CC725C" w14:textId="77777777" w:rsidR="00094BAC" w:rsidRDefault="00094BAC">
            <w:pPr>
              <w:pStyle w:val="TableParagraph"/>
            </w:pPr>
          </w:p>
        </w:tc>
      </w:tr>
      <w:tr w:rsidR="00094BAC" w14:paraId="0E08A83F" w14:textId="77777777">
        <w:trPr>
          <w:trHeight w:val="2139"/>
        </w:trPr>
        <w:tc>
          <w:tcPr>
            <w:tcW w:w="1278" w:type="dxa"/>
            <w:tcBorders>
              <w:top w:val="single" w:sz="6" w:space="0" w:color="4F81BC"/>
              <w:left w:val="single" w:sz="6" w:space="0" w:color="4F81BC"/>
              <w:bottom w:val="single" w:sz="6" w:space="0" w:color="4F81BC"/>
            </w:tcBorders>
          </w:tcPr>
          <w:p w14:paraId="58077C20" w14:textId="77777777" w:rsidR="00094BAC" w:rsidRDefault="00000000">
            <w:pPr>
              <w:pStyle w:val="TableParagraph"/>
              <w:spacing w:before="6"/>
              <w:ind w:left="108"/>
              <w:rPr>
                <w:b/>
              </w:rPr>
            </w:pPr>
            <w:r>
              <w:rPr>
                <w:b/>
                <w:spacing w:val="-5"/>
              </w:rPr>
              <w:t>21</w:t>
            </w:r>
          </w:p>
        </w:tc>
        <w:tc>
          <w:tcPr>
            <w:tcW w:w="1342" w:type="dxa"/>
            <w:tcBorders>
              <w:top w:val="single" w:sz="6" w:space="0" w:color="4F81BC"/>
              <w:bottom w:val="single" w:sz="6" w:space="0" w:color="4F81BC"/>
            </w:tcBorders>
          </w:tcPr>
          <w:p w14:paraId="3231AD7E" w14:textId="77777777" w:rsidR="00094BAC" w:rsidRDefault="00000000">
            <w:pPr>
              <w:pStyle w:val="TableParagraph"/>
              <w:spacing w:before="6"/>
              <w:ind w:left="118"/>
            </w:pPr>
            <w:r>
              <w:rPr>
                <w:spacing w:val="-2"/>
              </w:rPr>
              <w:t>§158.243</w:t>
            </w:r>
          </w:p>
        </w:tc>
        <w:tc>
          <w:tcPr>
            <w:tcW w:w="1745" w:type="dxa"/>
            <w:tcBorders>
              <w:top w:val="single" w:sz="6" w:space="0" w:color="4F81BC"/>
              <w:bottom w:val="single" w:sz="6" w:space="0" w:color="4F81BC"/>
            </w:tcBorders>
          </w:tcPr>
          <w:p w14:paraId="36D99AC2" w14:textId="77777777" w:rsidR="00094BAC" w:rsidRDefault="00000000">
            <w:pPr>
              <w:pStyle w:val="TableParagraph"/>
              <w:spacing w:before="6"/>
              <w:ind w:left="111" w:right="159"/>
            </w:pPr>
            <w:r>
              <w:t>Test</w:t>
            </w:r>
            <w:r>
              <w:rPr>
                <w:spacing w:val="-14"/>
              </w:rPr>
              <w:t xml:space="preserve"> </w:t>
            </w:r>
            <w:r>
              <w:t>accuracy</w:t>
            </w:r>
            <w:r>
              <w:rPr>
                <w:spacing w:val="-14"/>
              </w:rPr>
              <w:t xml:space="preserve"> </w:t>
            </w:r>
            <w:r>
              <w:t xml:space="preserve">of the distribution of </w:t>
            </w:r>
            <w:r>
              <w:rPr>
                <w:i/>
              </w:rPr>
              <w:t xml:space="preserve">de minimis </w:t>
            </w:r>
            <w:r>
              <w:rPr>
                <w:spacing w:val="-2"/>
              </w:rPr>
              <w:t>rebates</w:t>
            </w:r>
          </w:p>
        </w:tc>
        <w:tc>
          <w:tcPr>
            <w:tcW w:w="7394" w:type="dxa"/>
            <w:tcBorders>
              <w:top w:val="single" w:sz="6" w:space="0" w:color="4F81BC"/>
              <w:bottom w:val="single" w:sz="6" w:space="0" w:color="4F81BC"/>
            </w:tcBorders>
          </w:tcPr>
          <w:p w14:paraId="5512D21A" w14:textId="77777777" w:rsidR="00094BAC" w:rsidRDefault="00000000">
            <w:pPr>
              <w:pStyle w:val="TableParagraph"/>
              <w:numPr>
                <w:ilvl w:val="0"/>
                <w:numId w:val="3"/>
              </w:numPr>
              <w:tabs>
                <w:tab w:val="left" w:pos="477"/>
              </w:tabs>
              <w:spacing w:before="6"/>
              <w:ind w:right="91"/>
            </w:pPr>
            <w:r>
              <w:t>If an issuer did not provide rebates to subscribers/ policyholders whose</w:t>
            </w:r>
            <w:r>
              <w:rPr>
                <w:spacing w:val="40"/>
              </w:rPr>
              <w:t xml:space="preserve"> </w:t>
            </w:r>
            <w:r>
              <w:t>rebate</w:t>
            </w:r>
            <w:r>
              <w:rPr>
                <w:spacing w:val="-2"/>
              </w:rPr>
              <w:t xml:space="preserve"> </w:t>
            </w:r>
            <w:r>
              <w:t xml:space="preserve">were </w:t>
            </w:r>
            <w:r>
              <w:rPr>
                <w:i/>
              </w:rPr>
              <w:t>de</w:t>
            </w:r>
            <w:r>
              <w:rPr>
                <w:i/>
                <w:spacing w:val="-2"/>
              </w:rPr>
              <w:t xml:space="preserve"> </w:t>
            </w:r>
            <w:r>
              <w:rPr>
                <w:i/>
              </w:rPr>
              <w:t>minimis</w:t>
            </w:r>
            <w:r>
              <w:t>,</w:t>
            </w:r>
            <w:r>
              <w:rPr>
                <w:spacing w:val="-9"/>
              </w:rPr>
              <w:t xml:space="preserve"> </w:t>
            </w:r>
            <w:r>
              <w:t>verify that</w:t>
            </w:r>
            <w:r>
              <w:rPr>
                <w:spacing w:val="-8"/>
              </w:rPr>
              <w:t xml:space="preserve"> </w:t>
            </w:r>
            <w:r>
              <w:t>the</w:t>
            </w:r>
            <w:r>
              <w:rPr>
                <w:spacing w:val="-9"/>
              </w:rPr>
              <w:t xml:space="preserve"> </w:t>
            </w:r>
            <w:r>
              <w:t>issuer</w:t>
            </w:r>
            <w:r>
              <w:rPr>
                <w:spacing w:val="-5"/>
              </w:rPr>
              <w:t xml:space="preserve"> </w:t>
            </w:r>
            <w:r>
              <w:t xml:space="preserve">accurately classified </w:t>
            </w:r>
            <w:r>
              <w:rPr>
                <w:i/>
              </w:rPr>
              <w:t>de</w:t>
            </w:r>
            <w:r>
              <w:rPr>
                <w:i/>
                <w:spacing w:val="-2"/>
              </w:rPr>
              <w:t xml:space="preserve"> </w:t>
            </w:r>
            <w:r>
              <w:rPr>
                <w:i/>
              </w:rPr>
              <w:t xml:space="preserve">minimis </w:t>
            </w:r>
            <w:r>
              <w:t>rebates as rebate</w:t>
            </w:r>
            <w:r>
              <w:rPr>
                <w:spacing w:val="-1"/>
              </w:rPr>
              <w:t xml:space="preserve"> </w:t>
            </w:r>
            <w:r>
              <w:t>payments that were &lt;$5 in the</w:t>
            </w:r>
            <w:r>
              <w:rPr>
                <w:spacing w:val="-1"/>
              </w:rPr>
              <w:t xml:space="preserve"> </w:t>
            </w:r>
            <w:r>
              <w:t>individual market, and &lt;$20 in the small and large group markets.</w:t>
            </w:r>
          </w:p>
          <w:p w14:paraId="4E13102D" w14:textId="77777777" w:rsidR="00094BAC" w:rsidRDefault="00000000">
            <w:pPr>
              <w:pStyle w:val="TableParagraph"/>
              <w:numPr>
                <w:ilvl w:val="0"/>
                <w:numId w:val="3"/>
              </w:numPr>
              <w:tabs>
                <w:tab w:val="left" w:pos="477"/>
              </w:tabs>
              <w:spacing w:before="118"/>
              <w:ind w:right="380"/>
            </w:pPr>
            <w:r>
              <w:t>Select a</w:t>
            </w:r>
            <w:r>
              <w:rPr>
                <w:spacing w:val="-1"/>
              </w:rPr>
              <w:t xml:space="preserve"> </w:t>
            </w:r>
            <w:r>
              <w:t>sample</w:t>
            </w:r>
            <w:r>
              <w:rPr>
                <w:spacing w:val="-7"/>
              </w:rPr>
              <w:t xml:space="preserve"> </w:t>
            </w:r>
            <w:r>
              <w:t>of</w:t>
            </w:r>
            <w:r>
              <w:rPr>
                <w:spacing w:val="-4"/>
              </w:rPr>
              <w:t xml:space="preserve"> </w:t>
            </w:r>
            <w:r>
              <w:t>the</w:t>
            </w:r>
            <w:r>
              <w:rPr>
                <w:spacing w:val="-8"/>
              </w:rPr>
              <w:t xml:space="preserve"> </w:t>
            </w:r>
            <w:r>
              <w:t>issuer’s</w:t>
            </w:r>
            <w:r>
              <w:rPr>
                <w:spacing w:val="-3"/>
              </w:rPr>
              <w:t xml:space="preserve"> </w:t>
            </w:r>
            <w:r>
              <w:t>non-</w:t>
            </w:r>
            <w:r>
              <w:rPr>
                <w:i/>
              </w:rPr>
              <w:t>de</w:t>
            </w:r>
            <w:r>
              <w:rPr>
                <w:i/>
                <w:spacing w:val="-1"/>
              </w:rPr>
              <w:t xml:space="preserve"> </w:t>
            </w:r>
            <w:r>
              <w:rPr>
                <w:i/>
              </w:rPr>
              <w:t>minimis</w:t>
            </w:r>
            <w:r>
              <w:rPr>
                <w:i/>
                <w:spacing w:val="-1"/>
              </w:rPr>
              <w:t xml:space="preserve"> </w:t>
            </w:r>
            <w:r>
              <w:t>rebate</w:t>
            </w:r>
            <w:r>
              <w:rPr>
                <w:spacing w:val="-1"/>
              </w:rPr>
              <w:t xml:space="preserve"> </w:t>
            </w:r>
            <w:r>
              <w:t>payments</w:t>
            </w:r>
            <w:r>
              <w:rPr>
                <w:spacing w:val="-10"/>
              </w:rPr>
              <w:t xml:space="preserve"> </w:t>
            </w:r>
            <w:r>
              <w:t xml:space="preserve">and verify that they include a pro-rata portion of the aggregated </w:t>
            </w:r>
            <w:r>
              <w:rPr>
                <w:i/>
              </w:rPr>
              <w:t xml:space="preserve">de minimis </w:t>
            </w:r>
            <w:r>
              <w:t>rebates.</w:t>
            </w:r>
          </w:p>
          <w:p w14:paraId="4C607B4B" w14:textId="77777777" w:rsidR="00094BAC" w:rsidRDefault="00000000">
            <w:pPr>
              <w:pStyle w:val="TableParagraph"/>
              <w:spacing w:before="123"/>
              <w:ind w:left="117"/>
              <w:rPr>
                <w:i/>
              </w:rPr>
            </w:pPr>
            <w:r>
              <w:rPr>
                <w:i/>
              </w:rPr>
              <w:t>[De</w:t>
            </w:r>
            <w:r>
              <w:rPr>
                <w:i/>
                <w:spacing w:val="-2"/>
              </w:rPr>
              <w:t xml:space="preserve"> </w:t>
            </w:r>
            <w:r>
              <w:rPr>
                <w:i/>
              </w:rPr>
              <w:t>minimis</w:t>
            </w:r>
            <w:r>
              <w:rPr>
                <w:i/>
                <w:spacing w:val="-4"/>
              </w:rPr>
              <w:t xml:space="preserve"> </w:t>
            </w:r>
            <w:r>
              <w:rPr>
                <w:i/>
              </w:rPr>
              <w:t>rebates=Part</w:t>
            </w:r>
            <w:r>
              <w:rPr>
                <w:i/>
                <w:spacing w:val="-6"/>
              </w:rPr>
              <w:t xml:space="preserve"> </w:t>
            </w:r>
            <w:r>
              <w:rPr>
                <w:i/>
              </w:rPr>
              <w:t>4 Line</w:t>
            </w:r>
            <w:r>
              <w:rPr>
                <w:i/>
                <w:spacing w:val="-7"/>
              </w:rPr>
              <w:t xml:space="preserve"> </w:t>
            </w:r>
            <w:r>
              <w:rPr>
                <w:i/>
                <w:spacing w:val="-4"/>
              </w:rPr>
              <w:t>3.b]</w:t>
            </w:r>
          </w:p>
        </w:tc>
        <w:tc>
          <w:tcPr>
            <w:tcW w:w="1406" w:type="dxa"/>
            <w:tcBorders>
              <w:top w:val="single" w:sz="6" w:space="0" w:color="4F81BC"/>
              <w:bottom w:val="single" w:sz="6" w:space="0" w:color="4F81BC"/>
            </w:tcBorders>
          </w:tcPr>
          <w:p w14:paraId="2C66CA22" w14:textId="77777777" w:rsidR="00094BAC" w:rsidRDefault="00094BAC">
            <w:pPr>
              <w:pStyle w:val="TableParagraph"/>
            </w:pPr>
          </w:p>
        </w:tc>
        <w:tc>
          <w:tcPr>
            <w:tcW w:w="1229" w:type="dxa"/>
            <w:tcBorders>
              <w:top w:val="single" w:sz="6" w:space="0" w:color="4F81BC"/>
              <w:bottom w:val="single" w:sz="6" w:space="0" w:color="4F81BC"/>
              <w:right w:val="single" w:sz="6" w:space="0" w:color="4F81BC"/>
            </w:tcBorders>
          </w:tcPr>
          <w:p w14:paraId="7E6544AD" w14:textId="77777777" w:rsidR="00094BAC" w:rsidRDefault="00094BAC">
            <w:pPr>
              <w:pStyle w:val="TableParagraph"/>
            </w:pPr>
          </w:p>
        </w:tc>
      </w:tr>
      <w:tr w:rsidR="00094BAC" w14:paraId="7E2FBE07" w14:textId="77777777">
        <w:trPr>
          <w:trHeight w:val="4405"/>
        </w:trPr>
        <w:tc>
          <w:tcPr>
            <w:tcW w:w="1278" w:type="dxa"/>
            <w:tcBorders>
              <w:top w:val="single" w:sz="6" w:space="0" w:color="4F81BC"/>
            </w:tcBorders>
          </w:tcPr>
          <w:p w14:paraId="7D2B350D" w14:textId="77777777" w:rsidR="00094BAC" w:rsidRDefault="00000000">
            <w:pPr>
              <w:pStyle w:val="TableParagraph"/>
              <w:spacing w:before="6"/>
              <w:ind w:left="111"/>
              <w:rPr>
                <w:b/>
              </w:rPr>
            </w:pPr>
            <w:r>
              <w:rPr>
                <w:b/>
                <w:spacing w:val="-5"/>
              </w:rPr>
              <w:t>22</w:t>
            </w:r>
          </w:p>
        </w:tc>
        <w:tc>
          <w:tcPr>
            <w:tcW w:w="1342" w:type="dxa"/>
            <w:tcBorders>
              <w:top w:val="single" w:sz="6" w:space="0" w:color="4F81BC"/>
            </w:tcBorders>
          </w:tcPr>
          <w:p w14:paraId="7D9F2E74" w14:textId="77777777" w:rsidR="00094BAC" w:rsidRDefault="00000000">
            <w:pPr>
              <w:pStyle w:val="TableParagraph"/>
              <w:spacing w:before="6"/>
              <w:ind w:left="118"/>
            </w:pPr>
            <w:r>
              <w:rPr>
                <w:spacing w:val="-2"/>
              </w:rPr>
              <w:t>§158.240</w:t>
            </w:r>
          </w:p>
          <w:p w14:paraId="5EC6065C" w14:textId="77777777" w:rsidR="00094BAC" w:rsidRDefault="00000000">
            <w:pPr>
              <w:pStyle w:val="TableParagraph"/>
              <w:spacing w:before="1" w:line="250" w:lineRule="exact"/>
              <w:ind w:left="118"/>
            </w:pPr>
            <w:r>
              <w:rPr>
                <w:spacing w:val="-2"/>
              </w:rPr>
              <w:t>§158.241</w:t>
            </w:r>
          </w:p>
          <w:p w14:paraId="6DEED8C0" w14:textId="77777777" w:rsidR="00094BAC" w:rsidRDefault="00000000">
            <w:pPr>
              <w:pStyle w:val="TableParagraph"/>
              <w:spacing w:line="250" w:lineRule="exact"/>
              <w:ind w:left="118"/>
            </w:pPr>
            <w:r>
              <w:rPr>
                <w:spacing w:val="-2"/>
              </w:rPr>
              <w:t>§158.244</w:t>
            </w:r>
          </w:p>
          <w:p w14:paraId="7EFE3C13" w14:textId="77777777" w:rsidR="00094BAC" w:rsidRDefault="00000000">
            <w:pPr>
              <w:pStyle w:val="TableParagraph"/>
              <w:spacing w:before="2"/>
              <w:ind w:left="118"/>
            </w:pPr>
            <w:r>
              <w:rPr>
                <w:spacing w:val="-2"/>
              </w:rPr>
              <w:t>§158.250</w:t>
            </w:r>
          </w:p>
        </w:tc>
        <w:tc>
          <w:tcPr>
            <w:tcW w:w="1745" w:type="dxa"/>
            <w:tcBorders>
              <w:top w:val="single" w:sz="6" w:space="0" w:color="4F81BC"/>
            </w:tcBorders>
          </w:tcPr>
          <w:p w14:paraId="7A53AEB1" w14:textId="77777777" w:rsidR="00094BAC" w:rsidRDefault="00000000">
            <w:pPr>
              <w:pStyle w:val="TableParagraph"/>
              <w:spacing w:before="6"/>
              <w:ind w:left="111" w:right="170"/>
            </w:pPr>
            <w:r>
              <w:t>Test</w:t>
            </w:r>
            <w:r>
              <w:rPr>
                <w:spacing w:val="-14"/>
              </w:rPr>
              <w:t xml:space="preserve"> </w:t>
            </w:r>
            <w:r>
              <w:t xml:space="preserve">compliance with rebate </w:t>
            </w:r>
            <w:r>
              <w:rPr>
                <w:spacing w:val="-2"/>
              </w:rPr>
              <w:t>disbursement requirements</w:t>
            </w:r>
          </w:p>
        </w:tc>
        <w:tc>
          <w:tcPr>
            <w:tcW w:w="7394" w:type="dxa"/>
            <w:tcBorders>
              <w:top w:val="single" w:sz="6" w:space="0" w:color="4F81BC"/>
            </w:tcBorders>
          </w:tcPr>
          <w:p w14:paraId="7761BE00" w14:textId="77777777" w:rsidR="00094BAC" w:rsidRDefault="00000000">
            <w:pPr>
              <w:pStyle w:val="TableParagraph"/>
              <w:spacing w:before="6"/>
              <w:ind w:left="117"/>
            </w:pPr>
            <w:r>
              <w:t>Select</w:t>
            </w:r>
            <w:r>
              <w:rPr>
                <w:spacing w:val="-1"/>
              </w:rPr>
              <w:t xml:space="preserve"> </w:t>
            </w:r>
            <w:r>
              <w:t>a</w:t>
            </w:r>
            <w:r>
              <w:rPr>
                <w:spacing w:val="-2"/>
              </w:rPr>
              <w:t xml:space="preserve"> </w:t>
            </w:r>
            <w:r>
              <w:t>sample</w:t>
            </w:r>
            <w:r>
              <w:rPr>
                <w:spacing w:val="-9"/>
              </w:rPr>
              <w:t xml:space="preserve"> </w:t>
            </w:r>
            <w:r>
              <w:t>of</w:t>
            </w:r>
            <w:r>
              <w:rPr>
                <w:spacing w:val="-5"/>
              </w:rPr>
              <w:t xml:space="preserve"> </w:t>
            </w:r>
            <w:r>
              <w:t>all</w:t>
            </w:r>
            <w:r>
              <w:rPr>
                <w:spacing w:val="-8"/>
              </w:rPr>
              <w:t xml:space="preserve"> </w:t>
            </w:r>
            <w:r>
              <w:t>subscribers/policyholders to whom</w:t>
            </w:r>
            <w:r>
              <w:rPr>
                <w:spacing w:val="-11"/>
              </w:rPr>
              <w:t xml:space="preserve"> </w:t>
            </w:r>
            <w:r>
              <w:t>a</w:t>
            </w:r>
            <w:r>
              <w:rPr>
                <w:spacing w:val="-2"/>
              </w:rPr>
              <w:t xml:space="preserve"> </w:t>
            </w:r>
            <w:r>
              <w:t>rebate was</w:t>
            </w:r>
            <w:r>
              <w:rPr>
                <w:spacing w:val="-3"/>
              </w:rPr>
              <w:t xml:space="preserve"> </w:t>
            </w:r>
            <w:r>
              <w:t>due</w:t>
            </w:r>
            <w:r>
              <w:rPr>
                <w:spacing w:val="-2"/>
              </w:rPr>
              <w:t xml:space="preserve"> </w:t>
            </w:r>
            <w:r>
              <w:t>and verify that:</w:t>
            </w:r>
          </w:p>
          <w:p w14:paraId="7BC2F005" w14:textId="77777777" w:rsidR="00094BAC" w:rsidRDefault="00000000">
            <w:pPr>
              <w:pStyle w:val="TableParagraph"/>
              <w:numPr>
                <w:ilvl w:val="0"/>
                <w:numId w:val="2"/>
              </w:numPr>
              <w:tabs>
                <w:tab w:val="left" w:pos="476"/>
              </w:tabs>
              <w:spacing w:before="123"/>
              <w:ind w:left="476" w:hanging="359"/>
            </w:pPr>
            <w:r>
              <w:t>The</w:t>
            </w:r>
            <w:r>
              <w:rPr>
                <w:spacing w:val="-3"/>
              </w:rPr>
              <w:t xml:space="preserve"> </w:t>
            </w:r>
            <w:r>
              <w:t>rebate</w:t>
            </w:r>
            <w:r>
              <w:rPr>
                <w:spacing w:val="-3"/>
              </w:rPr>
              <w:t xml:space="preserve"> </w:t>
            </w:r>
            <w:r>
              <w:t>was</w:t>
            </w:r>
            <w:r>
              <w:rPr>
                <w:spacing w:val="-2"/>
              </w:rPr>
              <w:t xml:space="preserve"> </w:t>
            </w:r>
            <w:r>
              <w:rPr>
                <w:spacing w:val="-4"/>
              </w:rPr>
              <w:t>paid.</w:t>
            </w:r>
          </w:p>
          <w:p w14:paraId="007EF0EC" w14:textId="77777777" w:rsidR="00094BAC" w:rsidRDefault="00000000">
            <w:pPr>
              <w:pStyle w:val="TableParagraph"/>
              <w:numPr>
                <w:ilvl w:val="0"/>
                <w:numId w:val="2"/>
              </w:numPr>
              <w:tabs>
                <w:tab w:val="left" w:pos="477"/>
              </w:tabs>
              <w:spacing w:before="114"/>
              <w:ind w:right="165"/>
            </w:pPr>
            <w:r>
              <w:t>The rebate notice was issued in the prescribed form and contained all required disclosures to the policyholder (</w:t>
            </w:r>
            <w:proofErr w:type="gramStart"/>
            <w:r>
              <w:t>and also</w:t>
            </w:r>
            <w:proofErr w:type="gramEnd"/>
            <w:r>
              <w:t xml:space="preserve"> to the subscribers in the group markets) in accordance with §158.250. (Note that CMS updated the Rebate Notice templates in 2023 and issuers should have begun using them beginning</w:t>
            </w:r>
            <w:r>
              <w:rPr>
                <w:spacing w:val="-6"/>
              </w:rPr>
              <w:t xml:space="preserve"> </w:t>
            </w:r>
            <w:r>
              <w:t>with</w:t>
            </w:r>
            <w:r>
              <w:rPr>
                <w:spacing w:val="-6"/>
              </w:rPr>
              <w:t xml:space="preserve"> </w:t>
            </w:r>
            <w:r>
              <w:t>the</w:t>
            </w:r>
            <w:r>
              <w:rPr>
                <w:spacing w:val="-8"/>
              </w:rPr>
              <w:t xml:space="preserve"> </w:t>
            </w:r>
            <w:r>
              <w:t>2023</w:t>
            </w:r>
            <w:r>
              <w:rPr>
                <w:spacing w:val="-6"/>
              </w:rPr>
              <w:t xml:space="preserve"> </w:t>
            </w:r>
            <w:r>
              <w:t>MLR Reporting Year.</w:t>
            </w:r>
            <w:r>
              <w:rPr>
                <w:spacing w:val="-1"/>
              </w:rPr>
              <w:t xml:space="preserve"> </w:t>
            </w:r>
            <w:r>
              <w:t>The notices</w:t>
            </w:r>
            <w:r>
              <w:rPr>
                <w:spacing w:val="-1"/>
              </w:rPr>
              <w:t xml:space="preserve"> </w:t>
            </w:r>
            <w:r>
              <w:t>are</w:t>
            </w:r>
            <w:r>
              <w:rPr>
                <w:spacing w:val="-1"/>
              </w:rPr>
              <w:t xml:space="preserve"> </w:t>
            </w:r>
            <w:r>
              <w:t>located</w:t>
            </w:r>
            <w:r>
              <w:rPr>
                <w:spacing w:val="-6"/>
              </w:rPr>
              <w:t xml:space="preserve"> </w:t>
            </w:r>
            <w:r>
              <w:t xml:space="preserve">here: </w:t>
            </w:r>
            <w:hyperlink r:id="rId17" w:anchor="Medical_Loss_Ratio">
              <w:r>
                <w:rPr>
                  <w:color w:val="0000FF"/>
                  <w:spacing w:val="-2"/>
                  <w:u w:val="single" w:color="0000FF"/>
                </w:rPr>
                <w:t>https://www.cms.gov/marketplace/resources/forms-reports-</w:t>
              </w:r>
            </w:hyperlink>
            <w:r>
              <w:rPr>
                <w:color w:val="0000FF"/>
                <w:spacing w:val="-2"/>
              </w:rPr>
              <w:t xml:space="preserve"> </w:t>
            </w:r>
            <w:hyperlink r:id="rId18" w:anchor="Medical_Loss_Ratio">
              <w:proofErr w:type="spellStart"/>
              <w:r>
                <w:rPr>
                  <w:color w:val="0000FF"/>
                  <w:spacing w:val="-2"/>
                  <w:u w:val="single" w:color="0000FF"/>
                </w:rPr>
                <w:t>other#Medical_Loss_Ratio</w:t>
              </w:r>
              <w:proofErr w:type="spellEnd"/>
            </w:hyperlink>
            <w:r>
              <w:rPr>
                <w:spacing w:val="-2"/>
              </w:rPr>
              <w:t>.)</w:t>
            </w:r>
          </w:p>
          <w:p w14:paraId="20ED4003" w14:textId="7B876613" w:rsidR="00094BAC" w:rsidRDefault="00000000">
            <w:pPr>
              <w:pStyle w:val="TableParagraph"/>
              <w:numPr>
                <w:ilvl w:val="0"/>
                <w:numId w:val="2"/>
              </w:numPr>
              <w:tabs>
                <w:tab w:val="left" w:pos="477"/>
              </w:tabs>
              <w:spacing w:before="122"/>
              <w:ind w:right="204"/>
            </w:pPr>
            <w:r>
              <w:t>The issuer made all reasonable efforts to: locate subscribers/policyholders whose</w:t>
            </w:r>
            <w:r>
              <w:rPr>
                <w:spacing w:val="-1"/>
              </w:rPr>
              <w:t xml:space="preserve"> </w:t>
            </w:r>
            <w:r>
              <w:t>rebates</w:t>
            </w:r>
            <w:r>
              <w:rPr>
                <w:spacing w:val="-3"/>
              </w:rPr>
              <w:t xml:space="preserve"> </w:t>
            </w:r>
            <w:r>
              <w:t>were</w:t>
            </w:r>
            <w:r>
              <w:rPr>
                <w:spacing w:val="-7"/>
              </w:rPr>
              <w:t xml:space="preserve"> </w:t>
            </w:r>
            <w:r>
              <w:t>unclaimed;</w:t>
            </w:r>
            <w:r>
              <w:rPr>
                <w:spacing w:val="-1"/>
              </w:rPr>
              <w:t xml:space="preserve"> </w:t>
            </w:r>
            <w:r>
              <w:t>track</w:t>
            </w:r>
            <w:r>
              <w:rPr>
                <w:spacing w:val="-5"/>
              </w:rPr>
              <w:t xml:space="preserve"> </w:t>
            </w:r>
            <w:r>
              <w:t>the</w:t>
            </w:r>
            <w:r>
              <w:rPr>
                <w:spacing w:val="-8"/>
              </w:rPr>
              <w:t xml:space="preserve"> </w:t>
            </w:r>
            <w:proofErr w:type="gramStart"/>
            <w:r>
              <w:t>amount</w:t>
            </w:r>
            <w:proofErr w:type="gramEnd"/>
            <w:r>
              <w:rPr>
                <w:spacing w:val="-4"/>
              </w:rPr>
              <w:t xml:space="preserve"> </w:t>
            </w:r>
            <w:r>
              <w:t>of</w:t>
            </w:r>
            <w:r>
              <w:rPr>
                <w:spacing w:val="-4"/>
              </w:rPr>
              <w:t xml:space="preserve"> </w:t>
            </w:r>
            <w:r>
              <w:t>unclaimed rebates</w:t>
            </w:r>
            <w:r>
              <w:rPr>
                <w:spacing w:val="-4"/>
              </w:rPr>
              <w:t xml:space="preserve"> </w:t>
            </w:r>
            <w:r>
              <w:t>for subscribers/policyholders that could not</w:t>
            </w:r>
            <w:r>
              <w:rPr>
                <w:spacing w:val="-1"/>
              </w:rPr>
              <w:t xml:space="preserve"> </w:t>
            </w:r>
            <w:r>
              <w:t>be</w:t>
            </w:r>
            <w:r>
              <w:rPr>
                <w:spacing w:val="-2"/>
              </w:rPr>
              <w:t xml:space="preserve"> </w:t>
            </w:r>
            <w:r>
              <w:t>located; and, escheat</w:t>
            </w:r>
            <w:r>
              <w:rPr>
                <w:spacing w:val="-1"/>
              </w:rPr>
              <w:t xml:space="preserve"> </w:t>
            </w:r>
            <w:r>
              <w:t>unclaimed rebates in accordance with state law.</w:t>
            </w:r>
          </w:p>
          <w:p w14:paraId="48BD885C" w14:textId="77777777" w:rsidR="00094BAC" w:rsidRDefault="00000000">
            <w:pPr>
              <w:pStyle w:val="TableParagraph"/>
              <w:spacing w:before="125"/>
              <w:ind w:left="117"/>
              <w:rPr>
                <w:i/>
              </w:rPr>
            </w:pPr>
            <w:r>
              <w:rPr>
                <w:i/>
              </w:rPr>
              <w:t>[Rebate</w:t>
            </w:r>
            <w:r>
              <w:rPr>
                <w:i/>
                <w:spacing w:val="-10"/>
              </w:rPr>
              <w:t xml:space="preserve"> </w:t>
            </w:r>
            <w:r>
              <w:rPr>
                <w:i/>
              </w:rPr>
              <w:t>Disbursement=Part</w:t>
            </w:r>
            <w:r>
              <w:rPr>
                <w:i/>
                <w:spacing w:val="-8"/>
              </w:rPr>
              <w:t xml:space="preserve"> </w:t>
            </w:r>
            <w:r>
              <w:rPr>
                <w:i/>
                <w:spacing w:val="-5"/>
              </w:rPr>
              <w:t>4]</w:t>
            </w:r>
          </w:p>
        </w:tc>
        <w:tc>
          <w:tcPr>
            <w:tcW w:w="1406" w:type="dxa"/>
            <w:tcBorders>
              <w:top w:val="single" w:sz="6" w:space="0" w:color="4F81BC"/>
            </w:tcBorders>
          </w:tcPr>
          <w:p w14:paraId="2A250B86" w14:textId="77777777" w:rsidR="00094BAC" w:rsidRDefault="00094BAC">
            <w:pPr>
              <w:pStyle w:val="TableParagraph"/>
            </w:pPr>
          </w:p>
        </w:tc>
        <w:tc>
          <w:tcPr>
            <w:tcW w:w="1229" w:type="dxa"/>
            <w:tcBorders>
              <w:top w:val="single" w:sz="6" w:space="0" w:color="4F81BC"/>
            </w:tcBorders>
          </w:tcPr>
          <w:p w14:paraId="6A37EA98" w14:textId="77777777" w:rsidR="00094BAC" w:rsidRDefault="00094BAC">
            <w:pPr>
              <w:pStyle w:val="TableParagraph"/>
            </w:pPr>
          </w:p>
        </w:tc>
      </w:tr>
    </w:tbl>
    <w:p w14:paraId="089A1991" w14:textId="77777777" w:rsidR="00094BAC" w:rsidRDefault="00094BAC">
      <w:pPr>
        <w:sectPr w:rsidR="00094BAC" w:rsidSect="004C2A8D">
          <w:type w:val="continuous"/>
          <w:pgSz w:w="15840" w:h="12240" w:orient="landscape"/>
          <w:pgMar w:top="960" w:right="600" w:bottom="940" w:left="600" w:header="730" w:footer="68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342"/>
        <w:gridCol w:w="1745"/>
        <w:gridCol w:w="7394"/>
        <w:gridCol w:w="1406"/>
        <w:gridCol w:w="1229"/>
      </w:tblGrid>
      <w:tr w:rsidR="00094BAC" w14:paraId="3B4DCE75" w14:textId="77777777">
        <w:trPr>
          <w:trHeight w:val="830"/>
        </w:trPr>
        <w:tc>
          <w:tcPr>
            <w:tcW w:w="1278" w:type="dxa"/>
            <w:shd w:val="clear" w:color="auto" w:fill="4F81BC"/>
          </w:tcPr>
          <w:p w14:paraId="1AD38F71" w14:textId="77777777" w:rsidR="00094BAC" w:rsidRDefault="00000000">
            <w:pPr>
              <w:pStyle w:val="TableParagraph"/>
              <w:ind w:left="213" w:hanging="106"/>
              <w:rPr>
                <w:b/>
                <w:sz w:val="24"/>
              </w:rPr>
            </w:pPr>
            <w:r>
              <w:rPr>
                <w:b/>
                <w:color w:val="FFFFFF"/>
                <w:spacing w:val="-2"/>
                <w:sz w:val="24"/>
              </w:rPr>
              <w:lastRenderedPageBreak/>
              <w:t>Procedure Number</w:t>
            </w:r>
          </w:p>
        </w:tc>
        <w:tc>
          <w:tcPr>
            <w:tcW w:w="1342" w:type="dxa"/>
            <w:shd w:val="clear" w:color="auto" w:fill="4F81BC"/>
          </w:tcPr>
          <w:p w14:paraId="4132ABA1" w14:textId="77777777" w:rsidR="00094BAC" w:rsidRDefault="00000000">
            <w:pPr>
              <w:pStyle w:val="TableParagraph"/>
              <w:ind w:left="277" w:right="97" w:hanging="163"/>
              <w:rPr>
                <w:b/>
                <w:sz w:val="24"/>
              </w:rPr>
            </w:pPr>
            <w:r>
              <w:rPr>
                <w:b/>
                <w:color w:val="FFFFFF"/>
                <w:spacing w:val="-2"/>
                <w:sz w:val="24"/>
              </w:rPr>
              <w:t xml:space="preserve">Regulation </w:t>
            </w:r>
            <w:r>
              <w:rPr>
                <w:b/>
                <w:color w:val="FFFFFF"/>
                <w:sz w:val="24"/>
              </w:rPr>
              <w:t>45 CFR</w:t>
            </w:r>
          </w:p>
          <w:p w14:paraId="4FEF2790" w14:textId="77777777" w:rsidR="00094BAC" w:rsidRDefault="00000000">
            <w:pPr>
              <w:pStyle w:val="TableParagraph"/>
              <w:spacing w:line="258" w:lineRule="exact"/>
              <w:ind w:left="235"/>
              <w:rPr>
                <w:b/>
                <w:sz w:val="24"/>
              </w:rPr>
            </w:pPr>
            <w:r>
              <w:rPr>
                <w:b/>
                <w:color w:val="FFFFFF"/>
                <w:sz w:val="24"/>
              </w:rPr>
              <w:t>Part</w:t>
            </w:r>
            <w:r>
              <w:rPr>
                <w:b/>
                <w:color w:val="FFFFFF"/>
                <w:spacing w:val="1"/>
                <w:sz w:val="24"/>
              </w:rPr>
              <w:t xml:space="preserve"> </w:t>
            </w:r>
            <w:r>
              <w:rPr>
                <w:b/>
                <w:color w:val="FFFFFF"/>
                <w:spacing w:val="-5"/>
                <w:sz w:val="24"/>
              </w:rPr>
              <w:t>158</w:t>
            </w:r>
          </w:p>
        </w:tc>
        <w:tc>
          <w:tcPr>
            <w:tcW w:w="1745" w:type="dxa"/>
            <w:shd w:val="clear" w:color="auto" w:fill="4F81BC"/>
          </w:tcPr>
          <w:p w14:paraId="24CDA49E" w14:textId="77777777" w:rsidR="00094BAC" w:rsidRDefault="00000000">
            <w:pPr>
              <w:pStyle w:val="TableParagraph"/>
              <w:ind w:left="454"/>
              <w:rPr>
                <w:b/>
                <w:sz w:val="24"/>
              </w:rPr>
            </w:pPr>
            <w:r>
              <w:rPr>
                <w:b/>
                <w:color w:val="FFFFFF"/>
                <w:spacing w:val="-2"/>
                <w:sz w:val="24"/>
              </w:rPr>
              <w:t>Purpose</w:t>
            </w:r>
          </w:p>
        </w:tc>
        <w:tc>
          <w:tcPr>
            <w:tcW w:w="7394" w:type="dxa"/>
            <w:shd w:val="clear" w:color="auto" w:fill="4F81BC"/>
          </w:tcPr>
          <w:p w14:paraId="00310B0F" w14:textId="77777777" w:rsidR="00094BAC" w:rsidRDefault="00000000">
            <w:pPr>
              <w:pStyle w:val="TableParagraph"/>
              <w:ind w:left="1935"/>
              <w:rPr>
                <w:b/>
                <w:sz w:val="12"/>
              </w:rPr>
            </w:pPr>
            <w:r>
              <w:rPr>
                <w:b/>
                <w:color w:val="FFFFFF"/>
                <w:sz w:val="24"/>
              </w:rPr>
              <w:t>Proposed</w:t>
            </w:r>
            <w:r>
              <w:rPr>
                <w:b/>
                <w:color w:val="FFFFFF"/>
                <w:spacing w:val="-2"/>
                <w:sz w:val="24"/>
              </w:rPr>
              <w:t xml:space="preserve"> </w:t>
            </w:r>
            <w:r>
              <w:rPr>
                <w:b/>
                <w:color w:val="FFFFFF"/>
                <w:sz w:val="24"/>
              </w:rPr>
              <w:t>Compliance</w:t>
            </w:r>
            <w:r>
              <w:rPr>
                <w:b/>
                <w:color w:val="FFFFFF"/>
                <w:spacing w:val="-2"/>
                <w:sz w:val="24"/>
              </w:rPr>
              <w:t xml:space="preserve"> Procedures</w:t>
            </w:r>
            <w:r>
              <w:rPr>
                <w:b/>
                <w:color w:val="FFFFFF"/>
                <w:spacing w:val="-2"/>
                <w:position w:val="8"/>
                <w:sz w:val="12"/>
              </w:rPr>
              <w:t>1</w:t>
            </w:r>
          </w:p>
        </w:tc>
        <w:tc>
          <w:tcPr>
            <w:tcW w:w="1406" w:type="dxa"/>
            <w:shd w:val="clear" w:color="auto" w:fill="4F81BC"/>
          </w:tcPr>
          <w:p w14:paraId="7481E0C3" w14:textId="77777777" w:rsidR="00094BAC" w:rsidRDefault="00000000">
            <w:pPr>
              <w:pStyle w:val="TableParagraph"/>
              <w:spacing w:line="276" w:lineRule="exact"/>
              <w:ind w:left="45" w:right="34"/>
              <w:jc w:val="center"/>
              <w:rPr>
                <w:b/>
                <w:sz w:val="24"/>
              </w:rPr>
            </w:pPr>
            <w:r>
              <w:rPr>
                <w:b/>
                <w:color w:val="FFFFFF"/>
                <w:spacing w:val="-2"/>
                <w:sz w:val="24"/>
              </w:rPr>
              <w:t xml:space="preserve">Description </w:t>
            </w:r>
            <w:r>
              <w:rPr>
                <w:b/>
                <w:color w:val="FFFFFF"/>
                <w:sz w:val="24"/>
              </w:rPr>
              <w:t xml:space="preserve">of Work </w:t>
            </w:r>
            <w:r>
              <w:rPr>
                <w:b/>
                <w:color w:val="FFFFFF"/>
                <w:spacing w:val="-2"/>
                <w:sz w:val="24"/>
              </w:rPr>
              <w:t>Performed</w:t>
            </w:r>
          </w:p>
        </w:tc>
        <w:tc>
          <w:tcPr>
            <w:tcW w:w="1229" w:type="dxa"/>
            <w:shd w:val="clear" w:color="auto" w:fill="4F81BC"/>
          </w:tcPr>
          <w:p w14:paraId="3598A063" w14:textId="77777777" w:rsidR="00094BAC" w:rsidRDefault="00000000">
            <w:pPr>
              <w:pStyle w:val="TableParagraph"/>
              <w:ind w:left="106"/>
              <w:rPr>
                <w:b/>
                <w:sz w:val="24"/>
              </w:rPr>
            </w:pPr>
            <w:r>
              <w:rPr>
                <w:b/>
                <w:color w:val="FFFFFF"/>
                <w:spacing w:val="-2"/>
                <w:sz w:val="24"/>
              </w:rPr>
              <w:t xml:space="preserve">Summary </w:t>
            </w:r>
            <w:r>
              <w:rPr>
                <w:b/>
                <w:color w:val="FFFFFF"/>
                <w:sz w:val="24"/>
              </w:rPr>
              <w:t>of</w:t>
            </w:r>
            <w:r>
              <w:rPr>
                <w:b/>
                <w:color w:val="FFFFFF"/>
                <w:spacing w:val="-2"/>
                <w:sz w:val="24"/>
              </w:rPr>
              <w:t xml:space="preserve"> Results</w:t>
            </w:r>
          </w:p>
        </w:tc>
      </w:tr>
      <w:tr w:rsidR="00094BAC" w14:paraId="42B1C51F" w14:textId="77777777">
        <w:trPr>
          <w:trHeight w:val="5393"/>
        </w:trPr>
        <w:tc>
          <w:tcPr>
            <w:tcW w:w="1278" w:type="dxa"/>
          </w:tcPr>
          <w:p w14:paraId="32F625D6" w14:textId="77777777" w:rsidR="00094BAC" w:rsidRDefault="00000000">
            <w:pPr>
              <w:pStyle w:val="TableParagraph"/>
              <w:spacing w:line="251" w:lineRule="exact"/>
              <w:ind w:left="107"/>
              <w:rPr>
                <w:b/>
              </w:rPr>
            </w:pPr>
            <w:r>
              <w:rPr>
                <w:b/>
                <w:spacing w:val="-5"/>
              </w:rPr>
              <w:t>23</w:t>
            </w:r>
          </w:p>
        </w:tc>
        <w:tc>
          <w:tcPr>
            <w:tcW w:w="1342" w:type="dxa"/>
          </w:tcPr>
          <w:p w14:paraId="28165996" w14:textId="77777777" w:rsidR="00094BAC" w:rsidRDefault="00000000">
            <w:pPr>
              <w:pStyle w:val="TableParagraph"/>
              <w:spacing w:line="251" w:lineRule="exact"/>
              <w:ind w:left="115"/>
            </w:pPr>
            <w:r>
              <w:rPr>
                <w:spacing w:val="-2"/>
              </w:rPr>
              <w:t>§158.130</w:t>
            </w:r>
          </w:p>
          <w:p w14:paraId="7C7796F8" w14:textId="77777777" w:rsidR="00094BAC" w:rsidRDefault="00000000">
            <w:pPr>
              <w:pStyle w:val="TableParagraph"/>
              <w:spacing w:before="1"/>
              <w:ind w:left="115"/>
            </w:pPr>
            <w:r>
              <w:rPr>
                <w:spacing w:val="-2"/>
              </w:rPr>
              <w:t>§158.140</w:t>
            </w:r>
          </w:p>
        </w:tc>
        <w:tc>
          <w:tcPr>
            <w:tcW w:w="1745" w:type="dxa"/>
          </w:tcPr>
          <w:p w14:paraId="12E7B33D" w14:textId="77777777" w:rsidR="00094BAC" w:rsidRDefault="00000000">
            <w:pPr>
              <w:pStyle w:val="TableParagraph"/>
              <w:ind w:left="107" w:right="159"/>
            </w:pPr>
            <w:r>
              <w:t>Verify</w:t>
            </w:r>
            <w:r>
              <w:rPr>
                <w:spacing w:val="-14"/>
              </w:rPr>
              <w:t xml:space="preserve"> </w:t>
            </w:r>
            <w:r>
              <w:t xml:space="preserve">accuracy of risk </w:t>
            </w:r>
            <w:r>
              <w:rPr>
                <w:spacing w:val="-2"/>
              </w:rPr>
              <w:t xml:space="preserve">adjustment </w:t>
            </w:r>
            <w:r>
              <w:t xml:space="preserve">payments / </w:t>
            </w:r>
            <w:r>
              <w:rPr>
                <w:spacing w:val="-2"/>
              </w:rPr>
              <w:t>(charges)</w:t>
            </w:r>
          </w:p>
        </w:tc>
        <w:tc>
          <w:tcPr>
            <w:tcW w:w="7394" w:type="dxa"/>
          </w:tcPr>
          <w:p w14:paraId="5DD3EA79" w14:textId="77777777" w:rsidR="00094BAC" w:rsidRDefault="00000000">
            <w:pPr>
              <w:pStyle w:val="TableParagraph"/>
              <w:numPr>
                <w:ilvl w:val="0"/>
                <w:numId w:val="1"/>
              </w:numPr>
              <w:tabs>
                <w:tab w:val="left" w:pos="474"/>
              </w:tabs>
              <w:spacing w:line="242" w:lineRule="auto"/>
              <w:ind w:right="111"/>
            </w:pPr>
            <w:r>
              <w:t>Verify the accuracy</w:t>
            </w:r>
            <w:r>
              <w:rPr>
                <w:spacing w:val="-6"/>
              </w:rPr>
              <w:t xml:space="preserve"> </w:t>
            </w:r>
            <w:r>
              <w:t>of</w:t>
            </w:r>
            <w:r>
              <w:rPr>
                <w:spacing w:val="-4"/>
              </w:rPr>
              <w:t xml:space="preserve"> </w:t>
            </w:r>
            <w:r>
              <w:t>Risk Adjustment</w:t>
            </w:r>
            <w:r>
              <w:rPr>
                <w:spacing w:val="-7"/>
              </w:rPr>
              <w:t xml:space="preserve"> </w:t>
            </w:r>
            <w:r>
              <w:t>payments</w:t>
            </w:r>
            <w:r>
              <w:rPr>
                <w:spacing w:val="-9"/>
              </w:rPr>
              <w:t xml:space="preserve"> </w:t>
            </w:r>
            <w:r>
              <w:t>/ (charges) reported</w:t>
            </w:r>
            <w:r>
              <w:rPr>
                <w:spacing w:val="-6"/>
              </w:rPr>
              <w:t xml:space="preserve"> </w:t>
            </w:r>
            <w:r>
              <w:t>on</w:t>
            </w:r>
            <w:r>
              <w:rPr>
                <w:spacing w:val="-6"/>
              </w:rPr>
              <w:t xml:space="preserve"> </w:t>
            </w:r>
            <w:r>
              <w:t>the MLR Annual Reporting Form:</w:t>
            </w:r>
          </w:p>
          <w:p w14:paraId="25D71075" w14:textId="77777777" w:rsidR="00094BAC" w:rsidRDefault="00000000">
            <w:pPr>
              <w:pStyle w:val="TableParagraph"/>
              <w:numPr>
                <w:ilvl w:val="1"/>
                <w:numId w:val="1"/>
              </w:numPr>
              <w:tabs>
                <w:tab w:val="left" w:pos="883"/>
              </w:tabs>
              <w:spacing w:before="108"/>
              <w:ind w:right="337"/>
            </w:pPr>
            <w:r>
              <w:t>Verify</w:t>
            </w:r>
            <w:r>
              <w:rPr>
                <w:spacing w:val="-1"/>
              </w:rPr>
              <w:t xml:space="preserve"> </w:t>
            </w:r>
            <w:r>
              <w:t>that</w:t>
            </w:r>
            <w:r>
              <w:rPr>
                <w:spacing w:val="-1"/>
              </w:rPr>
              <w:t xml:space="preserve"> </w:t>
            </w:r>
            <w:r>
              <w:t>amounts</w:t>
            </w:r>
            <w:r>
              <w:rPr>
                <w:spacing w:val="-5"/>
              </w:rPr>
              <w:t xml:space="preserve"> </w:t>
            </w:r>
            <w:r>
              <w:t>reported</w:t>
            </w:r>
            <w:r>
              <w:rPr>
                <w:spacing w:val="-8"/>
              </w:rPr>
              <w:t xml:space="preserve"> </w:t>
            </w:r>
            <w:r>
              <w:t>on</w:t>
            </w:r>
            <w:r>
              <w:rPr>
                <w:spacing w:val="-8"/>
              </w:rPr>
              <w:t xml:space="preserve"> </w:t>
            </w:r>
            <w:r>
              <w:t>MLR Annual</w:t>
            </w:r>
            <w:r>
              <w:rPr>
                <w:spacing w:val="-9"/>
              </w:rPr>
              <w:t xml:space="preserve"> </w:t>
            </w:r>
            <w:r>
              <w:t>Reporting Form,</w:t>
            </w:r>
            <w:r>
              <w:rPr>
                <w:spacing w:val="-3"/>
              </w:rPr>
              <w:t xml:space="preserve"> </w:t>
            </w:r>
            <w:r>
              <w:t>Part</w:t>
            </w:r>
            <w:r>
              <w:rPr>
                <w:spacing w:val="-2"/>
              </w:rPr>
              <w:t xml:space="preserve"> </w:t>
            </w:r>
            <w:r>
              <w:t>2 Line 1.10 include all required components of the Risk Adjustment program, as required by the MLR Annual Reporting Form Filing Instructions, including:</w:t>
            </w:r>
          </w:p>
          <w:p w14:paraId="469F0C94" w14:textId="77777777" w:rsidR="00094BAC" w:rsidRDefault="00000000">
            <w:pPr>
              <w:pStyle w:val="TableParagraph"/>
              <w:numPr>
                <w:ilvl w:val="2"/>
                <w:numId w:val="1"/>
              </w:numPr>
              <w:tabs>
                <w:tab w:val="left" w:pos="1912"/>
                <w:tab w:val="left" w:pos="1914"/>
              </w:tabs>
              <w:spacing w:before="126"/>
              <w:ind w:right="153"/>
              <w:jc w:val="left"/>
            </w:pPr>
            <w:r>
              <w:t>Expected</w:t>
            </w:r>
            <w:r>
              <w:rPr>
                <w:spacing w:val="-6"/>
              </w:rPr>
              <w:t xml:space="preserve"> </w:t>
            </w:r>
            <w:r>
              <w:t>net</w:t>
            </w:r>
            <w:r>
              <w:rPr>
                <w:spacing w:val="-7"/>
              </w:rPr>
              <w:t xml:space="preserve"> </w:t>
            </w:r>
            <w:r>
              <w:t>payments</w:t>
            </w:r>
            <w:r>
              <w:rPr>
                <w:spacing w:val="-3"/>
              </w:rPr>
              <w:t xml:space="preserve"> </w:t>
            </w:r>
            <w:r>
              <w:t>from</w:t>
            </w:r>
            <w:r>
              <w:rPr>
                <w:spacing w:val="-3"/>
              </w:rPr>
              <w:t xml:space="preserve"> </w:t>
            </w:r>
            <w:r>
              <w:t>HHS, or</w:t>
            </w:r>
            <w:r>
              <w:rPr>
                <w:spacing w:val="-4"/>
              </w:rPr>
              <w:t xml:space="preserve"> </w:t>
            </w:r>
            <w:r>
              <w:t>charges</w:t>
            </w:r>
            <w:r>
              <w:rPr>
                <w:spacing w:val="-3"/>
              </w:rPr>
              <w:t xml:space="preserve"> </w:t>
            </w:r>
            <w:r>
              <w:t>paid</w:t>
            </w:r>
            <w:r>
              <w:rPr>
                <w:spacing w:val="-6"/>
              </w:rPr>
              <w:t xml:space="preserve"> </w:t>
            </w:r>
            <w:r>
              <w:t>or</w:t>
            </w:r>
            <w:r>
              <w:rPr>
                <w:spacing w:val="-4"/>
              </w:rPr>
              <w:t xml:space="preserve"> </w:t>
            </w:r>
            <w:r>
              <w:t xml:space="preserve">due to HHS (also known as Risk Adjustment transfer amounts) according to the CMS Summary Report on Permanent Risk Adjustment </w:t>
            </w:r>
            <w:proofErr w:type="gramStart"/>
            <w:r>
              <w:t>Transfers;</w:t>
            </w:r>
            <w:proofErr w:type="gramEnd"/>
          </w:p>
          <w:p w14:paraId="5EB26CD2" w14:textId="77777777" w:rsidR="00094BAC" w:rsidRDefault="00000000">
            <w:pPr>
              <w:pStyle w:val="TableParagraph"/>
              <w:numPr>
                <w:ilvl w:val="2"/>
                <w:numId w:val="1"/>
              </w:numPr>
              <w:tabs>
                <w:tab w:val="left" w:pos="1912"/>
                <w:tab w:val="left" w:pos="1914"/>
              </w:tabs>
              <w:spacing w:before="118"/>
              <w:ind w:right="978" w:hanging="360"/>
              <w:jc w:val="left"/>
            </w:pPr>
            <w:r>
              <w:t>Risk</w:t>
            </w:r>
            <w:r>
              <w:rPr>
                <w:spacing w:val="-1"/>
              </w:rPr>
              <w:t xml:space="preserve"> </w:t>
            </w:r>
            <w:r>
              <w:t>Adjustment default</w:t>
            </w:r>
            <w:r>
              <w:rPr>
                <w:spacing w:val="-7"/>
              </w:rPr>
              <w:t xml:space="preserve"> </w:t>
            </w:r>
            <w:r>
              <w:t>charges,</w:t>
            </w:r>
            <w:r>
              <w:rPr>
                <w:spacing w:val="-8"/>
              </w:rPr>
              <w:t xml:space="preserve"> </w:t>
            </w:r>
            <w:r>
              <w:t>or</w:t>
            </w:r>
            <w:r>
              <w:rPr>
                <w:spacing w:val="-6"/>
              </w:rPr>
              <w:t xml:space="preserve"> </w:t>
            </w:r>
            <w:r>
              <w:t>default</w:t>
            </w:r>
            <w:r>
              <w:rPr>
                <w:spacing w:val="-7"/>
              </w:rPr>
              <w:t xml:space="preserve"> </w:t>
            </w:r>
            <w:r>
              <w:t xml:space="preserve">charge </w:t>
            </w:r>
            <w:proofErr w:type="gramStart"/>
            <w:r>
              <w:rPr>
                <w:spacing w:val="-2"/>
              </w:rPr>
              <w:t>allocations;</w:t>
            </w:r>
            <w:proofErr w:type="gramEnd"/>
          </w:p>
          <w:p w14:paraId="7E059312" w14:textId="77777777" w:rsidR="00094BAC" w:rsidRDefault="00000000">
            <w:pPr>
              <w:pStyle w:val="TableParagraph"/>
              <w:numPr>
                <w:ilvl w:val="2"/>
                <w:numId w:val="1"/>
              </w:numPr>
              <w:tabs>
                <w:tab w:val="left" w:pos="1912"/>
              </w:tabs>
              <w:spacing w:before="122"/>
              <w:ind w:left="1912" w:hanging="414"/>
              <w:jc w:val="left"/>
            </w:pPr>
            <w:r>
              <w:t>High-cost</w:t>
            </w:r>
            <w:r>
              <w:rPr>
                <w:spacing w:val="-1"/>
              </w:rPr>
              <w:t xml:space="preserve"> </w:t>
            </w:r>
            <w:r>
              <w:t>risk</w:t>
            </w:r>
            <w:r>
              <w:rPr>
                <w:spacing w:val="1"/>
              </w:rPr>
              <w:t xml:space="preserve"> </w:t>
            </w:r>
            <w:r>
              <w:t>pool</w:t>
            </w:r>
            <w:r>
              <w:rPr>
                <w:spacing w:val="-7"/>
              </w:rPr>
              <w:t xml:space="preserve"> </w:t>
            </w:r>
            <w:r>
              <w:t>payment</w:t>
            </w:r>
            <w:r>
              <w:rPr>
                <w:spacing w:val="-7"/>
              </w:rPr>
              <w:t xml:space="preserve"> </w:t>
            </w:r>
            <w:r>
              <w:t>or</w:t>
            </w:r>
            <w:r>
              <w:rPr>
                <w:spacing w:val="-4"/>
              </w:rPr>
              <w:t xml:space="preserve"> </w:t>
            </w:r>
            <w:r>
              <w:t>charges,</w:t>
            </w:r>
            <w:r>
              <w:rPr>
                <w:spacing w:val="-1"/>
              </w:rPr>
              <w:t xml:space="preserve"> </w:t>
            </w:r>
            <w:r>
              <w:t>if</w:t>
            </w:r>
            <w:r>
              <w:rPr>
                <w:spacing w:val="-5"/>
              </w:rPr>
              <w:t xml:space="preserve"> </w:t>
            </w:r>
            <w:r>
              <w:t>any;</w:t>
            </w:r>
            <w:r>
              <w:rPr>
                <w:spacing w:val="-7"/>
              </w:rPr>
              <w:t xml:space="preserve"> </w:t>
            </w:r>
            <w:r>
              <w:rPr>
                <w:spacing w:val="-4"/>
              </w:rPr>
              <w:t>and,</w:t>
            </w:r>
          </w:p>
          <w:p w14:paraId="36E81120" w14:textId="77777777" w:rsidR="00094BAC" w:rsidRDefault="00000000">
            <w:pPr>
              <w:pStyle w:val="TableParagraph"/>
              <w:numPr>
                <w:ilvl w:val="2"/>
                <w:numId w:val="1"/>
              </w:numPr>
              <w:tabs>
                <w:tab w:val="left" w:pos="1911"/>
                <w:tab w:val="left" w:pos="1914"/>
              </w:tabs>
              <w:spacing w:before="121"/>
              <w:ind w:right="677" w:hanging="410"/>
              <w:jc w:val="left"/>
              <w:rPr>
                <w:sz w:val="12"/>
              </w:rPr>
            </w:pPr>
            <w:r>
              <w:t>HHS-Risk</w:t>
            </w:r>
            <w:r>
              <w:rPr>
                <w:spacing w:val="-10"/>
              </w:rPr>
              <w:t xml:space="preserve"> </w:t>
            </w:r>
            <w:r>
              <w:t>Adjustment</w:t>
            </w:r>
            <w:r>
              <w:rPr>
                <w:spacing w:val="-8"/>
              </w:rPr>
              <w:t xml:space="preserve"> </w:t>
            </w:r>
            <w:r>
              <w:t>Data</w:t>
            </w:r>
            <w:r>
              <w:rPr>
                <w:spacing w:val="-10"/>
              </w:rPr>
              <w:t xml:space="preserve"> </w:t>
            </w:r>
            <w:r>
              <w:t>Validation</w:t>
            </w:r>
            <w:r>
              <w:rPr>
                <w:spacing w:val="-10"/>
              </w:rPr>
              <w:t xml:space="preserve"> </w:t>
            </w:r>
            <w:r>
              <w:t xml:space="preserve">(HHS-RADV) adjustments, and default data validation charges and </w:t>
            </w:r>
            <w:r>
              <w:rPr>
                <w:spacing w:val="-2"/>
              </w:rPr>
              <w:t>allocations.</w:t>
            </w:r>
            <w:r>
              <w:rPr>
                <w:spacing w:val="-2"/>
                <w:position w:val="8"/>
                <w:sz w:val="12"/>
              </w:rPr>
              <w:t>10</w:t>
            </w:r>
          </w:p>
          <w:p w14:paraId="7FE5CE90" w14:textId="77777777" w:rsidR="00094BAC" w:rsidRDefault="00000000">
            <w:pPr>
              <w:pStyle w:val="TableParagraph"/>
              <w:numPr>
                <w:ilvl w:val="1"/>
                <w:numId w:val="1"/>
              </w:numPr>
              <w:tabs>
                <w:tab w:val="left" w:pos="883"/>
              </w:tabs>
              <w:spacing w:before="117"/>
              <w:ind w:right="123"/>
            </w:pPr>
            <w:r>
              <w:t>Verify</w:t>
            </w:r>
            <w:r>
              <w:rPr>
                <w:spacing w:val="-1"/>
              </w:rPr>
              <w:t xml:space="preserve"> </w:t>
            </w:r>
            <w:r>
              <w:t>that</w:t>
            </w:r>
            <w:r>
              <w:rPr>
                <w:spacing w:val="-9"/>
              </w:rPr>
              <w:t xml:space="preserve"> </w:t>
            </w:r>
            <w:r>
              <w:t>Risk</w:t>
            </w:r>
            <w:r>
              <w:rPr>
                <w:spacing w:val="-1"/>
              </w:rPr>
              <w:t xml:space="preserve"> </w:t>
            </w:r>
            <w:r>
              <w:t>Adjustment</w:t>
            </w:r>
            <w:r>
              <w:rPr>
                <w:spacing w:val="-2"/>
              </w:rPr>
              <w:t xml:space="preserve"> </w:t>
            </w:r>
            <w:r>
              <w:t>payments</w:t>
            </w:r>
            <w:r>
              <w:rPr>
                <w:spacing w:val="-5"/>
              </w:rPr>
              <w:t xml:space="preserve"> </w:t>
            </w:r>
            <w:r>
              <w:t>/</w:t>
            </w:r>
            <w:r>
              <w:rPr>
                <w:spacing w:val="-2"/>
              </w:rPr>
              <w:t xml:space="preserve"> </w:t>
            </w:r>
            <w:r>
              <w:t>(charges)</w:t>
            </w:r>
            <w:r>
              <w:rPr>
                <w:spacing w:val="-7"/>
              </w:rPr>
              <w:t xml:space="preserve"> </w:t>
            </w:r>
            <w:r>
              <w:t>were</w:t>
            </w:r>
            <w:r>
              <w:rPr>
                <w:spacing w:val="-3"/>
              </w:rPr>
              <w:t xml:space="preserve"> </w:t>
            </w:r>
            <w:r>
              <w:t>reported</w:t>
            </w:r>
            <w:r>
              <w:rPr>
                <w:spacing w:val="-8"/>
              </w:rPr>
              <w:t xml:space="preserve"> </w:t>
            </w:r>
            <w:r>
              <w:t>on</w:t>
            </w:r>
            <w:r>
              <w:rPr>
                <w:spacing w:val="-8"/>
              </w:rPr>
              <w:t xml:space="preserve"> </w:t>
            </w:r>
            <w:r>
              <w:t>both Part 2 Line 1.10, and Part 3 Line 1.6.</w:t>
            </w:r>
          </w:p>
        </w:tc>
        <w:tc>
          <w:tcPr>
            <w:tcW w:w="1406" w:type="dxa"/>
          </w:tcPr>
          <w:p w14:paraId="2E3277A1" w14:textId="77777777" w:rsidR="00094BAC" w:rsidRDefault="00094BAC">
            <w:pPr>
              <w:pStyle w:val="TableParagraph"/>
              <w:rPr>
                <w:sz w:val="20"/>
              </w:rPr>
            </w:pPr>
          </w:p>
        </w:tc>
        <w:tc>
          <w:tcPr>
            <w:tcW w:w="1229" w:type="dxa"/>
          </w:tcPr>
          <w:p w14:paraId="61242524" w14:textId="77777777" w:rsidR="00094BAC" w:rsidRDefault="00094BAC">
            <w:pPr>
              <w:pStyle w:val="TableParagraph"/>
              <w:rPr>
                <w:sz w:val="20"/>
              </w:rPr>
            </w:pPr>
          </w:p>
        </w:tc>
      </w:tr>
    </w:tbl>
    <w:p w14:paraId="38E41772" w14:textId="77777777" w:rsidR="00094BAC" w:rsidRDefault="00094BAC">
      <w:pPr>
        <w:pStyle w:val="BodyText"/>
        <w:rPr>
          <w:sz w:val="20"/>
        </w:rPr>
      </w:pPr>
    </w:p>
    <w:p w14:paraId="21643A72" w14:textId="77777777" w:rsidR="00094BAC" w:rsidRDefault="00094BAC">
      <w:pPr>
        <w:pStyle w:val="BodyText"/>
        <w:rPr>
          <w:sz w:val="20"/>
        </w:rPr>
      </w:pPr>
    </w:p>
    <w:p w14:paraId="1D22EC93" w14:textId="77777777" w:rsidR="00094BAC" w:rsidRDefault="00094BAC">
      <w:pPr>
        <w:pStyle w:val="BodyText"/>
        <w:rPr>
          <w:sz w:val="20"/>
        </w:rPr>
      </w:pPr>
    </w:p>
    <w:p w14:paraId="5FDA8FFA" w14:textId="77777777" w:rsidR="00094BAC" w:rsidRDefault="00094BAC">
      <w:pPr>
        <w:pStyle w:val="BodyText"/>
        <w:rPr>
          <w:sz w:val="20"/>
        </w:rPr>
      </w:pPr>
    </w:p>
    <w:p w14:paraId="5ED25C16" w14:textId="77777777" w:rsidR="00094BAC" w:rsidRDefault="00094BAC">
      <w:pPr>
        <w:pStyle w:val="BodyText"/>
        <w:rPr>
          <w:sz w:val="20"/>
        </w:rPr>
      </w:pPr>
    </w:p>
    <w:p w14:paraId="472391E8" w14:textId="77777777" w:rsidR="00094BAC" w:rsidRDefault="00094BAC">
      <w:pPr>
        <w:pStyle w:val="BodyText"/>
        <w:rPr>
          <w:sz w:val="20"/>
        </w:rPr>
      </w:pPr>
    </w:p>
    <w:p w14:paraId="3AA149EC" w14:textId="77777777" w:rsidR="00094BAC" w:rsidRDefault="00094BAC">
      <w:pPr>
        <w:pStyle w:val="BodyText"/>
        <w:rPr>
          <w:sz w:val="20"/>
        </w:rPr>
      </w:pPr>
    </w:p>
    <w:p w14:paraId="589DB800" w14:textId="77777777" w:rsidR="00094BAC" w:rsidRDefault="00094BAC">
      <w:pPr>
        <w:pStyle w:val="BodyText"/>
        <w:rPr>
          <w:sz w:val="20"/>
        </w:rPr>
      </w:pPr>
    </w:p>
    <w:p w14:paraId="35A8CCF7" w14:textId="77777777" w:rsidR="00094BAC" w:rsidRDefault="00094BAC">
      <w:pPr>
        <w:pStyle w:val="BodyText"/>
        <w:rPr>
          <w:sz w:val="20"/>
        </w:rPr>
      </w:pPr>
    </w:p>
    <w:p w14:paraId="27CBE7F7" w14:textId="77777777" w:rsidR="00094BAC" w:rsidRDefault="00094BAC">
      <w:pPr>
        <w:pStyle w:val="BodyText"/>
        <w:rPr>
          <w:sz w:val="20"/>
        </w:rPr>
      </w:pPr>
    </w:p>
    <w:p w14:paraId="548EA61A" w14:textId="77777777" w:rsidR="00094BAC" w:rsidRDefault="00094BAC">
      <w:pPr>
        <w:pStyle w:val="BodyText"/>
        <w:rPr>
          <w:sz w:val="20"/>
        </w:rPr>
      </w:pPr>
    </w:p>
    <w:p w14:paraId="7F871632" w14:textId="77777777" w:rsidR="00094BAC" w:rsidRDefault="00094BAC">
      <w:pPr>
        <w:pStyle w:val="BodyText"/>
        <w:rPr>
          <w:sz w:val="20"/>
        </w:rPr>
      </w:pPr>
    </w:p>
    <w:p w14:paraId="7C6B8BCC" w14:textId="77777777" w:rsidR="00094BAC" w:rsidRDefault="00094BAC">
      <w:pPr>
        <w:pStyle w:val="BodyText"/>
        <w:rPr>
          <w:sz w:val="20"/>
        </w:rPr>
      </w:pPr>
    </w:p>
    <w:p w14:paraId="44DF1941" w14:textId="77777777" w:rsidR="00094BAC" w:rsidRDefault="00000000">
      <w:pPr>
        <w:pStyle w:val="BodyText"/>
        <w:spacing w:before="4"/>
        <w:rPr>
          <w:sz w:val="20"/>
        </w:rPr>
      </w:pPr>
      <w:r>
        <w:rPr>
          <w:noProof/>
        </w:rPr>
        <mc:AlternateContent>
          <mc:Choice Requires="wps">
            <w:drawing>
              <wp:anchor distT="0" distB="0" distL="0" distR="0" simplePos="0" relativeHeight="487591424" behindDoc="1" locked="0" layoutInCell="1" allowOverlap="1" wp14:anchorId="1FD7FAB0" wp14:editId="3BB8E843">
                <wp:simplePos x="0" y="0"/>
                <wp:positionH relativeFrom="page">
                  <wp:posOffset>457504</wp:posOffset>
                </wp:positionH>
                <wp:positionV relativeFrom="paragraph">
                  <wp:posOffset>164211</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8966"/>
                              </a:lnTo>
                              <a:lnTo>
                                <a:pt x="1829435" y="896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C1AE3DA" id="Graphic 10" o:spid="_x0000_s1026" style="position:absolute;margin-left:36pt;margin-top:12.95pt;width:144.0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" path="m1829435,l,,,8966r1829435,l1829435,xe" fillcolor="black" stroked="f">
                <v:path arrowok="t"/>
                <w10:wrap type="topAndBottom" anchorx="page"/>
              </v:shape>
            </w:pict>
          </mc:Fallback>
        </mc:AlternateContent>
      </w:r>
    </w:p>
    <w:p w14:paraId="3DD8AE1A" w14:textId="77777777" w:rsidR="00094BAC" w:rsidRDefault="00000000">
      <w:pPr>
        <w:pStyle w:val="BodyText"/>
        <w:spacing w:before="105" w:line="252" w:lineRule="auto"/>
        <w:ind w:left="120" w:right="163"/>
      </w:pPr>
      <w:r>
        <w:rPr>
          <w:w w:val="105"/>
          <w:vertAlign w:val="superscript"/>
        </w:rPr>
        <w:t>10</w:t>
      </w:r>
      <w:r>
        <w:rPr>
          <w:spacing w:val="-2"/>
          <w:w w:val="105"/>
        </w:rPr>
        <w:t xml:space="preserve"> </w:t>
      </w:r>
      <w:r>
        <w:rPr>
          <w:w w:val="105"/>
        </w:rPr>
        <w:t>Examiner</w:t>
      </w:r>
      <w:r>
        <w:rPr>
          <w:spacing w:val="-4"/>
          <w:w w:val="105"/>
        </w:rPr>
        <w:t xml:space="preserve"> </w:t>
      </w:r>
      <w:r>
        <w:rPr>
          <w:w w:val="105"/>
        </w:rPr>
        <w:t>should ensure</w:t>
      </w:r>
      <w:r>
        <w:rPr>
          <w:spacing w:val="-5"/>
          <w:w w:val="105"/>
        </w:rPr>
        <w:t xml:space="preserve"> </w:t>
      </w:r>
      <w:r>
        <w:rPr>
          <w:w w:val="105"/>
        </w:rPr>
        <w:t>that adjustments for HHS-RADV</w:t>
      </w:r>
      <w:r>
        <w:rPr>
          <w:spacing w:val="-3"/>
          <w:w w:val="105"/>
        </w:rPr>
        <w:t xml:space="preserve"> </w:t>
      </w:r>
      <w:r>
        <w:rPr>
          <w:w w:val="105"/>
        </w:rPr>
        <w:t>are properly reported</w:t>
      </w:r>
      <w:r>
        <w:rPr>
          <w:spacing w:val="-2"/>
          <w:w w:val="105"/>
        </w:rPr>
        <w:t xml:space="preserve"> </w:t>
      </w:r>
      <w:r>
        <w:rPr>
          <w:w w:val="105"/>
        </w:rPr>
        <w:t>in</w:t>
      </w:r>
      <w:r>
        <w:rPr>
          <w:spacing w:val="-2"/>
          <w:w w:val="105"/>
        </w:rPr>
        <w:t xml:space="preserve"> </w:t>
      </w:r>
      <w:r>
        <w:rPr>
          <w:w w:val="105"/>
        </w:rPr>
        <w:t>the</w:t>
      </w:r>
      <w:r>
        <w:rPr>
          <w:spacing w:val="-5"/>
          <w:w w:val="105"/>
        </w:rPr>
        <w:t xml:space="preserve"> </w:t>
      </w:r>
      <w:r>
        <w:rPr>
          <w:w w:val="105"/>
        </w:rPr>
        <w:t>year stated</w:t>
      </w:r>
      <w:r>
        <w:rPr>
          <w:spacing w:val="-2"/>
          <w:w w:val="105"/>
        </w:rPr>
        <w:t xml:space="preserve"> </w:t>
      </w:r>
      <w:r>
        <w:rPr>
          <w:w w:val="105"/>
        </w:rPr>
        <w:t>in</w:t>
      </w:r>
      <w:r>
        <w:rPr>
          <w:spacing w:val="-1"/>
          <w:w w:val="105"/>
        </w:rPr>
        <w:t xml:space="preserve"> </w:t>
      </w:r>
      <w:r>
        <w:rPr>
          <w:w w:val="105"/>
        </w:rPr>
        <w:t>the</w:t>
      </w:r>
      <w:r>
        <w:rPr>
          <w:spacing w:val="-5"/>
          <w:w w:val="105"/>
        </w:rPr>
        <w:t xml:space="preserve"> </w:t>
      </w:r>
      <w:r>
        <w:rPr>
          <w:w w:val="105"/>
        </w:rPr>
        <w:t>MLR Annual Reporting Form Filing</w:t>
      </w:r>
      <w:r>
        <w:rPr>
          <w:spacing w:val="-2"/>
          <w:w w:val="105"/>
        </w:rPr>
        <w:t xml:space="preserve"> </w:t>
      </w:r>
      <w:r>
        <w:rPr>
          <w:w w:val="105"/>
        </w:rPr>
        <w:t>Instructions.</w:t>
      </w:r>
      <w:r>
        <w:rPr>
          <w:spacing w:val="-2"/>
          <w:w w:val="105"/>
        </w:rPr>
        <w:t xml:space="preserve"> </w:t>
      </w:r>
      <w:r>
        <w:rPr>
          <w:w w:val="105"/>
        </w:rPr>
        <w:t>For example, HHS- RADV adjustments for the</w:t>
      </w:r>
      <w:r>
        <w:rPr>
          <w:spacing w:val="-1"/>
          <w:w w:val="105"/>
        </w:rPr>
        <w:t xml:space="preserve"> </w:t>
      </w:r>
      <w:r>
        <w:rPr>
          <w:w w:val="105"/>
        </w:rPr>
        <w:t>2018, 2019, 2020, and 2021 benefit years are required to be</w:t>
      </w:r>
      <w:r>
        <w:rPr>
          <w:spacing w:val="-1"/>
          <w:w w:val="105"/>
        </w:rPr>
        <w:t xml:space="preserve"> </w:t>
      </w:r>
      <w:r>
        <w:rPr>
          <w:w w:val="105"/>
        </w:rPr>
        <w:t>included in the</w:t>
      </w:r>
      <w:r>
        <w:rPr>
          <w:spacing w:val="-1"/>
          <w:w w:val="105"/>
        </w:rPr>
        <w:t xml:space="preserve"> </w:t>
      </w:r>
      <w:r>
        <w:rPr>
          <w:w w:val="105"/>
        </w:rPr>
        <w:t xml:space="preserve">Risk Adjustment amount reported on the 2022 MLR Annual Reporting </w:t>
      </w:r>
      <w:r>
        <w:rPr>
          <w:spacing w:val="-2"/>
          <w:w w:val="105"/>
        </w:rPr>
        <w:t>Form.</w:t>
      </w:r>
    </w:p>
    <w:sectPr w:rsidR="00094BAC">
      <w:type w:val="continuous"/>
      <w:pgSz w:w="15840" w:h="12240" w:orient="landscape"/>
      <w:pgMar w:top="960" w:right="600" w:bottom="880" w:left="600" w:header="73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B36F" w14:textId="77777777" w:rsidR="004C2A8D" w:rsidRDefault="004C2A8D">
      <w:r>
        <w:separator/>
      </w:r>
    </w:p>
  </w:endnote>
  <w:endnote w:type="continuationSeparator" w:id="0">
    <w:p w14:paraId="2B43D63E" w14:textId="77777777" w:rsidR="004C2A8D" w:rsidRDefault="004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2B8C" w14:textId="77777777" w:rsidR="00094BAC" w:rsidRDefault="00000000">
    <w:pPr>
      <w:pStyle w:val="BodyText"/>
      <w:spacing w:line="14" w:lineRule="auto"/>
      <w:rPr>
        <w:sz w:val="17"/>
      </w:rPr>
    </w:pPr>
    <w:r>
      <w:rPr>
        <w:noProof/>
      </w:rPr>
      <mc:AlternateContent>
        <mc:Choice Requires="wps">
          <w:drawing>
            <wp:anchor distT="0" distB="0" distL="0" distR="0" simplePos="0" relativeHeight="486669824" behindDoc="1" locked="0" layoutInCell="1" allowOverlap="1" wp14:anchorId="046DB4C0" wp14:editId="7FBBCD0A">
              <wp:simplePos x="0" y="0"/>
              <wp:positionH relativeFrom="page">
                <wp:posOffset>9428353</wp:posOffset>
              </wp:positionH>
              <wp:positionV relativeFrom="page">
                <wp:posOffset>7151488</wp:posOffset>
              </wp:positionV>
              <wp:extent cx="232410" cy="1797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79705"/>
                      </a:xfrm>
                      <a:prstGeom prst="rect">
                        <a:avLst/>
                      </a:prstGeom>
                    </wps:spPr>
                    <wps:txbx>
                      <w:txbxContent>
                        <w:p w14:paraId="601DF1AD" w14:textId="77777777" w:rsidR="00094BAC" w:rsidRDefault="00000000">
                          <w:pPr>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046DB4C0" id="_x0000_t202" coordsize="21600,21600" o:spt="202" path="m,l,21600r21600,l21600,xe">
              <v:stroke joinstyle="miter"/>
              <v:path gradientshapeok="t" o:connecttype="rect"/>
            </v:shapetype>
            <v:shape id="Textbox 2" o:spid="_x0000_s1027" type="#_x0000_t202" style="position:absolute;margin-left:742.4pt;margin-top:563.1pt;width:18.3pt;height:14.15pt;z-index:-1664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" filled="f" stroked="f">
              <v:textbox inset="0,0,0,0">
                <w:txbxContent>
                  <w:p w14:paraId="601DF1AD" w14:textId="77777777" w:rsidR="00094BAC" w:rsidRDefault="00000000">
                    <w:pPr>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0DF7" w14:textId="77777777" w:rsidR="004C2A8D" w:rsidRDefault="004C2A8D">
      <w:r>
        <w:separator/>
      </w:r>
    </w:p>
  </w:footnote>
  <w:footnote w:type="continuationSeparator" w:id="0">
    <w:p w14:paraId="3F79497C" w14:textId="77777777" w:rsidR="004C2A8D" w:rsidRDefault="004C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7A73" w14:textId="77777777" w:rsidR="00094BAC" w:rsidRDefault="00000000">
    <w:pPr>
      <w:pStyle w:val="BodyText"/>
      <w:spacing w:line="14" w:lineRule="auto"/>
      <w:rPr>
        <w:sz w:val="20"/>
      </w:rPr>
    </w:pPr>
    <w:r>
      <w:rPr>
        <w:noProof/>
      </w:rPr>
      <mc:AlternateContent>
        <mc:Choice Requires="wps">
          <w:drawing>
            <wp:anchor distT="0" distB="0" distL="0" distR="0" simplePos="0" relativeHeight="486669312" behindDoc="1" locked="0" layoutInCell="1" allowOverlap="1" wp14:anchorId="4D12B73A" wp14:editId="620C1425">
              <wp:simplePos x="0" y="0"/>
              <wp:positionH relativeFrom="page">
                <wp:posOffset>444804</wp:posOffset>
              </wp:positionH>
              <wp:positionV relativeFrom="page">
                <wp:posOffset>450981</wp:posOffset>
              </wp:positionV>
              <wp:extent cx="3258185" cy="1797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8185" cy="179705"/>
                      </a:xfrm>
                      <a:prstGeom prst="rect">
                        <a:avLst/>
                      </a:prstGeom>
                    </wps:spPr>
                    <wps:txbx>
                      <w:txbxContent>
                        <w:p w14:paraId="62B5E7AD" w14:textId="77777777" w:rsidR="00094BAC" w:rsidRDefault="00000000">
                          <w:pPr>
                            <w:spacing w:before="9"/>
                            <w:ind w:left="20"/>
                            <w:rPr>
                              <w:b/>
                            </w:rPr>
                          </w:pPr>
                          <w:r>
                            <w:rPr>
                              <w:b/>
                            </w:rPr>
                            <w:t>Exhibit</w:t>
                          </w:r>
                          <w:r>
                            <w:rPr>
                              <w:b/>
                              <w:spacing w:val="-7"/>
                            </w:rPr>
                            <w:t xml:space="preserve"> </w:t>
                          </w:r>
                          <w:r>
                            <w:rPr>
                              <w:b/>
                            </w:rPr>
                            <w:t>1:</w:t>
                          </w:r>
                          <w:r>
                            <w:rPr>
                              <w:b/>
                              <w:spacing w:val="-6"/>
                            </w:rPr>
                            <w:t xml:space="preserve"> </w:t>
                          </w:r>
                          <w:r>
                            <w:rPr>
                              <w:b/>
                            </w:rPr>
                            <w:t>MLR</w:t>
                          </w:r>
                          <w:r>
                            <w:rPr>
                              <w:b/>
                              <w:spacing w:val="-8"/>
                            </w:rPr>
                            <w:t xml:space="preserve"> </w:t>
                          </w:r>
                          <w:r>
                            <w:rPr>
                              <w:b/>
                            </w:rPr>
                            <w:t>Examination</w:t>
                          </w:r>
                          <w:r>
                            <w:rPr>
                              <w:b/>
                              <w:spacing w:val="-1"/>
                            </w:rPr>
                            <w:t xml:space="preserve"> </w:t>
                          </w:r>
                          <w:r>
                            <w:rPr>
                              <w:b/>
                            </w:rPr>
                            <w:t>Procedures</w:t>
                          </w:r>
                          <w:r>
                            <w:rPr>
                              <w:b/>
                              <w:spacing w:val="-5"/>
                            </w:rPr>
                            <w:t xml:space="preserve"> </w:t>
                          </w:r>
                          <w:r>
                            <w:rPr>
                              <w:b/>
                              <w:spacing w:val="-2"/>
                            </w:rPr>
                            <w:t>Spreadsheet</w:t>
                          </w:r>
                        </w:p>
                      </w:txbxContent>
                    </wps:txbx>
                    <wps:bodyPr wrap="square" lIns="0" tIns="0" rIns="0" bIns="0" rtlCol="0">
                      <a:noAutofit/>
                    </wps:bodyPr>
                  </wps:wsp>
                </a:graphicData>
              </a:graphic>
            </wp:anchor>
          </w:drawing>
        </mc:Choice>
        <mc:Fallback xmlns:w16du="http://schemas.microsoft.com/office/word/2023/wordml/word16du">
          <w:pict>
            <v:shapetype w14:anchorId="4D12B73A" id="_x0000_t202" coordsize="21600,21600" o:spt="202" path="m,l,21600r21600,l21600,xe">
              <v:stroke joinstyle="miter"/>
              <v:path gradientshapeok="t" o:connecttype="rect"/>
            </v:shapetype>
            <v:shape id="Textbox 1" o:spid="_x0000_s1026" type="#_x0000_t202" style="position:absolute;margin-left:35pt;margin-top:35.5pt;width:256.55pt;height:14.15pt;z-index:-16647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" filled="f" stroked="f">
              <v:textbox inset="0,0,0,0">
                <w:txbxContent>
                  <w:p w14:paraId="62B5E7AD" w14:textId="77777777" w:rsidR="00094BAC" w:rsidRDefault="00000000">
                    <w:pPr>
                      <w:spacing w:before="9"/>
                      <w:ind w:left="20"/>
                      <w:rPr>
                        <w:b/>
                      </w:rPr>
                    </w:pPr>
                    <w:r>
                      <w:rPr>
                        <w:b/>
                      </w:rPr>
                      <w:t>Exhibit</w:t>
                    </w:r>
                    <w:r>
                      <w:rPr>
                        <w:b/>
                        <w:spacing w:val="-7"/>
                      </w:rPr>
                      <w:t xml:space="preserve"> </w:t>
                    </w:r>
                    <w:r>
                      <w:rPr>
                        <w:b/>
                      </w:rPr>
                      <w:t>1:</w:t>
                    </w:r>
                    <w:r>
                      <w:rPr>
                        <w:b/>
                        <w:spacing w:val="-6"/>
                      </w:rPr>
                      <w:t xml:space="preserve"> </w:t>
                    </w:r>
                    <w:r>
                      <w:rPr>
                        <w:b/>
                      </w:rPr>
                      <w:t>MLR</w:t>
                    </w:r>
                    <w:r>
                      <w:rPr>
                        <w:b/>
                        <w:spacing w:val="-8"/>
                      </w:rPr>
                      <w:t xml:space="preserve"> </w:t>
                    </w:r>
                    <w:r>
                      <w:rPr>
                        <w:b/>
                      </w:rPr>
                      <w:t>Examination</w:t>
                    </w:r>
                    <w:r>
                      <w:rPr>
                        <w:b/>
                        <w:spacing w:val="-1"/>
                      </w:rPr>
                      <w:t xml:space="preserve"> </w:t>
                    </w:r>
                    <w:r>
                      <w:rPr>
                        <w:b/>
                      </w:rPr>
                      <w:t>Procedures</w:t>
                    </w:r>
                    <w:r>
                      <w:rPr>
                        <w:b/>
                        <w:spacing w:val="-5"/>
                      </w:rPr>
                      <w:t xml:space="preserve"> </w:t>
                    </w:r>
                    <w:r>
                      <w:rPr>
                        <w:b/>
                        <w:spacing w:val="-2"/>
                      </w:rPr>
                      <w:t>Spreadsheet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5F4"/>
    <w:multiLevelType w:val="hybridMultilevel"/>
    <w:tmpl w:val="C256ED16"/>
    <w:lvl w:ilvl="0" w:tplc="F70899DE">
      <w:start w:val="7"/>
      <w:numFmt w:val="lowerLetter"/>
      <w:lvlText w:val="%1."/>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88828ECC">
      <w:numFmt w:val="bullet"/>
      <w:lvlText w:val="•"/>
      <w:lvlJc w:val="left"/>
      <w:pPr>
        <w:ind w:left="1494" w:hanging="360"/>
      </w:pPr>
      <w:rPr>
        <w:rFonts w:hint="default"/>
        <w:lang w:val="en-US" w:eastAsia="en-US" w:bidi="ar-SA"/>
      </w:rPr>
    </w:lvl>
    <w:lvl w:ilvl="2" w:tplc="98906AB6">
      <w:numFmt w:val="bullet"/>
      <w:lvlText w:val="•"/>
      <w:lvlJc w:val="left"/>
      <w:pPr>
        <w:ind w:left="2148" w:hanging="360"/>
      </w:pPr>
      <w:rPr>
        <w:rFonts w:hint="default"/>
        <w:lang w:val="en-US" w:eastAsia="en-US" w:bidi="ar-SA"/>
      </w:rPr>
    </w:lvl>
    <w:lvl w:ilvl="3" w:tplc="4F5A95C2">
      <w:numFmt w:val="bullet"/>
      <w:lvlText w:val="•"/>
      <w:lvlJc w:val="left"/>
      <w:pPr>
        <w:ind w:left="2803" w:hanging="360"/>
      </w:pPr>
      <w:rPr>
        <w:rFonts w:hint="default"/>
        <w:lang w:val="en-US" w:eastAsia="en-US" w:bidi="ar-SA"/>
      </w:rPr>
    </w:lvl>
    <w:lvl w:ilvl="4" w:tplc="BBDA4382">
      <w:numFmt w:val="bullet"/>
      <w:lvlText w:val="•"/>
      <w:lvlJc w:val="left"/>
      <w:pPr>
        <w:ind w:left="3457" w:hanging="360"/>
      </w:pPr>
      <w:rPr>
        <w:rFonts w:hint="default"/>
        <w:lang w:val="en-US" w:eastAsia="en-US" w:bidi="ar-SA"/>
      </w:rPr>
    </w:lvl>
    <w:lvl w:ilvl="5" w:tplc="207446FC">
      <w:numFmt w:val="bullet"/>
      <w:lvlText w:val="•"/>
      <w:lvlJc w:val="left"/>
      <w:pPr>
        <w:ind w:left="4112" w:hanging="360"/>
      </w:pPr>
      <w:rPr>
        <w:rFonts w:hint="default"/>
        <w:lang w:val="en-US" w:eastAsia="en-US" w:bidi="ar-SA"/>
      </w:rPr>
    </w:lvl>
    <w:lvl w:ilvl="6" w:tplc="AD46E9FE">
      <w:numFmt w:val="bullet"/>
      <w:lvlText w:val="•"/>
      <w:lvlJc w:val="left"/>
      <w:pPr>
        <w:ind w:left="4766" w:hanging="360"/>
      </w:pPr>
      <w:rPr>
        <w:rFonts w:hint="default"/>
        <w:lang w:val="en-US" w:eastAsia="en-US" w:bidi="ar-SA"/>
      </w:rPr>
    </w:lvl>
    <w:lvl w:ilvl="7" w:tplc="6D082788">
      <w:numFmt w:val="bullet"/>
      <w:lvlText w:val="•"/>
      <w:lvlJc w:val="left"/>
      <w:pPr>
        <w:ind w:left="5420" w:hanging="360"/>
      </w:pPr>
      <w:rPr>
        <w:rFonts w:hint="default"/>
        <w:lang w:val="en-US" w:eastAsia="en-US" w:bidi="ar-SA"/>
      </w:rPr>
    </w:lvl>
    <w:lvl w:ilvl="8" w:tplc="1ACAFAA0">
      <w:numFmt w:val="bullet"/>
      <w:lvlText w:val="•"/>
      <w:lvlJc w:val="left"/>
      <w:pPr>
        <w:ind w:left="6075" w:hanging="360"/>
      </w:pPr>
      <w:rPr>
        <w:rFonts w:hint="default"/>
        <w:lang w:val="en-US" w:eastAsia="en-US" w:bidi="ar-SA"/>
      </w:rPr>
    </w:lvl>
  </w:abstractNum>
  <w:abstractNum w:abstractNumId="1" w15:restartNumberingAfterBreak="0">
    <w:nsid w:val="06231A90"/>
    <w:multiLevelType w:val="hybridMultilevel"/>
    <w:tmpl w:val="5F14FA62"/>
    <w:lvl w:ilvl="0" w:tplc="03B6AF6A">
      <w:start w:val="3"/>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F9E2FB1C">
      <w:numFmt w:val="bullet"/>
      <w:lvlText w:val="•"/>
      <w:lvlJc w:val="left"/>
      <w:pPr>
        <w:ind w:left="1170" w:hanging="360"/>
      </w:pPr>
      <w:rPr>
        <w:rFonts w:hint="default"/>
        <w:lang w:val="en-US" w:eastAsia="en-US" w:bidi="ar-SA"/>
      </w:rPr>
    </w:lvl>
    <w:lvl w:ilvl="2" w:tplc="1EECADA2">
      <w:numFmt w:val="bullet"/>
      <w:lvlText w:val="•"/>
      <w:lvlJc w:val="left"/>
      <w:pPr>
        <w:ind w:left="1860" w:hanging="360"/>
      </w:pPr>
      <w:rPr>
        <w:rFonts w:hint="default"/>
        <w:lang w:val="en-US" w:eastAsia="en-US" w:bidi="ar-SA"/>
      </w:rPr>
    </w:lvl>
    <w:lvl w:ilvl="3" w:tplc="A1FE142E">
      <w:numFmt w:val="bullet"/>
      <w:lvlText w:val="•"/>
      <w:lvlJc w:val="left"/>
      <w:pPr>
        <w:ind w:left="2551" w:hanging="360"/>
      </w:pPr>
      <w:rPr>
        <w:rFonts w:hint="default"/>
        <w:lang w:val="en-US" w:eastAsia="en-US" w:bidi="ar-SA"/>
      </w:rPr>
    </w:lvl>
    <w:lvl w:ilvl="4" w:tplc="9CC4B458">
      <w:numFmt w:val="bullet"/>
      <w:lvlText w:val="•"/>
      <w:lvlJc w:val="left"/>
      <w:pPr>
        <w:ind w:left="3241" w:hanging="360"/>
      </w:pPr>
      <w:rPr>
        <w:rFonts w:hint="default"/>
        <w:lang w:val="en-US" w:eastAsia="en-US" w:bidi="ar-SA"/>
      </w:rPr>
    </w:lvl>
    <w:lvl w:ilvl="5" w:tplc="0428AA8E">
      <w:numFmt w:val="bullet"/>
      <w:lvlText w:val="•"/>
      <w:lvlJc w:val="left"/>
      <w:pPr>
        <w:ind w:left="3932" w:hanging="360"/>
      </w:pPr>
      <w:rPr>
        <w:rFonts w:hint="default"/>
        <w:lang w:val="en-US" w:eastAsia="en-US" w:bidi="ar-SA"/>
      </w:rPr>
    </w:lvl>
    <w:lvl w:ilvl="6" w:tplc="AC92F84A">
      <w:numFmt w:val="bullet"/>
      <w:lvlText w:val="•"/>
      <w:lvlJc w:val="left"/>
      <w:pPr>
        <w:ind w:left="4622" w:hanging="360"/>
      </w:pPr>
      <w:rPr>
        <w:rFonts w:hint="default"/>
        <w:lang w:val="en-US" w:eastAsia="en-US" w:bidi="ar-SA"/>
      </w:rPr>
    </w:lvl>
    <w:lvl w:ilvl="7" w:tplc="E026BB6C">
      <w:numFmt w:val="bullet"/>
      <w:lvlText w:val="•"/>
      <w:lvlJc w:val="left"/>
      <w:pPr>
        <w:ind w:left="5312" w:hanging="360"/>
      </w:pPr>
      <w:rPr>
        <w:rFonts w:hint="default"/>
        <w:lang w:val="en-US" w:eastAsia="en-US" w:bidi="ar-SA"/>
      </w:rPr>
    </w:lvl>
    <w:lvl w:ilvl="8" w:tplc="9D16E410">
      <w:numFmt w:val="bullet"/>
      <w:lvlText w:val="•"/>
      <w:lvlJc w:val="left"/>
      <w:pPr>
        <w:ind w:left="6003" w:hanging="360"/>
      </w:pPr>
      <w:rPr>
        <w:rFonts w:hint="default"/>
        <w:lang w:val="en-US" w:eastAsia="en-US" w:bidi="ar-SA"/>
      </w:rPr>
    </w:lvl>
  </w:abstractNum>
  <w:abstractNum w:abstractNumId="2" w15:restartNumberingAfterBreak="0">
    <w:nsid w:val="0A977116"/>
    <w:multiLevelType w:val="hybridMultilevel"/>
    <w:tmpl w:val="74E27FD0"/>
    <w:lvl w:ilvl="0" w:tplc="ED58F4D0">
      <w:start w:val="1"/>
      <w:numFmt w:val="lowerLetter"/>
      <w:lvlText w:val="%1."/>
      <w:lvlJc w:val="left"/>
      <w:pPr>
        <w:ind w:left="450"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8A38EEC0">
      <w:numFmt w:val="bullet"/>
      <w:lvlText w:val="•"/>
      <w:lvlJc w:val="left"/>
      <w:pPr>
        <w:ind w:left="1113" w:hanging="360"/>
      </w:pPr>
      <w:rPr>
        <w:rFonts w:hint="default"/>
        <w:lang w:val="en-US" w:eastAsia="en-US" w:bidi="ar-SA"/>
      </w:rPr>
    </w:lvl>
    <w:lvl w:ilvl="2" w:tplc="E65E64F0">
      <w:numFmt w:val="bullet"/>
      <w:lvlText w:val="•"/>
      <w:lvlJc w:val="left"/>
      <w:pPr>
        <w:ind w:left="1767" w:hanging="360"/>
      </w:pPr>
      <w:rPr>
        <w:rFonts w:hint="default"/>
        <w:lang w:val="en-US" w:eastAsia="en-US" w:bidi="ar-SA"/>
      </w:rPr>
    </w:lvl>
    <w:lvl w:ilvl="3" w:tplc="D78A89A0">
      <w:numFmt w:val="bullet"/>
      <w:lvlText w:val="•"/>
      <w:lvlJc w:val="left"/>
      <w:pPr>
        <w:ind w:left="2421" w:hanging="360"/>
      </w:pPr>
      <w:rPr>
        <w:rFonts w:hint="default"/>
        <w:lang w:val="en-US" w:eastAsia="en-US" w:bidi="ar-SA"/>
      </w:rPr>
    </w:lvl>
    <w:lvl w:ilvl="4" w:tplc="42D09248">
      <w:numFmt w:val="bullet"/>
      <w:lvlText w:val="•"/>
      <w:lvlJc w:val="left"/>
      <w:pPr>
        <w:ind w:left="3075" w:hanging="360"/>
      </w:pPr>
      <w:rPr>
        <w:rFonts w:hint="default"/>
        <w:lang w:val="en-US" w:eastAsia="en-US" w:bidi="ar-SA"/>
      </w:rPr>
    </w:lvl>
    <w:lvl w:ilvl="5" w:tplc="7F381778">
      <w:numFmt w:val="bullet"/>
      <w:lvlText w:val="•"/>
      <w:lvlJc w:val="left"/>
      <w:pPr>
        <w:ind w:left="3729" w:hanging="360"/>
      </w:pPr>
      <w:rPr>
        <w:rFonts w:hint="default"/>
        <w:lang w:val="en-US" w:eastAsia="en-US" w:bidi="ar-SA"/>
      </w:rPr>
    </w:lvl>
    <w:lvl w:ilvl="6" w:tplc="B01E1BAC">
      <w:numFmt w:val="bullet"/>
      <w:lvlText w:val="•"/>
      <w:lvlJc w:val="left"/>
      <w:pPr>
        <w:ind w:left="4382" w:hanging="360"/>
      </w:pPr>
      <w:rPr>
        <w:rFonts w:hint="default"/>
        <w:lang w:val="en-US" w:eastAsia="en-US" w:bidi="ar-SA"/>
      </w:rPr>
    </w:lvl>
    <w:lvl w:ilvl="7" w:tplc="07769804">
      <w:numFmt w:val="bullet"/>
      <w:lvlText w:val="•"/>
      <w:lvlJc w:val="left"/>
      <w:pPr>
        <w:ind w:left="5036" w:hanging="360"/>
      </w:pPr>
      <w:rPr>
        <w:rFonts w:hint="default"/>
        <w:lang w:val="en-US" w:eastAsia="en-US" w:bidi="ar-SA"/>
      </w:rPr>
    </w:lvl>
    <w:lvl w:ilvl="8" w:tplc="4F3287CE">
      <w:numFmt w:val="bullet"/>
      <w:lvlText w:val="•"/>
      <w:lvlJc w:val="left"/>
      <w:pPr>
        <w:ind w:left="5690" w:hanging="360"/>
      </w:pPr>
      <w:rPr>
        <w:rFonts w:hint="default"/>
        <w:lang w:val="en-US" w:eastAsia="en-US" w:bidi="ar-SA"/>
      </w:rPr>
    </w:lvl>
  </w:abstractNum>
  <w:abstractNum w:abstractNumId="3" w15:restartNumberingAfterBreak="0">
    <w:nsid w:val="1201607C"/>
    <w:multiLevelType w:val="hybridMultilevel"/>
    <w:tmpl w:val="7BC016FC"/>
    <w:lvl w:ilvl="0" w:tplc="0A28EF32">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1B20DAE0">
      <w:start w:val="1"/>
      <w:numFmt w:val="lowerLetter"/>
      <w:lvlText w:val="%2."/>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7BB2C0FC">
      <w:numFmt w:val="bullet"/>
      <w:lvlText w:val="•"/>
      <w:lvlJc w:val="left"/>
      <w:pPr>
        <w:ind w:left="1567" w:hanging="360"/>
      </w:pPr>
      <w:rPr>
        <w:rFonts w:hint="default"/>
        <w:lang w:val="en-US" w:eastAsia="en-US" w:bidi="ar-SA"/>
      </w:rPr>
    </w:lvl>
    <w:lvl w:ilvl="3" w:tplc="1C52F6DE">
      <w:numFmt w:val="bullet"/>
      <w:lvlText w:val="•"/>
      <w:lvlJc w:val="left"/>
      <w:pPr>
        <w:ind w:left="2294" w:hanging="360"/>
      </w:pPr>
      <w:rPr>
        <w:rFonts w:hint="default"/>
        <w:lang w:val="en-US" w:eastAsia="en-US" w:bidi="ar-SA"/>
      </w:rPr>
    </w:lvl>
    <w:lvl w:ilvl="4" w:tplc="5D7E0736">
      <w:numFmt w:val="bullet"/>
      <w:lvlText w:val="•"/>
      <w:lvlJc w:val="left"/>
      <w:pPr>
        <w:ind w:left="3021" w:hanging="360"/>
      </w:pPr>
      <w:rPr>
        <w:rFonts w:hint="default"/>
        <w:lang w:val="en-US" w:eastAsia="en-US" w:bidi="ar-SA"/>
      </w:rPr>
    </w:lvl>
    <w:lvl w:ilvl="5" w:tplc="EB0CE70E">
      <w:numFmt w:val="bullet"/>
      <w:lvlText w:val="•"/>
      <w:lvlJc w:val="left"/>
      <w:pPr>
        <w:ind w:left="3748" w:hanging="360"/>
      </w:pPr>
      <w:rPr>
        <w:rFonts w:hint="default"/>
        <w:lang w:val="en-US" w:eastAsia="en-US" w:bidi="ar-SA"/>
      </w:rPr>
    </w:lvl>
    <w:lvl w:ilvl="6" w:tplc="8A8CA264">
      <w:numFmt w:val="bullet"/>
      <w:lvlText w:val="•"/>
      <w:lvlJc w:val="left"/>
      <w:pPr>
        <w:ind w:left="4475" w:hanging="360"/>
      </w:pPr>
      <w:rPr>
        <w:rFonts w:hint="default"/>
        <w:lang w:val="en-US" w:eastAsia="en-US" w:bidi="ar-SA"/>
      </w:rPr>
    </w:lvl>
    <w:lvl w:ilvl="7" w:tplc="7E9ED780">
      <w:numFmt w:val="bullet"/>
      <w:lvlText w:val="•"/>
      <w:lvlJc w:val="left"/>
      <w:pPr>
        <w:ind w:left="5202" w:hanging="360"/>
      </w:pPr>
      <w:rPr>
        <w:rFonts w:hint="default"/>
        <w:lang w:val="en-US" w:eastAsia="en-US" w:bidi="ar-SA"/>
      </w:rPr>
    </w:lvl>
    <w:lvl w:ilvl="8" w:tplc="0A1C2418">
      <w:numFmt w:val="bullet"/>
      <w:lvlText w:val="•"/>
      <w:lvlJc w:val="left"/>
      <w:pPr>
        <w:ind w:left="5929" w:hanging="360"/>
      </w:pPr>
      <w:rPr>
        <w:rFonts w:hint="default"/>
        <w:lang w:val="en-US" w:eastAsia="en-US" w:bidi="ar-SA"/>
      </w:rPr>
    </w:lvl>
  </w:abstractNum>
  <w:abstractNum w:abstractNumId="4" w15:restartNumberingAfterBreak="0">
    <w:nsid w:val="14971A65"/>
    <w:multiLevelType w:val="hybridMultilevel"/>
    <w:tmpl w:val="9484F76A"/>
    <w:lvl w:ilvl="0" w:tplc="32100E08">
      <w:start w:val="7"/>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988812B4">
      <w:numFmt w:val="bullet"/>
      <w:lvlText w:val="•"/>
      <w:lvlJc w:val="left"/>
      <w:pPr>
        <w:ind w:left="1170" w:hanging="360"/>
      </w:pPr>
      <w:rPr>
        <w:rFonts w:hint="default"/>
        <w:lang w:val="en-US" w:eastAsia="en-US" w:bidi="ar-SA"/>
      </w:rPr>
    </w:lvl>
    <w:lvl w:ilvl="2" w:tplc="D8245746">
      <w:numFmt w:val="bullet"/>
      <w:lvlText w:val="•"/>
      <w:lvlJc w:val="left"/>
      <w:pPr>
        <w:ind w:left="1860" w:hanging="360"/>
      </w:pPr>
      <w:rPr>
        <w:rFonts w:hint="default"/>
        <w:lang w:val="en-US" w:eastAsia="en-US" w:bidi="ar-SA"/>
      </w:rPr>
    </w:lvl>
    <w:lvl w:ilvl="3" w:tplc="91C25B46">
      <w:numFmt w:val="bullet"/>
      <w:lvlText w:val="•"/>
      <w:lvlJc w:val="left"/>
      <w:pPr>
        <w:ind w:left="2551" w:hanging="360"/>
      </w:pPr>
      <w:rPr>
        <w:rFonts w:hint="default"/>
        <w:lang w:val="en-US" w:eastAsia="en-US" w:bidi="ar-SA"/>
      </w:rPr>
    </w:lvl>
    <w:lvl w:ilvl="4" w:tplc="F34662E2">
      <w:numFmt w:val="bullet"/>
      <w:lvlText w:val="•"/>
      <w:lvlJc w:val="left"/>
      <w:pPr>
        <w:ind w:left="3241" w:hanging="360"/>
      </w:pPr>
      <w:rPr>
        <w:rFonts w:hint="default"/>
        <w:lang w:val="en-US" w:eastAsia="en-US" w:bidi="ar-SA"/>
      </w:rPr>
    </w:lvl>
    <w:lvl w:ilvl="5" w:tplc="FD427D0E">
      <w:numFmt w:val="bullet"/>
      <w:lvlText w:val="•"/>
      <w:lvlJc w:val="left"/>
      <w:pPr>
        <w:ind w:left="3932" w:hanging="360"/>
      </w:pPr>
      <w:rPr>
        <w:rFonts w:hint="default"/>
        <w:lang w:val="en-US" w:eastAsia="en-US" w:bidi="ar-SA"/>
      </w:rPr>
    </w:lvl>
    <w:lvl w:ilvl="6" w:tplc="E04096A0">
      <w:numFmt w:val="bullet"/>
      <w:lvlText w:val="•"/>
      <w:lvlJc w:val="left"/>
      <w:pPr>
        <w:ind w:left="4622" w:hanging="360"/>
      </w:pPr>
      <w:rPr>
        <w:rFonts w:hint="default"/>
        <w:lang w:val="en-US" w:eastAsia="en-US" w:bidi="ar-SA"/>
      </w:rPr>
    </w:lvl>
    <w:lvl w:ilvl="7" w:tplc="EEB6655C">
      <w:numFmt w:val="bullet"/>
      <w:lvlText w:val="•"/>
      <w:lvlJc w:val="left"/>
      <w:pPr>
        <w:ind w:left="5312" w:hanging="360"/>
      </w:pPr>
      <w:rPr>
        <w:rFonts w:hint="default"/>
        <w:lang w:val="en-US" w:eastAsia="en-US" w:bidi="ar-SA"/>
      </w:rPr>
    </w:lvl>
    <w:lvl w:ilvl="8" w:tplc="E2F2FE46">
      <w:numFmt w:val="bullet"/>
      <w:lvlText w:val="•"/>
      <w:lvlJc w:val="left"/>
      <w:pPr>
        <w:ind w:left="6003" w:hanging="360"/>
      </w:pPr>
      <w:rPr>
        <w:rFonts w:hint="default"/>
        <w:lang w:val="en-US" w:eastAsia="en-US" w:bidi="ar-SA"/>
      </w:rPr>
    </w:lvl>
  </w:abstractNum>
  <w:abstractNum w:abstractNumId="5" w15:restartNumberingAfterBreak="0">
    <w:nsid w:val="16BA18BF"/>
    <w:multiLevelType w:val="hybridMultilevel"/>
    <w:tmpl w:val="3D2E76E4"/>
    <w:lvl w:ilvl="0" w:tplc="A1CA550A">
      <w:start w:val="2"/>
      <w:numFmt w:val="lowerLetter"/>
      <w:lvlText w:val="%1."/>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F962D972">
      <w:numFmt w:val="bullet"/>
      <w:lvlText w:val="•"/>
      <w:lvlJc w:val="left"/>
      <w:pPr>
        <w:ind w:left="1494" w:hanging="360"/>
      </w:pPr>
      <w:rPr>
        <w:rFonts w:hint="default"/>
        <w:lang w:val="en-US" w:eastAsia="en-US" w:bidi="ar-SA"/>
      </w:rPr>
    </w:lvl>
    <w:lvl w:ilvl="2" w:tplc="632AD1D8">
      <w:numFmt w:val="bullet"/>
      <w:lvlText w:val="•"/>
      <w:lvlJc w:val="left"/>
      <w:pPr>
        <w:ind w:left="2148" w:hanging="360"/>
      </w:pPr>
      <w:rPr>
        <w:rFonts w:hint="default"/>
        <w:lang w:val="en-US" w:eastAsia="en-US" w:bidi="ar-SA"/>
      </w:rPr>
    </w:lvl>
    <w:lvl w:ilvl="3" w:tplc="D890BD94">
      <w:numFmt w:val="bullet"/>
      <w:lvlText w:val="•"/>
      <w:lvlJc w:val="left"/>
      <w:pPr>
        <w:ind w:left="2803" w:hanging="360"/>
      </w:pPr>
      <w:rPr>
        <w:rFonts w:hint="default"/>
        <w:lang w:val="en-US" w:eastAsia="en-US" w:bidi="ar-SA"/>
      </w:rPr>
    </w:lvl>
    <w:lvl w:ilvl="4" w:tplc="5A4C897A">
      <w:numFmt w:val="bullet"/>
      <w:lvlText w:val="•"/>
      <w:lvlJc w:val="left"/>
      <w:pPr>
        <w:ind w:left="3457" w:hanging="360"/>
      </w:pPr>
      <w:rPr>
        <w:rFonts w:hint="default"/>
        <w:lang w:val="en-US" w:eastAsia="en-US" w:bidi="ar-SA"/>
      </w:rPr>
    </w:lvl>
    <w:lvl w:ilvl="5" w:tplc="740A33E4">
      <w:numFmt w:val="bullet"/>
      <w:lvlText w:val="•"/>
      <w:lvlJc w:val="left"/>
      <w:pPr>
        <w:ind w:left="4112" w:hanging="360"/>
      </w:pPr>
      <w:rPr>
        <w:rFonts w:hint="default"/>
        <w:lang w:val="en-US" w:eastAsia="en-US" w:bidi="ar-SA"/>
      </w:rPr>
    </w:lvl>
    <w:lvl w:ilvl="6" w:tplc="F87C4CF8">
      <w:numFmt w:val="bullet"/>
      <w:lvlText w:val="•"/>
      <w:lvlJc w:val="left"/>
      <w:pPr>
        <w:ind w:left="4766" w:hanging="360"/>
      </w:pPr>
      <w:rPr>
        <w:rFonts w:hint="default"/>
        <w:lang w:val="en-US" w:eastAsia="en-US" w:bidi="ar-SA"/>
      </w:rPr>
    </w:lvl>
    <w:lvl w:ilvl="7" w:tplc="5072A728">
      <w:numFmt w:val="bullet"/>
      <w:lvlText w:val="•"/>
      <w:lvlJc w:val="left"/>
      <w:pPr>
        <w:ind w:left="5420" w:hanging="360"/>
      </w:pPr>
      <w:rPr>
        <w:rFonts w:hint="default"/>
        <w:lang w:val="en-US" w:eastAsia="en-US" w:bidi="ar-SA"/>
      </w:rPr>
    </w:lvl>
    <w:lvl w:ilvl="8" w:tplc="1B4CA6C4">
      <w:numFmt w:val="bullet"/>
      <w:lvlText w:val="•"/>
      <w:lvlJc w:val="left"/>
      <w:pPr>
        <w:ind w:left="6075" w:hanging="360"/>
      </w:pPr>
      <w:rPr>
        <w:rFonts w:hint="default"/>
        <w:lang w:val="en-US" w:eastAsia="en-US" w:bidi="ar-SA"/>
      </w:rPr>
    </w:lvl>
  </w:abstractNum>
  <w:abstractNum w:abstractNumId="6" w15:restartNumberingAfterBreak="0">
    <w:nsid w:val="175F542E"/>
    <w:multiLevelType w:val="hybridMultilevel"/>
    <w:tmpl w:val="487C485C"/>
    <w:lvl w:ilvl="0" w:tplc="77AED150">
      <w:start w:val="2"/>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66A423D4">
      <w:numFmt w:val="bullet"/>
      <w:lvlText w:val="•"/>
      <w:lvlJc w:val="left"/>
      <w:pPr>
        <w:ind w:left="1170" w:hanging="360"/>
      </w:pPr>
      <w:rPr>
        <w:rFonts w:hint="default"/>
        <w:lang w:val="en-US" w:eastAsia="en-US" w:bidi="ar-SA"/>
      </w:rPr>
    </w:lvl>
    <w:lvl w:ilvl="2" w:tplc="C128A7CA">
      <w:numFmt w:val="bullet"/>
      <w:lvlText w:val="•"/>
      <w:lvlJc w:val="left"/>
      <w:pPr>
        <w:ind w:left="1860" w:hanging="360"/>
      </w:pPr>
      <w:rPr>
        <w:rFonts w:hint="default"/>
        <w:lang w:val="en-US" w:eastAsia="en-US" w:bidi="ar-SA"/>
      </w:rPr>
    </w:lvl>
    <w:lvl w:ilvl="3" w:tplc="90A20C24">
      <w:numFmt w:val="bullet"/>
      <w:lvlText w:val="•"/>
      <w:lvlJc w:val="left"/>
      <w:pPr>
        <w:ind w:left="2551" w:hanging="360"/>
      </w:pPr>
      <w:rPr>
        <w:rFonts w:hint="default"/>
        <w:lang w:val="en-US" w:eastAsia="en-US" w:bidi="ar-SA"/>
      </w:rPr>
    </w:lvl>
    <w:lvl w:ilvl="4" w:tplc="FE50D74E">
      <w:numFmt w:val="bullet"/>
      <w:lvlText w:val="•"/>
      <w:lvlJc w:val="left"/>
      <w:pPr>
        <w:ind w:left="3241" w:hanging="360"/>
      </w:pPr>
      <w:rPr>
        <w:rFonts w:hint="default"/>
        <w:lang w:val="en-US" w:eastAsia="en-US" w:bidi="ar-SA"/>
      </w:rPr>
    </w:lvl>
    <w:lvl w:ilvl="5" w:tplc="6DB42CE4">
      <w:numFmt w:val="bullet"/>
      <w:lvlText w:val="•"/>
      <w:lvlJc w:val="left"/>
      <w:pPr>
        <w:ind w:left="3932" w:hanging="360"/>
      </w:pPr>
      <w:rPr>
        <w:rFonts w:hint="default"/>
        <w:lang w:val="en-US" w:eastAsia="en-US" w:bidi="ar-SA"/>
      </w:rPr>
    </w:lvl>
    <w:lvl w:ilvl="6" w:tplc="AA866148">
      <w:numFmt w:val="bullet"/>
      <w:lvlText w:val="•"/>
      <w:lvlJc w:val="left"/>
      <w:pPr>
        <w:ind w:left="4622" w:hanging="360"/>
      </w:pPr>
      <w:rPr>
        <w:rFonts w:hint="default"/>
        <w:lang w:val="en-US" w:eastAsia="en-US" w:bidi="ar-SA"/>
      </w:rPr>
    </w:lvl>
    <w:lvl w:ilvl="7" w:tplc="76E80E22">
      <w:numFmt w:val="bullet"/>
      <w:lvlText w:val="•"/>
      <w:lvlJc w:val="left"/>
      <w:pPr>
        <w:ind w:left="5312" w:hanging="360"/>
      </w:pPr>
      <w:rPr>
        <w:rFonts w:hint="default"/>
        <w:lang w:val="en-US" w:eastAsia="en-US" w:bidi="ar-SA"/>
      </w:rPr>
    </w:lvl>
    <w:lvl w:ilvl="8" w:tplc="97064DC6">
      <w:numFmt w:val="bullet"/>
      <w:lvlText w:val="•"/>
      <w:lvlJc w:val="left"/>
      <w:pPr>
        <w:ind w:left="6003" w:hanging="360"/>
      </w:pPr>
      <w:rPr>
        <w:rFonts w:hint="default"/>
        <w:lang w:val="en-US" w:eastAsia="en-US" w:bidi="ar-SA"/>
      </w:rPr>
    </w:lvl>
  </w:abstractNum>
  <w:abstractNum w:abstractNumId="7" w15:restartNumberingAfterBreak="0">
    <w:nsid w:val="19F326AA"/>
    <w:multiLevelType w:val="hybridMultilevel"/>
    <w:tmpl w:val="235E1B16"/>
    <w:lvl w:ilvl="0" w:tplc="64E03AA2">
      <w:start w:val="7"/>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BA6EACD0">
      <w:start w:val="1"/>
      <w:numFmt w:val="lowerLetter"/>
      <w:lvlText w:val="%2."/>
      <w:lvlJc w:val="left"/>
      <w:pPr>
        <w:ind w:left="866"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14B4BEA0">
      <w:numFmt w:val="bullet"/>
      <w:lvlText w:val="•"/>
      <w:lvlJc w:val="left"/>
      <w:pPr>
        <w:ind w:left="1584" w:hanging="360"/>
      </w:pPr>
      <w:rPr>
        <w:rFonts w:hint="default"/>
        <w:lang w:val="en-US" w:eastAsia="en-US" w:bidi="ar-SA"/>
      </w:rPr>
    </w:lvl>
    <w:lvl w:ilvl="3" w:tplc="B59E0C14">
      <w:numFmt w:val="bullet"/>
      <w:lvlText w:val="•"/>
      <w:lvlJc w:val="left"/>
      <w:pPr>
        <w:ind w:left="2309" w:hanging="360"/>
      </w:pPr>
      <w:rPr>
        <w:rFonts w:hint="default"/>
        <w:lang w:val="en-US" w:eastAsia="en-US" w:bidi="ar-SA"/>
      </w:rPr>
    </w:lvl>
    <w:lvl w:ilvl="4" w:tplc="AA8AF6D4">
      <w:numFmt w:val="bullet"/>
      <w:lvlText w:val="•"/>
      <w:lvlJc w:val="left"/>
      <w:pPr>
        <w:ind w:left="3034" w:hanging="360"/>
      </w:pPr>
      <w:rPr>
        <w:rFonts w:hint="default"/>
        <w:lang w:val="en-US" w:eastAsia="en-US" w:bidi="ar-SA"/>
      </w:rPr>
    </w:lvl>
    <w:lvl w:ilvl="5" w:tplc="CD8E7368">
      <w:numFmt w:val="bullet"/>
      <w:lvlText w:val="•"/>
      <w:lvlJc w:val="left"/>
      <w:pPr>
        <w:ind w:left="3759" w:hanging="360"/>
      </w:pPr>
      <w:rPr>
        <w:rFonts w:hint="default"/>
        <w:lang w:val="en-US" w:eastAsia="en-US" w:bidi="ar-SA"/>
      </w:rPr>
    </w:lvl>
    <w:lvl w:ilvl="6" w:tplc="EED4D168">
      <w:numFmt w:val="bullet"/>
      <w:lvlText w:val="•"/>
      <w:lvlJc w:val="left"/>
      <w:pPr>
        <w:ind w:left="4484" w:hanging="360"/>
      </w:pPr>
      <w:rPr>
        <w:rFonts w:hint="default"/>
        <w:lang w:val="en-US" w:eastAsia="en-US" w:bidi="ar-SA"/>
      </w:rPr>
    </w:lvl>
    <w:lvl w:ilvl="7" w:tplc="1F22C4E6">
      <w:numFmt w:val="bullet"/>
      <w:lvlText w:val="•"/>
      <w:lvlJc w:val="left"/>
      <w:pPr>
        <w:ind w:left="5209" w:hanging="360"/>
      </w:pPr>
      <w:rPr>
        <w:rFonts w:hint="default"/>
        <w:lang w:val="en-US" w:eastAsia="en-US" w:bidi="ar-SA"/>
      </w:rPr>
    </w:lvl>
    <w:lvl w:ilvl="8" w:tplc="4B6E385A">
      <w:numFmt w:val="bullet"/>
      <w:lvlText w:val="•"/>
      <w:lvlJc w:val="left"/>
      <w:pPr>
        <w:ind w:left="5934" w:hanging="360"/>
      </w:pPr>
      <w:rPr>
        <w:rFonts w:hint="default"/>
        <w:lang w:val="en-US" w:eastAsia="en-US" w:bidi="ar-SA"/>
      </w:rPr>
    </w:lvl>
  </w:abstractNum>
  <w:abstractNum w:abstractNumId="8" w15:restartNumberingAfterBreak="0">
    <w:nsid w:val="21A97F9D"/>
    <w:multiLevelType w:val="hybridMultilevel"/>
    <w:tmpl w:val="18D64042"/>
    <w:lvl w:ilvl="0" w:tplc="B1663132">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CF26594E">
      <w:start w:val="1"/>
      <w:numFmt w:val="lowerLetter"/>
      <w:lvlText w:val="%2."/>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6C4AD4E0">
      <w:numFmt w:val="bullet"/>
      <w:lvlText w:val="•"/>
      <w:lvlJc w:val="left"/>
      <w:pPr>
        <w:ind w:left="1567" w:hanging="360"/>
      </w:pPr>
      <w:rPr>
        <w:rFonts w:hint="default"/>
        <w:lang w:val="en-US" w:eastAsia="en-US" w:bidi="ar-SA"/>
      </w:rPr>
    </w:lvl>
    <w:lvl w:ilvl="3" w:tplc="0F22E986">
      <w:numFmt w:val="bullet"/>
      <w:lvlText w:val="•"/>
      <w:lvlJc w:val="left"/>
      <w:pPr>
        <w:ind w:left="2294" w:hanging="360"/>
      </w:pPr>
      <w:rPr>
        <w:rFonts w:hint="default"/>
        <w:lang w:val="en-US" w:eastAsia="en-US" w:bidi="ar-SA"/>
      </w:rPr>
    </w:lvl>
    <w:lvl w:ilvl="4" w:tplc="39F606EC">
      <w:numFmt w:val="bullet"/>
      <w:lvlText w:val="•"/>
      <w:lvlJc w:val="left"/>
      <w:pPr>
        <w:ind w:left="3021" w:hanging="360"/>
      </w:pPr>
      <w:rPr>
        <w:rFonts w:hint="default"/>
        <w:lang w:val="en-US" w:eastAsia="en-US" w:bidi="ar-SA"/>
      </w:rPr>
    </w:lvl>
    <w:lvl w:ilvl="5" w:tplc="0F2A08D2">
      <w:numFmt w:val="bullet"/>
      <w:lvlText w:val="•"/>
      <w:lvlJc w:val="left"/>
      <w:pPr>
        <w:ind w:left="3748" w:hanging="360"/>
      </w:pPr>
      <w:rPr>
        <w:rFonts w:hint="default"/>
        <w:lang w:val="en-US" w:eastAsia="en-US" w:bidi="ar-SA"/>
      </w:rPr>
    </w:lvl>
    <w:lvl w:ilvl="6" w:tplc="D994A99C">
      <w:numFmt w:val="bullet"/>
      <w:lvlText w:val="•"/>
      <w:lvlJc w:val="left"/>
      <w:pPr>
        <w:ind w:left="4475" w:hanging="360"/>
      </w:pPr>
      <w:rPr>
        <w:rFonts w:hint="default"/>
        <w:lang w:val="en-US" w:eastAsia="en-US" w:bidi="ar-SA"/>
      </w:rPr>
    </w:lvl>
    <w:lvl w:ilvl="7" w:tplc="40322CB0">
      <w:numFmt w:val="bullet"/>
      <w:lvlText w:val="•"/>
      <w:lvlJc w:val="left"/>
      <w:pPr>
        <w:ind w:left="5202" w:hanging="360"/>
      </w:pPr>
      <w:rPr>
        <w:rFonts w:hint="default"/>
        <w:lang w:val="en-US" w:eastAsia="en-US" w:bidi="ar-SA"/>
      </w:rPr>
    </w:lvl>
    <w:lvl w:ilvl="8" w:tplc="E4A0637E">
      <w:numFmt w:val="bullet"/>
      <w:lvlText w:val="•"/>
      <w:lvlJc w:val="left"/>
      <w:pPr>
        <w:ind w:left="5929" w:hanging="360"/>
      </w:pPr>
      <w:rPr>
        <w:rFonts w:hint="default"/>
        <w:lang w:val="en-US" w:eastAsia="en-US" w:bidi="ar-SA"/>
      </w:rPr>
    </w:lvl>
  </w:abstractNum>
  <w:abstractNum w:abstractNumId="9" w15:restartNumberingAfterBreak="0">
    <w:nsid w:val="21F32502"/>
    <w:multiLevelType w:val="hybridMultilevel"/>
    <w:tmpl w:val="0356446C"/>
    <w:lvl w:ilvl="0" w:tplc="3B42BC3A">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82380D78">
      <w:numFmt w:val="bullet"/>
      <w:lvlText w:val="•"/>
      <w:lvlJc w:val="left"/>
      <w:pPr>
        <w:ind w:left="1170" w:hanging="360"/>
      </w:pPr>
      <w:rPr>
        <w:rFonts w:hint="default"/>
        <w:lang w:val="en-US" w:eastAsia="en-US" w:bidi="ar-SA"/>
      </w:rPr>
    </w:lvl>
    <w:lvl w:ilvl="2" w:tplc="045A6004">
      <w:numFmt w:val="bullet"/>
      <w:lvlText w:val="•"/>
      <w:lvlJc w:val="left"/>
      <w:pPr>
        <w:ind w:left="1860" w:hanging="360"/>
      </w:pPr>
      <w:rPr>
        <w:rFonts w:hint="default"/>
        <w:lang w:val="en-US" w:eastAsia="en-US" w:bidi="ar-SA"/>
      </w:rPr>
    </w:lvl>
    <w:lvl w:ilvl="3" w:tplc="D85E115A">
      <w:numFmt w:val="bullet"/>
      <w:lvlText w:val="•"/>
      <w:lvlJc w:val="left"/>
      <w:pPr>
        <w:ind w:left="2551" w:hanging="360"/>
      </w:pPr>
      <w:rPr>
        <w:rFonts w:hint="default"/>
        <w:lang w:val="en-US" w:eastAsia="en-US" w:bidi="ar-SA"/>
      </w:rPr>
    </w:lvl>
    <w:lvl w:ilvl="4" w:tplc="05AC0A0A">
      <w:numFmt w:val="bullet"/>
      <w:lvlText w:val="•"/>
      <w:lvlJc w:val="left"/>
      <w:pPr>
        <w:ind w:left="3241" w:hanging="360"/>
      </w:pPr>
      <w:rPr>
        <w:rFonts w:hint="default"/>
        <w:lang w:val="en-US" w:eastAsia="en-US" w:bidi="ar-SA"/>
      </w:rPr>
    </w:lvl>
    <w:lvl w:ilvl="5" w:tplc="87E03E1E">
      <w:numFmt w:val="bullet"/>
      <w:lvlText w:val="•"/>
      <w:lvlJc w:val="left"/>
      <w:pPr>
        <w:ind w:left="3932" w:hanging="360"/>
      </w:pPr>
      <w:rPr>
        <w:rFonts w:hint="default"/>
        <w:lang w:val="en-US" w:eastAsia="en-US" w:bidi="ar-SA"/>
      </w:rPr>
    </w:lvl>
    <w:lvl w:ilvl="6" w:tplc="5D6098F2">
      <w:numFmt w:val="bullet"/>
      <w:lvlText w:val="•"/>
      <w:lvlJc w:val="left"/>
      <w:pPr>
        <w:ind w:left="4622" w:hanging="360"/>
      </w:pPr>
      <w:rPr>
        <w:rFonts w:hint="default"/>
        <w:lang w:val="en-US" w:eastAsia="en-US" w:bidi="ar-SA"/>
      </w:rPr>
    </w:lvl>
    <w:lvl w:ilvl="7" w:tplc="08145C90">
      <w:numFmt w:val="bullet"/>
      <w:lvlText w:val="•"/>
      <w:lvlJc w:val="left"/>
      <w:pPr>
        <w:ind w:left="5312" w:hanging="360"/>
      </w:pPr>
      <w:rPr>
        <w:rFonts w:hint="default"/>
        <w:lang w:val="en-US" w:eastAsia="en-US" w:bidi="ar-SA"/>
      </w:rPr>
    </w:lvl>
    <w:lvl w:ilvl="8" w:tplc="5CE8C032">
      <w:numFmt w:val="bullet"/>
      <w:lvlText w:val="•"/>
      <w:lvlJc w:val="left"/>
      <w:pPr>
        <w:ind w:left="6003" w:hanging="360"/>
      </w:pPr>
      <w:rPr>
        <w:rFonts w:hint="default"/>
        <w:lang w:val="en-US" w:eastAsia="en-US" w:bidi="ar-SA"/>
      </w:rPr>
    </w:lvl>
  </w:abstractNum>
  <w:abstractNum w:abstractNumId="10" w15:restartNumberingAfterBreak="0">
    <w:nsid w:val="24E944AB"/>
    <w:multiLevelType w:val="hybridMultilevel"/>
    <w:tmpl w:val="2A6E18A4"/>
    <w:lvl w:ilvl="0" w:tplc="90C2F1D6">
      <w:start w:val="1"/>
      <w:numFmt w:val="lowerLetter"/>
      <w:lvlText w:val="%1."/>
      <w:lvlJc w:val="left"/>
      <w:pPr>
        <w:ind w:left="499"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26145310">
      <w:numFmt w:val="bullet"/>
      <w:lvlText w:val="•"/>
      <w:lvlJc w:val="left"/>
      <w:pPr>
        <w:ind w:left="1149" w:hanging="360"/>
      </w:pPr>
      <w:rPr>
        <w:rFonts w:hint="default"/>
        <w:lang w:val="en-US" w:eastAsia="en-US" w:bidi="ar-SA"/>
      </w:rPr>
    </w:lvl>
    <w:lvl w:ilvl="2" w:tplc="26504DC4">
      <w:numFmt w:val="bullet"/>
      <w:lvlText w:val="•"/>
      <w:lvlJc w:val="left"/>
      <w:pPr>
        <w:ind w:left="1799" w:hanging="360"/>
      </w:pPr>
      <w:rPr>
        <w:rFonts w:hint="default"/>
        <w:lang w:val="en-US" w:eastAsia="en-US" w:bidi="ar-SA"/>
      </w:rPr>
    </w:lvl>
    <w:lvl w:ilvl="3" w:tplc="E8884EAC">
      <w:numFmt w:val="bullet"/>
      <w:lvlText w:val="•"/>
      <w:lvlJc w:val="left"/>
      <w:pPr>
        <w:ind w:left="2449" w:hanging="360"/>
      </w:pPr>
      <w:rPr>
        <w:rFonts w:hint="default"/>
        <w:lang w:val="en-US" w:eastAsia="en-US" w:bidi="ar-SA"/>
      </w:rPr>
    </w:lvl>
    <w:lvl w:ilvl="4" w:tplc="766EBF94">
      <w:numFmt w:val="bullet"/>
      <w:lvlText w:val="•"/>
      <w:lvlJc w:val="left"/>
      <w:pPr>
        <w:ind w:left="3099" w:hanging="360"/>
      </w:pPr>
      <w:rPr>
        <w:rFonts w:hint="default"/>
        <w:lang w:val="en-US" w:eastAsia="en-US" w:bidi="ar-SA"/>
      </w:rPr>
    </w:lvl>
    <w:lvl w:ilvl="5" w:tplc="2132C0C8">
      <w:numFmt w:val="bullet"/>
      <w:lvlText w:val="•"/>
      <w:lvlJc w:val="left"/>
      <w:pPr>
        <w:ind w:left="3749" w:hanging="360"/>
      </w:pPr>
      <w:rPr>
        <w:rFonts w:hint="default"/>
        <w:lang w:val="en-US" w:eastAsia="en-US" w:bidi="ar-SA"/>
      </w:rPr>
    </w:lvl>
    <w:lvl w:ilvl="6" w:tplc="661E0DE2">
      <w:numFmt w:val="bullet"/>
      <w:lvlText w:val="•"/>
      <w:lvlJc w:val="left"/>
      <w:pPr>
        <w:ind w:left="4398" w:hanging="360"/>
      </w:pPr>
      <w:rPr>
        <w:rFonts w:hint="default"/>
        <w:lang w:val="en-US" w:eastAsia="en-US" w:bidi="ar-SA"/>
      </w:rPr>
    </w:lvl>
    <w:lvl w:ilvl="7" w:tplc="DA62799A">
      <w:numFmt w:val="bullet"/>
      <w:lvlText w:val="•"/>
      <w:lvlJc w:val="left"/>
      <w:pPr>
        <w:ind w:left="5048" w:hanging="360"/>
      </w:pPr>
      <w:rPr>
        <w:rFonts w:hint="default"/>
        <w:lang w:val="en-US" w:eastAsia="en-US" w:bidi="ar-SA"/>
      </w:rPr>
    </w:lvl>
    <w:lvl w:ilvl="8" w:tplc="AAF044B4">
      <w:numFmt w:val="bullet"/>
      <w:lvlText w:val="•"/>
      <w:lvlJc w:val="left"/>
      <w:pPr>
        <w:ind w:left="5698" w:hanging="360"/>
      </w:pPr>
      <w:rPr>
        <w:rFonts w:hint="default"/>
        <w:lang w:val="en-US" w:eastAsia="en-US" w:bidi="ar-SA"/>
      </w:rPr>
    </w:lvl>
  </w:abstractNum>
  <w:abstractNum w:abstractNumId="11" w15:restartNumberingAfterBreak="0">
    <w:nsid w:val="26106C89"/>
    <w:multiLevelType w:val="hybridMultilevel"/>
    <w:tmpl w:val="1A1AB3B4"/>
    <w:lvl w:ilvl="0" w:tplc="9E1289D6">
      <w:start w:val="2"/>
      <w:numFmt w:val="lowerLetter"/>
      <w:lvlText w:val="%1."/>
      <w:lvlJc w:val="left"/>
      <w:pPr>
        <w:ind w:left="496"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52AC20C4">
      <w:start w:val="1"/>
      <w:numFmt w:val="lowerRoman"/>
      <w:lvlText w:val="%2."/>
      <w:lvlJc w:val="left"/>
      <w:pPr>
        <w:ind w:left="857" w:hanging="297"/>
        <w:jc w:val="right"/>
      </w:pPr>
      <w:rPr>
        <w:rFonts w:hint="default"/>
        <w:spacing w:val="0"/>
        <w:w w:val="99"/>
        <w:lang w:val="en-US" w:eastAsia="en-US" w:bidi="ar-SA"/>
      </w:rPr>
    </w:lvl>
    <w:lvl w:ilvl="2" w:tplc="497C894A">
      <w:numFmt w:val="bullet"/>
      <w:lvlText w:val="•"/>
      <w:lvlJc w:val="left"/>
      <w:pPr>
        <w:ind w:left="1542" w:hanging="297"/>
      </w:pPr>
      <w:rPr>
        <w:rFonts w:hint="default"/>
        <w:lang w:val="en-US" w:eastAsia="en-US" w:bidi="ar-SA"/>
      </w:rPr>
    </w:lvl>
    <w:lvl w:ilvl="3" w:tplc="81B8D94E">
      <w:numFmt w:val="bullet"/>
      <w:lvlText w:val="•"/>
      <w:lvlJc w:val="left"/>
      <w:pPr>
        <w:ind w:left="2224" w:hanging="297"/>
      </w:pPr>
      <w:rPr>
        <w:rFonts w:hint="default"/>
        <w:lang w:val="en-US" w:eastAsia="en-US" w:bidi="ar-SA"/>
      </w:rPr>
    </w:lvl>
    <w:lvl w:ilvl="4" w:tplc="26A4D1D4">
      <w:numFmt w:val="bullet"/>
      <w:lvlText w:val="•"/>
      <w:lvlJc w:val="left"/>
      <w:pPr>
        <w:ind w:left="2906" w:hanging="297"/>
      </w:pPr>
      <w:rPr>
        <w:rFonts w:hint="default"/>
        <w:lang w:val="en-US" w:eastAsia="en-US" w:bidi="ar-SA"/>
      </w:rPr>
    </w:lvl>
    <w:lvl w:ilvl="5" w:tplc="3A5A1F4E">
      <w:numFmt w:val="bullet"/>
      <w:lvlText w:val="•"/>
      <w:lvlJc w:val="left"/>
      <w:pPr>
        <w:ind w:left="3588" w:hanging="297"/>
      </w:pPr>
      <w:rPr>
        <w:rFonts w:hint="default"/>
        <w:lang w:val="en-US" w:eastAsia="en-US" w:bidi="ar-SA"/>
      </w:rPr>
    </w:lvl>
    <w:lvl w:ilvl="6" w:tplc="46360D06">
      <w:numFmt w:val="bullet"/>
      <w:lvlText w:val="•"/>
      <w:lvlJc w:val="left"/>
      <w:pPr>
        <w:ind w:left="4270" w:hanging="297"/>
      </w:pPr>
      <w:rPr>
        <w:rFonts w:hint="default"/>
        <w:lang w:val="en-US" w:eastAsia="en-US" w:bidi="ar-SA"/>
      </w:rPr>
    </w:lvl>
    <w:lvl w:ilvl="7" w:tplc="EDAEB90C">
      <w:numFmt w:val="bullet"/>
      <w:lvlText w:val="•"/>
      <w:lvlJc w:val="left"/>
      <w:pPr>
        <w:ind w:left="4952" w:hanging="297"/>
      </w:pPr>
      <w:rPr>
        <w:rFonts w:hint="default"/>
        <w:lang w:val="en-US" w:eastAsia="en-US" w:bidi="ar-SA"/>
      </w:rPr>
    </w:lvl>
    <w:lvl w:ilvl="8" w:tplc="AAC8521A">
      <w:numFmt w:val="bullet"/>
      <w:lvlText w:val="•"/>
      <w:lvlJc w:val="left"/>
      <w:pPr>
        <w:ind w:left="5634" w:hanging="297"/>
      </w:pPr>
      <w:rPr>
        <w:rFonts w:hint="default"/>
        <w:lang w:val="en-US" w:eastAsia="en-US" w:bidi="ar-SA"/>
      </w:rPr>
    </w:lvl>
  </w:abstractNum>
  <w:abstractNum w:abstractNumId="12" w15:restartNumberingAfterBreak="0">
    <w:nsid w:val="269B3060"/>
    <w:multiLevelType w:val="hybridMultilevel"/>
    <w:tmpl w:val="00FACA8C"/>
    <w:lvl w:ilvl="0" w:tplc="1A7C872C">
      <w:start w:val="1"/>
      <w:numFmt w:val="lowerLetter"/>
      <w:lvlText w:val="%1."/>
      <w:lvlJc w:val="left"/>
      <w:pPr>
        <w:ind w:left="866"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0B1468BC">
      <w:numFmt w:val="bullet"/>
      <w:lvlText w:val="•"/>
      <w:lvlJc w:val="left"/>
      <w:pPr>
        <w:ind w:left="1512" w:hanging="360"/>
      </w:pPr>
      <w:rPr>
        <w:rFonts w:hint="default"/>
        <w:lang w:val="en-US" w:eastAsia="en-US" w:bidi="ar-SA"/>
      </w:rPr>
    </w:lvl>
    <w:lvl w:ilvl="2" w:tplc="4A4C929E">
      <w:numFmt w:val="bullet"/>
      <w:lvlText w:val="•"/>
      <w:lvlJc w:val="left"/>
      <w:pPr>
        <w:ind w:left="2164" w:hanging="360"/>
      </w:pPr>
      <w:rPr>
        <w:rFonts w:hint="default"/>
        <w:lang w:val="en-US" w:eastAsia="en-US" w:bidi="ar-SA"/>
      </w:rPr>
    </w:lvl>
    <w:lvl w:ilvl="3" w:tplc="4C24533A">
      <w:numFmt w:val="bullet"/>
      <w:lvlText w:val="•"/>
      <w:lvlJc w:val="left"/>
      <w:pPr>
        <w:ind w:left="2817" w:hanging="360"/>
      </w:pPr>
      <w:rPr>
        <w:rFonts w:hint="default"/>
        <w:lang w:val="en-US" w:eastAsia="en-US" w:bidi="ar-SA"/>
      </w:rPr>
    </w:lvl>
    <w:lvl w:ilvl="4" w:tplc="2CD43852">
      <w:numFmt w:val="bullet"/>
      <w:lvlText w:val="•"/>
      <w:lvlJc w:val="left"/>
      <w:pPr>
        <w:ind w:left="3469" w:hanging="360"/>
      </w:pPr>
      <w:rPr>
        <w:rFonts w:hint="default"/>
        <w:lang w:val="en-US" w:eastAsia="en-US" w:bidi="ar-SA"/>
      </w:rPr>
    </w:lvl>
    <w:lvl w:ilvl="5" w:tplc="3522AAF2">
      <w:numFmt w:val="bullet"/>
      <w:lvlText w:val="•"/>
      <w:lvlJc w:val="left"/>
      <w:pPr>
        <w:ind w:left="4122" w:hanging="360"/>
      </w:pPr>
      <w:rPr>
        <w:rFonts w:hint="default"/>
        <w:lang w:val="en-US" w:eastAsia="en-US" w:bidi="ar-SA"/>
      </w:rPr>
    </w:lvl>
    <w:lvl w:ilvl="6" w:tplc="7E644C36">
      <w:numFmt w:val="bullet"/>
      <w:lvlText w:val="•"/>
      <w:lvlJc w:val="left"/>
      <w:pPr>
        <w:ind w:left="4774" w:hanging="360"/>
      </w:pPr>
      <w:rPr>
        <w:rFonts w:hint="default"/>
        <w:lang w:val="en-US" w:eastAsia="en-US" w:bidi="ar-SA"/>
      </w:rPr>
    </w:lvl>
    <w:lvl w:ilvl="7" w:tplc="3A08B330">
      <w:numFmt w:val="bullet"/>
      <w:lvlText w:val="•"/>
      <w:lvlJc w:val="left"/>
      <w:pPr>
        <w:ind w:left="5426" w:hanging="360"/>
      </w:pPr>
      <w:rPr>
        <w:rFonts w:hint="default"/>
        <w:lang w:val="en-US" w:eastAsia="en-US" w:bidi="ar-SA"/>
      </w:rPr>
    </w:lvl>
    <w:lvl w:ilvl="8" w:tplc="CDD4C77E">
      <w:numFmt w:val="bullet"/>
      <w:lvlText w:val="•"/>
      <w:lvlJc w:val="left"/>
      <w:pPr>
        <w:ind w:left="6079" w:hanging="360"/>
      </w:pPr>
      <w:rPr>
        <w:rFonts w:hint="default"/>
        <w:lang w:val="en-US" w:eastAsia="en-US" w:bidi="ar-SA"/>
      </w:rPr>
    </w:lvl>
  </w:abstractNum>
  <w:abstractNum w:abstractNumId="13" w15:restartNumberingAfterBreak="0">
    <w:nsid w:val="2AEB2696"/>
    <w:multiLevelType w:val="hybridMultilevel"/>
    <w:tmpl w:val="FF88B478"/>
    <w:lvl w:ilvl="0" w:tplc="D34CBA9E">
      <w:start w:val="2"/>
      <w:numFmt w:val="lowerLetter"/>
      <w:lvlText w:val="%1."/>
      <w:lvlJc w:val="left"/>
      <w:pPr>
        <w:ind w:left="886"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E0B2ADD0">
      <w:numFmt w:val="bullet"/>
      <w:lvlText w:val="•"/>
      <w:lvlJc w:val="left"/>
      <w:pPr>
        <w:ind w:left="1530" w:hanging="360"/>
      </w:pPr>
      <w:rPr>
        <w:rFonts w:hint="default"/>
        <w:lang w:val="en-US" w:eastAsia="en-US" w:bidi="ar-SA"/>
      </w:rPr>
    </w:lvl>
    <w:lvl w:ilvl="2" w:tplc="B35454EC">
      <w:numFmt w:val="bullet"/>
      <w:lvlText w:val="•"/>
      <w:lvlJc w:val="left"/>
      <w:pPr>
        <w:ind w:left="2181" w:hanging="360"/>
      </w:pPr>
      <w:rPr>
        <w:rFonts w:hint="default"/>
        <w:lang w:val="en-US" w:eastAsia="en-US" w:bidi="ar-SA"/>
      </w:rPr>
    </w:lvl>
    <w:lvl w:ilvl="3" w:tplc="74623FFA">
      <w:numFmt w:val="bullet"/>
      <w:lvlText w:val="•"/>
      <w:lvlJc w:val="left"/>
      <w:pPr>
        <w:ind w:left="2831" w:hanging="360"/>
      </w:pPr>
      <w:rPr>
        <w:rFonts w:hint="default"/>
        <w:lang w:val="en-US" w:eastAsia="en-US" w:bidi="ar-SA"/>
      </w:rPr>
    </w:lvl>
    <w:lvl w:ilvl="4" w:tplc="B6625AA2">
      <w:numFmt w:val="bullet"/>
      <w:lvlText w:val="•"/>
      <w:lvlJc w:val="left"/>
      <w:pPr>
        <w:ind w:left="3482" w:hanging="360"/>
      </w:pPr>
      <w:rPr>
        <w:rFonts w:hint="default"/>
        <w:lang w:val="en-US" w:eastAsia="en-US" w:bidi="ar-SA"/>
      </w:rPr>
    </w:lvl>
    <w:lvl w:ilvl="5" w:tplc="5BA0924E">
      <w:numFmt w:val="bullet"/>
      <w:lvlText w:val="•"/>
      <w:lvlJc w:val="left"/>
      <w:pPr>
        <w:ind w:left="4132" w:hanging="360"/>
      </w:pPr>
      <w:rPr>
        <w:rFonts w:hint="default"/>
        <w:lang w:val="en-US" w:eastAsia="en-US" w:bidi="ar-SA"/>
      </w:rPr>
    </w:lvl>
    <w:lvl w:ilvl="6" w:tplc="508A21A2">
      <w:numFmt w:val="bullet"/>
      <w:lvlText w:val="•"/>
      <w:lvlJc w:val="left"/>
      <w:pPr>
        <w:ind w:left="4783" w:hanging="360"/>
      </w:pPr>
      <w:rPr>
        <w:rFonts w:hint="default"/>
        <w:lang w:val="en-US" w:eastAsia="en-US" w:bidi="ar-SA"/>
      </w:rPr>
    </w:lvl>
    <w:lvl w:ilvl="7" w:tplc="A9C2F2E4">
      <w:numFmt w:val="bullet"/>
      <w:lvlText w:val="•"/>
      <w:lvlJc w:val="left"/>
      <w:pPr>
        <w:ind w:left="5433" w:hanging="360"/>
      </w:pPr>
      <w:rPr>
        <w:rFonts w:hint="default"/>
        <w:lang w:val="en-US" w:eastAsia="en-US" w:bidi="ar-SA"/>
      </w:rPr>
    </w:lvl>
    <w:lvl w:ilvl="8" w:tplc="DF9E3BDA">
      <w:numFmt w:val="bullet"/>
      <w:lvlText w:val="•"/>
      <w:lvlJc w:val="left"/>
      <w:pPr>
        <w:ind w:left="6084" w:hanging="360"/>
      </w:pPr>
      <w:rPr>
        <w:rFonts w:hint="default"/>
        <w:lang w:val="en-US" w:eastAsia="en-US" w:bidi="ar-SA"/>
      </w:rPr>
    </w:lvl>
  </w:abstractNum>
  <w:abstractNum w:abstractNumId="14" w15:restartNumberingAfterBreak="0">
    <w:nsid w:val="2F906124"/>
    <w:multiLevelType w:val="hybridMultilevel"/>
    <w:tmpl w:val="F838285E"/>
    <w:lvl w:ilvl="0" w:tplc="BC382F56">
      <w:start w:val="1"/>
      <w:numFmt w:val="decimal"/>
      <w:lvlText w:val="%1)"/>
      <w:lvlJc w:val="left"/>
      <w:pPr>
        <w:ind w:left="477" w:hanging="360"/>
      </w:pPr>
      <w:rPr>
        <w:rFonts w:ascii="Times New Roman" w:eastAsia="Times New Roman" w:hAnsi="Times New Roman" w:cs="Times New Roman" w:hint="default"/>
        <w:b w:val="0"/>
        <w:bCs w:val="0"/>
        <w:i w:val="0"/>
        <w:iCs w:val="0"/>
        <w:spacing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7159F"/>
    <w:multiLevelType w:val="hybridMultilevel"/>
    <w:tmpl w:val="6726B242"/>
    <w:lvl w:ilvl="0" w:tplc="35AC5D02">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A6A8238C">
      <w:start w:val="1"/>
      <w:numFmt w:val="lowerLetter"/>
      <w:lvlText w:val="%2."/>
      <w:lvlJc w:val="left"/>
      <w:pPr>
        <w:ind w:left="88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17547218">
      <w:numFmt w:val="bullet"/>
      <w:lvlText w:val="•"/>
      <w:lvlJc w:val="left"/>
      <w:pPr>
        <w:ind w:left="1602" w:hanging="360"/>
      </w:pPr>
      <w:rPr>
        <w:rFonts w:hint="default"/>
        <w:lang w:val="en-US" w:eastAsia="en-US" w:bidi="ar-SA"/>
      </w:rPr>
    </w:lvl>
    <w:lvl w:ilvl="3" w:tplc="83D4FC86">
      <w:numFmt w:val="bullet"/>
      <w:lvlText w:val="•"/>
      <w:lvlJc w:val="left"/>
      <w:pPr>
        <w:ind w:left="2325" w:hanging="360"/>
      </w:pPr>
      <w:rPr>
        <w:rFonts w:hint="default"/>
        <w:lang w:val="en-US" w:eastAsia="en-US" w:bidi="ar-SA"/>
      </w:rPr>
    </w:lvl>
    <w:lvl w:ilvl="4" w:tplc="451A8898">
      <w:numFmt w:val="bullet"/>
      <w:lvlText w:val="•"/>
      <w:lvlJc w:val="left"/>
      <w:pPr>
        <w:ind w:left="3048" w:hanging="360"/>
      </w:pPr>
      <w:rPr>
        <w:rFonts w:hint="default"/>
        <w:lang w:val="en-US" w:eastAsia="en-US" w:bidi="ar-SA"/>
      </w:rPr>
    </w:lvl>
    <w:lvl w:ilvl="5" w:tplc="B300851A">
      <w:numFmt w:val="bullet"/>
      <w:lvlText w:val="•"/>
      <w:lvlJc w:val="left"/>
      <w:pPr>
        <w:ind w:left="3770" w:hanging="360"/>
      </w:pPr>
      <w:rPr>
        <w:rFonts w:hint="default"/>
        <w:lang w:val="en-US" w:eastAsia="en-US" w:bidi="ar-SA"/>
      </w:rPr>
    </w:lvl>
    <w:lvl w:ilvl="6" w:tplc="A9AA5EE6">
      <w:numFmt w:val="bullet"/>
      <w:lvlText w:val="•"/>
      <w:lvlJc w:val="left"/>
      <w:pPr>
        <w:ind w:left="4493" w:hanging="360"/>
      </w:pPr>
      <w:rPr>
        <w:rFonts w:hint="default"/>
        <w:lang w:val="en-US" w:eastAsia="en-US" w:bidi="ar-SA"/>
      </w:rPr>
    </w:lvl>
    <w:lvl w:ilvl="7" w:tplc="02862F0C">
      <w:numFmt w:val="bullet"/>
      <w:lvlText w:val="•"/>
      <w:lvlJc w:val="left"/>
      <w:pPr>
        <w:ind w:left="5216" w:hanging="360"/>
      </w:pPr>
      <w:rPr>
        <w:rFonts w:hint="default"/>
        <w:lang w:val="en-US" w:eastAsia="en-US" w:bidi="ar-SA"/>
      </w:rPr>
    </w:lvl>
    <w:lvl w:ilvl="8" w:tplc="2BCC8BB4">
      <w:numFmt w:val="bullet"/>
      <w:lvlText w:val="•"/>
      <w:lvlJc w:val="left"/>
      <w:pPr>
        <w:ind w:left="5938" w:hanging="360"/>
      </w:pPr>
      <w:rPr>
        <w:rFonts w:hint="default"/>
        <w:lang w:val="en-US" w:eastAsia="en-US" w:bidi="ar-SA"/>
      </w:rPr>
    </w:lvl>
  </w:abstractNum>
  <w:abstractNum w:abstractNumId="16" w15:restartNumberingAfterBreak="0">
    <w:nsid w:val="324E24C5"/>
    <w:multiLevelType w:val="hybridMultilevel"/>
    <w:tmpl w:val="BFEC373E"/>
    <w:lvl w:ilvl="0" w:tplc="AD1825FC">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9C4EFDA2">
      <w:numFmt w:val="bullet"/>
      <w:lvlText w:val="•"/>
      <w:lvlJc w:val="left"/>
      <w:pPr>
        <w:ind w:left="1170" w:hanging="360"/>
      </w:pPr>
      <w:rPr>
        <w:rFonts w:hint="default"/>
        <w:lang w:val="en-US" w:eastAsia="en-US" w:bidi="ar-SA"/>
      </w:rPr>
    </w:lvl>
    <w:lvl w:ilvl="2" w:tplc="D15C6492">
      <w:numFmt w:val="bullet"/>
      <w:lvlText w:val="•"/>
      <w:lvlJc w:val="left"/>
      <w:pPr>
        <w:ind w:left="1860" w:hanging="360"/>
      </w:pPr>
      <w:rPr>
        <w:rFonts w:hint="default"/>
        <w:lang w:val="en-US" w:eastAsia="en-US" w:bidi="ar-SA"/>
      </w:rPr>
    </w:lvl>
    <w:lvl w:ilvl="3" w:tplc="CF26786C">
      <w:numFmt w:val="bullet"/>
      <w:lvlText w:val="•"/>
      <w:lvlJc w:val="left"/>
      <w:pPr>
        <w:ind w:left="2551" w:hanging="360"/>
      </w:pPr>
      <w:rPr>
        <w:rFonts w:hint="default"/>
        <w:lang w:val="en-US" w:eastAsia="en-US" w:bidi="ar-SA"/>
      </w:rPr>
    </w:lvl>
    <w:lvl w:ilvl="4" w:tplc="56F2EC6A">
      <w:numFmt w:val="bullet"/>
      <w:lvlText w:val="•"/>
      <w:lvlJc w:val="left"/>
      <w:pPr>
        <w:ind w:left="3241" w:hanging="360"/>
      </w:pPr>
      <w:rPr>
        <w:rFonts w:hint="default"/>
        <w:lang w:val="en-US" w:eastAsia="en-US" w:bidi="ar-SA"/>
      </w:rPr>
    </w:lvl>
    <w:lvl w:ilvl="5" w:tplc="2C481A2E">
      <w:numFmt w:val="bullet"/>
      <w:lvlText w:val="•"/>
      <w:lvlJc w:val="left"/>
      <w:pPr>
        <w:ind w:left="3932" w:hanging="360"/>
      </w:pPr>
      <w:rPr>
        <w:rFonts w:hint="default"/>
        <w:lang w:val="en-US" w:eastAsia="en-US" w:bidi="ar-SA"/>
      </w:rPr>
    </w:lvl>
    <w:lvl w:ilvl="6" w:tplc="AF049E7E">
      <w:numFmt w:val="bullet"/>
      <w:lvlText w:val="•"/>
      <w:lvlJc w:val="left"/>
      <w:pPr>
        <w:ind w:left="4622" w:hanging="360"/>
      </w:pPr>
      <w:rPr>
        <w:rFonts w:hint="default"/>
        <w:lang w:val="en-US" w:eastAsia="en-US" w:bidi="ar-SA"/>
      </w:rPr>
    </w:lvl>
    <w:lvl w:ilvl="7" w:tplc="C9346C30">
      <w:numFmt w:val="bullet"/>
      <w:lvlText w:val="•"/>
      <w:lvlJc w:val="left"/>
      <w:pPr>
        <w:ind w:left="5312" w:hanging="360"/>
      </w:pPr>
      <w:rPr>
        <w:rFonts w:hint="default"/>
        <w:lang w:val="en-US" w:eastAsia="en-US" w:bidi="ar-SA"/>
      </w:rPr>
    </w:lvl>
    <w:lvl w:ilvl="8" w:tplc="FB245BBE">
      <w:numFmt w:val="bullet"/>
      <w:lvlText w:val="•"/>
      <w:lvlJc w:val="left"/>
      <w:pPr>
        <w:ind w:left="6003" w:hanging="360"/>
      </w:pPr>
      <w:rPr>
        <w:rFonts w:hint="default"/>
        <w:lang w:val="en-US" w:eastAsia="en-US" w:bidi="ar-SA"/>
      </w:rPr>
    </w:lvl>
  </w:abstractNum>
  <w:abstractNum w:abstractNumId="17" w15:restartNumberingAfterBreak="0">
    <w:nsid w:val="34710ACC"/>
    <w:multiLevelType w:val="hybridMultilevel"/>
    <w:tmpl w:val="DE80916C"/>
    <w:lvl w:ilvl="0" w:tplc="57A4B572">
      <w:start w:val="2"/>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7EEE0C2A">
      <w:numFmt w:val="bullet"/>
      <w:lvlText w:val="•"/>
      <w:lvlJc w:val="left"/>
      <w:pPr>
        <w:ind w:left="1170" w:hanging="360"/>
      </w:pPr>
      <w:rPr>
        <w:rFonts w:hint="default"/>
        <w:lang w:val="en-US" w:eastAsia="en-US" w:bidi="ar-SA"/>
      </w:rPr>
    </w:lvl>
    <w:lvl w:ilvl="2" w:tplc="208C1690">
      <w:numFmt w:val="bullet"/>
      <w:lvlText w:val="•"/>
      <w:lvlJc w:val="left"/>
      <w:pPr>
        <w:ind w:left="1860" w:hanging="360"/>
      </w:pPr>
      <w:rPr>
        <w:rFonts w:hint="default"/>
        <w:lang w:val="en-US" w:eastAsia="en-US" w:bidi="ar-SA"/>
      </w:rPr>
    </w:lvl>
    <w:lvl w:ilvl="3" w:tplc="142AD036">
      <w:numFmt w:val="bullet"/>
      <w:lvlText w:val="•"/>
      <w:lvlJc w:val="left"/>
      <w:pPr>
        <w:ind w:left="2551" w:hanging="360"/>
      </w:pPr>
      <w:rPr>
        <w:rFonts w:hint="default"/>
        <w:lang w:val="en-US" w:eastAsia="en-US" w:bidi="ar-SA"/>
      </w:rPr>
    </w:lvl>
    <w:lvl w:ilvl="4" w:tplc="46ACA1C4">
      <w:numFmt w:val="bullet"/>
      <w:lvlText w:val="•"/>
      <w:lvlJc w:val="left"/>
      <w:pPr>
        <w:ind w:left="3241" w:hanging="360"/>
      </w:pPr>
      <w:rPr>
        <w:rFonts w:hint="default"/>
        <w:lang w:val="en-US" w:eastAsia="en-US" w:bidi="ar-SA"/>
      </w:rPr>
    </w:lvl>
    <w:lvl w:ilvl="5" w:tplc="79E6FEE6">
      <w:numFmt w:val="bullet"/>
      <w:lvlText w:val="•"/>
      <w:lvlJc w:val="left"/>
      <w:pPr>
        <w:ind w:left="3932" w:hanging="360"/>
      </w:pPr>
      <w:rPr>
        <w:rFonts w:hint="default"/>
        <w:lang w:val="en-US" w:eastAsia="en-US" w:bidi="ar-SA"/>
      </w:rPr>
    </w:lvl>
    <w:lvl w:ilvl="6" w:tplc="6D9EE93E">
      <w:numFmt w:val="bullet"/>
      <w:lvlText w:val="•"/>
      <w:lvlJc w:val="left"/>
      <w:pPr>
        <w:ind w:left="4622" w:hanging="360"/>
      </w:pPr>
      <w:rPr>
        <w:rFonts w:hint="default"/>
        <w:lang w:val="en-US" w:eastAsia="en-US" w:bidi="ar-SA"/>
      </w:rPr>
    </w:lvl>
    <w:lvl w:ilvl="7" w:tplc="7E26206A">
      <w:numFmt w:val="bullet"/>
      <w:lvlText w:val="•"/>
      <w:lvlJc w:val="left"/>
      <w:pPr>
        <w:ind w:left="5312" w:hanging="360"/>
      </w:pPr>
      <w:rPr>
        <w:rFonts w:hint="default"/>
        <w:lang w:val="en-US" w:eastAsia="en-US" w:bidi="ar-SA"/>
      </w:rPr>
    </w:lvl>
    <w:lvl w:ilvl="8" w:tplc="D80606CC">
      <w:numFmt w:val="bullet"/>
      <w:lvlText w:val="•"/>
      <w:lvlJc w:val="left"/>
      <w:pPr>
        <w:ind w:left="6003" w:hanging="360"/>
      </w:pPr>
      <w:rPr>
        <w:rFonts w:hint="default"/>
        <w:lang w:val="en-US" w:eastAsia="en-US" w:bidi="ar-SA"/>
      </w:rPr>
    </w:lvl>
  </w:abstractNum>
  <w:abstractNum w:abstractNumId="18" w15:restartNumberingAfterBreak="0">
    <w:nsid w:val="488674FD"/>
    <w:multiLevelType w:val="hybridMultilevel"/>
    <w:tmpl w:val="CBE0FC92"/>
    <w:lvl w:ilvl="0" w:tplc="233ACB24">
      <w:start w:val="1"/>
      <w:numFmt w:val="decimal"/>
      <w:lvlText w:val="%1)"/>
      <w:lvlJc w:val="left"/>
      <w:pPr>
        <w:ind w:left="442"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CFD25F00">
      <w:start w:val="1"/>
      <w:numFmt w:val="lowerLetter"/>
      <w:lvlText w:val="%2."/>
      <w:lvlJc w:val="left"/>
      <w:pPr>
        <w:ind w:left="88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FC32CA68">
      <w:numFmt w:val="bullet"/>
      <w:lvlText w:val="•"/>
      <w:lvlJc w:val="left"/>
      <w:pPr>
        <w:ind w:left="1602" w:hanging="360"/>
      </w:pPr>
      <w:rPr>
        <w:rFonts w:hint="default"/>
        <w:lang w:val="en-US" w:eastAsia="en-US" w:bidi="ar-SA"/>
      </w:rPr>
    </w:lvl>
    <w:lvl w:ilvl="3" w:tplc="A372C908">
      <w:numFmt w:val="bullet"/>
      <w:lvlText w:val="•"/>
      <w:lvlJc w:val="left"/>
      <w:pPr>
        <w:ind w:left="2325" w:hanging="360"/>
      </w:pPr>
      <w:rPr>
        <w:rFonts w:hint="default"/>
        <w:lang w:val="en-US" w:eastAsia="en-US" w:bidi="ar-SA"/>
      </w:rPr>
    </w:lvl>
    <w:lvl w:ilvl="4" w:tplc="F42C02C6">
      <w:numFmt w:val="bullet"/>
      <w:lvlText w:val="•"/>
      <w:lvlJc w:val="left"/>
      <w:pPr>
        <w:ind w:left="3048" w:hanging="360"/>
      </w:pPr>
      <w:rPr>
        <w:rFonts w:hint="default"/>
        <w:lang w:val="en-US" w:eastAsia="en-US" w:bidi="ar-SA"/>
      </w:rPr>
    </w:lvl>
    <w:lvl w:ilvl="5" w:tplc="A2F87F1E">
      <w:numFmt w:val="bullet"/>
      <w:lvlText w:val="•"/>
      <w:lvlJc w:val="left"/>
      <w:pPr>
        <w:ind w:left="3770" w:hanging="360"/>
      </w:pPr>
      <w:rPr>
        <w:rFonts w:hint="default"/>
        <w:lang w:val="en-US" w:eastAsia="en-US" w:bidi="ar-SA"/>
      </w:rPr>
    </w:lvl>
    <w:lvl w:ilvl="6" w:tplc="41C0F2D6">
      <w:numFmt w:val="bullet"/>
      <w:lvlText w:val="•"/>
      <w:lvlJc w:val="left"/>
      <w:pPr>
        <w:ind w:left="4493" w:hanging="360"/>
      </w:pPr>
      <w:rPr>
        <w:rFonts w:hint="default"/>
        <w:lang w:val="en-US" w:eastAsia="en-US" w:bidi="ar-SA"/>
      </w:rPr>
    </w:lvl>
    <w:lvl w:ilvl="7" w:tplc="895E7B1A">
      <w:numFmt w:val="bullet"/>
      <w:lvlText w:val="•"/>
      <w:lvlJc w:val="left"/>
      <w:pPr>
        <w:ind w:left="5216" w:hanging="360"/>
      </w:pPr>
      <w:rPr>
        <w:rFonts w:hint="default"/>
        <w:lang w:val="en-US" w:eastAsia="en-US" w:bidi="ar-SA"/>
      </w:rPr>
    </w:lvl>
    <w:lvl w:ilvl="8" w:tplc="2CD41524">
      <w:numFmt w:val="bullet"/>
      <w:lvlText w:val="•"/>
      <w:lvlJc w:val="left"/>
      <w:pPr>
        <w:ind w:left="5938" w:hanging="360"/>
      </w:pPr>
      <w:rPr>
        <w:rFonts w:hint="default"/>
        <w:lang w:val="en-US" w:eastAsia="en-US" w:bidi="ar-SA"/>
      </w:rPr>
    </w:lvl>
  </w:abstractNum>
  <w:abstractNum w:abstractNumId="19" w15:restartNumberingAfterBreak="0">
    <w:nsid w:val="4C1D4799"/>
    <w:multiLevelType w:val="hybridMultilevel"/>
    <w:tmpl w:val="D6C26FE0"/>
    <w:lvl w:ilvl="0" w:tplc="60F28ED0">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66B23AB4">
      <w:start w:val="1"/>
      <w:numFmt w:val="lowerLetter"/>
      <w:lvlText w:val="%2."/>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5CA8203A">
      <w:numFmt w:val="bullet"/>
      <w:lvlText w:val="•"/>
      <w:lvlJc w:val="left"/>
      <w:pPr>
        <w:ind w:left="1567" w:hanging="360"/>
      </w:pPr>
      <w:rPr>
        <w:rFonts w:hint="default"/>
        <w:lang w:val="en-US" w:eastAsia="en-US" w:bidi="ar-SA"/>
      </w:rPr>
    </w:lvl>
    <w:lvl w:ilvl="3" w:tplc="ADBEFE2A">
      <w:numFmt w:val="bullet"/>
      <w:lvlText w:val="•"/>
      <w:lvlJc w:val="left"/>
      <w:pPr>
        <w:ind w:left="2294" w:hanging="360"/>
      </w:pPr>
      <w:rPr>
        <w:rFonts w:hint="default"/>
        <w:lang w:val="en-US" w:eastAsia="en-US" w:bidi="ar-SA"/>
      </w:rPr>
    </w:lvl>
    <w:lvl w:ilvl="4" w:tplc="38069236">
      <w:numFmt w:val="bullet"/>
      <w:lvlText w:val="•"/>
      <w:lvlJc w:val="left"/>
      <w:pPr>
        <w:ind w:left="3021" w:hanging="360"/>
      </w:pPr>
      <w:rPr>
        <w:rFonts w:hint="default"/>
        <w:lang w:val="en-US" w:eastAsia="en-US" w:bidi="ar-SA"/>
      </w:rPr>
    </w:lvl>
    <w:lvl w:ilvl="5" w:tplc="99CC9D84">
      <w:numFmt w:val="bullet"/>
      <w:lvlText w:val="•"/>
      <w:lvlJc w:val="left"/>
      <w:pPr>
        <w:ind w:left="3748" w:hanging="360"/>
      </w:pPr>
      <w:rPr>
        <w:rFonts w:hint="default"/>
        <w:lang w:val="en-US" w:eastAsia="en-US" w:bidi="ar-SA"/>
      </w:rPr>
    </w:lvl>
    <w:lvl w:ilvl="6" w:tplc="6C883FE0">
      <w:numFmt w:val="bullet"/>
      <w:lvlText w:val="•"/>
      <w:lvlJc w:val="left"/>
      <w:pPr>
        <w:ind w:left="4475" w:hanging="360"/>
      </w:pPr>
      <w:rPr>
        <w:rFonts w:hint="default"/>
        <w:lang w:val="en-US" w:eastAsia="en-US" w:bidi="ar-SA"/>
      </w:rPr>
    </w:lvl>
    <w:lvl w:ilvl="7" w:tplc="D8421C50">
      <w:numFmt w:val="bullet"/>
      <w:lvlText w:val="•"/>
      <w:lvlJc w:val="left"/>
      <w:pPr>
        <w:ind w:left="5202" w:hanging="360"/>
      </w:pPr>
      <w:rPr>
        <w:rFonts w:hint="default"/>
        <w:lang w:val="en-US" w:eastAsia="en-US" w:bidi="ar-SA"/>
      </w:rPr>
    </w:lvl>
    <w:lvl w:ilvl="8" w:tplc="75D842F8">
      <w:numFmt w:val="bullet"/>
      <w:lvlText w:val="•"/>
      <w:lvlJc w:val="left"/>
      <w:pPr>
        <w:ind w:left="5929" w:hanging="360"/>
      </w:pPr>
      <w:rPr>
        <w:rFonts w:hint="default"/>
        <w:lang w:val="en-US" w:eastAsia="en-US" w:bidi="ar-SA"/>
      </w:rPr>
    </w:lvl>
  </w:abstractNum>
  <w:abstractNum w:abstractNumId="20" w15:restartNumberingAfterBreak="0">
    <w:nsid w:val="50341CBB"/>
    <w:multiLevelType w:val="hybridMultilevel"/>
    <w:tmpl w:val="B41AF3E0"/>
    <w:lvl w:ilvl="0" w:tplc="71900C3E">
      <w:start w:val="1"/>
      <w:numFmt w:val="lowerLetter"/>
      <w:lvlText w:val="%1."/>
      <w:lvlJc w:val="left"/>
      <w:pPr>
        <w:ind w:left="499"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E64C84E8">
      <w:numFmt w:val="bullet"/>
      <w:lvlText w:val="•"/>
      <w:lvlJc w:val="left"/>
      <w:pPr>
        <w:ind w:left="1149" w:hanging="360"/>
      </w:pPr>
      <w:rPr>
        <w:rFonts w:hint="default"/>
        <w:lang w:val="en-US" w:eastAsia="en-US" w:bidi="ar-SA"/>
      </w:rPr>
    </w:lvl>
    <w:lvl w:ilvl="2" w:tplc="56A683EE">
      <w:numFmt w:val="bullet"/>
      <w:lvlText w:val="•"/>
      <w:lvlJc w:val="left"/>
      <w:pPr>
        <w:ind w:left="1799" w:hanging="360"/>
      </w:pPr>
      <w:rPr>
        <w:rFonts w:hint="default"/>
        <w:lang w:val="en-US" w:eastAsia="en-US" w:bidi="ar-SA"/>
      </w:rPr>
    </w:lvl>
    <w:lvl w:ilvl="3" w:tplc="AA36658E">
      <w:numFmt w:val="bullet"/>
      <w:lvlText w:val="•"/>
      <w:lvlJc w:val="left"/>
      <w:pPr>
        <w:ind w:left="2449" w:hanging="360"/>
      </w:pPr>
      <w:rPr>
        <w:rFonts w:hint="default"/>
        <w:lang w:val="en-US" w:eastAsia="en-US" w:bidi="ar-SA"/>
      </w:rPr>
    </w:lvl>
    <w:lvl w:ilvl="4" w:tplc="7F903312">
      <w:numFmt w:val="bullet"/>
      <w:lvlText w:val="•"/>
      <w:lvlJc w:val="left"/>
      <w:pPr>
        <w:ind w:left="3099" w:hanging="360"/>
      </w:pPr>
      <w:rPr>
        <w:rFonts w:hint="default"/>
        <w:lang w:val="en-US" w:eastAsia="en-US" w:bidi="ar-SA"/>
      </w:rPr>
    </w:lvl>
    <w:lvl w:ilvl="5" w:tplc="8610BDB0">
      <w:numFmt w:val="bullet"/>
      <w:lvlText w:val="•"/>
      <w:lvlJc w:val="left"/>
      <w:pPr>
        <w:ind w:left="3749" w:hanging="360"/>
      </w:pPr>
      <w:rPr>
        <w:rFonts w:hint="default"/>
        <w:lang w:val="en-US" w:eastAsia="en-US" w:bidi="ar-SA"/>
      </w:rPr>
    </w:lvl>
    <w:lvl w:ilvl="6" w:tplc="843A0D90">
      <w:numFmt w:val="bullet"/>
      <w:lvlText w:val="•"/>
      <w:lvlJc w:val="left"/>
      <w:pPr>
        <w:ind w:left="4398" w:hanging="360"/>
      </w:pPr>
      <w:rPr>
        <w:rFonts w:hint="default"/>
        <w:lang w:val="en-US" w:eastAsia="en-US" w:bidi="ar-SA"/>
      </w:rPr>
    </w:lvl>
    <w:lvl w:ilvl="7" w:tplc="9B8E2E7E">
      <w:numFmt w:val="bullet"/>
      <w:lvlText w:val="•"/>
      <w:lvlJc w:val="left"/>
      <w:pPr>
        <w:ind w:left="5048" w:hanging="360"/>
      </w:pPr>
      <w:rPr>
        <w:rFonts w:hint="default"/>
        <w:lang w:val="en-US" w:eastAsia="en-US" w:bidi="ar-SA"/>
      </w:rPr>
    </w:lvl>
    <w:lvl w:ilvl="8" w:tplc="2146E094">
      <w:numFmt w:val="bullet"/>
      <w:lvlText w:val="•"/>
      <w:lvlJc w:val="left"/>
      <w:pPr>
        <w:ind w:left="5698" w:hanging="360"/>
      </w:pPr>
      <w:rPr>
        <w:rFonts w:hint="default"/>
        <w:lang w:val="en-US" w:eastAsia="en-US" w:bidi="ar-SA"/>
      </w:rPr>
    </w:lvl>
  </w:abstractNum>
  <w:abstractNum w:abstractNumId="21" w15:restartNumberingAfterBreak="0">
    <w:nsid w:val="51265608"/>
    <w:multiLevelType w:val="hybridMultilevel"/>
    <w:tmpl w:val="82FEAE64"/>
    <w:lvl w:ilvl="0" w:tplc="9EF6C7FE">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197898F6">
      <w:start w:val="1"/>
      <w:numFmt w:val="lowerLetter"/>
      <w:lvlText w:val="%2."/>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9BEC4846">
      <w:numFmt w:val="bullet"/>
      <w:lvlText w:val="•"/>
      <w:lvlJc w:val="left"/>
      <w:pPr>
        <w:ind w:left="1567" w:hanging="360"/>
      </w:pPr>
      <w:rPr>
        <w:rFonts w:hint="default"/>
        <w:lang w:val="en-US" w:eastAsia="en-US" w:bidi="ar-SA"/>
      </w:rPr>
    </w:lvl>
    <w:lvl w:ilvl="3" w:tplc="210C3724">
      <w:numFmt w:val="bullet"/>
      <w:lvlText w:val="•"/>
      <w:lvlJc w:val="left"/>
      <w:pPr>
        <w:ind w:left="2294" w:hanging="360"/>
      </w:pPr>
      <w:rPr>
        <w:rFonts w:hint="default"/>
        <w:lang w:val="en-US" w:eastAsia="en-US" w:bidi="ar-SA"/>
      </w:rPr>
    </w:lvl>
    <w:lvl w:ilvl="4" w:tplc="E8F2283A">
      <w:numFmt w:val="bullet"/>
      <w:lvlText w:val="•"/>
      <w:lvlJc w:val="left"/>
      <w:pPr>
        <w:ind w:left="3021" w:hanging="360"/>
      </w:pPr>
      <w:rPr>
        <w:rFonts w:hint="default"/>
        <w:lang w:val="en-US" w:eastAsia="en-US" w:bidi="ar-SA"/>
      </w:rPr>
    </w:lvl>
    <w:lvl w:ilvl="5" w:tplc="9514A7F6">
      <w:numFmt w:val="bullet"/>
      <w:lvlText w:val="•"/>
      <w:lvlJc w:val="left"/>
      <w:pPr>
        <w:ind w:left="3748" w:hanging="360"/>
      </w:pPr>
      <w:rPr>
        <w:rFonts w:hint="default"/>
        <w:lang w:val="en-US" w:eastAsia="en-US" w:bidi="ar-SA"/>
      </w:rPr>
    </w:lvl>
    <w:lvl w:ilvl="6" w:tplc="1E36703E">
      <w:numFmt w:val="bullet"/>
      <w:lvlText w:val="•"/>
      <w:lvlJc w:val="left"/>
      <w:pPr>
        <w:ind w:left="4475" w:hanging="360"/>
      </w:pPr>
      <w:rPr>
        <w:rFonts w:hint="default"/>
        <w:lang w:val="en-US" w:eastAsia="en-US" w:bidi="ar-SA"/>
      </w:rPr>
    </w:lvl>
    <w:lvl w:ilvl="7" w:tplc="77DE0A18">
      <w:numFmt w:val="bullet"/>
      <w:lvlText w:val="•"/>
      <w:lvlJc w:val="left"/>
      <w:pPr>
        <w:ind w:left="5202" w:hanging="360"/>
      </w:pPr>
      <w:rPr>
        <w:rFonts w:hint="default"/>
        <w:lang w:val="en-US" w:eastAsia="en-US" w:bidi="ar-SA"/>
      </w:rPr>
    </w:lvl>
    <w:lvl w:ilvl="8" w:tplc="B31CDAC2">
      <w:numFmt w:val="bullet"/>
      <w:lvlText w:val="•"/>
      <w:lvlJc w:val="left"/>
      <w:pPr>
        <w:ind w:left="5929" w:hanging="360"/>
      </w:pPr>
      <w:rPr>
        <w:rFonts w:hint="default"/>
        <w:lang w:val="en-US" w:eastAsia="en-US" w:bidi="ar-SA"/>
      </w:rPr>
    </w:lvl>
  </w:abstractNum>
  <w:abstractNum w:abstractNumId="22" w15:restartNumberingAfterBreak="0">
    <w:nsid w:val="514E672B"/>
    <w:multiLevelType w:val="hybridMultilevel"/>
    <w:tmpl w:val="45EE2CA4"/>
    <w:lvl w:ilvl="0" w:tplc="052E1886">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13700B88">
      <w:numFmt w:val="bullet"/>
      <w:lvlText w:val="•"/>
      <w:lvlJc w:val="left"/>
      <w:pPr>
        <w:ind w:left="1170" w:hanging="360"/>
      </w:pPr>
      <w:rPr>
        <w:rFonts w:hint="default"/>
        <w:lang w:val="en-US" w:eastAsia="en-US" w:bidi="ar-SA"/>
      </w:rPr>
    </w:lvl>
    <w:lvl w:ilvl="2" w:tplc="AC1C2FC6">
      <w:numFmt w:val="bullet"/>
      <w:lvlText w:val="•"/>
      <w:lvlJc w:val="left"/>
      <w:pPr>
        <w:ind w:left="1860" w:hanging="360"/>
      </w:pPr>
      <w:rPr>
        <w:rFonts w:hint="default"/>
        <w:lang w:val="en-US" w:eastAsia="en-US" w:bidi="ar-SA"/>
      </w:rPr>
    </w:lvl>
    <w:lvl w:ilvl="3" w:tplc="077C6512">
      <w:numFmt w:val="bullet"/>
      <w:lvlText w:val="•"/>
      <w:lvlJc w:val="left"/>
      <w:pPr>
        <w:ind w:left="2551" w:hanging="360"/>
      </w:pPr>
      <w:rPr>
        <w:rFonts w:hint="default"/>
        <w:lang w:val="en-US" w:eastAsia="en-US" w:bidi="ar-SA"/>
      </w:rPr>
    </w:lvl>
    <w:lvl w:ilvl="4" w:tplc="BE2C0EC6">
      <w:numFmt w:val="bullet"/>
      <w:lvlText w:val="•"/>
      <w:lvlJc w:val="left"/>
      <w:pPr>
        <w:ind w:left="3241" w:hanging="360"/>
      </w:pPr>
      <w:rPr>
        <w:rFonts w:hint="default"/>
        <w:lang w:val="en-US" w:eastAsia="en-US" w:bidi="ar-SA"/>
      </w:rPr>
    </w:lvl>
    <w:lvl w:ilvl="5" w:tplc="0E2AD5BC">
      <w:numFmt w:val="bullet"/>
      <w:lvlText w:val="•"/>
      <w:lvlJc w:val="left"/>
      <w:pPr>
        <w:ind w:left="3932" w:hanging="360"/>
      </w:pPr>
      <w:rPr>
        <w:rFonts w:hint="default"/>
        <w:lang w:val="en-US" w:eastAsia="en-US" w:bidi="ar-SA"/>
      </w:rPr>
    </w:lvl>
    <w:lvl w:ilvl="6" w:tplc="0D6C5608">
      <w:numFmt w:val="bullet"/>
      <w:lvlText w:val="•"/>
      <w:lvlJc w:val="left"/>
      <w:pPr>
        <w:ind w:left="4622" w:hanging="360"/>
      </w:pPr>
      <w:rPr>
        <w:rFonts w:hint="default"/>
        <w:lang w:val="en-US" w:eastAsia="en-US" w:bidi="ar-SA"/>
      </w:rPr>
    </w:lvl>
    <w:lvl w:ilvl="7" w:tplc="E4BA5186">
      <w:numFmt w:val="bullet"/>
      <w:lvlText w:val="•"/>
      <w:lvlJc w:val="left"/>
      <w:pPr>
        <w:ind w:left="5312" w:hanging="360"/>
      </w:pPr>
      <w:rPr>
        <w:rFonts w:hint="default"/>
        <w:lang w:val="en-US" w:eastAsia="en-US" w:bidi="ar-SA"/>
      </w:rPr>
    </w:lvl>
    <w:lvl w:ilvl="8" w:tplc="1AA44D98">
      <w:numFmt w:val="bullet"/>
      <w:lvlText w:val="•"/>
      <w:lvlJc w:val="left"/>
      <w:pPr>
        <w:ind w:left="6003" w:hanging="360"/>
      </w:pPr>
      <w:rPr>
        <w:rFonts w:hint="default"/>
        <w:lang w:val="en-US" w:eastAsia="en-US" w:bidi="ar-SA"/>
      </w:rPr>
    </w:lvl>
  </w:abstractNum>
  <w:abstractNum w:abstractNumId="23" w15:restartNumberingAfterBreak="0">
    <w:nsid w:val="5D252C13"/>
    <w:multiLevelType w:val="hybridMultilevel"/>
    <w:tmpl w:val="0D9A161E"/>
    <w:lvl w:ilvl="0" w:tplc="B9B025C6">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A8EC1646">
      <w:numFmt w:val="bullet"/>
      <w:lvlText w:val="•"/>
      <w:lvlJc w:val="left"/>
      <w:pPr>
        <w:ind w:left="1170" w:hanging="360"/>
      </w:pPr>
      <w:rPr>
        <w:rFonts w:hint="default"/>
        <w:lang w:val="en-US" w:eastAsia="en-US" w:bidi="ar-SA"/>
      </w:rPr>
    </w:lvl>
    <w:lvl w:ilvl="2" w:tplc="FF7842DA">
      <w:numFmt w:val="bullet"/>
      <w:lvlText w:val="•"/>
      <w:lvlJc w:val="left"/>
      <w:pPr>
        <w:ind w:left="1860" w:hanging="360"/>
      </w:pPr>
      <w:rPr>
        <w:rFonts w:hint="default"/>
        <w:lang w:val="en-US" w:eastAsia="en-US" w:bidi="ar-SA"/>
      </w:rPr>
    </w:lvl>
    <w:lvl w:ilvl="3" w:tplc="301CEF04">
      <w:numFmt w:val="bullet"/>
      <w:lvlText w:val="•"/>
      <w:lvlJc w:val="left"/>
      <w:pPr>
        <w:ind w:left="2551" w:hanging="360"/>
      </w:pPr>
      <w:rPr>
        <w:rFonts w:hint="default"/>
        <w:lang w:val="en-US" w:eastAsia="en-US" w:bidi="ar-SA"/>
      </w:rPr>
    </w:lvl>
    <w:lvl w:ilvl="4" w:tplc="24AA0BDC">
      <w:numFmt w:val="bullet"/>
      <w:lvlText w:val="•"/>
      <w:lvlJc w:val="left"/>
      <w:pPr>
        <w:ind w:left="3241" w:hanging="360"/>
      </w:pPr>
      <w:rPr>
        <w:rFonts w:hint="default"/>
        <w:lang w:val="en-US" w:eastAsia="en-US" w:bidi="ar-SA"/>
      </w:rPr>
    </w:lvl>
    <w:lvl w:ilvl="5" w:tplc="7B12FDFE">
      <w:numFmt w:val="bullet"/>
      <w:lvlText w:val="•"/>
      <w:lvlJc w:val="left"/>
      <w:pPr>
        <w:ind w:left="3932" w:hanging="360"/>
      </w:pPr>
      <w:rPr>
        <w:rFonts w:hint="default"/>
        <w:lang w:val="en-US" w:eastAsia="en-US" w:bidi="ar-SA"/>
      </w:rPr>
    </w:lvl>
    <w:lvl w:ilvl="6" w:tplc="A1D84CE2">
      <w:numFmt w:val="bullet"/>
      <w:lvlText w:val="•"/>
      <w:lvlJc w:val="left"/>
      <w:pPr>
        <w:ind w:left="4622" w:hanging="360"/>
      </w:pPr>
      <w:rPr>
        <w:rFonts w:hint="default"/>
        <w:lang w:val="en-US" w:eastAsia="en-US" w:bidi="ar-SA"/>
      </w:rPr>
    </w:lvl>
    <w:lvl w:ilvl="7" w:tplc="DFD213FC">
      <w:numFmt w:val="bullet"/>
      <w:lvlText w:val="•"/>
      <w:lvlJc w:val="left"/>
      <w:pPr>
        <w:ind w:left="5312" w:hanging="360"/>
      </w:pPr>
      <w:rPr>
        <w:rFonts w:hint="default"/>
        <w:lang w:val="en-US" w:eastAsia="en-US" w:bidi="ar-SA"/>
      </w:rPr>
    </w:lvl>
    <w:lvl w:ilvl="8" w:tplc="0D0612F6">
      <w:numFmt w:val="bullet"/>
      <w:lvlText w:val="•"/>
      <w:lvlJc w:val="left"/>
      <w:pPr>
        <w:ind w:left="6003" w:hanging="360"/>
      </w:pPr>
      <w:rPr>
        <w:rFonts w:hint="default"/>
        <w:lang w:val="en-US" w:eastAsia="en-US" w:bidi="ar-SA"/>
      </w:rPr>
    </w:lvl>
  </w:abstractNum>
  <w:abstractNum w:abstractNumId="24" w15:restartNumberingAfterBreak="0">
    <w:nsid w:val="61DF7E26"/>
    <w:multiLevelType w:val="hybridMultilevel"/>
    <w:tmpl w:val="954AAD18"/>
    <w:lvl w:ilvl="0" w:tplc="E3862F74">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CEDEDA06">
      <w:numFmt w:val="bullet"/>
      <w:lvlText w:val="•"/>
      <w:lvlJc w:val="left"/>
      <w:pPr>
        <w:ind w:left="1170" w:hanging="360"/>
      </w:pPr>
      <w:rPr>
        <w:rFonts w:hint="default"/>
        <w:lang w:val="en-US" w:eastAsia="en-US" w:bidi="ar-SA"/>
      </w:rPr>
    </w:lvl>
    <w:lvl w:ilvl="2" w:tplc="99EEC7D2">
      <w:numFmt w:val="bullet"/>
      <w:lvlText w:val="•"/>
      <w:lvlJc w:val="left"/>
      <w:pPr>
        <w:ind w:left="1860" w:hanging="360"/>
      </w:pPr>
      <w:rPr>
        <w:rFonts w:hint="default"/>
        <w:lang w:val="en-US" w:eastAsia="en-US" w:bidi="ar-SA"/>
      </w:rPr>
    </w:lvl>
    <w:lvl w:ilvl="3" w:tplc="7BCE0ADA">
      <w:numFmt w:val="bullet"/>
      <w:lvlText w:val="•"/>
      <w:lvlJc w:val="left"/>
      <w:pPr>
        <w:ind w:left="2551" w:hanging="360"/>
      </w:pPr>
      <w:rPr>
        <w:rFonts w:hint="default"/>
        <w:lang w:val="en-US" w:eastAsia="en-US" w:bidi="ar-SA"/>
      </w:rPr>
    </w:lvl>
    <w:lvl w:ilvl="4" w:tplc="C4B6128E">
      <w:numFmt w:val="bullet"/>
      <w:lvlText w:val="•"/>
      <w:lvlJc w:val="left"/>
      <w:pPr>
        <w:ind w:left="3241" w:hanging="360"/>
      </w:pPr>
      <w:rPr>
        <w:rFonts w:hint="default"/>
        <w:lang w:val="en-US" w:eastAsia="en-US" w:bidi="ar-SA"/>
      </w:rPr>
    </w:lvl>
    <w:lvl w:ilvl="5" w:tplc="1C2AEAA8">
      <w:numFmt w:val="bullet"/>
      <w:lvlText w:val="•"/>
      <w:lvlJc w:val="left"/>
      <w:pPr>
        <w:ind w:left="3932" w:hanging="360"/>
      </w:pPr>
      <w:rPr>
        <w:rFonts w:hint="default"/>
        <w:lang w:val="en-US" w:eastAsia="en-US" w:bidi="ar-SA"/>
      </w:rPr>
    </w:lvl>
    <w:lvl w:ilvl="6" w:tplc="ED4E9072">
      <w:numFmt w:val="bullet"/>
      <w:lvlText w:val="•"/>
      <w:lvlJc w:val="left"/>
      <w:pPr>
        <w:ind w:left="4622" w:hanging="360"/>
      </w:pPr>
      <w:rPr>
        <w:rFonts w:hint="default"/>
        <w:lang w:val="en-US" w:eastAsia="en-US" w:bidi="ar-SA"/>
      </w:rPr>
    </w:lvl>
    <w:lvl w:ilvl="7" w:tplc="053C07A6">
      <w:numFmt w:val="bullet"/>
      <w:lvlText w:val="•"/>
      <w:lvlJc w:val="left"/>
      <w:pPr>
        <w:ind w:left="5312" w:hanging="360"/>
      </w:pPr>
      <w:rPr>
        <w:rFonts w:hint="default"/>
        <w:lang w:val="en-US" w:eastAsia="en-US" w:bidi="ar-SA"/>
      </w:rPr>
    </w:lvl>
    <w:lvl w:ilvl="8" w:tplc="E51632D2">
      <w:numFmt w:val="bullet"/>
      <w:lvlText w:val="•"/>
      <w:lvlJc w:val="left"/>
      <w:pPr>
        <w:ind w:left="6003" w:hanging="360"/>
      </w:pPr>
      <w:rPr>
        <w:rFonts w:hint="default"/>
        <w:lang w:val="en-US" w:eastAsia="en-US" w:bidi="ar-SA"/>
      </w:rPr>
    </w:lvl>
  </w:abstractNum>
  <w:abstractNum w:abstractNumId="25" w15:restartNumberingAfterBreak="0">
    <w:nsid w:val="62B50C00"/>
    <w:multiLevelType w:val="hybridMultilevel"/>
    <w:tmpl w:val="2454F046"/>
    <w:lvl w:ilvl="0" w:tplc="4D2C246E">
      <w:start w:val="1"/>
      <w:numFmt w:val="lowerLetter"/>
      <w:lvlText w:val="%1."/>
      <w:lvlJc w:val="left"/>
      <w:pPr>
        <w:ind w:left="478"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F47032D2">
      <w:numFmt w:val="bullet"/>
      <w:lvlText w:val="•"/>
      <w:lvlJc w:val="left"/>
      <w:pPr>
        <w:ind w:left="1131" w:hanging="360"/>
      </w:pPr>
      <w:rPr>
        <w:rFonts w:hint="default"/>
        <w:lang w:val="en-US" w:eastAsia="en-US" w:bidi="ar-SA"/>
      </w:rPr>
    </w:lvl>
    <w:lvl w:ilvl="2" w:tplc="244E3094">
      <w:numFmt w:val="bullet"/>
      <w:lvlText w:val="•"/>
      <w:lvlJc w:val="left"/>
      <w:pPr>
        <w:ind w:left="1783" w:hanging="360"/>
      </w:pPr>
      <w:rPr>
        <w:rFonts w:hint="default"/>
        <w:lang w:val="en-US" w:eastAsia="en-US" w:bidi="ar-SA"/>
      </w:rPr>
    </w:lvl>
    <w:lvl w:ilvl="3" w:tplc="059C9F1A">
      <w:numFmt w:val="bullet"/>
      <w:lvlText w:val="•"/>
      <w:lvlJc w:val="left"/>
      <w:pPr>
        <w:ind w:left="2435" w:hanging="360"/>
      </w:pPr>
      <w:rPr>
        <w:rFonts w:hint="default"/>
        <w:lang w:val="en-US" w:eastAsia="en-US" w:bidi="ar-SA"/>
      </w:rPr>
    </w:lvl>
    <w:lvl w:ilvl="4" w:tplc="4E3E0E5A">
      <w:numFmt w:val="bullet"/>
      <w:lvlText w:val="•"/>
      <w:lvlJc w:val="left"/>
      <w:pPr>
        <w:ind w:left="3087" w:hanging="360"/>
      </w:pPr>
      <w:rPr>
        <w:rFonts w:hint="default"/>
        <w:lang w:val="en-US" w:eastAsia="en-US" w:bidi="ar-SA"/>
      </w:rPr>
    </w:lvl>
    <w:lvl w:ilvl="5" w:tplc="D3D8A258">
      <w:numFmt w:val="bullet"/>
      <w:lvlText w:val="•"/>
      <w:lvlJc w:val="left"/>
      <w:pPr>
        <w:ind w:left="3739" w:hanging="360"/>
      </w:pPr>
      <w:rPr>
        <w:rFonts w:hint="default"/>
        <w:lang w:val="en-US" w:eastAsia="en-US" w:bidi="ar-SA"/>
      </w:rPr>
    </w:lvl>
    <w:lvl w:ilvl="6" w:tplc="82B2617A">
      <w:numFmt w:val="bullet"/>
      <w:lvlText w:val="•"/>
      <w:lvlJc w:val="left"/>
      <w:pPr>
        <w:ind w:left="4390" w:hanging="360"/>
      </w:pPr>
      <w:rPr>
        <w:rFonts w:hint="default"/>
        <w:lang w:val="en-US" w:eastAsia="en-US" w:bidi="ar-SA"/>
      </w:rPr>
    </w:lvl>
    <w:lvl w:ilvl="7" w:tplc="ED987E4C">
      <w:numFmt w:val="bullet"/>
      <w:lvlText w:val="•"/>
      <w:lvlJc w:val="left"/>
      <w:pPr>
        <w:ind w:left="5042" w:hanging="360"/>
      </w:pPr>
      <w:rPr>
        <w:rFonts w:hint="default"/>
        <w:lang w:val="en-US" w:eastAsia="en-US" w:bidi="ar-SA"/>
      </w:rPr>
    </w:lvl>
    <w:lvl w:ilvl="8" w:tplc="8A6E2ACA">
      <w:numFmt w:val="bullet"/>
      <w:lvlText w:val="•"/>
      <w:lvlJc w:val="left"/>
      <w:pPr>
        <w:ind w:left="5694" w:hanging="360"/>
      </w:pPr>
      <w:rPr>
        <w:rFonts w:hint="default"/>
        <w:lang w:val="en-US" w:eastAsia="en-US" w:bidi="ar-SA"/>
      </w:rPr>
    </w:lvl>
  </w:abstractNum>
  <w:abstractNum w:abstractNumId="26" w15:restartNumberingAfterBreak="0">
    <w:nsid w:val="633B07EC"/>
    <w:multiLevelType w:val="hybridMultilevel"/>
    <w:tmpl w:val="4D60E55C"/>
    <w:lvl w:ilvl="0" w:tplc="AACCDBD8">
      <w:start w:val="1"/>
      <w:numFmt w:val="decimal"/>
      <w:lvlText w:val="%1)"/>
      <w:lvlJc w:val="left"/>
      <w:pPr>
        <w:ind w:left="474"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9E362156">
      <w:start w:val="1"/>
      <w:numFmt w:val="lowerLetter"/>
      <w:lvlText w:val="%2."/>
      <w:lvlJc w:val="left"/>
      <w:pPr>
        <w:ind w:left="883"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4438A5F0">
      <w:start w:val="1"/>
      <w:numFmt w:val="lowerRoman"/>
      <w:lvlText w:val="%3."/>
      <w:lvlJc w:val="left"/>
      <w:pPr>
        <w:ind w:left="1914" w:hanging="297"/>
        <w:jc w:val="right"/>
      </w:pPr>
      <w:rPr>
        <w:rFonts w:ascii="Times New Roman" w:eastAsia="Times New Roman" w:hAnsi="Times New Roman" w:cs="Times New Roman" w:hint="default"/>
        <w:b w:val="0"/>
        <w:bCs w:val="0"/>
        <w:i w:val="0"/>
        <w:iCs w:val="0"/>
        <w:spacing w:val="0"/>
        <w:w w:val="99"/>
        <w:sz w:val="22"/>
        <w:szCs w:val="22"/>
        <w:lang w:val="en-US" w:eastAsia="en-US" w:bidi="ar-SA"/>
      </w:rPr>
    </w:lvl>
    <w:lvl w:ilvl="3" w:tplc="7C46FEF8">
      <w:numFmt w:val="bullet"/>
      <w:lvlText w:val="•"/>
      <w:lvlJc w:val="left"/>
      <w:pPr>
        <w:ind w:left="2603" w:hanging="297"/>
      </w:pPr>
      <w:rPr>
        <w:rFonts w:hint="default"/>
        <w:lang w:val="en-US" w:eastAsia="en-US" w:bidi="ar-SA"/>
      </w:rPr>
    </w:lvl>
    <w:lvl w:ilvl="4" w:tplc="3320CABE">
      <w:numFmt w:val="bullet"/>
      <w:lvlText w:val="•"/>
      <w:lvlJc w:val="left"/>
      <w:pPr>
        <w:ind w:left="3286" w:hanging="297"/>
      </w:pPr>
      <w:rPr>
        <w:rFonts w:hint="default"/>
        <w:lang w:val="en-US" w:eastAsia="en-US" w:bidi="ar-SA"/>
      </w:rPr>
    </w:lvl>
    <w:lvl w:ilvl="5" w:tplc="5FAA8DD0">
      <w:numFmt w:val="bullet"/>
      <w:lvlText w:val="•"/>
      <w:lvlJc w:val="left"/>
      <w:pPr>
        <w:ind w:left="3969" w:hanging="297"/>
      </w:pPr>
      <w:rPr>
        <w:rFonts w:hint="default"/>
        <w:lang w:val="en-US" w:eastAsia="en-US" w:bidi="ar-SA"/>
      </w:rPr>
    </w:lvl>
    <w:lvl w:ilvl="6" w:tplc="D50817AC">
      <w:numFmt w:val="bullet"/>
      <w:lvlText w:val="•"/>
      <w:lvlJc w:val="left"/>
      <w:pPr>
        <w:ind w:left="4652" w:hanging="297"/>
      </w:pPr>
      <w:rPr>
        <w:rFonts w:hint="default"/>
        <w:lang w:val="en-US" w:eastAsia="en-US" w:bidi="ar-SA"/>
      </w:rPr>
    </w:lvl>
    <w:lvl w:ilvl="7" w:tplc="70E0E4C0">
      <w:numFmt w:val="bullet"/>
      <w:lvlText w:val="•"/>
      <w:lvlJc w:val="left"/>
      <w:pPr>
        <w:ind w:left="5335" w:hanging="297"/>
      </w:pPr>
      <w:rPr>
        <w:rFonts w:hint="default"/>
        <w:lang w:val="en-US" w:eastAsia="en-US" w:bidi="ar-SA"/>
      </w:rPr>
    </w:lvl>
    <w:lvl w:ilvl="8" w:tplc="2E6E7A60">
      <w:numFmt w:val="bullet"/>
      <w:lvlText w:val="•"/>
      <w:lvlJc w:val="left"/>
      <w:pPr>
        <w:ind w:left="6018" w:hanging="297"/>
      </w:pPr>
      <w:rPr>
        <w:rFonts w:hint="default"/>
        <w:lang w:val="en-US" w:eastAsia="en-US" w:bidi="ar-SA"/>
      </w:rPr>
    </w:lvl>
  </w:abstractNum>
  <w:abstractNum w:abstractNumId="27" w15:restartNumberingAfterBreak="0">
    <w:nsid w:val="67AC04FC"/>
    <w:multiLevelType w:val="hybridMultilevel"/>
    <w:tmpl w:val="E38C22D8"/>
    <w:lvl w:ilvl="0" w:tplc="3F7E5036">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9DAC3F4C">
      <w:numFmt w:val="bullet"/>
      <w:lvlText w:val="•"/>
      <w:lvlJc w:val="left"/>
      <w:pPr>
        <w:ind w:left="1170" w:hanging="360"/>
      </w:pPr>
      <w:rPr>
        <w:rFonts w:hint="default"/>
        <w:lang w:val="en-US" w:eastAsia="en-US" w:bidi="ar-SA"/>
      </w:rPr>
    </w:lvl>
    <w:lvl w:ilvl="2" w:tplc="CE8EB138">
      <w:numFmt w:val="bullet"/>
      <w:lvlText w:val="•"/>
      <w:lvlJc w:val="left"/>
      <w:pPr>
        <w:ind w:left="1860" w:hanging="360"/>
      </w:pPr>
      <w:rPr>
        <w:rFonts w:hint="default"/>
        <w:lang w:val="en-US" w:eastAsia="en-US" w:bidi="ar-SA"/>
      </w:rPr>
    </w:lvl>
    <w:lvl w:ilvl="3" w:tplc="5920820A">
      <w:numFmt w:val="bullet"/>
      <w:lvlText w:val="•"/>
      <w:lvlJc w:val="left"/>
      <w:pPr>
        <w:ind w:left="2551" w:hanging="360"/>
      </w:pPr>
      <w:rPr>
        <w:rFonts w:hint="default"/>
        <w:lang w:val="en-US" w:eastAsia="en-US" w:bidi="ar-SA"/>
      </w:rPr>
    </w:lvl>
    <w:lvl w:ilvl="4" w:tplc="372046AA">
      <w:numFmt w:val="bullet"/>
      <w:lvlText w:val="•"/>
      <w:lvlJc w:val="left"/>
      <w:pPr>
        <w:ind w:left="3241" w:hanging="360"/>
      </w:pPr>
      <w:rPr>
        <w:rFonts w:hint="default"/>
        <w:lang w:val="en-US" w:eastAsia="en-US" w:bidi="ar-SA"/>
      </w:rPr>
    </w:lvl>
    <w:lvl w:ilvl="5" w:tplc="5B902870">
      <w:numFmt w:val="bullet"/>
      <w:lvlText w:val="•"/>
      <w:lvlJc w:val="left"/>
      <w:pPr>
        <w:ind w:left="3932" w:hanging="360"/>
      </w:pPr>
      <w:rPr>
        <w:rFonts w:hint="default"/>
        <w:lang w:val="en-US" w:eastAsia="en-US" w:bidi="ar-SA"/>
      </w:rPr>
    </w:lvl>
    <w:lvl w:ilvl="6" w:tplc="BA80609C">
      <w:numFmt w:val="bullet"/>
      <w:lvlText w:val="•"/>
      <w:lvlJc w:val="left"/>
      <w:pPr>
        <w:ind w:left="4622" w:hanging="360"/>
      </w:pPr>
      <w:rPr>
        <w:rFonts w:hint="default"/>
        <w:lang w:val="en-US" w:eastAsia="en-US" w:bidi="ar-SA"/>
      </w:rPr>
    </w:lvl>
    <w:lvl w:ilvl="7" w:tplc="DF7E8290">
      <w:numFmt w:val="bullet"/>
      <w:lvlText w:val="•"/>
      <w:lvlJc w:val="left"/>
      <w:pPr>
        <w:ind w:left="5312" w:hanging="360"/>
      </w:pPr>
      <w:rPr>
        <w:rFonts w:hint="default"/>
        <w:lang w:val="en-US" w:eastAsia="en-US" w:bidi="ar-SA"/>
      </w:rPr>
    </w:lvl>
    <w:lvl w:ilvl="8" w:tplc="674E92E6">
      <w:numFmt w:val="bullet"/>
      <w:lvlText w:val="•"/>
      <w:lvlJc w:val="left"/>
      <w:pPr>
        <w:ind w:left="6003" w:hanging="360"/>
      </w:pPr>
      <w:rPr>
        <w:rFonts w:hint="default"/>
        <w:lang w:val="en-US" w:eastAsia="en-US" w:bidi="ar-SA"/>
      </w:rPr>
    </w:lvl>
  </w:abstractNum>
  <w:abstractNum w:abstractNumId="28" w15:restartNumberingAfterBreak="0">
    <w:nsid w:val="6A68627E"/>
    <w:multiLevelType w:val="hybridMultilevel"/>
    <w:tmpl w:val="B45A90AC"/>
    <w:lvl w:ilvl="0" w:tplc="AD3C82C8">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D5EAF3F8">
      <w:numFmt w:val="bullet"/>
      <w:lvlText w:val="•"/>
      <w:lvlJc w:val="left"/>
      <w:pPr>
        <w:ind w:left="1170" w:hanging="360"/>
      </w:pPr>
      <w:rPr>
        <w:rFonts w:hint="default"/>
        <w:lang w:val="en-US" w:eastAsia="en-US" w:bidi="ar-SA"/>
      </w:rPr>
    </w:lvl>
    <w:lvl w:ilvl="2" w:tplc="31444486">
      <w:numFmt w:val="bullet"/>
      <w:lvlText w:val="•"/>
      <w:lvlJc w:val="left"/>
      <w:pPr>
        <w:ind w:left="1860" w:hanging="360"/>
      </w:pPr>
      <w:rPr>
        <w:rFonts w:hint="default"/>
        <w:lang w:val="en-US" w:eastAsia="en-US" w:bidi="ar-SA"/>
      </w:rPr>
    </w:lvl>
    <w:lvl w:ilvl="3" w:tplc="3628E4D2">
      <w:numFmt w:val="bullet"/>
      <w:lvlText w:val="•"/>
      <w:lvlJc w:val="left"/>
      <w:pPr>
        <w:ind w:left="2551" w:hanging="360"/>
      </w:pPr>
      <w:rPr>
        <w:rFonts w:hint="default"/>
        <w:lang w:val="en-US" w:eastAsia="en-US" w:bidi="ar-SA"/>
      </w:rPr>
    </w:lvl>
    <w:lvl w:ilvl="4" w:tplc="F3743B7A">
      <w:numFmt w:val="bullet"/>
      <w:lvlText w:val="•"/>
      <w:lvlJc w:val="left"/>
      <w:pPr>
        <w:ind w:left="3241" w:hanging="360"/>
      </w:pPr>
      <w:rPr>
        <w:rFonts w:hint="default"/>
        <w:lang w:val="en-US" w:eastAsia="en-US" w:bidi="ar-SA"/>
      </w:rPr>
    </w:lvl>
    <w:lvl w:ilvl="5" w:tplc="2B76D9A4">
      <w:numFmt w:val="bullet"/>
      <w:lvlText w:val="•"/>
      <w:lvlJc w:val="left"/>
      <w:pPr>
        <w:ind w:left="3932" w:hanging="360"/>
      </w:pPr>
      <w:rPr>
        <w:rFonts w:hint="default"/>
        <w:lang w:val="en-US" w:eastAsia="en-US" w:bidi="ar-SA"/>
      </w:rPr>
    </w:lvl>
    <w:lvl w:ilvl="6" w:tplc="EFBE00AE">
      <w:numFmt w:val="bullet"/>
      <w:lvlText w:val="•"/>
      <w:lvlJc w:val="left"/>
      <w:pPr>
        <w:ind w:left="4622" w:hanging="360"/>
      </w:pPr>
      <w:rPr>
        <w:rFonts w:hint="default"/>
        <w:lang w:val="en-US" w:eastAsia="en-US" w:bidi="ar-SA"/>
      </w:rPr>
    </w:lvl>
    <w:lvl w:ilvl="7" w:tplc="50205000">
      <w:numFmt w:val="bullet"/>
      <w:lvlText w:val="•"/>
      <w:lvlJc w:val="left"/>
      <w:pPr>
        <w:ind w:left="5312" w:hanging="360"/>
      </w:pPr>
      <w:rPr>
        <w:rFonts w:hint="default"/>
        <w:lang w:val="en-US" w:eastAsia="en-US" w:bidi="ar-SA"/>
      </w:rPr>
    </w:lvl>
    <w:lvl w:ilvl="8" w:tplc="645469E8">
      <w:numFmt w:val="bullet"/>
      <w:lvlText w:val="•"/>
      <w:lvlJc w:val="left"/>
      <w:pPr>
        <w:ind w:left="6003" w:hanging="360"/>
      </w:pPr>
      <w:rPr>
        <w:rFonts w:hint="default"/>
        <w:lang w:val="en-US" w:eastAsia="en-US" w:bidi="ar-SA"/>
      </w:rPr>
    </w:lvl>
  </w:abstractNum>
  <w:abstractNum w:abstractNumId="29" w15:restartNumberingAfterBreak="0">
    <w:nsid w:val="6C426BF8"/>
    <w:multiLevelType w:val="hybridMultilevel"/>
    <w:tmpl w:val="B274AA2E"/>
    <w:lvl w:ilvl="0" w:tplc="146820CE">
      <w:start w:val="2"/>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C2524AE4">
      <w:numFmt w:val="bullet"/>
      <w:lvlText w:val="•"/>
      <w:lvlJc w:val="left"/>
      <w:pPr>
        <w:ind w:left="1170" w:hanging="360"/>
      </w:pPr>
      <w:rPr>
        <w:rFonts w:hint="default"/>
        <w:lang w:val="en-US" w:eastAsia="en-US" w:bidi="ar-SA"/>
      </w:rPr>
    </w:lvl>
    <w:lvl w:ilvl="2" w:tplc="926225DE">
      <w:numFmt w:val="bullet"/>
      <w:lvlText w:val="•"/>
      <w:lvlJc w:val="left"/>
      <w:pPr>
        <w:ind w:left="1861" w:hanging="360"/>
      </w:pPr>
      <w:rPr>
        <w:rFonts w:hint="default"/>
        <w:lang w:val="en-US" w:eastAsia="en-US" w:bidi="ar-SA"/>
      </w:rPr>
    </w:lvl>
    <w:lvl w:ilvl="3" w:tplc="1D62B556">
      <w:numFmt w:val="bullet"/>
      <w:lvlText w:val="•"/>
      <w:lvlJc w:val="left"/>
      <w:pPr>
        <w:ind w:left="2551" w:hanging="360"/>
      </w:pPr>
      <w:rPr>
        <w:rFonts w:hint="default"/>
        <w:lang w:val="en-US" w:eastAsia="en-US" w:bidi="ar-SA"/>
      </w:rPr>
    </w:lvl>
    <w:lvl w:ilvl="4" w:tplc="329E2C72">
      <w:numFmt w:val="bullet"/>
      <w:lvlText w:val="•"/>
      <w:lvlJc w:val="left"/>
      <w:pPr>
        <w:ind w:left="3242" w:hanging="360"/>
      </w:pPr>
      <w:rPr>
        <w:rFonts w:hint="default"/>
        <w:lang w:val="en-US" w:eastAsia="en-US" w:bidi="ar-SA"/>
      </w:rPr>
    </w:lvl>
    <w:lvl w:ilvl="5" w:tplc="95CEA3F6">
      <w:numFmt w:val="bullet"/>
      <w:lvlText w:val="•"/>
      <w:lvlJc w:val="left"/>
      <w:pPr>
        <w:ind w:left="3932" w:hanging="360"/>
      </w:pPr>
      <w:rPr>
        <w:rFonts w:hint="default"/>
        <w:lang w:val="en-US" w:eastAsia="en-US" w:bidi="ar-SA"/>
      </w:rPr>
    </w:lvl>
    <w:lvl w:ilvl="6" w:tplc="88E416EA">
      <w:numFmt w:val="bullet"/>
      <w:lvlText w:val="•"/>
      <w:lvlJc w:val="left"/>
      <w:pPr>
        <w:ind w:left="4623" w:hanging="360"/>
      </w:pPr>
      <w:rPr>
        <w:rFonts w:hint="default"/>
        <w:lang w:val="en-US" w:eastAsia="en-US" w:bidi="ar-SA"/>
      </w:rPr>
    </w:lvl>
    <w:lvl w:ilvl="7" w:tplc="8104033E">
      <w:numFmt w:val="bullet"/>
      <w:lvlText w:val="•"/>
      <w:lvlJc w:val="left"/>
      <w:pPr>
        <w:ind w:left="5313" w:hanging="360"/>
      </w:pPr>
      <w:rPr>
        <w:rFonts w:hint="default"/>
        <w:lang w:val="en-US" w:eastAsia="en-US" w:bidi="ar-SA"/>
      </w:rPr>
    </w:lvl>
    <w:lvl w:ilvl="8" w:tplc="9FBA3B5E">
      <w:numFmt w:val="bullet"/>
      <w:lvlText w:val="•"/>
      <w:lvlJc w:val="left"/>
      <w:pPr>
        <w:ind w:left="6004" w:hanging="360"/>
      </w:pPr>
      <w:rPr>
        <w:rFonts w:hint="default"/>
        <w:lang w:val="en-US" w:eastAsia="en-US" w:bidi="ar-SA"/>
      </w:rPr>
    </w:lvl>
  </w:abstractNum>
  <w:abstractNum w:abstractNumId="30" w15:restartNumberingAfterBreak="0">
    <w:nsid w:val="6D360714"/>
    <w:multiLevelType w:val="hybridMultilevel"/>
    <w:tmpl w:val="7682C60C"/>
    <w:lvl w:ilvl="0" w:tplc="5F18A858">
      <w:start w:val="2"/>
      <w:numFmt w:val="lowerLetter"/>
      <w:lvlText w:val="%1."/>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AF061908">
      <w:numFmt w:val="bullet"/>
      <w:lvlText w:val="•"/>
      <w:lvlJc w:val="left"/>
      <w:pPr>
        <w:ind w:left="1494" w:hanging="360"/>
      </w:pPr>
      <w:rPr>
        <w:rFonts w:hint="default"/>
        <w:lang w:val="en-US" w:eastAsia="en-US" w:bidi="ar-SA"/>
      </w:rPr>
    </w:lvl>
    <w:lvl w:ilvl="2" w:tplc="CF3CBA5C">
      <w:numFmt w:val="bullet"/>
      <w:lvlText w:val="•"/>
      <w:lvlJc w:val="left"/>
      <w:pPr>
        <w:ind w:left="2148" w:hanging="360"/>
      </w:pPr>
      <w:rPr>
        <w:rFonts w:hint="default"/>
        <w:lang w:val="en-US" w:eastAsia="en-US" w:bidi="ar-SA"/>
      </w:rPr>
    </w:lvl>
    <w:lvl w:ilvl="3" w:tplc="E2FEB48A">
      <w:numFmt w:val="bullet"/>
      <w:lvlText w:val="•"/>
      <w:lvlJc w:val="left"/>
      <w:pPr>
        <w:ind w:left="2803" w:hanging="360"/>
      </w:pPr>
      <w:rPr>
        <w:rFonts w:hint="default"/>
        <w:lang w:val="en-US" w:eastAsia="en-US" w:bidi="ar-SA"/>
      </w:rPr>
    </w:lvl>
    <w:lvl w:ilvl="4" w:tplc="AB380EE0">
      <w:numFmt w:val="bullet"/>
      <w:lvlText w:val="•"/>
      <w:lvlJc w:val="left"/>
      <w:pPr>
        <w:ind w:left="3457" w:hanging="360"/>
      </w:pPr>
      <w:rPr>
        <w:rFonts w:hint="default"/>
        <w:lang w:val="en-US" w:eastAsia="en-US" w:bidi="ar-SA"/>
      </w:rPr>
    </w:lvl>
    <w:lvl w:ilvl="5" w:tplc="F6D0521E">
      <w:numFmt w:val="bullet"/>
      <w:lvlText w:val="•"/>
      <w:lvlJc w:val="left"/>
      <w:pPr>
        <w:ind w:left="4112" w:hanging="360"/>
      </w:pPr>
      <w:rPr>
        <w:rFonts w:hint="default"/>
        <w:lang w:val="en-US" w:eastAsia="en-US" w:bidi="ar-SA"/>
      </w:rPr>
    </w:lvl>
    <w:lvl w:ilvl="6" w:tplc="B20C1298">
      <w:numFmt w:val="bullet"/>
      <w:lvlText w:val="•"/>
      <w:lvlJc w:val="left"/>
      <w:pPr>
        <w:ind w:left="4766" w:hanging="360"/>
      </w:pPr>
      <w:rPr>
        <w:rFonts w:hint="default"/>
        <w:lang w:val="en-US" w:eastAsia="en-US" w:bidi="ar-SA"/>
      </w:rPr>
    </w:lvl>
    <w:lvl w:ilvl="7" w:tplc="93BC3E24">
      <w:numFmt w:val="bullet"/>
      <w:lvlText w:val="•"/>
      <w:lvlJc w:val="left"/>
      <w:pPr>
        <w:ind w:left="5420" w:hanging="360"/>
      </w:pPr>
      <w:rPr>
        <w:rFonts w:hint="default"/>
        <w:lang w:val="en-US" w:eastAsia="en-US" w:bidi="ar-SA"/>
      </w:rPr>
    </w:lvl>
    <w:lvl w:ilvl="8" w:tplc="5184AC72">
      <w:numFmt w:val="bullet"/>
      <w:lvlText w:val="•"/>
      <w:lvlJc w:val="left"/>
      <w:pPr>
        <w:ind w:left="6075" w:hanging="360"/>
      </w:pPr>
      <w:rPr>
        <w:rFonts w:hint="default"/>
        <w:lang w:val="en-US" w:eastAsia="en-US" w:bidi="ar-SA"/>
      </w:rPr>
    </w:lvl>
  </w:abstractNum>
  <w:abstractNum w:abstractNumId="31" w15:restartNumberingAfterBreak="0">
    <w:nsid w:val="764B7215"/>
    <w:multiLevelType w:val="hybridMultilevel"/>
    <w:tmpl w:val="9EF46454"/>
    <w:lvl w:ilvl="0" w:tplc="45F66312">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31E0C374">
      <w:start w:val="1"/>
      <w:numFmt w:val="lowerLetter"/>
      <w:lvlText w:val="%2."/>
      <w:lvlJc w:val="left"/>
      <w:pPr>
        <w:ind w:left="83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EA50A334">
      <w:numFmt w:val="bullet"/>
      <w:lvlText w:val="•"/>
      <w:lvlJc w:val="left"/>
      <w:pPr>
        <w:ind w:left="1567" w:hanging="360"/>
      </w:pPr>
      <w:rPr>
        <w:rFonts w:hint="default"/>
        <w:lang w:val="en-US" w:eastAsia="en-US" w:bidi="ar-SA"/>
      </w:rPr>
    </w:lvl>
    <w:lvl w:ilvl="3" w:tplc="90D81BD4">
      <w:numFmt w:val="bullet"/>
      <w:lvlText w:val="•"/>
      <w:lvlJc w:val="left"/>
      <w:pPr>
        <w:ind w:left="2294" w:hanging="360"/>
      </w:pPr>
      <w:rPr>
        <w:rFonts w:hint="default"/>
        <w:lang w:val="en-US" w:eastAsia="en-US" w:bidi="ar-SA"/>
      </w:rPr>
    </w:lvl>
    <w:lvl w:ilvl="4" w:tplc="0D3E8754">
      <w:numFmt w:val="bullet"/>
      <w:lvlText w:val="•"/>
      <w:lvlJc w:val="left"/>
      <w:pPr>
        <w:ind w:left="3021" w:hanging="360"/>
      </w:pPr>
      <w:rPr>
        <w:rFonts w:hint="default"/>
        <w:lang w:val="en-US" w:eastAsia="en-US" w:bidi="ar-SA"/>
      </w:rPr>
    </w:lvl>
    <w:lvl w:ilvl="5" w:tplc="2D02075E">
      <w:numFmt w:val="bullet"/>
      <w:lvlText w:val="•"/>
      <w:lvlJc w:val="left"/>
      <w:pPr>
        <w:ind w:left="3748" w:hanging="360"/>
      </w:pPr>
      <w:rPr>
        <w:rFonts w:hint="default"/>
        <w:lang w:val="en-US" w:eastAsia="en-US" w:bidi="ar-SA"/>
      </w:rPr>
    </w:lvl>
    <w:lvl w:ilvl="6" w:tplc="EAC65CFC">
      <w:numFmt w:val="bullet"/>
      <w:lvlText w:val="•"/>
      <w:lvlJc w:val="left"/>
      <w:pPr>
        <w:ind w:left="4475" w:hanging="360"/>
      </w:pPr>
      <w:rPr>
        <w:rFonts w:hint="default"/>
        <w:lang w:val="en-US" w:eastAsia="en-US" w:bidi="ar-SA"/>
      </w:rPr>
    </w:lvl>
    <w:lvl w:ilvl="7" w:tplc="BC4E79BE">
      <w:numFmt w:val="bullet"/>
      <w:lvlText w:val="•"/>
      <w:lvlJc w:val="left"/>
      <w:pPr>
        <w:ind w:left="5202" w:hanging="360"/>
      </w:pPr>
      <w:rPr>
        <w:rFonts w:hint="default"/>
        <w:lang w:val="en-US" w:eastAsia="en-US" w:bidi="ar-SA"/>
      </w:rPr>
    </w:lvl>
    <w:lvl w:ilvl="8" w:tplc="0574AD72">
      <w:numFmt w:val="bullet"/>
      <w:lvlText w:val="•"/>
      <w:lvlJc w:val="left"/>
      <w:pPr>
        <w:ind w:left="5929" w:hanging="360"/>
      </w:pPr>
      <w:rPr>
        <w:rFonts w:hint="default"/>
        <w:lang w:val="en-US" w:eastAsia="en-US" w:bidi="ar-SA"/>
      </w:rPr>
    </w:lvl>
  </w:abstractNum>
  <w:abstractNum w:abstractNumId="32" w15:restartNumberingAfterBreak="0">
    <w:nsid w:val="7A850853"/>
    <w:multiLevelType w:val="hybridMultilevel"/>
    <w:tmpl w:val="331E8B38"/>
    <w:lvl w:ilvl="0" w:tplc="557E35D4">
      <w:start w:val="3"/>
      <w:numFmt w:val="decimal"/>
      <w:lvlText w:val="%1)"/>
      <w:lvlJc w:val="left"/>
      <w:pPr>
        <w:ind w:left="456"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61D6A55C">
      <w:start w:val="1"/>
      <w:numFmt w:val="lowerLetter"/>
      <w:lvlText w:val="%2."/>
      <w:lvlJc w:val="left"/>
      <w:pPr>
        <w:ind w:left="1198" w:hanging="361"/>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2C0E62AC">
      <w:numFmt w:val="bullet"/>
      <w:lvlText w:val="•"/>
      <w:lvlJc w:val="left"/>
      <w:pPr>
        <w:ind w:left="1887" w:hanging="361"/>
      </w:pPr>
      <w:rPr>
        <w:rFonts w:hint="default"/>
        <w:lang w:val="en-US" w:eastAsia="en-US" w:bidi="ar-SA"/>
      </w:rPr>
    </w:lvl>
    <w:lvl w:ilvl="3" w:tplc="D022461E">
      <w:numFmt w:val="bullet"/>
      <w:lvlText w:val="•"/>
      <w:lvlJc w:val="left"/>
      <w:pPr>
        <w:ind w:left="2574" w:hanging="361"/>
      </w:pPr>
      <w:rPr>
        <w:rFonts w:hint="default"/>
        <w:lang w:val="en-US" w:eastAsia="en-US" w:bidi="ar-SA"/>
      </w:rPr>
    </w:lvl>
    <w:lvl w:ilvl="4" w:tplc="7756830C">
      <w:numFmt w:val="bullet"/>
      <w:lvlText w:val="•"/>
      <w:lvlJc w:val="left"/>
      <w:pPr>
        <w:ind w:left="3261" w:hanging="361"/>
      </w:pPr>
      <w:rPr>
        <w:rFonts w:hint="default"/>
        <w:lang w:val="en-US" w:eastAsia="en-US" w:bidi="ar-SA"/>
      </w:rPr>
    </w:lvl>
    <w:lvl w:ilvl="5" w:tplc="CE9A8330">
      <w:numFmt w:val="bullet"/>
      <w:lvlText w:val="•"/>
      <w:lvlJc w:val="left"/>
      <w:pPr>
        <w:ind w:left="3948" w:hanging="361"/>
      </w:pPr>
      <w:rPr>
        <w:rFonts w:hint="default"/>
        <w:lang w:val="en-US" w:eastAsia="en-US" w:bidi="ar-SA"/>
      </w:rPr>
    </w:lvl>
    <w:lvl w:ilvl="6" w:tplc="57B87EE2">
      <w:numFmt w:val="bullet"/>
      <w:lvlText w:val="•"/>
      <w:lvlJc w:val="left"/>
      <w:pPr>
        <w:ind w:left="4635" w:hanging="361"/>
      </w:pPr>
      <w:rPr>
        <w:rFonts w:hint="default"/>
        <w:lang w:val="en-US" w:eastAsia="en-US" w:bidi="ar-SA"/>
      </w:rPr>
    </w:lvl>
    <w:lvl w:ilvl="7" w:tplc="021EB0D2">
      <w:numFmt w:val="bullet"/>
      <w:lvlText w:val="•"/>
      <w:lvlJc w:val="left"/>
      <w:pPr>
        <w:ind w:left="5322" w:hanging="361"/>
      </w:pPr>
      <w:rPr>
        <w:rFonts w:hint="default"/>
        <w:lang w:val="en-US" w:eastAsia="en-US" w:bidi="ar-SA"/>
      </w:rPr>
    </w:lvl>
    <w:lvl w:ilvl="8" w:tplc="132849B4">
      <w:numFmt w:val="bullet"/>
      <w:lvlText w:val="•"/>
      <w:lvlJc w:val="left"/>
      <w:pPr>
        <w:ind w:left="6009" w:hanging="361"/>
      </w:pPr>
      <w:rPr>
        <w:rFonts w:hint="default"/>
        <w:lang w:val="en-US" w:eastAsia="en-US" w:bidi="ar-SA"/>
      </w:rPr>
    </w:lvl>
  </w:abstractNum>
  <w:abstractNum w:abstractNumId="33" w15:restartNumberingAfterBreak="0">
    <w:nsid w:val="7F762F13"/>
    <w:multiLevelType w:val="hybridMultilevel"/>
    <w:tmpl w:val="37621832"/>
    <w:lvl w:ilvl="0" w:tplc="BD38C3B4">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89FC2758">
      <w:numFmt w:val="bullet"/>
      <w:lvlText w:val="•"/>
      <w:lvlJc w:val="left"/>
      <w:pPr>
        <w:ind w:left="1170" w:hanging="360"/>
      </w:pPr>
      <w:rPr>
        <w:rFonts w:hint="default"/>
        <w:lang w:val="en-US" w:eastAsia="en-US" w:bidi="ar-SA"/>
      </w:rPr>
    </w:lvl>
    <w:lvl w:ilvl="2" w:tplc="B9C4048A">
      <w:numFmt w:val="bullet"/>
      <w:lvlText w:val="•"/>
      <w:lvlJc w:val="left"/>
      <w:pPr>
        <w:ind w:left="1860" w:hanging="360"/>
      </w:pPr>
      <w:rPr>
        <w:rFonts w:hint="default"/>
        <w:lang w:val="en-US" w:eastAsia="en-US" w:bidi="ar-SA"/>
      </w:rPr>
    </w:lvl>
    <w:lvl w:ilvl="3" w:tplc="98EAEF64">
      <w:numFmt w:val="bullet"/>
      <w:lvlText w:val="•"/>
      <w:lvlJc w:val="left"/>
      <w:pPr>
        <w:ind w:left="2551" w:hanging="360"/>
      </w:pPr>
      <w:rPr>
        <w:rFonts w:hint="default"/>
        <w:lang w:val="en-US" w:eastAsia="en-US" w:bidi="ar-SA"/>
      </w:rPr>
    </w:lvl>
    <w:lvl w:ilvl="4" w:tplc="7E0277AA">
      <w:numFmt w:val="bullet"/>
      <w:lvlText w:val="•"/>
      <w:lvlJc w:val="left"/>
      <w:pPr>
        <w:ind w:left="3241" w:hanging="360"/>
      </w:pPr>
      <w:rPr>
        <w:rFonts w:hint="default"/>
        <w:lang w:val="en-US" w:eastAsia="en-US" w:bidi="ar-SA"/>
      </w:rPr>
    </w:lvl>
    <w:lvl w:ilvl="5" w:tplc="31A057AC">
      <w:numFmt w:val="bullet"/>
      <w:lvlText w:val="•"/>
      <w:lvlJc w:val="left"/>
      <w:pPr>
        <w:ind w:left="3932" w:hanging="360"/>
      </w:pPr>
      <w:rPr>
        <w:rFonts w:hint="default"/>
        <w:lang w:val="en-US" w:eastAsia="en-US" w:bidi="ar-SA"/>
      </w:rPr>
    </w:lvl>
    <w:lvl w:ilvl="6" w:tplc="C88052C6">
      <w:numFmt w:val="bullet"/>
      <w:lvlText w:val="•"/>
      <w:lvlJc w:val="left"/>
      <w:pPr>
        <w:ind w:left="4622" w:hanging="360"/>
      </w:pPr>
      <w:rPr>
        <w:rFonts w:hint="default"/>
        <w:lang w:val="en-US" w:eastAsia="en-US" w:bidi="ar-SA"/>
      </w:rPr>
    </w:lvl>
    <w:lvl w:ilvl="7" w:tplc="CEC01A1C">
      <w:numFmt w:val="bullet"/>
      <w:lvlText w:val="•"/>
      <w:lvlJc w:val="left"/>
      <w:pPr>
        <w:ind w:left="5312" w:hanging="360"/>
      </w:pPr>
      <w:rPr>
        <w:rFonts w:hint="default"/>
        <w:lang w:val="en-US" w:eastAsia="en-US" w:bidi="ar-SA"/>
      </w:rPr>
    </w:lvl>
    <w:lvl w:ilvl="8" w:tplc="F0741F2C">
      <w:numFmt w:val="bullet"/>
      <w:lvlText w:val="•"/>
      <w:lvlJc w:val="left"/>
      <w:pPr>
        <w:ind w:left="6003" w:hanging="360"/>
      </w:pPr>
      <w:rPr>
        <w:rFonts w:hint="default"/>
        <w:lang w:val="en-US" w:eastAsia="en-US" w:bidi="ar-SA"/>
      </w:rPr>
    </w:lvl>
  </w:abstractNum>
  <w:num w:numId="1" w16cid:durableId="1933509524">
    <w:abstractNumId w:val="26"/>
  </w:num>
  <w:num w:numId="2" w16cid:durableId="1386292519">
    <w:abstractNumId w:val="16"/>
  </w:num>
  <w:num w:numId="3" w16cid:durableId="1370227843">
    <w:abstractNumId w:val="22"/>
  </w:num>
  <w:num w:numId="4" w16cid:durableId="1434280630">
    <w:abstractNumId w:val="21"/>
  </w:num>
  <w:num w:numId="5" w16cid:durableId="1909416549">
    <w:abstractNumId w:val="12"/>
  </w:num>
  <w:num w:numId="6" w16cid:durableId="741023764">
    <w:abstractNumId w:val="28"/>
  </w:num>
  <w:num w:numId="7" w16cid:durableId="180510314">
    <w:abstractNumId w:val="24"/>
  </w:num>
  <w:num w:numId="8" w16cid:durableId="743651250">
    <w:abstractNumId w:val="6"/>
  </w:num>
  <w:num w:numId="9" w16cid:durableId="817696086">
    <w:abstractNumId w:val="31"/>
  </w:num>
  <w:num w:numId="10" w16cid:durableId="1017074955">
    <w:abstractNumId w:val="33"/>
  </w:num>
  <w:num w:numId="11" w16cid:durableId="1655916041">
    <w:abstractNumId w:val="18"/>
  </w:num>
  <w:num w:numId="12" w16cid:durableId="271548176">
    <w:abstractNumId w:val="17"/>
  </w:num>
  <w:num w:numId="13" w16cid:durableId="2092267618">
    <w:abstractNumId w:val="29"/>
  </w:num>
  <w:num w:numId="14" w16cid:durableId="1718896596">
    <w:abstractNumId w:val="13"/>
  </w:num>
  <w:num w:numId="15" w16cid:durableId="1509179388">
    <w:abstractNumId w:val="15"/>
  </w:num>
  <w:num w:numId="16" w16cid:durableId="1913274538">
    <w:abstractNumId w:val="32"/>
  </w:num>
  <w:num w:numId="17" w16cid:durableId="257760045">
    <w:abstractNumId w:val="4"/>
  </w:num>
  <w:num w:numId="18" w16cid:durableId="1188566387">
    <w:abstractNumId w:val="0"/>
  </w:num>
  <w:num w:numId="19" w16cid:durableId="1748072576">
    <w:abstractNumId w:val="30"/>
  </w:num>
  <w:num w:numId="20" w16cid:durableId="1608807222">
    <w:abstractNumId w:val="2"/>
  </w:num>
  <w:num w:numId="21" w16cid:durableId="1861310575">
    <w:abstractNumId w:val="25"/>
  </w:num>
  <w:num w:numId="22" w16cid:durableId="168326782">
    <w:abstractNumId w:val="1"/>
  </w:num>
  <w:num w:numId="23" w16cid:durableId="119033049">
    <w:abstractNumId w:val="5"/>
  </w:num>
  <w:num w:numId="24" w16cid:durableId="569577501">
    <w:abstractNumId w:val="19"/>
  </w:num>
  <w:num w:numId="25" w16cid:durableId="344678180">
    <w:abstractNumId w:val="9"/>
  </w:num>
  <w:num w:numId="26" w16cid:durableId="2049719997">
    <w:abstractNumId w:val="10"/>
  </w:num>
  <w:num w:numId="27" w16cid:durableId="1165128627">
    <w:abstractNumId w:val="20"/>
  </w:num>
  <w:num w:numId="28" w16cid:durableId="445538533">
    <w:abstractNumId w:val="8"/>
  </w:num>
  <w:num w:numId="29" w16cid:durableId="1960186589">
    <w:abstractNumId w:val="3"/>
  </w:num>
  <w:num w:numId="30" w16cid:durableId="1481144505">
    <w:abstractNumId w:val="7"/>
  </w:num>
  <w:num w:numId="31" w16cid:durableId="1582565338">
    <w:abstractNumId w:val="11"/>
  </w:num>
  <w:num w:numId="32" w16cid:durableId="431239467">
    <w:abstractNumId w:val="27"/>
  </w:num>
  <w:num w:numId="33" w16cid:durableId="253829642">
    <w:abstractNumId w:val="23"/>
  </w:num>
  <w:num w:numId="34" w16cid:durableId="632368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AC"/>
    <w:rsid w:val="00094BAC"/>
    <w:rsid w:val="00237350"/>
    <w:rsid w:val="00392B81"/>
    <w:rsid w:val="004C2A8D"/>
    <w:rsid w:val="009E27AF"/>
    <w:rsid w:val="00AF0900"/>
    <w:rsid w:val="00FF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37BB"/>
  <w15:docId w15:val="{8F78BBBA-F955-4C31-9BF2-4F7397EB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F090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ms.gov/CCIIO/Resources/Files/Downloads/dwnlds/mlr-qna-04202012.pdf" TargetMode="External"/><Relationship Id="rId18" Type="http://schemas.openxmlformats.org/officeDocument/2006/relationships/hyperlink" Target="https://www.cms.gov/marketplace/resources/forms-reports-other" TargetMode="External"/><Relationship Id="rId3" Type="http://schemas.openxmlformats.org/officeDocument/2006/relationships/settings" Target="settings.xml"/><Relationship Id="rId7" Type="http://schemas.openxmlformats.org/officeDocument/2006/relationships/hyperlink" Target="http://www.ecfr.gov/cgi-bin/retrieveECFR?gp=1&amp;SID=acfbd058866841eaf71c3d8800255450&amp;ty=HTML&amp;h=L&amp;n=45y1.0.1.2.73&amp;r=PART" TargetMode="External"/><Relationship Id="rId12" Type="http://schemas.openxmlformats.org/officeDocument/2006/relationships/hyperlink" Target="https://www.cms.gov/CCIIO/Resources/Regulations-and-Guidance/Downloads/MLR-Guidance-Employee-Counting-Method-2018.pdf" TargetMode="External"/><Relationship Id="rId17" Type="http://schemas.openxmlformats.org/officeDocument/2006/relationships/hyperlink" Target="https://www.cms.gov/marketplace/resources/forms-reports-other" TargetMode="External"/><Relationship Id="rId2" Type="http://schemas.openxmlformats.org/officeDocument/2006/relationships/styles" Target="styles.xml"/><Relationship Id="rId16" Type="http://schemas.openxmlformats.org/officeDocument/2006/relationships/hyperlink" Target="http://www.cms.gov/marketplace/resources/forms-repor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CCIIO/Resources/Regulations-and-" TargetMode="External"/><Relationship Id="rId5" Type="http://schemas.openxmlformats.org/officeDocument/2006/relationships/footnotes" Target="footnotes.xml"/><Relationship Id="rId15" Type="http://schemas.openxmlformats.org/officeDocument/2006/relationships/hyperlink" Target="https://www.cms.gov/CCIIO/Resources/Regulations-and-Guidance/Downloads/MLR-Guidance-Earned-Premium-and-APTC-Rebates-20150527.pdf" TargetMode="External"/><Relationship Id="rId10" Type="http://schemas.openxmlformats.org/officeDocument/2006/relationships/hyperlink" Target="https://www.cms.gov/CCIIO/Resources/Letters/Downloads/commissioner-letter-11-14-201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ms.gov/CCIIO/Resources/Regulations-and-Guidance/Downloads/MLR-Guidance-Earned-Premium-and-APTC-Rebates-201505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6498</Words>
  <Characters>37043</Characters>
  <Application>Microsoft Office Word</Application>
  <DocSecurity>0</DocSecurity>
  <Lines>308</Lines>
  <Paragraphs>86</Paragraphs>
  <ScaleCrop>false</ScaleCrop>
  <Company/>
  <LinksUpToDate>false</LinksUpToDate>
  <CharactersWithSpaces>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MLR Examination Agreed-Upon-Procedures (AUP) CCIIO February 2024</dc:title>
  <dc:subject>MLR Examination Procedures</dc:subject>
  <dc:creator>CCIIO</dc:creator>
  <cp:keywords>AUPMLRExamination</cp:keywords>
  <cp:lastModifiedBy>Varnhagen, Barbra (CMS/CCIIO)</cp:lastModifiedBy>
  <cp:revision>2</cp:revision>
  <dcterms:created xsi:type="dcterms:W3CDTF">2024-05-10T14:30:00Z</dcterms:created>
  <dcterms:modified xsi:type="dcterms:W3CDTF">2024-05-10T14:30:00Z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for Microsoft 365</vt:lpwstr>
  </property>
  <property fmtid="{D5CDD505-2E9C-101B-9397-08002B2CF9AE}" pid="4" name="LastSaved">
    <vt:filetime>2024-05-03T00:00:00Z</vt:filetime>
  </property>
  <property fmtid="{D5CDD505-2E9C-101B-9397-08002B2CF9AE}" pid="5" name="Producer">
    <vt:lpwstr>Microsoft® Word for Microsoft 365</vt:lpwstr>
  </property>
</Properties>
</file>