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6D08" w14:textId="077958A0" w:rsidR="00BD0FA7" w:rsidRDefault="46253CDE" w:rsidP="26509369">
      <w:pPr>
        <w:rPr>
          <w:b/>
          <w:bCs/>
          <w:color w:val="FF0000"/>
        </w:rPr>
      </w:pPr>
      <w:r w:rsidRPr="40ABE95C">
        <w:rPr>
          <w:b/>
          <w:bCs/>
          <w:color w:val="FF0000"/>
        </w:rPr>
        <w:t>August 15, 2022</w:t>
      </w:r>
    </w:p>
    <w:p w14:paraId="50782746" w14:textId="5C420D10" w:rsidR="40ABE95C" w:rsidRDefault="40ABE95C" w:rsidP="40ABE95C">
      <w:pPr>
        <w:jc w:val="center"/>
        <w:rPr>
          <w:rFonts w:eastAsiaTheme="minorEastAsia"/>
          <w:b/>
          <w:bCs/>
          <w:color w:val="FF0000"/>
          <w:sz w:val="32"/>
          <w:szCs w:val="32"/>
          <w:u w:val="single"/>
        </w:rPr>
      </w:pPr>
      <w:r w:rsidRPr="40ABE95C">
        <w:rPr>
          <w:rFonts w:eastAsiaTheme="minorEastAsia"/>
          <w:b/>
          <w:bCs/>
          <w:color w:val="FF0000"/>
          <w:sz w:val="32"/>
          <w:szCs w:val="32"/>
          <w:u w:val="single"/>
        </w:rPr>
        <w:t>Life Actuarial (A) Task Force Exposure</w:t>
      </w:r>
      <w:r w:rsidRPr="40ABE95C">
        <w:rPr>
          <w:rFonts w:eastAsiaTheme="minorEastAsia"/>
          <w:b/>
          <w:bCs/>
          <w:color w:val="FF0000"/>
          <w:sz w:val="32"/>
          <w:szCs w:val="32"/>
        </w:rPr>
        <w:t xml:space="preserve">  </w:t>
      </w:r>
    </w:p>
    <w:p w14:paraId="26ED691C" w14:textId="303A41D5" w:rsidR="00BD0FA7" w:rsidRDefault="26509369" w:rsidP="26509369">
      <w:pPr>
        <w:rPr>
          <w:rFonts w:ascii="Calibri" w:eastAsia="Calibri" w:hAnsi="Calibri" w:cs="Calibri"/>
        </w:rPr>
      </w:pPr>
      <w:r w:rsidRPr="26509369">
        <w:rPr>
          <w:rFonts w:ascii="Arial" w:eastAsia="Arial" w:hAnsi="Arial" w:cs="Arial"/>
          <w:color w:val="FF0000"/>
        </w:rPr>
        <w:t xml:space="preserve">The Life Actuarial (A) Task Force has re-exposed this document, previously exposed by the IUL Illustration (A) Subgroup, to solicit interested party feedback regarding the four options listed, plus consideration of limited, targeted revisions to the </w:t>
      </w:r>
      <w:r w:rsidRPr="26509369">
        <w:rPr>
          <w:rFonts w:ascii="Arial" w:eastAsia="Arial" w:hAnsi="Arial" w:cs="Arial"/>
          <w:i/>
          <w:iCs/>
          <w:color w:val="FF0000"/>
        </w:rPr>
        <w:t>Life Insurance Illustrations Model Regulation</w:t>
      </w:r>
      <w:r w:rsidRPr="26509369">
        <w:rPr>
          <w:rFonts w:ascii="Arial" w:eastAsia="Arial" w:hAnsi="Arial" w:cs="Arial"/>
          <w:color w:val="FF0000"/>
        </w:rPr>
        <w:t xml:space="preserve"> (#582) that may help to reduce or eliminate the need for addressing future IUL illustration issues through an actuarial guideline.”</w:t>
      </w:r>
    </w:p>
    <w:p w14:paraId="0B858E53" w14:textId="2B8A1FE0" w:rsidR="00BD0FA7" w:rsidRDefault="00BD0FA7" w:rsidP="26509369">
      <w:pPr>
        <w:rPr>
          <w:b/>
          <w:bCs/>
          <w:color w:val="FF0000"/>
        </w:rPr>
      </w:pPr>
      <w:r w:rsidRPr="26509369">
        <w:rPr>
          <w:b/>
          <w:bCs/>
          <w:color w:val="FF0000"/>
        </w:rPr>
        <w:t>Please send comments to Scott O’Neal (</w:t>
      </w:r>
      <w:hyperlink r:id="rId9">
        <w:r w:rsidR="26509369" w:rsidRPr="26509369">
          <w:rPr>
            <w:rStyle w:val="Hyperlink"/>
            <w:b/>
            <w:bCs/>
          </w:rPr>
          <w:t>soneal@naic.org</w:t>
        </w:r>
      </w:hyperlink>
      <w:r w:rsidRPr="26509369">
        <w:rPr>
          <w:b/>
          <w:bCs/>
          <w:color w:val="FF0000"/>
        </w:rPr>
        <w:t>) by close of business Sept. 6.</w:t>
      </w:r>
    </w:p>
    <w:p w14:paraId="1F3898F3" w14:textId="2CC2121C" w:rsidR="26509369" w:rsidRDefault="26509369" w:rsidP="26509369">
      <w:pPr>
        <w:rPr>
          <w:b/>
          <w:bCs/>
        </w:rPr>
      </w:pPr>
    </w:p>
    <w:p w14:paraId="7E88898C" w14:textId="623933FC" w:rsidR="26509369" w:rsidRDefault="26509369" w:rsidP="26509369">
      <w:pPr>
        <w:rPr>
          <w:b/>
          <w:bCs/>
          <w:u w:val="single"/>
        </w:rPr>
      </w:pPr>
      <w:r w:rsidRPr="26509369">
        <w:rPr>
          <w:b/>
          <w:bCs/>
        </w:rPr>
        <w:t>July 18, 2022</w:t>
      </w:r>
    </w:p>
    <w:p w14:paraId="20E2AC17" w14:textId="677D1198" w:rsidR="00BD0FA7" w:rsidRPr="008432AD" w:rsidRDefault="008432AD" w:rsidP="008432AD">
      <w:pPr>
        <w:jc w:val="center"/>
        <w:rPr>
          <w:b/>
          <w:bCs/>
          <w:sz w:val="32"/>
          <w:szCs w:val="32"/>
          <w:u w:val="single"/>
        </w:rPr>
      </w:pPr>
      <w:r w:rsidRPr="008432AD">
        <w:rPr>
          <w:b/>
          <w:bCs/>
          <w:sz w:val="32"/>
          <w:szCs w:val="32"/>
          <w:u w:val="single"/>
        </w:rPr>
        <w:t>The Indexed Universal Life (IUL) (A) Subgroup Exposure</w:t>
      </w:r>
    </w:p>
    <w:p w14:paraId="7A2F28B6" w14:textId="77777777" w:rsidR="008432AD" w:rsidRDefault="008432AD">
      <w:pPr>
        <w:rPr>
          <w:b/>
          <w:bCs/>
        </w:rPr>
      </w:pPr>
    </w:p>
    <w:p w14:paraId="12DB05FF" w14:textId="7E39CB8B" w:rsidR="00BD0FA7" w:rsidRDefault="00BD0FA7">
      <w:r w:rsidRPr="00BD0FA7">
        <w:rPr>
          <w:b/>
          <w:bCs/>
        </w:rPr>
        <w:t>The Indexed Universal Life (IUL) (A) Subgroup is exposing the options below for public comment</w:t>
      </w:r>
      <w:r>
        <w:rPr>
          <w:b/>
          <w:bCs/>
        </w:rPr>
        <w:t>.</w:t>
      </w:r>
      <w:r w:rsidRPr="00BD0FA7">
        <w:t xml:space="preserve"> </w:t>
      </w:r>
    </w:p>
    <w:p w14:paraId="611B694B" w14:textId="77777777" w:rsidR="00BD0FA7" w:rsidRPr="00BD0FA7" w:rsidRDefault="00BD0FA7" w:rsidP="00BD0FA7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26509369">
        <w:rPr>
          <w:rFonts w:ascii="Calibri" w:eastAsia="Calibri" w:hAnsi="Calibri" w:cs="Calibri"/>
          <w:b/>
          <w:bCs/>
        </w:rPr>
        <w:t xml:space="preserve">Please provide comments by </w:t>
      </w:r>
      <w:r w:rsidRPr="26509369">
        <w:rPr>
          <w:rFonts w:ascii="Calibri" w:eastAsia="Calibri" w:hAnsi="Calibri" w:cs="Calibri"/>
          <w:b/>
          <w:bCs/>
          <w:strike/>
        </w:rPr>
        <w:t>Tuesday, July 26</w:t>
      </w:r>
      <w:r w:rsidRPr="26509369">
        <w:rPr>
          <w:rFonts w:ascii="Calibri" w:eastAsia="Calibri" w:hAnsi="Calibri" w:cs="Calibri"/>
          <w:b/>
          <w:bCs/>
        </w:rPr>
        <w:t xml:space="preserve"> regarding these potential options to address the AG 49-A issues:</w:t>
      </w:r>
    </w:p>
    <w:p w14:paraId="73A3558F" w14:textId="77777777" w:rsidR="00BD0FA7" w:rsidRPr="00BD0FA7" w:rsidRDefault="00BD0FA7" w:rsidP="00BD0FA7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C163DB1" w14:textId="7EDB3D64" w:rsidR="00BD0FA7" w:rsidRPr="00BD0FA7" w:rsidRDefault="00BD0FA7" w:rsidP="00BD0FA7">
      <w:pPr>
        <w:spacing w:after="0" w:line="240" w:lineRule="auto"/>
        <w:ind w:left="720"/>
        <w:rPr>
          <w:rFonts w:ascii="Calibri" w:eastAsia="Calibri" w:hAnsi="Calibri" w:cs="Calibri"/>
          <w:b/>
          <w:bCs/>
          <w:sz w:val="24"/>
          <w:szCs w:val="24"/>
        </w:rPr>
      </w:pPr>
      <w:r w:rsidRPr="00BD0FA7">
        <w:rPr>
          <w:rFonts w:ascii="Calibri" w:eastAsia="Calibri" w:hAnsi="Calibri" w:cs="Calibri"/>
          <w:b/>
          <w:bCs/>
        </w:rPr>
        <w:t xml:space="preserve">(a) attempt a quick fix on the current concern (some companies illustrating uncapped </w:t>
      </w:r>
      <w:r w:rsidR="00C02A3A" w:rsidRPr="00BD0FA7">
        <w:rPr>
          <w:rFonts w:ascii="Calibri" w:eastAsia="Calibri" w:hAnsi="Calibri" w:cs="Calibri"/>
          <w:b/>
          <w:bCs/>
        </w:rPr>
        <w:t>volatility-controlled</w:t>
      </w:r>
      <w:r w:rsidRPr="00BD0FA7">
        <w:rPr>
          <w:rFonts w:ascii="Calibri" w:eastAsia="Calibri" w:hAnsi="Calibri" w:cs="Calibri"/>
          <w:b/>
          <w:bCs/>
        </w:rPr>
        <w:t xml:space="preserve"> policies better than capped S&amp;P 500 policies) with a brief revision to AG 49-</w:t>
      </w:r>
      <w:proofErr w:type="gramStart"/>
      <w:r w:rsidRPr="00BD0FA7">
        <w:rPr>
          <w:rFonts w:ascii="Calibri" w:eastAsia="Calibri" w:hAnsi="Calibri" w:cs="Calibri"/>
          <w:b/>
          <w:bCs/>
        </w:rPr>
        <w:t>A;  it</w:t>
      </w:r>
      <w:proofErr w:type="gramEnd"/>
      <w:r w:rsidRPr="00BD0FA7">
        <w:rPr>
          <w:rFonts w:ascii="Calibri" w:eastAsia="Calibri" w:hAnsi="Calibri" w:cs="Calibri"/>
          <w:b/>
          <w:bCs/>
        </w:rPr>
        <w:t xml:space="preserve"> can be discussed with A committee whether there are plans to address any broader issues with life illustrations;</w:t>
      </w:r>
    </w:p>
    <w:p w14:paraId="5C499B1F" w14:textId="77777777" w:rsidR="00BD0FA7" w:rsidRPr="00BD0FA7" w:rsidRDefault="00BD0FA7" w:rsidP="00BD0FA7">
      <w:pPr>
        <w:spacing w:after="0" w:line="240" w:lineRule="auto"/>
        <w:ind w:left="720"/>
        <w:rPr>
          <w:rFonts w:ascii="Calibri" w:eastAsia="Calibri" w:hAnsi="Calibri" w:cs="Calibri"/>
          <w:b/>
          <w:bCs/>
        </w:rPr>
      </w:pPr>
    </w:p>
    <w:p w14:paraId="0ED0DCB7" w14:textId="77777777" w:rsidR="00BD0FA7" w:rsidRPr="00BD0FA7" w:rsidRDefault="00BD0FA7" w:rsidP="00BD0FA7">
      <w:pPr>
        <w:spacing w:after="0" w:line="240" w:lineRule="auto"/>
        <w:ind w:left="720"/>
        <w:rPr>
          <w:rFonts w:ascii="Calibri" w:eastAsia="Calibri" w:hAnsi="Calibri" w:cs="Calibri"/>
          <w:b/>
          <w:bCs/>
        </w:rPr>
      </w:pPr>
      <w:r w:rsidRPr="00BD0FA7">
        <w:rPr>
          <w:rFonts w:ascii="Calibri" w:eastAsia="Calibri" w:hAnsi="Calibri" w:cs="Calibri"/>
          <w:b/>
          <w:bCs/>
        </w:rPr>
        <w:t>(b) make no changes to AG 49-A (allow current practices</w:t>
      </w:r>
      <w:proofErr w:type="gramStart"/>
      <w:r w:rsidRPr="00BD0FA7">
        <w:rPr>
          <w:rFonts w:ascii="Calibri" w:eastAsia="Calibri" w:hAnsi="Calibri" w:cs="Calibri"/>
          <w:b/>
          <w:bCs/>
        </w:rPr>
        <w:t>);</w:t>
      </w:r>
      <w:proofErr w:type="gramEnd"/>
    </w:p>
    <w:p w14:paraId="7DB013E5" w14:textId="77777777" w:rsidR="00BD0FA7" w:rsidRPr="00BD0FA7" w:rsidRDefault="00BD0FA7" w:rsidP="00BD0FA7">
      <w:pPr>
        <w:spacing w:after="0" w:line="240" w:lineRule="auto"/>
        <w:ind w:left="720"/>
        <w:rPr>
          <w:rFonts w:ascii="Calibri" w:eastAsia="Calibri" w:hAnsi="Calibri" w:cs="Calibri"/>
          <w:b/>
          <w:bCs/>
        </w:rPr>
      </w:pPr>
    </w:p>
    <w:p w14:paraId="66F839F7" w14:textId="77777777" w:rsidR="00BD0FA7" w:rsidRPr="00BD0FA7" w:rsidRDefault="00BD0FA7" w:rsidP="00BD0FA7">
      <w:pPr>
        <w:spacing w:after="0" w:line="240" w:lineRule="auto"/>
        <w:ind w:left="720"/>
        <w:rPr>
          <w:rFonts w:ascii="Calibri" w:eastAsia="Calibri" w:hAnsi="Calibri" w:cs="Calibri"/>
          <w:b/>
          <w:bCs/>
        </w:rPr>
      </w:pPr>
      <w:r w:rsidRPr="00BD0FA7">
        <w:rPr>
          <w:rFonts w:ascii="Calibri" w:eastAsia="Calibri" w:hAnsi="Calibri" w:cs="Calibri"/>
          <w:b/>
          <w:bCs/>
        </w:rPr>
        <w:t>(c) attempt to revise AG 49A more extensively to address the current concern and any other identified potential concerns; or</w:t>
      </w:r>
    </w:p>
    <w:p w14:paraId="5BD4A9A5" w14:textId="77777777" w:rsidR="00BD0FA7" w:rsidRPr="00BD0FA7" w:rsidRDefault="00BD0FA7" w:rsidP="00BD0FA7">
      <w:pPr>
        <w:spacing w:after="0" w:line="240" w:lineRule="auto"/>
        <w:ind w:left="720"/>
        <w:rPr>
          <w:rFonts w:ascii="Calibri" w:eastAsia="Calibri" w:hAnsi="Calibri" w:cs="Calibri"/>
          <w:b/>
          <w:bCs/>
        </w:rPr>
      </w:pPr>
    </w:p>
    <w:p w14:paraId="087D14E2" w14:textId="77777777" w:rsidR="00BD0FA7" w:rsidRPr="00BD0FA7" w:rsidRDefault="00BD0FA7" w:rsidP="00BD0FA7">
      <w:pPr>
        <w:spacing w:after="0" w:line="240" w:lineRule="auto"/>
        <w:ind w:left="720"/>
        <w:rPr>
          <w:rFonts w:ascii="Calibri" w:eastAsia="Calibri" w:hAnsi="Calibri" w:cs="Calibri"/>
          <w:b/>
          <w:bCs/>
        </w:rPr>
      </w:pPr>
      <w:r w:rsidRPr="00BD0FA7">
        <w:rPr>
          <w:rFonts w:ascii="Calibri" w:eastAsia="Calibri" w:hAnsi="Calibri" w:cs="Calibri"/>
          <w:b/>
          <w:bCs/>
        </w:rPr>
        <w:t>(d) apply a hard cap on various IUL illustration metrics.</w:t>
      </w:r>
    </w:p>
    <w:p w14:paraId="4196D1D5" w14:textId="77777777" w:rsidR="00BD0FA7" w:rsidRPr="00BD0FA7" w:rsidRDefault="00BD0FA7" w:rsidP="00BD0FA7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1FCA6E7" w14:textId="77777777" w:rsidR="00BD0FA7" w:rsidRPr="00BD0FA7" w:rsidRDefault="00BD0FA7" w:rsidP="00BD0FA7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BD0FA7">
        <w:rPr>
          <w:rFonts w:ascii="Calibri" w:eastAsia="Calibri" w:hAnsi="Calibri" w:cs="Calibri"/>
          <w:b/>
          <w:bCs/>
        </w:rPr>
        <w:t>There will also be a subsequent opportunity to provide written comments for a period after the August NAIC national meeting.</w:t>
      </w:r>
    </w:p>
    <w:p w14:paraId="1DAE57C8" w14:textId="77777777" w:rsidR="00BD0FA7" w:rsidRDefault="00BD0FA7"/>
    <w:p w14:paraId="40708466" w14:textId="77777777" w:rsidR="00BD0FA7" w:rsidRDefault="00BD0FA7"/>
    <w:p w14:paraId="490F5D5A" w14:textId="446A634E" w:rsidR="00BD0FA7" w:rsidRPr="00C02A3A" w:rsidRDefault="00BD0FA7" w:rsidP="26509369">
      <w:pPr>
        <w:rPr>
          <w:b/>
          <w:bCs/>
          <w:strike/>
        </w:rPr>
      </w:pPr>
      <w:r w:rsidRPr="26509369">
        <w:rPr>
          <w:b/>
          <w:bCs/>
          <w:strike/>
        </w:rPr>
        <w:t>Please send comments to Reggie Mazyck (</w:t>
      </w:r>
      <w:hyperlink r:id="rId10">
        <w:r w:rsidRPr="26509369">
          <w:rPr>
            <w:rStyle w:val="Hyperlink"/>
            <w:b/>
            <w:bCs/>
            <w:strike/>
          </w:rPr>
          <w:t>RMazyck@NAIC.ORG</w:t>
        </w:r>
      </w:hyperlink>
      <w:r w:rsidRPr="26509369">
        <w:rPr>
          <w:b/>
          <w:bCs/>
          <w:strike/>
        </w:rPr>
        <w:t>) by close of business July 26.</w:t>
      </w:r>
    </w:p>
    <w:sectPr w:rsidR="00BD0FA7" w:rsidRPr="00C02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A7"/>
    <w:rsid w:val="001D1FBA"/>
    <w:rsid w:val="004853EC"/>
    <w:rsid w:val="005F238D"/>
    <w:rsid w:val="008432AD"/>
    <w:rsid w:val="00BD0FA7"/>
    <w:rsid w:val="00C02A3A"/>
    <w:rsid w:val="00C2111F"/>
    <w:rsid w:val="0966419C"/>
    <w:rsid w:val="0A33AF76"/>
    <w:rsid w:val="0C8B9FD3"/>
    <w:rsid w:val="0E277034"/>
    <w:rsid w:val="14E29A0E"/>
    <w:rsid w:val="1E7AD133"/>
    <w:rsid w:val="20E94EA4"/>
    <w:rsid w:val="24EA12B7"/>
    <w:rsid w:val="26509369"/>
    <w:rsid w:val="28657B78"/>
    <w:rsid w:val="2B929EFE"/>
    <w:rsid w:val="3C4A129B"/>
    <w:rsid w:val="40ABE95C"/>
    <w:rsid w:val="42F29EE2"/>
    <w:rsid w:val="44E65CD9"/>
    <w:rsid w:val="46253CDE"/>
    <w:rsid w:val="587D83A2"/>
    <w:rsid w:val="5DCBA00A"/>
    <w:rsid w:val="6636A140"/>
    <w:rsid w:val="6D50437A"/>
    <w:rsid w:val="6F442139"/>
    <w:rsid w:val="72294EDB"/>
    <w:rsid w:val="7417925C"/>
    <w:rsid w:val="75B3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4EC2"/>
  <w15:chartTrackingRefBased/>
  <w15:docId w15:val="{00C2BFA0-4BB0-4108-8BB9-CB7241C4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F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RMazyck@NAIC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oneal@nai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zyck\AppData\Local\Temp\1\Templafy\WordVsto\qiy1m5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2022-04-08T05:00:00+00:00</_EndDate>
    <StartDate xmlns="http://schemas.microsoft.com/sharepoint/v3">2022-04-07T05:00:00+00:00</StartDate>
    <Location xmlns="http://schemas.microsoft.com/sharepoint/v3/fields">Kansas City, MO</Location>
    <Meeting_x0020_Type xmlns="734dc620-9a3c-4363-b6b2-552d0a5c0ad8">Spring National</Meeting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8" ma:contentTypeDescription="Create a new document." ma:contentTypeScope="" ma:versionID="f975064272b09b9cfa031f5a149de63d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d23103cc9199d3adb496ef49d3a789c8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6B66E21C-6A2A-4473-9530-165AA18EF73D}">
  <ds:schemaRefs/>
</ds:datastoreItem>
</file>

<file path=customXml/itemProps2.xml><?xml version="1.0" encoding="utf-8"?>
<ds:datastoreItem xmlns:ds="http://schemas.openxmlformats.org/officeDocument/2006/customXml" ds:itemID="{F5DC0A8A-A591-472B-9C77-2959718EFF3E}">
  <ds:schemaRefs>
    <ds:schemaRef ds:uri="http://schemas.microsoft.com/office/infopath/2007/PartnerControls"/>
    <ds:schemaRef ds:uri="55eb7663-75cc-4f64-9609-52561375e7a6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sharepoint/v3"/>
    <ds:schemaRef ds:uri="http://purl.org/dc/dcmitype/"/>
    <ds:schemaRef ds:uri="http://schemas.microsoft.com/office/2006/documentManagement/types"/>
    <ds:schemaRef ds:uri="3c9e15a3-223f-4584-afb1-1dbe0b3878fa"/>
    <ds:schemaRef ds:uri="http://schemas.openxmlformats.org/package/2006/metadata/core-properties"/>
    <ds:schemaRef ds:uri="http://schemas.microsoft.com/sharepoint/v3/fields"/>
    <ds:schemaRef ds:uri="734dc620-9a3c-4363-b6b2-552d0a5c0ad8"/>
  </ds:schemaRefs>
</ds:datastoreItem>
</file>

<file path=customXml/itemProps3.xml><?xml version="1.0" encoding="utf-8"?>
<ds:datastoreItem xmlns:ds="http://schemas.openxmlformats.org/officeDocument/2006/customXml" ds:itemID="{C4EDFF18-E567-42B0-A5AE-C88C907B9E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AE8E16-420D-446F-B835-B3D9358C5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A02DE6-DAC8-4FAB-A1DD-C346E9ED7E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qiy1m5hd.dotx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IUL SG Exposure Jul 18</dc:title>
  <dc:subject/>
  <dc:creator>Mazyck, Reggie</dc:creator>
  <cp:keywords/>
  <dc:description/>
  <cp:lastModifiedBy>Arscott, Erin</cp:lastModifiedBy>
  <cp:revision>2</cp:revision>
  <dcterms:created xsi:type="dcterms:W3CDTF">2022-08-15T18:33:00Z</dcterms:created>
  <dcterms:modified xsi:type="dcterms:W3CDTF">2022-08-15T18:33:00Z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naic</vt:lpwstr>
  </property>
  <property fmtid="{D5CDD505-2E9C-101B-9397-08002B2CF9AE}" pid="3" name="TemplafyTemplateId">
    <vt:lpwstr>637540942130283561</vt:lpwstr>
  </property>
  <property fmtid="{D5CDD505-2E9C-101B-9397-08002B2CF9AE}" pid="4" name="TemplafyUserProfileId">
    <vt:lpwstr>637715468382923517</vt:lpwstr>
  </property>
  <property fmtid="{D5CDD505-2E9C-101B-9397-08002B2CF9AE}" pid="5" name="TemplafyFromBlank">
    <vt:bool>true</vt:bool>
  </property>
  <property fmtid="{D5CDD505-2E9C-101B-9397-08002B2CF9AE}" pid="6" name="ContentTypeId">
    <vt:lpwstr>0x010100376674D47D81254AAE898D727025BAAD</vt:lpwstr>
  </property>
  <property fmtid="{D5CDD505-2E9C-101B-9397-08002B2CF9AE}" pid="7" name="MediaServiceImageTags">
    <vt:lpwstr/>
  </property>
</Properties>
</file>