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1053254D"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5A4B81" w:rsidRPr="005A4B81">
        <w:rPr>
          <w:b/>
          <w:sz w:val="22"/>
          <w:szCs w:val="22"/>
        </w:rPr>
        <w:t>Accounting for Cryptocurrencies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565F57">
        <w:rPr>
          <w:sz w:val="22"/>
          <w:szCs w:val="22"/>
        </w:rPr>
      </w:r>
      <w:r w:rsidR="00565F57">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65F57">
        <w:rPr>
          <w:sz w:val="22"/>
          <w:szCs w:val="22"/>
        </w:rPr>
      </w:r>
      <w:r w:rsidR="00565F5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65F57">
        <w:rPr>
          <w:sz w:val="22"/>
          <w:szCs w:val="22"/>
        </w:rPr>
      </w:r>
      <w:r w:rsidR="00565F57">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65F57">
        <w:rPr>
          <w:sz w:val="22"/>
          <w:szCs w:val="22"/>
        </w:rPr>
      </w:r>
      <w:r w:rsidR="00565F5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65F57">
        <w:rPr>
          <w:sz w:val="22"/>
          <w:szCs w:val="22"/>
        </w:rPr>
      </w:r>
      <w:r w:rsidR="00565F5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65F57">
        <w:rPr>
          <w:sz w:val="22"/>
          <w:szCs w:val="22"/>
        </w:rPr>
      </w:r>
      <w:r w:rsidR="00565F57">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65F57">
        <w:rPr>
          <w:sz w:val="22"/>
          <w:szCs w:val="22"/>
        </w:rPr>
      </w:r>
      <w:r w:rsidR="00565F5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65F57">
        <w:rPr>
          <w:sz w:val="22"/>
          <w:szCs w:val="22"/>
        </w:rPr>
      </w:r>
      <w:r w:rsidR="00565F5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65F57">
        <w:rPr>
          <w:sz w:val="22"/>
          <w:szCs w:val="22"/>
        </w:rPr>
      </w:r>
      <w:r w:rsidR="00565F57">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BC88E4C" w:rsidR="002A1316" w:rsidRDefault="002A1316" w:rsidP="00B30CA0">
      <w:pPr>
        <w:pStyle w:val="BodyText2"/>
        <w:rPr>
          <w:bCs w:val="0"/>
          <w:szCs w:val="22"/>
        </w:rPr>
      </w:pPr>
      <w:r w:rsidRPr="00016321">
        <w:rPr>
          <w:bCs w:val="0"/>
          <w:szCs w:val="22"/>
        </w:rPr>
        <w:t>Description of Issue:</w:t>
      </w:r>
    </w:p>
    <w:p w14:paraId="74C8885F" w14:textId="0DF9F289" w:rsidR="00AC6866" w:rsidRPr="00DF7EA1" w:rsidRDefault="005A4B81" w:rsidP="00B30CA0">
      <w:pPr>
        <w:pStyle w:val="BodyText2"/>
        <w:rPr>
          <w:b w:val="0"/>
          <w:bCs w:val="0"/>
          <w:szCs w:val="22"/>
        </w:rPr>
      </w:pPr>
      <w:bookmarkStart w:id="1" w:name="_Hlk64540141"/>
      <w:r w:rsidRPr="005A4B81">
        <w:rPr>
          <w:b w:val="0"/>
          <w:szCs w:val="22"/>
        </w:rPr>
        <w:t>NAIC staff have received</w:t>
      </w:r>
      <w:r>
        <w:rPr>
          <w:b w:val="0"/>
          <w:szCs w:val="22"/>
        </w:rPr>
        <w:t xml:space="preserve"> several</w:t>
      </w:r>
      <w:r w:rsidRPr="005A4B81">
        <w:rPr>
          <w:b w:val="0"/>
          <w:szCs w:val="22"/>
        </w:rPr>
        <w:t xml:space="preserve"> inquiries related to the statutory accounting treatment for cryptocurrencies, which are defined as a digital currency in which transactions are verified and records maintained by a decentralized system using cryptography, rather than by a centralized authority</w:t>
      </w:r>
      <w:r w:rsidR="00D254F9">
        <w:rPr>
          <w:b w:val="0"/>
          <w:szCs w:val="22"/>
        </w:rPr>
        <w:t>, such as the Federal Reserve System</w:t>
      </w:r>
      <w:r w:rsidRPr="005A4B81">
        <w:rPr>
          <w:b w:val="0"/>
          <w:szCs w:val="22"/>
        </w:rPr>
        <w:t xml:space="preserve">. </w:t>
      </w:r>
      <w:r w:rsidR="00DF7EA1">
        <w:rPr>
          <w:b w:val="0"/>
          <w:szCs w:val="22"/>
        </w:rPr>
        <w:t xml:space="preserve">These questions generally inquiry whether Bitcoin is permitted to be admitted, but a recent inquiry asked whether Bitcoin is captured in the cash definition within </w:t>
      </w:r>
      <w:r w:rsidR="00DF7EA1" w:rsidRPr="003509D5">
        <w:rPr>
          <w:b w:val="0"/>
          <w:bCs w:val="0"/>
          <w:i/>
          <w:iCs/>
          <w:szCs w:val="22"/>
        </w:rPr>
        <w:t>SSAP No. 2R—Cash, Cash Equivalents, Drafts, and Short-Term Investments</w:t>
      </w:r>
      <w:r w:rsidR="00DF7EA1">
        <w:rPr>
          <w:b w:val="0"/>
          <w:bCs w:val="0"/>
          <w:i/>
          <w:iCs/>
          <w:szCs w:val="22"/>
        </w:rPr>
        <w:t>.</w:t>
      </w:r>
    </w:p>
    <w:bookmarkEnd w:id="1"/>
    <w:p w14:paraId="32BC0A3B" w14:textId="77777777" w:rsidR="00AC6866" w:rsidRDefault="00AC6866" w:rsidP="00B30CA0">
      <w:pPr>
        <w:pStyle w:val="BodyText2"/>
        <w:rPr>
          <w:b w:val="0"/>
          <w:szCs w:val="22"/>
        </w:rPr>
      </w:pPr>
    </w:p>
    <w:p w14:paraId="5807F7B6" w14:textId="7D609AF4" w:rsidR="005A4B81" w:rsidRDefault="005A4B81" w:rsidP="00B30CA0">
      <w:pPr>
        <w:pStyle w:val="BodyText2"/>
        <w:rPr>
          <w:b w:val="0"/>
          <w:szCs w:val="22"/>
        </w:rPr>
      </w:pPr>
      <w:r w:rsidRPr="005A4B81">
        <w:rPr>
          <w:b w:val="0"/>
          <w:szCs w:val="22"/>
        </w:rPr>
        <w:t xml:space="preserve">The most valuable cryptocurrency as of </w:t>
      </w:r>
      <w:r w:rsidR="009911D5">
        <w:rPr>
          <w:b w:val="0"/>
          <w:szCs w:val="22"/>
        </w:rPr>
        <w:t xml:space="preserve">February </w:t>
      </w:r>
      <w:r w:rsidRPr="005A4B81">
        <w:rPr>
          <w:b w:val="0"/>
          <w:szCs w:val="22"/>
        </w:rPr>
        <w:t xml:space="preserve">2021 is Bitcoin, which has been in circulation since 2009. </w:t>
      </w:r>
      <w:r w:rsidR="00936533">
        <w:rPr>
          <w:b w:val="0"/>
          <w:szCs w:val="22"/>
        </w:rPr>
        <w:t>C</w:t>
      </w:r>
      <w:r w:rsidRPr="005A4B81">
        <w:rPr>
          <w:b w:val="0"/>
          <w:szCs w:val="22"/>
        </w:rPr>
        <w:t xml:space="preserve">ryptocurrencies are currently purchased and exchanged using a limited number of unregulated digital currency exchanges. As of </w:t>
      </w:r>
      <w:r w:rsidR="00AC6866">
        <w:rPr>
          <w:b w:val="0"/>
          <w:szCs w:val="22"/>
        </w:rPr>
        <w:t>February</w:t>
      </w:r>
      <w:r w:rsidRPr="005A4B81">
        <w:rPr>
          <w:b w:val="0"/>
          <w:szCs w:val="22"/>
        </w:rPr>
        <w:t xml:space="preserve"> 2021, there are approximately 4,000 different cryptocurrencies available on 200 different cryptocurrency exchanges. Cryptocurrencies have seen significant price volatility </w:t>
      </w:r>
      <w:r w:rsidR="005D42C7">
        <w:rPr>
          <w:b w:val="0"/>
          <w:szCs w:val="22"/>
        </w:rPr>
        <w:t>and</w:t>
      </w:r>
      <w:r w:rsidRPr="005A4B81">
        <w:rPr>
          <w:b w:val="0"/>
          <w:szCs w:val="22"/>
        </w:rPr>
        <w:t xml:space="preserve"> have experienced an extreme increase in value over the past year, </w:t>
      </w:r>
      <w:r w:rsidR="005D42C7">
        <w:rPr>
          <w:b w:val="0"/>
          <w:szCs w:val="22"/>
        </w:rPr>
        <w:t>with</w:t>
      </w:r>
      <w:r w:rsidRPr="005A4B81">
        <w:rPr>
          <w:b w:val="0"/>
          <w:szCs w:val="22"/>
        </w:rPr>
        <w:t xml:space="preserve"> the value of total outstanding cryptocurrencies nearing $1 trillion as of </w:t>
      </w:r>
      <w:r w:rsidR="009911D5">
        <w:rPr>
          <w:b w:val="0"/>
          <w:szCs w:val="22"/>
        </w:rPr>
        <w:t>February</w:t>
      </w:r>
      <w:r w:rsidRPr="005A4B81">
        <w:rPr>
          <w:b w:val="0"/>
          <w:szCs w:val="22"/>
        </w:rPr>
        <w:t xml:space="preserve"> 2021. The total market value and increased popularity has led to increased interest in the market by traditional financial institutions.</w:t>
      </w:r>
      <w:r w:rsidR="00936533">
        <w:rPr>
          <w:b w:val="0"/>
          <w:szCs w:val="22"/>
        </w:rPr>
        <w:t xml:space="preserve"> Additionally, the recently steep increase in value has attracted speculative investors. </w:t>
      </w:r>
    </w:p>
    <w:p w14:paraId="3B9C83B7" w14:textId="7E75E15D" w:rsidR="00AC6866" w:rsidRDefault="00AC6866" w:rsidP="00B30CA0">
      <w:pPr>
        <w:pStyle w:val="BodyText2"/>
        <w:rPr>
          <w:b w:val="0"/>
          <w:szCs w:val="22"/>
        </w:rPr>
      </w:pPr>
    </w:p>
    <w:p w14:paraId="2384FEA5" w14:textId="343BAAD4" w:rsidR="00AC6866" w:rsidRDefault="00AC6866" w:rsidP="00AC6866">
      <w:pPr>
        <w:jc w:val="both"/>
        <w:rPr>
          <w:sz w:val="22"/>
          <w:szCs w:val="22"/>
        </w:rPr>
      </w:pPr>
      <w:bookmarkStart w:id="2" w:name="_Hlk64540160"/>
      <w:r>
        <w:rPr>
          <w:sz w:val="22"/>
          <w:szCs w:val="22"/>
        </w:rPr>
        <w:t xml:space="preserve">For statutory accounting, cash is defined in </w:t>
      </w:r>
      <w:r w:rsidRPr="00546C96">
        <w:rPr>
          <w:sz w:val="22"/>
          <w:szCs w:val="22"/>
        </w:rPr>
        <w:t>SSAP No. 2R</w:t>
      </w:r>
      <w:r>
        <w:rPr>
          <w:i/>
          <w:iCs/>
          <w:sz w:val="22"/>
          <w:szCs w:val="22"/>
        </w:rPr>
        <w:t xml:space="preserve"> </w:t>
      </w:r>
      <w:r>
        <w:rPr>
          <w:sz w:val="22"/>
          <w:szCs w:val="22"/>
        </w:rPr>
        <w:t xml:space="preserve">as a “medium of exchange that a </w:t>
      </w:r>
      <w:r>
        <w:rPr>
          <w:sz w:val="22"/>
          <w:szCs w:val="22"/>
          <w:u w:val="single"/>
        </w:rPr>
        <w:t>bank or other similar financial institution</w:t>
      </w:r>
      <w:r>
        <w:rPr>
          <w:sz w:val="22"/>
          <w:szCs w:val="22"/>
        </w:rPr>
        <w:t xml:space="preserve"> will accept for deposit and allow an immediate credit to the depositor’s account.” </w:t>
      </w:r>
      <w:r w:rsidRPr="00546C96">
        <w:rPr>
          <w:b/>
          <w:bCs/>
          <w:sz w:val="22"/>
          <w:szCs w:val="22"/>
          <w:u w:val="single"/>
        </w:rPr>
        <w:t>Cryptocurrencies do not meet this definition because these assets are not able to be deposited or exchanged with most U.S. banks and financial institutions</w:t>
      </w:r>
      <w:r>
        <w:rPr>
          <w:sz w:val="22"/>
          <w:szCs w:val="22"/>
        </w:rPr>
        <w:t>. There have been some recent changes in the market as PayPal now allows users to buy, sell and hold some cryptocurrencies</w:t>
      </w:r>
      <w:r w:rsidR="00936533">
        <w:rPr>
          <w:sz w:val="22"/>
          <w:szCs w:val="22"/>
        </w:rPr>
        <w:t xml:space="preserve">. </w:t>
      </w:r>
      <w:r w:rsidR="00546C96">
        <w:rPr>
          <w:sz w:val="22"/>
          <w:szCs w:val="22"/>
        </w:rPr>
        <w:t>I</w:t>
      </w:r>
      <w:r w:rsidR="00936533">
        <w:rPr>
          <w:sz w:val="22"/>
          <w:szCs w:val="22"/>
        </w:rPr>
        <w:t xml:space="preserve">t is important to note that PayPal is not recognized as a bank. In addition to Bitcoin, </w:t>
      </w:r>
      <w:r>
        <w:rPr>
          <w:sz w:val="22"/>
          <w:szCs w:val="22"/>
        </w:rPr>
        <w:t xml:space="preserve">some banks have shown interest in </w:t>
      </w:r>
      <w:proofErr w:type="spellStart"/>
      <w:r>
        <w:rPr>
          <w:sz w:val="22"/>
          <w:szCs w:val="22"/>
        </w:rPr>
        <w:t>stablecoins</w:t>
      </w:r>
      <w:proofErr w:type="spellEnd"/>
      <w:r>
        <w:rPr>
          <w:sz w:val="22"/>
          <w:szCs w:val="22"/>
        </w:rPr>
        <w:t xml:space="preserve">, which trade like cryptocurrencies but are pegged to existing government-backed currencies, such as the U.S. dollar. NAIC staff are aware that this treatment is evolving and that in the future banks may accept cryptocurrencies </w:t>
      </w:r>
      <w:r w:rsidR="00546C96">
        <w:rPr>
          <w:sz w:val="22"/>
          <w:szCs w:val="22"/>
        </w:rPr>
        <w:t>in the same manner</w:t>
      </w:r>
      <w:r>
        <w:rPr>
          <w:sz w:val="22"/>
          <w:szCs w:val="22"/>
        </w:rPr>
        <w:t xml:space="preserve"> as true government-backed currencies, which </w:t>
      </w:r>
      <w:r w:rsidR="00936533">
        <w:rPr>
          <w:sz w:val="22"/>
          <w:szCs w:val="22"/>
        </w:rPr>
        <w:t xml:space="preserve">could </w:t>
      </w:r>
      <w:r>
        <w:rPr>
          <w:sz w:val="22"/>
          <w:szCs w:val="22"/>
        </w:rPr>
        <w:t xml:space="preserve">then meet the statutory accounting definition of cash. </w:t>
      </w:r>
      <w:r w:rsidR="00DB3D50">
        <w:rPr>
          <w:sz w:val="22"/>
          <w:szCs w:val="22"/>
        </w:rPr>
        <w:t>However,</w:t>
      </w:r>
      <w:r w:rsidR="00936533">
        <w:rPr>
          <w:sz w:val="22"/>
          <w:szCs w:val="22"/>
        </w:rPr>
        <w:t xml:space="preserve"> at this time, </w:t>
      </w:r>
      <w:r>
        <w:rPr>
          <w:sz w:val="22"/>
          <w:szCs w:val="22"/>
        </w:rPr>
        <w:t>NAIC staff note that cryptocurrencies currently do not meet the definitions of cash equivalents, drafts, or short-term investments as they are defined in SSAP No. 2R.</w:t>
      </w:r>
    </w:p>
    <w:bookmarkEnd w:id="2"/>
    <w:p w14:paraId="4E3269A7" w14:textId="7F0BF9D1" w:rsidR="00DF7EA1" w:rsidRDefault="00DF7EA1" w:rsidP="00AC6866">
      <w:pPr>
        <w:jc w:val="both"/>
        <w:rPr>
          <w:sz w:val="22"/>
          <w:szCs w:val="22"/>
        </w:rPr>
      </w:pPr>
    </w:p>
    <w:p w14:paraId="097BB214" w14:textId="074AE51F" w:rsidR="00DF7EA1" w:rsidRDefault="00DF7EA1" w:rsidP="00AC6866">
      <w:pPr>
        <w:jc w:val="both"/>
        <w:rPr>
          <w:sz w:val="22"/>
          <w:szCs w:val="22"/>
        </w:rPr>
      </w:pPr>
      <w:r>
        <w:rPr>
          <w:sz w:val="22"/>
          <w:szCs w:val="22"/>
        </w:rPr>
        <w:t xml:space="preserve">With regards to the inquiry on whether cryptocurrencies are considered admitted assets, pursuant to </w:t>
      </w:r>
      <w:r w:rsidRPr="00546C96">
        <w:rPr>
          <w:i/>
          <w:iCs/>
          <w:sz w:val="22"/>
          <w:szCs w:val="22"/>
        </w:rPr>
        <w:t xml:space="preserve">SSAP No. 4—Assets and </w:t>
      </w:r>
      <w:proofErr w:type="spellStart"/>
      <w:r w:rsidRPr="00546C96">
        <w:rPr>
          <w:i/>
          <w:iCs/>
          <w:sz w:val="22"/>
          <w:szCs w:val="22"/>
        </w:rPr>
        <w:t>Nonadmitted</w:t>
      </w:r>
      <w:proofErr w:type="spellEnd"/>
      <w:r w:rsidRPr="00546C96">
        <w:rPr>
          <w:i/>
          <w:iCs/>
          <w:sz w:val="22"/>
          <w:szCs w:val="22"/>
        </w:rPr>
        <w:t xml:space="preserve"> Assets</w:t>
      </w:r>
      <w:r>
        <w:rPr>
          <w:sz w:val="22"/>
          <w:szCs w:val="22"/>
        </w:rPr>
        <w:t xml:space="preserve">, paragraph 3, assets are not permitted to be admitted unless specifically identified as an admitted asset within the </w:t>
      </w:r>
      <w:r w:rsidRPr="00546C96">
        <w:rPr>
          <w:i/>
          <w:iCs/>
          <w:sz w:val="22"/>
          <w:szCs w:val="22"/>
        </w:rPr>
        <w:t>Accounting Practices and Procedures Manual</w:t>
      </w:r>
      <w:r>
        <w:rPr>
          <w:sz w:val="22"/>
          <w:szCs w:val="22"/>
        </w:rPr>
        <w:t xml:space="preserve">. As such, as cryptocurrencies are not specifically identified as admitted, these are </w:t>
      </w:r>
      <w:proofErr w:type="spellStart"/>
      <w:r>
        <w:rPr>
          <w:sz w:val="22"/>
          <w:szCs w:val="22"/>
        </w:rPr>
        <w:t>nonadmitted</w:t>
      </w:r>
      <w:proofErr w:type="spellEnd"/>
      <w:r>
        <w:rPr>
          <w:sz w:val="22"/>
          <w:szCs w:val="22"/>
        </w:rPr>
        <w:t xml:space="preserve"> assets. </w:t>
      </w:r>
    </w:p>
    <w:p w14:paraId="235589F6" w14:textId="239A782A" w:rsidR="005A4B81" w:rsidRDefault="005A4B81" w:rsidP="00B30CA0">
      <w:pPr>
        <w:pStyle w:val="BodyText2"/>
        <w:rPr>
          <w:b w:val="0"/>
          <w:szCs w:val="22"/>
        </w:rPr>
      </w:pPr>
    </w:p>
    <w:p w14:paraId="3AC31647" w14:textId="3088E873" w:rsidR="005A4B81" w:rsidRDefault="005A4B81" w:rsidP="005A4B81">
      <w:pPr>
        <w:jc w:val="both"/>
        <w:rPr>
          <w:sz w:val="22"/>
          <w:szCs w:val="22"/>
        </w:rPr>
      </w:pPr>
      <w:bookmarkStart w:id="3" w:name="_Hlk64454777"/>
      <w:r>
        <w:rPr>
          <w:sz w:val="22"/>
          <w:szCs w:val="22"/>
        </w:rPr>
        <w:t xml:space="preserve">At this time, no </w:t>
      </w:r>
      <w:proofErr w:type="gramStart"/>
      <w:r>
        <w:rPr>
          <w:sz w:val="22"/>
          <w:szCs w:val="22"/>
        </w:rPr>
        <w:t>Committees</w:t>
      </w:r>
      <w:proofErr w:type="gramEnd"/>
      <w:r>
        <w:rPr>
          <w:sz w:val="22"/>
          <w:szCs w:val="22"/>
        </w:rPr>
        <w:t xml:space="preserve"> or groups at the NAIC, including the S</w:t>
      </w:r>
      <w:r w:rsidR="00936533">
        <w:rPr>
          <w:sz w:val="22"/>
          <w:szCs w:val="22"/>
        </w:rPr>
        <w:t>ecurities Valuation Office (S</w:t>
      </w:r>
      <w:r>
        <w:rPr>
          <w:sz w:val="22"/>
          <w:szCs w:val="22"/>
        </w:rPr>
        <w:t>VO</w:t>
      </w:r>
      <w:r w:rsidR="00936533">
        <w:rPr>
          <w:sz w:val="22"/>
          <w:szCs w:val="22"/>
        </w:rPr>
        <w:t>)</w:t>
      </w:r>
      <w:r>
        <w:rPr>
          <w:sz w:val="22"/>
          <w:szCs w:val="22"/>
        </w:rPr>
        <w:t>, have taken any action or established a position on cryptocurrencies. Currently, auditors must rely on guidance provided by the American Institute of Certified Public Accountants through a nonauthoritative practice guide.</w:t>
      </w:r>
    </w:p>
    <w:bookmarkEnd w:id="3"/>
    <w:p w14:paraId="040C7183" w14:textId="77777777" w:rsidR="00435DAC" w:rsidRPr="00016321" w:rsidRDefault="00435DAC" w:rsidP="00A92C59">
      <w:pPr>
        <w:pStyle w:val="BodyText2"/>
        <w:rPr>
          <w:b w:val="0"/>
          <w:szCs w:val="22"/>
        </w:rPr>
      </w:pPr>
    </w:p>
    <w:p w14:paraId="6C6B67AF" w14:textId="4A62D248" w:rsidR="002A1316" w:rsidRDefault="002A1316" w:rsidP="00B30CA0">
      <w:pPr>
        <w:pStyle w:val="BodyText2"/>
        <w:rPr>
          <w:bCs w:val="0"/>
          <w:szCs w:val="22"/>
        </w:rPr>
      </w:pPr>
      <w:r w:rsidRPr="00016321">
        <w:rPr>
          <w:bCs w:val="0"/>
          <w:szCs w:val="22"/>
        </w:rPr>
        <w:t>Existing Authoritative Literature:</w:t>
      </w:r>
    </w:p>
    <w:p w14:paraId="4C29FD94" w14:textId="2B5AF349" w:rsidR="00E12090" w:rsidRPr="003509D5" w:rsidRDefault="00E12090" w:rsidP="00B30CA0">
      <w:pPr>
        <w:pStyle w:val="BodyText2"/>
        <w:rPr>
          <w:b w:val="0"/>
          <w:bCs w:val="0"/>
          <w:szCs w:val="22"/>
        </w:rPr>
      </w:pPr>
      <w:bookmarkStart w:id="4" w:name="_Hlk64454914"/>
      <w:r>
        <w:rPr>
          <w:b w:val="0"/>
          <w:bCs w:val="0"/>
          <w:szCs w:val="22"/>
        </w:rPr>
        <w:t>C</w:t>
      </w:r>
      <w:r w:rsidRPr="00E12090">
        <w:rPr>
          <w:b w:val="0"/>
          <w:bCs w:val="0"/>
          <w:szCs w:val="22"/>
        </w:rPr>
        <w:t xml:space="preserve">ash is defined in </w:t>
      </w:r>
      <w:r w:rsidRPr="00E12090">
        <w:rPr>
          <w:b w:val="0"/>
          <w:bCs w:val="0"/>
          <w:i/>
          <w:iCs/>
          <w:szCs w:val="22"/>
        </w:rPr>
        <w:t>SSAP No. 2R</w:t>
      </w:r>
      <w:bookmarkStart w:id="5" w:name="_Hlk64493725"/>
      <w:r w:rsidRPr="00E12090">
        <w:rPr>
          <w:b w:val="0"/>
          <w:bCs w:val="0"/>
          <w:i/>
          <w:iCs/>
          <w:szCs w:val="22"/>
        </w:rPr>
        <w:t>—</w:t>
      </w:r>
      <w:bookmarkEnd w:id="5"/>
      <w:r w:rsidRPr="00E12090">
        <w:rPr>
          <w:b w:val="0"/>
          <w:bCs w:val="0"/>
          <w:i/>
          <w:iCs/>
          <w:szCs w:val="22"/>
        </w:rPr>
        <w:t xml:space="preserve">Cash, Cash Equivalents, Drafts, and Short-Term Investments </w:t>
      </w:r>
      <w:r w:rsidRPr="00E12090">
        <w:rPr>
          <w:b w:val="0"/>
          <w:bCs w:val="0"/>
          <w:szCs w:val="22"/>
        </w:rPr>
        <w:t>as a “medium of exchange that a bank or other similar financial institution will accept for deposit and allow an immediate credit to the depositor’s account.”</w:t>
      </w:r>
      <w:r>
        <w:rPr>
          <w:b w:val="0"/>
          <w:bCs w:val="0"/>
          <w:szCs w:val="22"/>
        </w:rPr>
        <w:t xml:space="preserve"> </w:t>
      </w:r>
      <w:bookmarkEnd w:id="4"/>
      <w:r w:rsidR="007F172D" w:rsidRPr="007F172D">
        <w:rPr>
          <w:b w:val="0"/>
          <w:bCs w:val="0"/>
          <w:i/>
          <w:iCs/>
          <w:szCs w:val="22"/>
        </w:rPr>
        <w:t xml:space="preserve">SSAP No. 4— Assets and </w:t>
      </w:r>
      <w:proofErr w:type="spellStart"/>
      <w:r w:rsidR="007F172D" w:rsidRPr="007F172D">
        <w:rPr>
          <w:b w:val="0"/>
          <w:bCs w:val="0"/>
          <w:i/>
          <w:iCs/>
          <w:szCs w:val="22"/>
        </w:rPr>
        <w:t>Nonadmitted</w:t>
      </w:r>
      <w:proofErr w:type="spellEnd"/>
      <w:r w:rsidR="007F172D" w:rsidRPr="007F172D">
        <w:rPr>
          <w:b w:val="0"/>
          <w:bCs w:val="0"/>
          <w:i/>
          <w:iCs/>
          <w:szCs w:val="22"/>
        </w:rPr>
        <w:t xml:space="preserve"> Assets</w:t>
      </w:r>
      <w:r w:rsidR="007F172D">
        <w:rPr>
          <w:b w:val="0"/>
          <w:bCs w:val="0"/>
          <w:i/>
          <w:iCs/>
          <w:szCs w:val="22"/>
        </w:rPr>
        <w:t xml:space="preserve"> </w:t>
      </w:r>
      <w:r w:rsidR="007F172D" w:rsidRPr="007F172D">
        <w:rPr>
          <w:b w:val="0"/>
          <w:bCs w:val="0"/>
          <w:szCs w:val="22"/>
        </w:rPr>
        <w:t>pr</w:t>
      </w:r>
      <w:r w:rsidR="007F172D">
        <w:rPr>
          <w:b w:val="0"/>
          <w:bCs w:val="0"/>
          <w:szCs w:val="22"/>
        </w:rPr>
        <w:t xml:space="preserve">ovides guidance that assets which are not </w:t>
      </w:r>
      <w:r w:rsidR="007F172D" w:rsidRPr="003509D5">
        <w:rPr>
          <w:b w:val="0"/>
          <w:bCs w:val="0"/>
          <w:szCs w:val="22"/>
        </w:rPr>
        <w:lastRenderedPageBreak/>
        <w:t xml:space="preserve">addressed in the </w:t>
      </w:r>
      <w:r w:rsidR="007F172D" w:rsidRPr="003509D5">
        <w:rPr>
          <w:b w:val="0"/>
          <w:bCs w:val="0"/>
          <w:i/>
          <w:iCs/>
          <w:szCs w:val="22"/>
        </w:rPr>
        <w:t>Accounting Practices and Procedures Manual</w:t>
      </w:r>
      <w:r w:rsidR="007F172D" w:rsidRPr="003509D5">
        <w:rPr>
          <w:b w:val="0"/>
          <w:bCs w:val="0"/>
          <w:szCs w:val="22"/>
        </w:rPr>
        <w:t xml:space="preserve"> default to </w:t>
      </w:r>
      <w:proofErr w:type="spellStart"/>
      <w:r w:rsidR="007F172D" w:rsidRPr="003509D5">
        <w:rPr>
          <w:b w:val="0"/>
          <w:bCs w:val="0"/>
          <w:szCs w:val="22"/>
        </w:rPr>
        <w:t>nonadmitted</w:t>
      </w:r>
      <w:proofErr w:type="spellEnd"/>
      <w:r w:rsidR="007F172D" w:rsidRPr="003509D5">
        <w:rPr>
          <w:b w:val="0"/>
          <w:bCs w:val="0"/>
          <w:szCs w:val="22"/>
        </w:rPr>
        <w:t xml:space="preserve"> status. </w:t>
      </w:r>
      <w:proofErr w:type="spellStart"/>
      <w:r w:rsidRPr="003509D5">
        <w:rPr>
          <w:b w:val="0"/>
          <w:bCs w:val="0"/>
          <w:szCs w:val="22"/>
        </w:rPr>
        <w:t>Nonadmitted</w:t>
      </w:r>
      <w:proofErr w:type="spellEnd"/>
      <w:r w:rsidRPr="003509D5">
        <w:rPr>
          <w:b w:val="0"/>
          <w:bCs w:val="0"/>
          <w:szCs w:val="22"/>
        </w:rPr>
        <w:t xml:space="preserve"> assets are detailed in </w:t>
      </w:r>
      <w:r w:rsidRPr="003509D5">
        <w:rPr>
          <w:b w:val="0"/>
          <w:bCs w:val="0"/>
          <w:i/>
          <w:iCs/>
          <w:szCs w:val="22"/>
        </w:rPr>
        <w:t>SSAP No. 20—</w:t>
      </w:r>
      <w:proofErr w:type="spellStart"/>
      <w:r w:rsidRPr="003509D5">
        <w:rPr>
          <w:b w:val="0"/>
          <w:bCs w:val="0"/>
          <w:i/>
          <w:iCs/>
          <w:szCs w:val="22"/>
        </w:rPr>
        <w:t>Nonadmitted</w:t>
      </w:r>
      <w:proofErr w:type="spellEnd"/>
      <w:r w:rsidRPr="003509D5">
        <w:rPr>
          <w:b w:val="0"/>
          <w:bCs w:val="0"/>
          <w:i/>
          <w:iCs/>
          <w:szCs w:val="22"/>
        </w:rPr>
        <w:t xml:space="preserve"> Assets</w:t>
      </w:r>
      <w:r w:rsidRPr="003509D5">
        <w:rPr>
          <w:b w:val="0"/>
          <w:bCs w:val="0"/>
          <w:szCs w:val="22"/>
        </w:rPr>
        <w:t>.</w:t>
      </w:r>
    </w:p>
    <w:p w14:paraId="5B33F1E3" w14:textId="72D37E68" w:rsidR="00DF7EA1" w:rsidRPr="003509D5" w:rsidRDefault="00DF7EA1" w:rsidP="00B30CA0">
      <w:pPr>
        <w:pStyle w:val="BodyText2"/>
        <w:rPr>
          <w:b w:val="0"/>
          <w:bCs w:val="0"/>
          <w:szCs w:val="22"/>
        </w:rPr>
      </w:pPr>
    </w:p>
    <w:p w14:paraId="36A56008" w14:textId="18768423" w:rsidR="00DF7EA1" w:rsidRPr="003509D5" w:rsidRDefault="00DF7EA1" w:rsidP="00B30CA0">
      <w:pPr>
        <w:pStyle w:val="BodyText2"/>
        <w:rPr>
          <w:b w:val="0"/>
          <w:bCs w:val="0"/>
          <w:szCs w:val="22"/>
          <w:u w:val="single"/>
        </w:rPr>
      </w:pPr>
      <w:r w:rsidRPr="003509D5">
        <w:rPr>
          <w:b w:val="0"/>
          <w:bCs w:val="0"/>
          <w:szCs w:val="22"/>
          <w:u w:val="single"/>
        </w:rPr>
        <w:t>SSAP No. 4</w:t>
      </w:r>
    </w:p>
    <w:p w14:paraId="2073E04C" w14:textId="18708540" w:rsidR="003509D5" w:rsidRDefault="003509D5" w:rsidP="00B30CA0">
      <w:pPr>
        <w:pStyle w:val="BodyText2"/>
        <w:rPr>
          <w:b w:val="0"/>
          <w:bCs w:val="0"/>
          <w:szCs w:val="22"/>
        </w:rPr>
      </w:pPr>
    </w:p>
    <w:p w14:paraId="3F73787C" w14:textId="1782D932" w:rsidR="003509D5" w:rsidRPr="003509D5" w:rsidRDefault="003509D5" w:rsidP="003509D5">
      <w:pPr>
        <w:pStyle w:val="ListContinue"/>
        <w:ind w:left="720"/>
        <w:rPr>
          <w:rFonts w:ascii="Arial" w:hAnsi="Arial" w:cs="Arial"/>
          <w:sz w:val="20"/>
        </w:rPr>
      </w:pPr>
      <w:r w:rsidRPr="003509D5">
        <w:rPr>
          <w:rFonts w:ascii="Arial" w:hAnsi="Arial" w:cs="Arial"/>
          <w:sz w:val="20"/>
        </w:rPr>
        <w:t>3.</w:t>
      </w:r>
      <w:r w:rsidRPr="003509D5">
        <w:rPr>
          <w:rFonts w:ascii="Arial" w:hAnsi="Arial" w:cs="Arial"/>
          <w:sz w:val="20"/>
        </w:rPr>
        <w:tab/>
        <w:t xml:space="preserve">As stated in the Statement of Concepts, "The ability to meet policyholder obligations is predicated on the existence of readily marketable assets available when both current and future obligations are due. Assets having economic value other than those which can be used to fulfill policyholder obligations, or those assets which are unavailable due to encumbrances or other third-party interests should not be recognized on the balance sheet," and are, therefore, considered </w:t>
      </w:r>
      <w:proofErr w:type="spellStart"/>
      <w:r w:rsidRPr="003509D5">
        <w:rPr>
          <w:rFonts w:ascii="Arial" w:hAnsi="Arial" w:cs="Arial"/>
          <w:sz w:val="20"/>
        </w:rPr>
        <w:t>nonadmitted</w:t>
      </w:r>
      <w:proofErr w:type="spellEnd"/>
      <w:r w:rsidRPr="003509D5">
        <w:rPr>
          <w:rFonts w:ascii="Arial" w:hAnsi="Arial" w:cs="Arial"/>
          <w:sz w:val="20"/>
        </w:rPr>
        <w:t xml:space="preserve">. For purposes of statutory accounting principles, a </w:t>
      </w:r>
      <w:proofErr w:type="spellStart"/>
      <w:r w:rsidRPr="003509D5">
        <w:rPr>
          <w:rFonts w:ascii="Arial" w:hAnsi="Arial" w:cs="Arial"/>
          <w:sz w:val="20"/>
        </w:rPr>
        <w:t>nonadmitted</w:t>
      </w:r>
      <w:proofErr w:type="spellEnd"/>
      <w:r w:rsidRPr="003509D5">
        <w:rPr>
          <w:rFonts w:ascii="Arial" w:hAnsi="Arial" w:cs="Arial"/>
          <w:sz w:val="20"/>
        </w:rPr>
        <w:t xml:space="preserve"> asset shall be defined as an asset meeting the criteria in paragraph 2, which is accorded limited or no value in statutory reporting, and is one which is:</w:t>
      </w:r>
    </w:p>
    <w:p w14:paraId="4BE1F55A" w14:textId="77777777" w:rsidR="003509D5" w:rsidRPr="003509D5" w:rsidRDefault="003509D5" w:rsidP="003509D5">
      <w:pPr>
        <w:pStyle w:val="ListContinue"/>
        <w:numPr>
          <w:ilvl w:val="1"/>
          <w:numId w:val="29"/>
        </w:numPr>
        <w:tabs>
          <w:tab w:val="clear" w:pos="1440"/>
          <w:tab w:val="num" w:pos="2160"/>
        </w:tabs>
        <w:ind w:left="2160" w:hanging="720"/>
        <w:rPr>
          <w:rFonts w:ascii="Arial" w:hAnsi="Arial" w:cs="Arial"/>
          <w:sz w:val="20"/>
        </w:rPr>
      </w:pPr>
      <w:r w:rsidRPr="003509D5">
        <w:rPr>
          <w:rFonts w:ascii="Arial" w:hAnsi="Arial" w:cs="Arial"/>
          <w:sz w:val="20"/>
        </w:rPr>
        <w:t xml:space="preserve">Specifically identified within the </w:t>
      </w:r>
      <w:r w:rsidRPr="003509D5">
        <w:rPr>
          <w:rFonts w:ascii="Arial" w:hAnsi="Arial" w:cs="Arial"/>
          <w:i/>
          <w:sz w:val="20"/>
        </w:rPr>
        <w:t>Accounting Practices and Procedures Manual</w:t>
      </w:r>
      <w:r w:rsidRPr="003509D5">
        <w:rPr>
          <w:rFonts w:ascii="Arial" w:hAnsi="Arial" w:cs="Arial"/>
          <w:sz w:val="20"/>
        </w:rPr>
        <w:t xml:space="preserve"> as a </w:t>
      </w:r>
      <w:proofErr w:type="spellStart"/>
      <w:r w:rsidRPr="003509D5">
        <w:rPr>
          <w:rFonts w:ascii="Arial" w:hAnsi="Arial" w:cs="Arial"/>
          <w:sz w:val="20"/>
        </w:rPr>
        <w:t>nonadmitted</w:t>
      </w:r>
      <w:proofErr w:type="spellEnd"/>
      <w:r w:rsidRPr="003509D5">
        <w:rPr>
          <w:rFonts w:ascii="Arial" w:hAnsi="Arial" w:cs="Arial"/>
          <w:sz w:val="20"/>
        </w:rPr>
        <w:t xml:space="preserve"> asset; or</w:t>
      </w:r>
    </w:p>
    <w:p w14:paraId="368E6266" w14:textId="77777777" w:rsidR="003509D5" w:rsidRPr="003509D5" w:rsidRDefault="003509D5" w:rsidP="003509D5">
      <w:pPr>
        <w:pStyle w:val="ListContinue"/>
        <w:numPr>
          <w:ilvl w:val="1"/>
          <w:numId w:val="29"/>
        </w:numPr>
        <w:tabs>
          <w:tab w:val="clear" w:pos="1440"/>
          <w:tab w:val="num" w:pos="2160"/>
        </w:tabs>
        <w:ind w:left="2160" w:hanging="720"/>
        <w:rPr>
          <w:rFonts w:ascii="Arial" w:hAnsi="Arial" w:cs="Arial"/>
          <w:sz w:val="20"/>
        </w:rPr>
      </w:pPr>
      <w:r w:rsidRPr="003509D5">
        <w:rPr>
          <w:rFonts w:ascii="Arial" w:hAnsi="Arial" w:cs="Arial"/>
          <w:sz w:val="20"/>
        </w:rPr>
        <w:t xml:space="preserve">Not specifically identified as an admitted asset within the </w:t>
      </w:r>
      <w:r w:rsidRPr="003509D5">
        <w:rPr>
          <w:rFonts w:ascii="Arial" w:hAnsi="Arial" w:cs="Arial"/>
          <w:i/>
          <w:sz w:val="20"/>
        </w:rPr>
        <w:t>Accounting Practices and Procedures Manual</w:t>
      </w:r>
      <w:r w:rsidRPr="003509D5">
        <w:rPr>
          <w:rFonts w:ascii="Arial" w:hAnsi="Arial" w:cs="Arial"/>
          <w:sz w:val="20"/>
        </w:rPr>
        <w:t>.</w:t>
      </w:r>
    </w:p>
    <w:p w14:paraId="0BDB1F1A" w14:textId="132B004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262D97"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282A2CB6" w:rsidR="00490996" w:rsidRPr="00AC6866" w:rsidRDefault="00490996" w:rsidP="003509D5">
      <w:pPr>
        <w:pStyle w:val="Default"/>
        <w:numPr>
          <w:ilvl w:val="0"/>
          <w:numId w:val="0"/>
        </w:numPr>
        <w:jc w:val="both"/>
        <w:rPr>
          <w:bCs/>
          <w:sz w:val="22"/>
          <w:szCs w:val="22"/>
        </w:rPr>
      </w:pPr>
      <w:r w:rsidRPr="00016321">
        <w:rPr>
          <w:b/>
          <w:sz w:val="22"/>
          <w:szCs w:val="22"/>
        </w:rPr>
        <w:t>Convergence with International Financial Reporting Standards (IFRS):</w:t>
      </w:r>
      <w:r w:rsidR="00AC6866">
        <w:rPr>
          <w:b/>
          <w:sz w:val="22"/>
          <w:szCs w:val="22"/>
        </w:rPr>
        <w:t xml:space="preserve"> </w:t>
      </w:r>
      <w:r w:rsidR="00AC6866">
        <w:rPr>
          <w:bCs/>
          <w:sz w:val="22"/>
          <w:szCs w:val="22"/>
        </w:rPr>
        <w:t>IFRS has not yet taken a firm position on cryptocurrencies.</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7C027987" w14:textId="6DE2EA03" w:rsidR="00DC6E12" w:rsidRPr="00BB502E" w:rsidRDefault="00BB502E" w:rsidP="00DC6E12">
      <w:pPr>
        <w:pStyle w:val="BodyText2"/>
        <w:rPr>
          <w:b w:val="0"/>
          <w:bCs w:val="0"/>
          <w:szCs w:val="22"/>
        </w:rPr>
      </w:pPr>
      <w:bookmarkStart w:id="6" w:name="_Hlk64540212"/>
      <w:r w:rsidRPr="00BB502E">
        <w:rPr>
          <w:szCs w:val="22"/>
        </w:rPr>
        <w:t xml:space="preserve">NAIC staff recommends that the Working Group move this item to the active listing, categorized as nonsubstantive and expose </w:t>
      </w:r>
      <w:r>
        <w:rPr>
          <w:szCs w:val="22"/>
        </w:rPr>
        <w:t>the</w:t>
      </w:r>
      <w:r w:rsidRPr="00BB502E">
        <w:rPr>
          <w:szCs w:val="22"/>
        </w:rPr>
        <w:t xml:space="preserve"> interpretative guidance provided by </w:t>
      </w:r>
      <w:r w:rsidRPr="00A966E8">
        <w:rPr>
          <w:i/>
          <w:iCs/>
          <w:szCs w:val="22"/>
        </w:rPr>
        <w:t>INT 21-01</w:t>
      </w:r>
      <w:r w:rsidR="00D87C57">
        <w:rPr>
          <w:i/>
          <w:iCs/>
          <w:szCs w:val="22"/>
        </w:rPr>
        <w:t>T</w:t>
      </w:r>
      <w:r w:rsidRPr="00A966E8">
        <w:rPr>
          <w:i/>
          <w:iCs/>
          <w:szCs w:val="22"/>
        </w:rPr>
        <w:t>: Statutory Accounting Treatment for Cryptocurrencies</w:t>
      </w:r>
      <w:r w:rsidRPr="00BB502E">
        <w:rPr>
          <w:szCs w:val="22"/>
        </w:rPr>
        <w:t xml:space="preserve">. </w:t>
      </w:r>
      <w:r>
        <w:rPr>
          <w:szCs w:val="22"/>
        </w:rPr>
        <w:t xml:space="preserve">This guidance clarifies that cryptocurrencies do not meet the definition of cash in </w:t>
      </w:r>
      <w:r w:rsidRPr="00BB502E">
        <w:rPr>
          <w:i/>
          <w:iCs/>
          <w:szCs w:val="22"/>
        </w:rPr>
        <w:t>SSAP No. 2R—Cash, Cash Equivalents, Drafts, and Short-Term Investments</w:t>
      </w:r>
      <w:r>
        <w:rPr>
          <w:szCs w:val="22"/>
        </w:rPr>
        <w:t xml:space="preserve"> and are </w:t>
      </w:r>
      <w:proofErr w:type="spellStart"/>
      <w:r>
        <w:rPr>
          <w:szCs w:val="22"/>
        </w:rPr>
        <w:t>nonadmitted</w:t>
      </w:r>
      <w:proofErr w:type="spellEnd"/>
      <w:r>
        <w:rPr>
          <w:szCs w:val="22"/>
        </w:rPr>
        <w:t xml:space="preserve"> assets for statutory accounting. </w:t>
      </w:r>
      <w:r w:rsidR="00DC6E12">
        <w:rPr>
          <w:b w:val="0"/>
          <w:bCs w:val="0"/>
          <w:szCs w:val="22"/>
        </w:rPr>
        <w:t xml:space="preserve">NAIC staff will </w:t>
      </w:r>
      <w:r w:rsidR="00DF7EA1">
        <w:rPr>
          <w:b w:val="0"/>
          <w:bCs w:val="0"/>
          <w:szCs w:val="22"/>
        </w:rPr>
        <w:t xml:space="preserve">continue to monitor the evolution of cryptocurrencies and </w:t>
      </w:r>
      <w:r w:rsidR="00DC6E12">
        <w:rPr>
          <w:b w:val="0"/>
          <w:bCs w:val="0"/>
          <w:szCs w:val="22"/>
        </w:rPr>
        <w:t>address</w:t>
      </w:r>
      <w:r w:rsidR="00082814">
        <w:rPr>
          <w:b w:val="0"/>
          <w:bCs w:val="0"/>
          <w:szCs w:val="22"/>
        </w:rPr>
        <w:t xml:space="preserve"> this topic</w:t>
      </w:r>
      <w:r w:rsidR="00DC6E12">
        <w:rPr>
          <w:b w:val="0"/>
          <w:bCs w:val="0"/>
          <w:szCs w:val="22"/>
        </w:rPr>
        <w:t xml:space="preserve"> further</w:t>
      </w:r>
      <w:r w:rsidR="00FF2C5E">
        <w:rPr>
          <w:b w:val="0"/>
          <w:bCs w:val="0"/>
          <w:szCs w:val="22"/>
        </w:rPr>
        <w:t>, including addressing any statements made by FASB or the AICPA,</w:t>
      </w:r>
      <w:r w:rsidR="00DC6E12">
        <w:rPr>
          <w:b w:val="0"/>
          <w:bCs w:val="0"/>
          <w:szCs w:val="22"/>
        </w:rPr>
        <w:t xml:space="preserve"> </w:t>
      </w:r>
      <w:r w:rsidR="00FF2C5E">
        <w:rPr>
          <w:b w:val="0"/>
          <w:bCs w:val="0"/>
          <w:szCs w:val="22"/>
        </w:rPr>
        <w:t>for any</w:t>
      </w:r>
      <w:r w:rsidR="00184D06">
        <w:rPr>
          <w:b w:val="0"/>
          <w:bCs w:val="0"/>
          <w:szCs w:val="22"/>
        </w:rPr>
        <w:t xml:space="preserve"> </w:t>
      </w:r>
      <w:r w:rsidR="00DF7EA1">
        <w:rPr>
          <w:b w:val="0"/>
          <w:bCs w:val="0"/>
          <w:szCs w:val="22"/>
        </w:rPr>
        <w:t xml:space="preserve">significant changes </w:t>
      </w:r>
      <w:r w:rsidR="00082814">
        <w:rPr>
          <w:b w:val="0"/>
          <w:bCs w:val="0"/>
          <w:szCs w:val="22"/>
        </w:rPr>
        <w:t>in the</w:t>
      </w:r>
      <w:r w:rsidR="00DF7EA1">
        <w:rPr>
          <w:b w:val="0"/>
          <w:bCs w:val="0"/>
          <w:szCs w:val="22"/>
        </w:rPr>
        <w:t xml:space="preserve"> usage and design</w:t>
      </w:r>
      <w:r w:rsidR="00FF2C5E">
        <w:rPr>
          <w:b w:val="0"/>
          <w:bCs w:val="0"/>
          <w:szCs w:val="22"/>
        </w:rPr>
        <w:t xml:space="preserve"> of cryptocurrencies</w:t>
      </w:r>
      <w:r w:rsidR="00DC6E12">
        <w:rPr>
          <w:b w:val="0"/>
          <w:bCs w:val="0"/>
          <w:szCs w:val="22"/>
        </w:rPr>
        <w:t>.</w:t>
      </w:r>
    </w:p>
    <w:bookmarkEnd w:id="6"/>
    <w:p w14:paraId="1675B0C9" w14:textId="5BB263E8" w:rsidR="00984FA6" w:rsidRDefault="00984FA6" w:rsidP="00B30CA0">
      <w:pPr>
        <w:pStyle w:val="BodyText2"/>
        <w:rPr>
          <w:szCs w:val="22"/>
        </w:rPr>
      </w:pPr>
    </w:p>
    <w:p w14:paraId="202EADDD" w14:textId="4691B89F" w:rsidR="0030349A" w:rsidRPr="00D87C57" w:rsidRDefault="00DC6E12" w:rsidP="00B30CA0">
      <w:pPr>
        <w:pStyle w:val="BodyText2"/>
        <w:rPr>
          <w:b w:val="0"/>
          <w:bCs w:val="0"/>
          <w:szCs w:val="22"/>
        </w:rPr>
      </w:pPr>
      <w:bookmarkStart w:id="7" w:name="_Hlk64540238"/>
      <w:r w:rsidRPr="00D87C57">
        <w:rPr>
          <w:b w:val="0"/>
          <w:bCs w:val="0"/>
          <w:szCs w:val="22"/>
        </w:rPr>
        <w:t xml:space="preserve">With this exposure, </w:t>
      </w:r>
      <w:r w:rsidR="00A966E8" w:rsidRPr="00D87C57">
        <w:rPr>
          <w:b w:val="0"/>
          <w:bCs w:val="0"/>
          <w:szCs w:val="22"/>
        </w:rPr>
        <w:t>the Working Group</w:t>
      </w:r>
      <w:r w:rsidRPr="00D87C57">
        <w:rPr>
          <w:b w:val="0"/>
          <w:bCs w:val="0"/>
          <w:szCs w:val="22"/>
        </w:rPr>
        <w:t xml:space="preserve"> </w:t>
      </w:r>
      <w:r w:rsidR="00A966E8" w:rsidRPr="00D87C57">
        <w:rPr>
          <w:b w:val="0"/>
          <w:bCs w:val="0"/>
          <w:szCs w:val="22"/>
        </w:rPr>
        <w:t xml:space="preserve">requests input from </w:t>
      </w:r>
      <w:r w:rsidRPr="00D87C57">
        <w:rPr>
          <w:b w:val="0"/>
          <w:bCs w:val="0"/>
          <w:szCs w:val="22"/>
        </w:rPr>
        <w:t xml:space="preserve">Interested Parties and </w:t>
      </w:r>
      <w:r w:rsidR="00DF7EA1" w:rsidRPr="00D87C57">
        <w:rPr>
          <w:b w:val="0"/>
          <w:bCs w:val="0"/>
          <w:szCs w:val="22"/>
        </w:rPr>
        <w:t>the insurance company</w:t>
      </w:r>
      <w:r w:rsidRPr="00D87C57">
        <w:rPr>
          <w:b w:val="0"/>
          <w:bCs w:val="0"/>
          <w:szCs w:val="22"/>
        </w:rPr>
        <w:t xml:space="preserve"> trade groups that follow the Working Group to gather information from their members on current ownership of cryptocurrencies. </w:t>
      </w:r>
      <w:r w:rsidR="00641698" w:rsidRPr="00D87C57">
        <w:rPr>
          <w:b w:val="0"/>
          <w:bCs w:val="0"/>
          <w:szCs w:val="22"/>
        </w:rPr>
        <w:t xml:space="preserve">The Working Group </w:t>
      </w:r>
      <w:r w:rsidR="00936533" w:rsidRPr="00D87C57">
        <w:rPr>
          <w:b w:val="0"/>
          <w:bCs w:val="0"/>
          <w:szCs w:val="22"/>
        </w:rPr>
        <w:t>request</w:t>
      </w:r>
      <w:r w:rsidR="00641698" w:rsidRPr="00D87C57">
        <w:rPr>
          <w:b w:val="0"/>
          <w:bCs w:val="0"/>
          <w:szCs w:val="22"/>
        </w:rPr>
        <w:t>s</w:t>
      </w:r>
      <w:r w:rsidR="00936533" w:rsidRPr="00D87C57">
        <w:rPr>
          <w:b w:val="0"/>
          <w:bCs w:val="0"/>
          <w:szCs w:val="22"/>
        </w:rPr>
        <w:t xml:space="preserve"> information on</w:t>
      </w:r>
      <w:r w:rsidRPr="00D87C57">
        <w:rPr>
          <w:b w:val="0"/>
          <w:bCs w:val="0"/>
          <w:szCs w:val="22"/>
        </w:rPr>
        <w:t>:</w:t>
      </w:r>
    </w:p>
    <w:p w14:paraId="6019A8F2" w14:textId="77777777" w:rsidR="0030349A" w:rsidRPr="00D87C57" w:rsidRDefault="0030349A" w:rsidP="00B30CA0">
      <w:pPr>
        <w:pStyle w:val="BodyText2"/>
        <w:rPr>
          <w:b w:val="0"/>
          <w:bCs w:val="0"/>
          <w:szCs w:val="22"/>
        </w:rPr>
      </w:pPr>
    </w:p>
    <w:p w14:paraId="1644E03B" w14:textId="35CC1E18" w:rsidR="0030349A" w:rsidRPr="00D87C57" w:rsidRDefault="00DF7EA1" w:rsidP="007F172D">
      <w:pPr>
        <w:pStyle w:val="BodyText2"/>
        <w:numPr>
          <w:ilvl w:val="0"/>
          <w:numId w:val="28"/>
        </w:numPr>
        <w:spacing w:after="120"/>
        <w:rPr>
          <w:b w:val="0"/>
          <w:bCs w:val="0"/>
          <w:szCs w:val="22"/>
        </w:rPr>
      </w:pPr>
      <w:r w:rsidRPr="00D87C57">
        <w:rPr>
          <w:b w:val="0"/>
          <w:bCs w:val="0"/>
          <w:szCs w:val="22"/>
        </w:rPr>
        <w:t>Extent to which</w:t>
      </w:r>
      <w:r w:rsidR="00DC6E12" w:rsidRPr="00D87C57">
        <w:rPr>
          <w:b w:val="0"/>
          <w:bCs w:val="0"/>
          <w:szCs w:val="22"/>
        </w:rPr>
        <w:t xml:space="preserve"> companies currently hold cryptocurrencies,</w:t>
      </w:r>
    </w:p>
    <w:p w14:paraId="18B3ACAD" w14:textId="35E46D61" w:rsidR="0030349A" w:rsidRPr="00D87C57" w:rsidRDefault="003509D5" w:rsidP="007F172D">
      <w:pPr>
        <w:pStyle w:val="BodyText2"/>
        <w:numPr>
          <w:ilvl w:val="0"/>
          <w:numId w:val="28"/>
        </w:numPr>
        <w:spacing w:after="120"/>
        <w:rPr>
          <w:b w:val="0"/>
          <w:bCs w:val="0"/>
          <w:szCs w:val="22"/>
        </w:rPr>
      </w:pPr>
      <w:r w:rsidRPr="00D87C57">
        <w:rPr>
          <w:b w:val="0"/>
          <w:bCs w:val="0"/>
          <w:szCs w:val="22"/>
        </w:rPr>
        <w:t>H</w:t>
      </w:r>
      <w:r w:rsidR="00DC6E12" w:rsidRPr="00D87C57">
        <w:rPr>
          <w:b w:val="0"/>
          <w:bCs w:val="0"/>
          <w:szCs w:val="22"/>
        </w:rPr>
        <w:t xml:space="preserve">ow the </w:t>
      </w:r>
      <w:r w:rsidR="00812222">
        <w:rPr>
          <w:b w:val="0"/>
          <w:bCs w:val="0"/>
          <w:szCs w:val="22"/>
        </w:rPr>
        <w:t>acquisition</w:t>
      </w:r>
      <w:r w:rsidR="00DC6E12" w:rsidRPr="00D87C57">
        <w:rPr>
          <w:b w:val="0"/>
          <w:bCs w:val="0"/>
          <w:szCs w:val="22"/>
        </w:rPr>
        <w:t xml:space="preserve"> in cryptocurrency is held (held directly by the insurer or</w:t>
      </w:r>
      <w:r w:rsidR="00A966E8" w:rsidRPr="00D87C57">
        <w:rPr>
          <w:b w:val="0"/>
          <w:bCs w:val="0"/>
          <w:szCs w:val="22"/>
        </w:rPr>
        <w:t xml:space="preserve"> indirectly</w:t>
      </w:r>
      <w:r w:rsidR="00DC6E12" w:rsidRPr="00D87C57">
        <w:rPr>
          <w:b w:val="0"/>
          <w:bCs w:val="0"/>
          <w:szCs w:val="22"/>
        </w:rPr>
        <w:t xml:space="preserve"> through and SCA),</w:t>
      </w:r>
      <w:r w:rsidR="00296F89" w:rsidRPr="00D87C57">
        <w:rPr>
          <w:b w:val="0"/>
          <w:bCs w:val="0"/>
          <w:szCs w:val="22"/>
        </w:rPr>
        <w:t xml:space="preserve"> </w:t>
      </w:r>
    </w:p>
    <w:p w14:paraId="1270F385" w14:textId="062E7B84" w:rsidR="0030349A" w:rsidRPr="00D87C57" w:rsidRDefault="003509D5" w:rsidP="007F172D">
      <w:pPr>
        <w:pStyle w:val="BodyText2"/>
        <w:numPr>
          <w:ilvl w:val="0"/>
          <w:numId w:val="28"/>
        </w:numPr>
        <w:spacing w:after="120"/>
        <w:rPr>
          <w:b w:val="0"/>
          <w:bCs w:val="0"/>
          <w:szCs w:val="22"/>
        </w:rPr>
      </w:pPr>
      <w:r w:rsidRPr="00D87C57">
        <w:rPr>
          <w:b w:val="0"/>
          <w:bCs w:val="0"/>
          <w:szCs w:val="22"/>
        </w:rPr>
        <w:t>W</w:t>
      </w:r>
      <w:r w:rsidR="00296F89" w:rsidRPr="00D87C57">
        <w:rPr>
          <w:b w:val="0"/>
          <w:bCs w:val="0"/>
          <w:szCs w:val="22"/>
        </w:rPr>
        <w:t xml:space="preserve">hich cryptocurrencies they are </w:t>
      </w:r>
      <w:r w:rsidR="00812222">
        <w:rPr>
          <w:b w:val="0"/>
          <w:bCs w:val="0"/>
          <w:szCs w:val="22"/>
        </w:rPr>
        <w:t>acquiring</w:t>
      </w:r>
      <w:r w:rsidR="00296F89" w:rsidRPr="00D87C57">
        <w:rPr>
          <w:b w:val="0"/>
          <w:bCs w:val="0"/>
          <w:szCs w:val="22"/>
        </w:rPr>
        <w:t xml:space="preserve"> in (Bitcoin, Ethereum, Litecoin, etc.)</w:t>
      </w:r>
      <w:r w:rsidR="00D87C57">
        <w:rPr>
          <w:b w:val="0"/>
          <w:bCs w:val="0"/>
          <w:szCs w:val="22"/>
        </w:rPr>
        <w:t>,</w:t>
      </w:r>
      <w:r w:rsidR="00DC6E12" w:rsidRPr="00D87C57">
        <w:rPr>
          <w:b w:val="0"/>
          <w:bCs w:val="0"/>
          <w:szCs w:val="22"/>
        </w:rPr>
        <w:t xml:space="preserve"> </w:t>
      </w:r>
      <w:r w:rsidR="005D42C7" w:rsidRPr="00D87C57">
        <w:rPr>
          <w:b w:val="0"/>
          <w:bCs w:val="0"/>
          <w:szCs w:val="22"/>
        </w:rPr>
        <w:t xml:space="preserve">and </w:t>
      </w:r>
    </w:p>
    <w:p w14:paraId="33D3E034" w14:textId="4DF69F90" w:rsidR="00BB502E" w:rsidRDefault="003509D5" w:rsidP="007F172D">
      <w:pPr>
        <w:pStyle w:val="BodyText2"/>
        <w:numPr>
          <w:ilvl w:val="0"/>
          <w:numId w:val="28"/>
        </w:numPr>
        <w:spacing w:after="120"/>
        <w:rPr>
          <w:b w:val="0"/>
          <w:bCs w:val="0"/>
          <w:szCs w:val="22"/>
        </w:rPr>
      </w:pPr>
      <w:r w:rsidRPr="00D87C57">
        <w:rPr>
          <w:b w:val="0"/>
          <w:bCs w:val="0"/>
          <w:szCs w:val="22"/>
        </w:rPr>
        <w:t>G</w:t>
      </w:r>
      <w:r w:rsidR="00DC6E12" w:rsidRPr="00D87C57">
        <w:rPr>
          <w:b w:val="0"/>
          <w:bCs w:val="0"/>
          <w:szCs w:val="22"/>
        </w:rPr>
        <w:t>eneral level of interest</w:t>
      </w:r>
      <w:r w:rsidR="009813DB" w:rsidRPr="00D87C57">
        <w:rPr>
          <w:b w:val="0"/>
          <w:bCs w:val="0"/>
          <w:szCs w:val="22"/>
        </w:rPr>
        <w:t xml:space="preserve"> for future investment</w:t>
      </w:r>
      <w:r w:rsidR="00DC6E12" w:rsidRPr="00D87C57">
        <w:rPr>
          <w:b w:val="0"/>
          <w:bCs w:val="0"/>
          <w:szCs w:val="22"/>
        </w:rPr>
        <w:t xml:space="preserve"> by</w:t>
      </w:r>
      <w:r w:rsidR="009813DB" w:rsidRPr="00D87C57">
        <w:rPr>
          <w:b w:val="0"/>
          <w:bCs w:val="0"/>
          <w:szCs w:val="22"/>
        </w:rPr>
        <w:t xml:space="preserve"> both</w:t>
      </w:r>
      <w:r w:rsidR="00DC6E12" w:rsidRPr="00D87C57">
        <w:rPr>
          <w:b w:val="0"/>
          <w:bCs w:val="0"/>
          <w:szCs w:val="22"/>
        </w:rPr>
        <w:t xml:space="preserve"> companies that</w:t>
      </w:r>
      <w:r w:rsidR="009813DB" w:rsidRPr="00D87C57">
        <w:rPr>
          <w:b w:val="0"/>
          <w:bCs w:val="0"/>
          <w:szCs w:val="22"/>
        </w:rPr>
        <w:t xml:space="preserve"> currently</w:t>
      </w:r>
      <w:r w:rsidR="00DC6E12" w:rsidRPr="00D87C57">
        <w:rPr>
          <w:b w:val="0"/>
          <w:bCs w:val="0"/>
          <w:szCs w:val="22"/>
        </w:rPr>
        <w:t xml:space="preserve"> do</w:t>
      </w:r>
      <w:r w:rsidR="009813DB" w:rsidRPr="00D87C57">
        <w:rPr>
          <w:b w:val="0"/>
          <w:bCs w:val="0"/>
          <w:szCs w:val="22"/>
        </w:rPr>
        <w:t xml:space="preserve"> and do</w:t>
      </w:r>
      <w:r w:rsidR="00DC6E12" w:rsidRPr="00D87C57">
        <w:rPr>
          <w:b w:val="0"/>
          <w:bCs w:val="0"/>
          <w:szCs w:val="22"/>
        </w:rPr>
        <w:t xml:space="preserve"> not own cryptocurrencies</w:t>
      </w:r>
      <w:r w:rsidR="009813DB" w:rsidRPr="00D87C57">
        <w:rPr>
          <w:b w:val="0"/>
          <w:bCs w:val="0"/>
          <w:szCs w:val="22"/>
        </w:rPr>
        <w:t>.</w:t>
      </w:r>
    </w:p>
    <w:p w14:paraId="09543DE5" w14:textId="77777777" w:rsidR="00337B8E" w:rsidRPr="00D87C57" w:rsidRDefault="00337B8E" w:rsidP="00337B8E">
      <w:pPr>
        <w:pStyle w:val="BodyText2"/>
        <w:spacing w:after="120"/>
        <w:ind w:left="420"/>
        <w:rPr>
          <w:b w:val="0"/>
          <w:bCs w:val="0"/>
          <w:szCs w:val="22"/>
        </w:rPr>
      </w:pPr>
    </w:p>
    <w:bookmarkEnd w:id="7"/>
    <w:p w14:paraId="71BBEFE0" w14:textId="3535E363" w:rsidR="002A1316" w:rsidRPr="005D42C7" w:rsidRDefault="002A1316" w:rsidP="005D42C7">
      <w:pPr>
        <w:pStyle w:val="BodyText2"/>
        <w:rPr>
          <w:szCs w:val="22"/>
        </w:rPr>
      </w:pPr>
      <w:r w:rsidRPr="00016321">
        <w:rPr>
          <w:szCs w:val="22"/>
        </w:rPr>
        <w:t xml:space="preserve">Staff Review Completed </w:t>
      </w:r>
      <w:proofErr w:type="gramStart"/>
      <w:r w:rsidRPr="00016321">
        <w:rPr>
          <w:szCs w:val="22"/>
        </w:rPr>
        <w:t>by:</w:t>
      </w:r>
      <w:proofErr w:type="gramEnd"/>
      <w:r w:rsidR="00AC6866">
        <w:rPr>
          <w:szCs w:val="22"/>
        </w:rPr>
        <w:t xml:space="preserve"> Jake Stultz, February 2021</w:t>
      </w:r>
    </w:p>
    <w:p w14:paraId="51EE5A03" w14:textId="65090536" w:rsidR="006B37DD" w:rsidRDefault="006B37DD" w:rsidP="00B30CA0">
      <w:pPr>
        <w:rPr>
          <w:sz w:val="22"/>
        </w:rPr>
      </w:pPr>
    </w:p>
    <w:p w14:paraId="2619D1F8" w14:textId="21BD49DC" w:rsidR="00337B8E" w:rsidRDefault="00337B8E" w:rsidP="00B30CA0">
      <w:pPr>
        <w:rPr>
          <w:sz w:val="22"/>
        </w:rPr>
      </w:pPr>
    </w:p>
    <w:p w14:paraId="75C74899" w14:textId="793900F3" w:rsidR="00337B8E" w:rsidRDefault="00337B8E" w:rsidP="00B30CA0">
      <w:pPr>
        <w:rPr>
          <w:sz w:val="22"/>
        </w:rPr>
      </w:pPr>
    </w:p>
    <w:p w14:paraId="1AE675B9" w14:textId="77777777" w:rsidR="00337B8E" w:rsidRDefault="00337B8E" w:rsidP="00B30CA0">
      <w:pPr>
        <w:rPr>
          <w:sz w:val="22"/>
        </w:rPr>
      </w:pPr>
    </w:p>
    <w:p w14:paraId="5F030138" w14:textId="77777777" w:rsidR="00637D23" w:rsidRPr="00637D23" w:rsidRDefault="00637D23" w:rsidP="00B30CA0">
      <w:pPr>
        <w:rPr>
          <w:b/>
          <w:bCs/>
          <w:sz w:val="22"/>
          <w:szCs w:val="22"/>
        </w:rPr>
      </w:pPr>
      <w:r w:rsidRPr="00637D23">
        <w:rPr>
          <w:b/>
          <w:bCs/>
          <w:sz w:val="22"/>
          <w:szCs w:val="22"/>
        </w:rPr>
        <w:lastRenderedPageBreak/>
        <w:t>Status:</w:t>
      </w:r>
    </w:p>
    <w:p w14:paraId="400005D3" w14:textId="2C14F007" w:rsidR="006B37DD" w:rsidRPr="00637D23" w:rsidRDefault="00637D23" w:rsidP="00773E41">
      <w:pPr>
        <w:jc w:val="both"/>
        <w:rPr>
          <w:sz w:val="22"/>
          <w:szCs w:val="22"/>
        </w:rPr>
      </w:pPr>
      <w:r w:rsidRPr="00637D23">
        <w:rPr>
          <w:sz w:val="22"/>
          <w:szCs w:val="22"/>
        </w:rPr>
        <w:t xml:space="preserve">On March 15, 2021, the Statutory Accounting Principles (E) Working Group moved this agenda item to the active listing, categorized as nonsubstantive, and exposed </w:t>
      </w:r>
      <w:r>
        <w:rPr>
          <w:sz w:val="22"/>
          <w:szCs w:val="22"/>
        </w:rPr>
        <w:t xml:space="preserve">the interpretative guidance in </w:t>
      </w:r>
      <w:r>
        <w:rPr>
          <w:i/>
          <w:iCs/>
          <w:sz w:val="22"/>
          <w:szCs w:val="22"/>
        </w:rPr>
        <w:t>INT 21-01T: Statutory Accounting Treatment for Cryptocurrencies</w:t>
      </w:r>
      <w:r>
        <w:rPr>
          <w:sz w:val="22"/>
          <w:szCs w:val="22"/>
        </w:rPr>
        <w:t xml:space="preserve"> to clarify that cryptocurrencies do not meet the definition of cash in </w:t>
      </w:r>
      <w:r>
        <w:rPr>
          <w:i/>
          <w:iCs/>
          <w:sz w:val="22"/>
          <w:szCs w:val="22"/>
        </w:rPr>
        <w:t>SSAP No. 2R—Cash, Cash Equivalents, Drafts, and Short-Term Investments</w:t>
      </w:r>
      <w:r>
        <w:rPr>
          <w:sz w:val="22"/>
          <w:szCs w:val="22"/>
        </w:rPr>
        <w:t xml:space="preserve"> and are </w:t>
      </w:r>
      <w:proofErr w:type="spellStart"/>
      <w:r>
        <w:rPr>
          <w:sz w:val="22"/>
          <w:szCs w:val="22"/>
        </w:rPr>
        <w:t>nonadmitted</w:t>
      </w:r>
      <w:proofErr w:type="spellEnd"/>
      <w:r>
        <w:rPr>
          <w:sz w:val="22"/>
          <w:szCs w:val="22"/>
        </w:rPr>
        <w:t xml:space="preserve"> assets for statutory accounting. </w:t>
      </w:r>
      <w:r w:rsidR="00262D97">
        <w:rPr>
          <w:sz w:val="22"/>
          <w:szCs w:val="22"/>
        </w:rPr>
        <w:t xml:space="preserve">With the exposure, </w:t>
      </w:r>
      <w:r w:rsidR="005C7730">
        <w:rPr>
          <w:sz w:val="22"/>
          <w:szCs w:val="22"/>
        </w:rPr>
        <w:t xml:space="preserve">information from industry is </w:t>
      </w:r>
      <w:r w:rsidR="007A61CD">
        <w:rPr>
          <w:sz w:val="22"/>
          <w:szCs w:val="22"/>
        </w:rPr>
        <w:t xml:space="preserve">requested </w:t>
      </w:r>
      <w:r w:rsidR="005C7730">
        <w:rPr>
          <w:sz w:val="22"/>
          <w:szCs w:val="22"/>
        </w:rPr>
        <w:t>per</w:t>
      </w:r>
      <w:r w:rsidR="00262D97">
        <w:rPr>
          <w:sz w:val="22"/>
          <w:szCs w:val="22"/>
        </w:rPr>
        <w:t xml:space="preserve"> the </w:t>
      </w:r>
      <w:r w:rsidR="005C7730">
        <w:rPr>
          <w:sz w:val="22"/>
          <w:szCs w:val="22"/>
        </w:rPr>
        <w:t xml:space="preserve">above </w:t>
      </w:r>
      <w:r w:rsidR="00262D97">
        <w:rPr>
          <w:sz w:val="22"/>
          <w:szCs w:val="22"/>
        </w:rPr>
        <w:t>recommendation.</w:t>
      </w:r>
    </w:p>
    <w:p w14:paraId="60752BD3" w14:textId="0A1F382A" w:rsidR="00637D23" w:rsidRDefault="00637D23" w:rsidP="00B30CA0">
      <w:pPr>
        <w:rPr>
          <w:szCs w:val="22"/>
        </w:rPr>
      </w:pPr>
    </w:p>
    <w:p w14:paraId="35F5B978" w14:textId="77777777" w:rsidR="00637D23" w:rsidRDefault="00637D23" w:rsidP="00B30CA0">
      <w:pPr>
        <w:rPr>
          <w:sz w:val="22"/>
        </w:rPr>
      </w:pPr>
    </w:p>
    <w:p w14:paraId="0FE979AF" w14:textId="0764E1EC" w:rsidR="00AA1DC0" w:rsidRPr="00DF407B" w:rsidRDefault="005402E0" w:rsidP="00082814">
      <w:pPr>
        <w:rPr>
          <w:sz w:val="22"/>
          <w:szCs w:val="22"/>
        </w:rPr>
      </w:pPr>
      <w:r>
        <w:rPr>
          <w:sz w:val="16"/>
          <w:szCs w:val="16"/>
        </w:rPr>
        <w:fldChar w:fldCharType="begin"/>
      </w:r>
      <w:r>
        <w:rPr>
          <w:sz w:val="16"/>
          <w:szCs w:val="16"/>
        </w:rPr>
        <w:instrText xml:space="preserve"> FILENAME  \p </w:instrText>
      </w:r>
      <w:r>
        <w:rPr>
          <w:sz w:val="16"/>
          <w:szCs w:val="16"/>
        </w:rPr>
        <w:fldChar w:fldCharType="separate"/>
      </w:r>
      <w:r w:rsidR="00337B8E">
        <w:rPr>
          <w:noProof/>
          <w:sz w:val="16"/>
          <w:szCs w:val="16"/>
        </w:rPr>
        <w:t>G:\FRS\DATA\Stat Acctg\3. National Meetings\A. National Meeting Materials\2021\March 15 (Spring)\NM Exposures\21-05 - INT 21-01 Cryptocurrency for SAP.docx</w:t>
      </w:r>
      <w:r>
        <w:rPr>
          <w:sz w:val="16"/>
          <w:szCs w:val="16"/>
        </w:rPr>
        <w:fldChar w:fldCharType="end"/>
      </w: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EF720B" w:rsidRDefault="00EF720B">
      <w:r>
        <w:separator/>
      </w:r>
    </w:p>
  </w:endnote>
  <w:endnote w:type="continuationSeparator" w:id="0">
    <w:p w14:paraId="7A4CE54C" w14:textId="77777777" w:rsidR="00EF720B" w:rsidRDefault="00EF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5FF683A0" w:rsidR="006D3A59" w:rsidRDefault="006D3A59" w:rsidP="00DF407B">
    <w:pPr>
      <w:pStyle w:val="Footer"/>
      <w:tabs>
        <w:tab w:val="clear" w:pos="4320"/>
        <w:tab w:val="center" w:pos="5040"/>
      </w:tabs>
      <w:rPr>
        <w:sz w:val="20"/>
      </w:rPr>
    </w:pPr>
    <w:r>
      <w:rPr>
        <w:sz w:val="20"/>
      </w:rPr>
      <w:t>© 20</w:t>
    </w:r>
    <w:r w:rsidR="008424D9">
      <w:rPr>
        <w:sz w:val="20"/>
      </w:rPr>
      <w:t>2</w:t>
    </w:r>
    <w:r w:rsidR="00936533">
      <w:rPr>
        <w:sz w:val="20"/>
      </w:rPr>
      <w:t>1</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EF720B" w:rsidRDefault="00EF720B">
      <w:r>
        <w:separator/>
      </w:r>
    </w:p>
  </w:footnote>
  <w:footnote w:type="continuationSeparator" w:id="0">
    <w:p w14:paraId="1BD68B07" w14:textId="77777777" w:rsidR="00EF720B" w:rsidRDefault="00EF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40B02B53" w:rsidR="006D3A59" w:rsidRPr="00F04F9A" w:rsidRDefault="006D3A59">
    <w:pPr>
      <w:pStyle w:val="Header"/>
      <w:jc w:val="right"/>
      <w:rPr>
        <w:bCs/>
        <w:sz w:val="20"/>
      </w:rPr>
    </w:pPr>
    <w:r w:rsidRPr="00F04F9A">
      <w:rPr>
        <w:bCs/>
        <w:sz w:val="20"/>
      </w:rPr>
      <w:t>Ref #20</w:t>
    </w:r>
    <w:r w:rsidR="008424D9">
      <w:rPr>
        <w:bCs/>
        <w:sz w:val="20"/>
      </w:rPr>
      <w:t>2</w:t>
    </w:r>
    <w:r w:rsidR="005A4B81">
      <w:rPr>
        <w:bCs/>
        <w:sz w:val="20"/>
      </w:rPr>
      <w:t>1</w:t>
    </w:r>
    <w:r w:rsidRPr="00F04F9A">
      <w:rPr>
        <w:bCs/>
        <w:sz w:val="20"/>
      </w:rPr>
      <w:t>-</w:t>
    </w:r>
    <w:r w:rsidR="00BB502E">
      <w:rPr>
        <w:bCs/>
        <w:sz w:val="20"/>
      </w:rPr>
      <w:t>05</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28504495"/>
    <w:multiLevelType w:val="hybridMultilevel"/>
    <w:tmpl w:val="875EBD28"/>
    <w:lvl w:ilvl="0" w:tplc="4F9813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52151E"/>
    <w:multiLevelType w:val="hybridMultilevel"/>
    <w:tmpl w:val="94A88E96"/>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21709C4"/>
    <w:multiLevelType w:val="multilevel"/>
    <w:tmpl w:val="F4005354"/>
    <w:lvl w:ilvl="0">
      <w:start w:val="3"/>
      <w:numFmt w:val="decimal"/>
      <w:pStyle w:val="Default"/>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0"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2"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783558E3"/>
    <w:multiLevelType w:val="hybridMultilevel"/>
    <w:tmpl w:val="7A72D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7"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2"/>
  </w:num>
  <w:num w:numId="2">
    <w:abstractNumId w:val="23"/>
  </w:num>
  <w:num w:numId="3">
    <w:abstractNumId w:val="20"/>
  </w:num>
  <w:num w:numId="4">
    <w:abstractNumId w:val="15"/>
  </w:num>
  <w:num w:numId="5">
    <w:abstractNumId w:val="16"/>
  </w:num>
  <w:num w:numId="6">
    <w:abstractNumId w:val="11"/>
  </w:num>
  <w:num w:numId="7">
    <w:abstractNumId w:val="7"/>
  </w:num>
  <w:num w:numId="8">
    <w:abstractNumId w:val="14"/>
  </w:num>
  <w:num w:numId="9">
    <w:abstractNumId w:val="19"/>
  </w:num>
  <w:num w:numId="10">
    <w:abstractNumId w:val="21"/>
  </w:num>
  <w:num w:numId="11">
    <w:abstractNumId w:val="3"/>
  </w:num>
  <w:num w:numId="12">
    <w:abstractNumId w:val="17"/>
  </w:num>
  <w:num w:numId="13">
    <w:abstractNumId w:val="22"/>
  </w:num>
  <w:num w:numId="14">
    <w:abstractNumId w:val="0"/>
  </w:num>
  <w:num w:numId="15">
    <w:abstractNumId w:val="5"/>
  </w:num>
  <w:num w:numId="16">
    <w:abstractNumId w:val="24"/>
  </w:num>
  <w:num w:numId="17">
    <w:abstractNumId w:val="27"/>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9"/>
  </w:num>
  <w:num w:numId="20">
    <w:abstractNumId w:val="4"/>
  </w:num>
  <w:num w:numId="21">
    <w:abstractNumId w:val="1"/>
  </w:num>
  <w:num w:numId="22">
    <w:abstractNumId w:val="26"/>
  </w:num>
  <w:num w:numId="23">
    <w:abstractNumId w:val="1"/>
  </w:num>
  <w:num w:numId="24">
    <w:abstractNumId w:val="6"/>
  </w:num>
  <w:num w:numId="25">
    <w:abstractNumId w:val="8"/>
  </w:num>
  <w:num w:numId="26">
    <w:abstractNumId w:val="25"/>
  </w:num>
  <w:num w:numId="27">
    <w:abstractNumId w:val="10"/>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579B6"/>
    <w:rsid w:val="00062300"/>
    <w:rsid w:val="00082814"/>
    <w:rsid w:val="00091380"/>
    <w:rsid w:val="000967FA"/>
    <w:rsid w:val="000D6AE8"/>
    <w:rsid w:val="000E1131"/>
    <w:rsid w:val="000E16CA"/>
    <w:rsid w:val="00133830"/>
    <w:rsid w:val="0013539B"/>
    <w:rsid w:val="00184144"/>
    <w:rsid w:val="00184D06"/>
    <w:rsid w:val="0019505A"/>
    <w:rsid w:val="001B3138"/>
    <w:rsid w:val="001C6170"/>
    <w:rsid w:val="001F3CF4"/>
    <w:rsid w:val="001F46EB"/>
    <w:rsid w:val="00203FF7"/>
    <w:rsid w:val="002046F5"/>
    <w:rsid w:val="00261273"/>
    <w:rsid w:val="00262D97"/>
    <w:rsid w:val="00296F89"/>
    <w:rsid w:val="002A1316"/>
    <w:rsid w:val="002A44FE"/>
    <w:rsid w:val="002D70E6"/>
    <w:rsid w:val="002F6FF9"/>
    <w:rsid w:val="0030349A"/>
    <w:rsid w:val="00304CEC"/>
    <w:rsid w:val="003148E8"/>
    <w:rsid w:val="00325660"/>
    <w:rsid w:val="003325E9"/>
    <w:rsid w:val="00333FC0"/>
    <w:rsid w:val="00337B8E"/>
    <w:rsid w:val="003415C3"/>
    <w:rsid w:val="0034544B"/>
    <w:rsid w:val="003509D5"/>
    <w:rsid w:val="0035609F"/>
    <w:rsid w:val="00357190"/>
    <w:rsid w:val="0039600A"/>
    <w:rsid w:val="003B12DE"/>
    <w:rsid w:val="003B7524"/>
    <w:rsid w:val="003F39EF"/>
    <w:rsid w:val="0040093D"/>
    <w:rsid w:val="0040337C"/>
    <w:rsid w:val="00434970"/>
    <w:rsid w:val="00435DAC"/>
    <w:rsid w:val="0044022E"/>
    <w:rsid w:val="00446244"/>
    <w:rsid w:val="004516AB"/>
    <w:rsid w:val="00452842"/>
    <w:rsid w:val="004829CD"/>
    <w:rsid w:val="0048680B"/>
    <w:rsid w:val="00490996"/>
    <w:rsid w:val="004953BB"/>
    <w:rsid w:val="0049733D"/>
    <w:rsid w:val="004A166E"/>
    <w:rsid w:val="004B51B6"/>
    <w:rsid w:val="004D4855"/>
    <w:rsid w:val="004E2BB9"/>
    <w:rsid w:val="004E3B7D"/>
    <w:rsid w:val="005402E0"/>
    <w:rsid w:val="00546C96"/>
    <w:rsid w:val="00562444"/>
    <w:rsid w:val="005641F4"/>
    <w:rsid w:val="00565F57"/>
    <w:rsid w:val="005A259E"/>
    <w:rsid w:val="005A4B81"/>
    <w:rsid w:val="005C7730"/>
    <w:rsid w:val="005D42C7"/>
    <w:rsid w:val="005E15E0"/>
    <w:rsid w:val="00624E04"/>
    <w:rsid w:val="00626152"/>
    <w:rsid w:val="00626EC0"/>
    <w:rsid w:val="00630368"/>
    <w:rsid w:val="00634598"/>
    <w:rsid w:val="00637C40"/>
    <w:rsid w:val="00637D23"/>
    <w:rsid w:val="00641698"/>
    <w:rsid w:val="00654938"/>
    <w:rsid w:val="00676A9F"/>
    <w:rsid w:val="00690138"/>
    <w:rsid w:val="006B37DD"/>
    <w:rsid w:val="006D3A59"/>
    <w:rsid w:val="00706B68"/>
    <w:rsid w:val="00715743"/>
    <w:rsid w:val="0072525D"/>
    <w:rsid w:val="007306B9"/>
    <w:rsid w:val="00756AE3"/>
    <w:rsid w:val="007574AB"/>
    <w:rsid w:val="00761440"/>
    <w:rsid w:val="00773E41"/>
    <w:rsid w:val="00774EEB"/>
    <w:rsid w:val="007767B8"/>
    <w:rsid w:val="007774AA"/>
    <w:rsid w:val="00794B81"/>
    <w:rsid w:val="00795898"/>
    <w:rsid w:val="007A61CD"/>
    <w:rsid w:val="007B4554"/>
    <w:rsid w:val="007F1389"/>
    <w:rsid w:val="007F172D"/>
    <w:rsid w:val="007F344C"/>
    <w:rsid w:val="00812222"/>
    <w:rsid w:val="008424D9"/>
    <w:rsid w:val="008758B4"/>
    <w:rsid w:val="008869A6"/>
    <w:rsid w:val="008B25A8"/>
    <w:rsid w:val="008C3A60"/>
    <w:rsid w:val="008C59AA"/>
    <w:rsid w:val="008E05E4"/>
    <w:rsid w:val="00906AB1"/>
    <w:rsid w:val="0092196B"/>
    <w:rsid w:val="009249B4"/>
    <w:rsid w:val="00936533"/>
    <w:rsid w:val="00957780"/>
    <w:rsid w:val="00972A11"/>
    <w:rsid w:val="00980638"/>
    <w:rsid w:val="009813DB"/>
    <w:rsid w:val="00984FA6"/>
    <w:rsid w:val="0098632A"/>
    <w:rsid w:val="009911D5"/>
    <w:rsid w:val="009B20EB"/>
    <w:rsid w:val="009C702B"/>
    <w:rsid w:val="00A11581"/>
    <w:rsid w:val="00A202AF"/>
    <w:rsid w:val="00A82C39"/>
    <w:rsid w:val="00A92C59"/>
    <w:rsid w:val="00A966E8"/>
    <w:rsid w:val="00AA1DC0"/>
    <w:rsid w:val="00AA6691"/>
    <w:rsid w:val="00AC14AF"/>
    <w:rsid w:val="00AC6866"/>
    <w:rsid w:val="00AE5632"/>
    <w:rsid w:val="00AE6149"/>
    <w:rsid w:val="00AE74CF"/>
    <w:rsid w:val="00B10C19"/>
    <w:rsid w:val="00B30CA0"/>
    <w:rsid w:val="00BB502E"/>
    <w:rsid w:val="00BB5939"/>
    <w:rsid w:val="00C03F01"/>
    <w:rsid w:val="00C04FA0"/>
    <w:rsid w:val="00C051DB"/>
    <w:rsid w:val="00C26B71"/>
    <w:rsid w:val="00C6544D"/>
    <w:rsid w:val="00C9066D"/>
    <w:rsid w:val="00CA39BF"/>
    <w:rsid w:val="00CB7CFA"/>
    <w:rsid w:val="00CC53AA"/>
    <w:rsid w:val="00CE3B76"/>
    <w:rsid w:val="00CF3750"/>
    <w:rsid w:val="00D21513"/>
    <w:rsid w:val="00D254F9"/>
    <w:rsid w:val="00D506C4"/>
    <w:rsid w:val="00D87C57"/>
    <w:rsid w:val="00D924B0"/>
    <w:rsid w:val="00DA1C46"/>
    <w:rsid w:val="00DB3D50"/>
    <w:rsid w:val="00DC071A"/>
    <w:rsid w:val="00DC6E12"/>
    <w:rsid w:val="00DF407B"/>
    <w:rsid w:val="00DF7EA1"/>
    <w:rsid w:val="00E077F0"/>
    <w:rsid w:val="00E12090"/>
    <w:rsid w:val="00E136A0"/>
    <w:rsid w:val="00E2462E"/>
    <w:rsid w:val="00E30ACC"/>
    <w:rsid w:val="00E90A65"/>
    <w:rsid w:val="00EA2736"/>
    <w:rsid w:val="00EC15C1"/>
    <w:rsid w:val="00EC61F1"/>
    <w:rsid w:val="00EF720B"/>
    <w:rsid w:val="00F04F9A"/>
    <w:rsid w:val="00F05F13"/>
    <w:rsid w:val="00F179AD"/>
    <w:rsid w:val="00F36D97"/>
    <w:rsid w:val="00F45D51"/>
    <w:rsid w:val="00F723F1"/>
    <w:rsid w:val="00F858B9"/>
    <w:rsid w:val="00FE7FAA"/>
    <w:rsid w:val="00FF1017"/>
    <w:rsid w:val="00FF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numPr>
        <w:numId w:val="29"/>
      </w:num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styleId="CommentReference">
    <w:name w:val="annotation reference"/>
    <w:basedOn w:val="DefaultParagraphFont"/>
    <w:semiHidden/>
    <w:unhideWhenUsed/>
    <w:rsid w:val="00936533"/>
    <w:rPr>
      <w:sz w:val="16"/>
      <w:szCs w:val="16"/>
    </w:rPr>
  </w:style>
  <w:style w:type="paragraph" w:styleId="CommentText">
    <w:name w:val="annotation text"/>
    <w:basedOn w:val="Normal"/>
    <w:link w:val="CommentTextChar"/>
    <w:semiHidden/>
    <w:unhideWhenUsed/>
    <w:rsid w:val="00936533"/>
    <w:rPr>
      <w:sz w:val="20"/>
      <w:szCs w:val="20"/>
    </w:rPr>
  </w:style>
  <w:style w:type="character" w:customStyle="1" w:styleId="CommentTextChar">
    <w:name w:val="Comment Text Char"/>
    <w:basedOn w:val="DefaultParagraphFont"/>
    <w:link w:val="CommentText"/>
    <w:semiHidden/>
    <w:rsid w:val="00936533"/>
  </w:style>
  <w:style w:type="paragraph" w:styleId="CommentSubject">
    <w:name w:val="annotation subject"/>
    <w:basedOn w:val="CommentText"/>
    <w:next w:val="CommentText"/>
    <w:link w:val="CommentSubjectChar"/>
    <w:semiHidden/>
    <w:unhideWhenUsed/>
    <w:rsid w:val="00936533"/>
    <w:rPr>
      <w:b/>
      <w:bCs/>
    </w:rPr>
  </w:style>
  <w:style w:type="character" w:customStyle="1" w:styleId="CommentSubjectChar">
    <w:name w:val="Comment Subject Char"/>
    <w:basedOn w:val="CommentTextChar"/>
    <w:link w:val="CommentSubject"/>
    <w:semiHidden/>
    <w:rsid w:val="00936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63986">
      <w:bodyDiv w:val="1"/>
      <w:marLeft w:val="0"/>
      <w:marRight w:val="0"/>
      <w:marTop w:val="0"/>
      <w:marBottom w:val="0"/>
      <w:divBdr>
        <w:top w:val="none" w:sz="0" w:space="0" w:color="auto"/>
        <w:left w:val="none" w:sz="0" w:space="0" w:color="auto"/>
        <w:bottom w:val="none" w:sz="0" w:space="0" w:color="auto"/>
        <w:right w:val="none" w:sz="0" w:space="0" w:color="auto"/>
      </w:divBdr>
    </w:div>
    <w:div w:id="18495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Pages>
  <Words>1104</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32</cp:revision>
  <cp:lastPrinted>2011-03-01T22:07:00Z</cp:lastPrinted>
  <dcterms:created xsi:type="dcterms:W3CDTF">2019-08-13T15:50:00Z</dcterms:created>
  <dcterms:modified xsi:type="dcterms:W3CDTF">2021-03-17T18:22:00Z</dcterms:modified>
</cp:coreProperties>
</file>