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77777777"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14:paraId="5E8586D5" w14:textId="77777777" w:rsidR="002A1316" w:rsidRPr="00016321" w:rsidRDefault="002A1316">
      <w:pPr>
        <w:jc w:val="center"/>
        <w:rPr>
          <w:b/>
          <w:sz w:val="22"/>
          <w:szCs w:val="22"/>
        </w:rPr>
      </w:pPr>
      <w:r w:rsidRPr="00016321">
        <w:rPr>
          <w:b/>
          <w:sz w:val="22"/>
          <w:szCs w:val="22"/>
        </w:rPr>
        <w:t>Maintenance Agenda Submission Form</w:t>
      </w:r>
    </w:p>
    <w:p w14:paraId="43927C70" w14:textId="77777777" w:rsidR="002A1316" w:rsidRPr="00016321" w:rsidRDefault="002A1316">
      <w:pPr>
        <w:jc w:val="center"/>
        <w:rPr>
          <w:b/>
          <w:sz w:val="22"/>
          <w:szCs w:val="22"/>
        </w:rPr>
      </w:pPr>
      <w:r w:rsidRPr="00016321">
        <w:rPr>
          <w:b/>
          <w:sz w:val="22"/>
          <w:szCs w:val="22"/>
        </w:rPr>
        <w:t>Form A</w:t>
      </w:r>
    </w:p>
    <w:p w14:paraId="65BCA41C" w14:textId="77777777" w:rsidR="002A1316" w:rsidRPr="00016321" w:rsidRDefault="002A1316">
      <w:pPr>
        <w:pStyle w:val="Heading2"/>
        <w:jc w:val="center"/>
        <w:rPr>
          <w:sz w:val="22"/>
          <w:szCs w:val="22"/>
        </w:rPr>
      </w:pPr>
    </w:p>
    <w:p w14:paraId="10F0B4B2" w14:textId="4B6DD39C" w:rsidR="002A1316" w:rsidRPr="00016321" w:rsidRDefault="002A1316" w:rsidP="00B30CA0">
      <w:pPr>
        <w:pStyle w:val="Heading2"/>
        <w:rPr>
          <w:sz w:val="22"/>
          <w:szCs w:val="22"/>
        </w:rPr>
      </w:pPr>
      <w:r w:rsidRPr="00016321">
        <w:rPr>
          <w:b/>
          <w:sz w:val="22"/>
          <w:szCs w:val="22"/>
        </w:rPr>
        <w:t>Issue:</w:t>
      </w:r>
      <w:r w:rsidR="00EC61F1" w:rsidRPr="00016321">
        <w:rPr>
          <w:b/>
          <w:sz w:val="22"/>
          <w:szCs w:val="22"/>
        </w:rPr>
        <w:t xml:space="preserve"> </w:t>
      </w:r>
      <w:r w:rsidR="00637209" w:rsidRPr="001819ED">
        <w:rPr>
          <w:bCs/>
          <w:sz w:val="22"/>
          <w:szCs w:val="22"/>
        </w:rPr>
        <w:t xml:space="preserve">Reporting of Funds </w:t>
      </w:r>
      <w:r w:rsidR="001319AF" w:rsidRPr="001819ED">
        <w:rPr>
          <w:bCs/>
          <w:sz w:val="22"/>
          <w:szCs w:val="22"/>
        </w:rPr>
        <w:t>Withheld and Modco</w:t>
      </w:r>
      <w:r w:rsidR="001819ED" w:rsidRPr="001819ED">
        <w:rPr>
          <w:bCs/>
          <w:sz w:val="22"/>
          <w:szCs w:val="22"/>
        </w:rPr>
        <w:t xml:space="preserve"> Assets</w:t>
      </w:r>
    </w:p>
    <w:p w14:paraId="7D50C110" w14:textId="77777777" w:rsidR="00B30CA0" w:rsidRPr="00016321" w:rsidRDefault="00B30CA0" w:rsidP="00B30CA0">
      <w:pPr>
        <w:rPr>
          <w:sz w:val="22"/>
          <w:szCs w:val="22"/>
        </w:rPr>
      </w:pPr>
    </w:p>
    <w:p w14:paraId="1E0B900E" w14:textId="77777777" w:rsidR="002A1316" w:rsidRPr="00016321" w:rsidRDefault="002A1316" w:rsidP="00B30CA0">
      <w:pPr>
        <w:jc w:val="both"/>
        <w:rPr>
          <w:b/>
          <w:sz w:val="22"/>
          <w:szCs w:val="22"/>
        </w:rPr>
      </w:pPr>
      <w:r w:rsidRPr="00016321">
        <w:rPr>
          <w:b/>
          <w:sz w:val="22"/>
          <w:szCs w:val="22"/>
        </w:rPr>
        <w:t>Check (applicable entity):</w:t>
      </w:r>
    </w:p>
    <w:p w14:paraId="3CA22BB3" w14:textId="77777777" w:rsidR="006B37DD" w:rsidRPr="00016321" w:rsidRDefault="006B37DD" w:rsidP="006B37DD">
      <w:pPr>
        <w:tabs>
          <w:tab w:val="center" w:pos="4455"/>
          <w:tab w:val="center" w:pos="5886"/>
          <w:tab w:val="center" w:pos="7326"/>
        </w:tabs>
        <w:jc w:val="both"/>
        <w:rPr>
          <w:sz w:val="22"/>
          <w:szCs w:val="22"/>
        </w:rPr>
      </w:pPr>
      <w:r w:rsidRPr="00016321">
        <w:rPr>
          <w:sz w:val="22"/>
          <w:szCs w:val="22"/>
        </w:rPr>
        <w:tab/>
        <w:t>P/C</w:t>
      </w:r>
      <w:r w:rsidRPr="00016321">
        <w:rPr>
          <w:sz w:val="22"/>
          <w:szCs w:val="22"/>
        </w:rPr>
        <w:tab/>
        <w:t>Life</w:t>
      </w:r>
      <w:r w:rsidRPr="00016321">
        <w:rPr>
          <w:sz w:val="22"/>
          <w:szCs w:val="22"/>
        </w:rPr>
        <w:tab/>
        <w:t>Health</w:t>
      </w:r>
    </w:p>
    <w:p w14:paraId="347337DD" w14:textId="68EE60B9" w:rsidR="002A1316" w:rsidRPr="00016321" w:rsidRDefault="002A1316" w:rsidP="00B30CA0">
      <w:pPr>
        <w:ind w:firstLine="720"/>
        <w:jc w:val="both"/>
        <w:rPr>
          <w:sz w:val="22"/>
          <w:szCs w:val="22"/>
        </w:rPr>
      </w:pPr>
      <w:r w:rsidRPr="00016321">
        <w:rPr>
          <w:sz w:val="22"/>
          <w:szCs w:val="22"/>
        </w:rPr>
        <w:t xml:space="preserve">Modification of </w:t>
      </w:r>
      <w:r w:rsidR="00DF407B">
        <w:rPr>
          <w:sz w:val="22"/>
          <w:szCs w:val="22"/>
        </w:rPr>
        <w:t>E</w:t>
      </w:r>
      <w:r w:rsidRPr="00016321">
        <w:rPr>
          <w:sz w:val="22"/>
          <w:szCs w:val="22"/>
        </w:rPr>
        <w:t>xisting SSAP</w:t>
      </w:r>
      <w:r w:rsidRPr="00016321">
        <w:rPr>
          <w:sz w:val="22"/>
          <w:szCs w:val="22"/>
        </w:rPr>
        <w:tab/>
      </w:r>
      <w:r w:rsidRPr="00016321">
        <w:rPr>
          <w:sz w:val="22"/>
          <w:szCs w:val="22"/>
        </w:rPr>
        <w:tab/>
      </w:r>
      <w:r w:rsidRPr="00016321">
        <w:rPr>
          <w:sz w:val="22"/>
          <w:szCs w:val="22"/>
        </w:rPr>
        <w:fldChar w:fldCharType="begin">
          <w:ffData>
            <w:name w:val="Check1"/>
            <w:enabled/>
            <w:calcOnExit w:val="0"/>
            <w:checkBox>
              <w:sizeAuto/>
              <w:default w:val="1"/>
            </w:checkBox>
          </w:ffData>
        </w:fldChar>
      </w:r>
      <w:bookmarkStart w:id="0" w:name="Check1"/>
      <w:r w:rsidRPr="00016321">
        <w:rPr>
          <w:sz w:val="22"/>
          <w:szCs w:val="22"/>
        </w:rPr>
        <w:instrText xml:space="preserve"> FORMCHECKBOX </w:instrText>
      </w:r>
      <w:r w:rsidR="00F022C5">
        <w:rPr>
          <w:sz w:val="22"/>
          <w:szCs w:val="22"/>
        </w:rPr>
      </w:r>
      <w:r w:rsidR="00F022C5">
        <w:rPr>
          <w:sz w:val="22"/>
          <w:szCs w:val="22"/>
        </w:rPr>
        <w:fldChar w:fldCharType="separate"/>
      </w:r>
      <w:r w:rsidRPr="00016321">
        <w:rPr>
          <w:sz w:val="22"/>
          <w:szCs w:val="22"/>
        </w:rPr>
        <w:fldChar w:fldCharType="end"/>
      </w:r>
      <w:bookmarkEnd w:id="0"/>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F022C5">
        <w:rPr>
          <w:sz w:val="22"/>
          <w:szCs w:val="22"/>
        </w:rPr>
      </w:r>
      <w:r w:rsidR="00F022C5">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F022C5">
        <w:rPr>
          <w:sz w:val="22"/>
          <w:szCs w:val="22"/>
        </w:rPr>
      </w:r>
      <w:r w:rsidR="00F022C5">
        <w:rPr>
          <w:sz w:val="22"/>
          <w:szCs w:val="22"/>
        </w:rPr>
        <w:fldChar w:fldCharType="separate"/>
      </w:r>
      <w:r w:rsidRPr="00016321">
        <w:rPr>
          <w:sz w:val="22"/>
          <w:szCs w:val="22"/>
        </w:rPr>
        <w:fldChar w:fldCharType="end"/>
      </w:r>
    </w:p>
    <w:p w14:paraId="4332D7DA" w14:textId="02284300" w:rsidR="002A1316" w:rsidRPr="00016321" w:rsidRDefault="002A1316" w:rsidP="00B30CA0">
      <w:pPr>
        <w:ind w:firstLine="720"/>
        <w:jc w:val="both"/>
        <w:rPr>
          <w:sz w:val="22"/>
          <w:szCs w:val="22"/>
        </w:rPr>
      </w:pPr>
      <w:r w:rsidRPr="00016321">
        <w:rPr>
          <w:sz w:val="22"/>
          <w:szCs w:val="22"/>
        </w:rPr>
        <w:t>New Issue or SSAP</w:t>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F022C5">
        <w:rPr>
          <w:sz w:val="22"/>
          <w:szCs w:val="22"/>
        </w:rPr>
      </w:r>
      <w:r w:rsidR="00F022C5">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F022C5">
        <w:rPr>
          <w:sz w:val="22"/>
          <w:szCs w:val="22"/>
        </w:rPr>
      </w:r>
      <w:r w:rsidR="00F022C5">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F022C5">
        <w:rPr>
          <w:sz w:val="22"/>
          <w:szCs w:val="22"/>
        </w:rPr>
      </w:r>
      <w:r w:rsidR="00F022C5">
        <w:rPr>
          <w:sz w:val="22"/>
          <w:szCs w:val="22"/>
        </w:rPr>
        <w:fldChar w:fldCharType="separate"/>
      </w:r>
      <w:r w:rsidRPr="00016321">
        <w:rPr>
          <w:sz w:val="22"/>
          <w:szCs w:val="22"/>
        </w:rPr>
        <w:fldChar w:fldCharType="end"/>
      </w:r>
    </w:p>
    <w:p w14:paraId="108F9360" w14:textId="5D9EFA97" w:rsidR="0044022E" w:rsidRPr="00016321" w:rsidRDefault="0044022E" w:rsidP="0044022E">
      <w:pPr>
        <w:ind w:firstLine="720"/>
        <w:jc w:val="both"/>
        <w:rPr>
          <w:sz w:val="22"/>
          <w:szCs w:val="22"/>
        </w:rPr>
      </w:pPr>
      <w:r w:rsidRPr="00016321">
        <w:rPr>
          <w:sz w:val="22"/>
          <w:szCs w:val="22"/>
        </w:rPr>
        <w:t>Interpretation</w:t>
      </w:r>
      <w:r w:rsidRPr="00016321">
        <w:rPr>
          <w:sz w:val="22"/>
          <w:szCs w:val="22"/>
        </w:rPr>
        <w:tab/>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F022C5">
        <w:rPr>
          <w:sz w:val="22"/>
          <w:szCs w:val="22"/>
        </w:rPr>
      </w:r>
      <w:r w:rsidR="00F022C5">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F022C5">
        <w:rPr>
          <w:sz w:val="22"/>
          <w:szCs w:val="22"/>
        </w:rPr>
      </w:r>
      <w:r w:rsidR="00F022C5">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F022C5">
        <w:rPr>
          <w:sz w:val="22"/>
          <w:szCs w:val="22"/>
        </w:rPr>
      </w:r>
      <w:r w:rsidR="00F022C5">
        <w:rPr>
          <w:sz w:val="22"/>
          <w:szCs w:val="22"/>
        </w:rPr>
        <w:fldChar w:fldCharType="separate"/>
      </w:r>
      <w:r w:rsidRPr="00016321">
        <w:rPr>
          <w:sz w:val="22"/>
          <w:szCs w:val="22"/>
        </w:rPr>
        <w:fldChar w:fldCharType="end"/>
      </w:r>
    </w:p>
    <w:p w14:paraId="6F1580CB" w14:textId="77777777" w:rsidR="002A1316" w:rsidRPr="00016321" w:rsidRDefault="002A1316" w:rsidP="00B30CA0">
      <w:pPr>
        <w:jc w:val="both"/>
        <w:rPr>
          <w:sz w:val="22"/>
          <w:szCs w:val="22"/>
        </w:rPr>
      </w:pPr>
    </w:p>
    <w:p w14:paraId="26FAF16C" w14:textId="6192876A" w:rsidR="002A1316" w:rsidRDefault="002A1316" w:rsidP="00B30CA0">
      <w:pPr>
        <w:pStyle w:val="BodyText2"/>
        <w:rPr>
          <w:b w:val="0"/>
          <w:szCs w:val="22"/>
        </w:rPr>
      </w:pPr>
      <w:r w:rsidRPr="00016321">
        <w:rPr>
          <w:bCs w:val="0"/>
          <w:szCs w:val="22"/>
        </w:rPr>
        <w:t>Description of Issue:</w:t>
      </w:r>
      <w:r w:rsidR="00225A8D">
        <w:rPr>
          <w:bCs w:val="0"/>
          <w:szCs w:val="22"/>
        </w:rPr>
        <w:t xml:space="preserve"> </w:t>
      </w:r>
      <w:r w:rsidR="00F454DE">
        <w:rPr>
          <w:b w:val="0"/>
          <w:szCs w:val="22"/>
        </w:rPr>
        <w:t xml:space="preserve">During 2023, </w:t>
      </w:r>
      <w:proofErr w:type="gramStart"/>
      <w:r w:rsidR="00F454DE">
        <w:rPr>
          <w:b w:val="0"/>
          <w:szCs w:val="22"/>
        </w:rPr>
        <w:t>as a result of</w:t>
      </w:r>
      <w:proofErr w:type="gramEnd"/>
      <w:r w:rsidR="00F454DE">
        <w:rPr>
          <w:b w:val="0"/>
          <w:szCs w:val="22"/>
        </w:rPr>
        <w:t xml:space="preserve"> rising interest rates, the </w:t>
      </w:r>
      <w:r w:rsidR="00A47B9E">
        <w:rPr>
          <w:b w:val="0"/>
          <w:szCs w:val="22"/>
        </w:rPr>
        <w:t xml:space="preserve">Statutory Accounting Principles (E) </w:t>
      </w:r>
      <w:r w:rsidR="00F454DE">
        <w:rPr>
          <w:b w:val="0"/>
          <w:szCs w:val="22"/>
        </w:rPr>
        <w:t>Working Group a</w:t>
      </w:r>
      <w:r w:rsidR="00627E6E">
        <w:rPr>
          <w:b w:val="0"/>
          <w:szCs w:val="22"/>
        </w:rPr>
        <w:t xml:space="preserve">ddressed the issue of net negative (disallowed) interest maintenance reserve for </w:t>
      </w:r>
      <w:r w:rsidR="00CB4A2F">
        <w:rPr>
          <w:b w:val="0"/>
          <w:szCs w:val="22"/>
        </w:rPr>
        <w:t>statutory</w:t>
      </w:r>
      <w:r w:rsidR="00D721A1">
        <w:rPr>
          <w:b w:val="0"/>
          <w:szCs w:val="22"/>
        </w:rPr>
        <w:t xml:space="preserve"> accounting with </w:t>
      </w:r>
      <w:r w:rsidR="00CB4A2F" w:rsidRPr="00CB4A2F">
        <w:rPr>
          <w:b w:val="0"/>
          <w:i/>
          <w:iCs/>
          <w:szCs w:val="22"/>
        </w:rPr>
        <w:t>Interpretation</w:t>
      </w:r>
      <w:r w:rsidR="00D721A1" w:rsidRPr="00CB4A2F">
        <w:rPr>
          <w:b w:val="0"/>
          <w:i/>
          <w:iCs/>
          <w:szCs w:val="22"/>
        </w:rPr>
        <w:t xml:space="preserve"> (INT) 23-01 Net Negative (Disallowed) Interest Maintenance Reserve</w:t>
      </w:r>
      <w:r w:rsidR="00CB4A2F">
        <w:rPr>
          <w:b w:val="0"/>
          <w:szCs w:val="22"/>
        </w:rPr>
        <w:t xml:space="preserve">, as a </w:t>
      </w:r>
      <w:r w:rsidR="000E1593">
        <w:rPr>
          <w:b w:val="0"/>
          <w:szCs w:val="22"/>
        </w:rPr>
        <w:t>short-term</w:t>
      </w:r>
      <w:r w:rsidR="00CB4A2F">
        <w:rPr>
          <w:b w:val="0"/>
          <w:szCs w:val="22"/>
        </w:rPr>
        <w:t xml:space="preserve"> solution. Later in 2023, </w:t>
      </w:r>
      <w:r w:rsidR="00473939">
        <w:rPr>
          <w:b w:val="0"/>
          <w:szCs w:val="22"/>
        </w:rPr>
        <w:t xml:space="preserve">the IMR Ad Hoc Group was formed to find a more </w:t>
      </w:r>
      <w:r w:rsidR="000E1593">
        <w:rPr>
          <w:b w:val="0"/>
          <w:szCs w:val="22"/>
        </w:rPr>
        <w:t>permanent</w:t>
      </w:r>
      <w:r w:rsidR="00473939">
        <w:rPr>
          <w:b w:val="0"/>
          <w:szCs w:val="22"/>
        </w:rPr>
        <w:t xml:space="preserve"> solution to address IMR</w:t>
      </w:r>
      <w:r w:rsidR="000E1593">
        <w:rPr>
          <w:b w:val="0"/>
          <w:szCs w:val="22"/>
        </w:rPr>
        <w:t xml:space="preserve"> for statutory accounting. During the IMR Ad Hoc </w:t>
      </w:r>
      <w:r w:rsidR="000E1593" w:rsidRPr="00FE25D3">
        <w:rPr>
          <w:b w:val="0"/>
          <w:szCs w:val="22"/>
        </w:rPr>
        <w:t xml:space="preserve">Group’s review process and discussions, it was noted that there were issues with identifying </w:t>
      </w:r>
      <w:r w:rsidR="0022203A" w:rsidRPr="00FE25D3">
        <w:rPr>
          <w:b w:val="0"/>
          <w:szCs w:val="22"/>
        </w:rPr>
        <w:t xml:space="preserve">assets that are subject to </w:t>
      </w:r>
      <w:r w:rsidR="003433F9" w:rsidRPr="00FE25D3">
        <w:rPr>
          <w:b w:val="0"/>
          <w:szCs w:val="22"/>
        </w:rPr>
        <w:t>funds</w:t>
      </w:r>
      <w:r w:rsidR="0022203A" w:rsidRPr="00FE25D3">
        <w:rPr>
          <w:b w:val="0"/>
          <w:szCs w:val="22"/>
        </w:rPr>
        <w:t xml:space="preserve"> withheld or </w:t>
      </w:r>
      <w:r w:rsidR="00BB5A86" w:rsidRPr="00FE25D3">
        <w:rPr>
          <w:b w:val="0"/>
          <w:szCs w:val="22"/>
        </w:rPr>
        <w:t>modified coinsurance (m</w:t>
      </w:r>
      <w:r w:rsidR="0022203A" w:rsidRPr="00FE25D3">
        <w:rPr>
          <w:b w:val="0"/>
          <w:szCs w:val="22"/>
        </w:rPr>
        <w:t>odco</w:t>
      </w:r>
      <w:r w:rsidR="00BB5A86" w:rsidRPr="00FE25D3">
        <w:rPr>
          <w:b w:val="0"/>
          <w:szCs w:val="22"/>
        </w:rPr>
        <w:t>)</w:t>
      </w:r>
      <w:r w:rsidR="0022203A" w:rsidRPr="00FE25D3">
        <w:rPr>
          <w:b w:val="0"/>
          <w:szCs w:val="22"/>
        </w:rPr>
        <w:t xml:space="preserve"> arrangement</w:t>
      </w:r>
      <w:r w:rsidR="00BB5A86" w:rsidRPr="00FE25D3">
        <w:rPr>
          <w:b w:val="0"/>
          <w:szCs w:val="22"/>
        </w:rPr>
        <w:t>s</w:t>
      </w:r>
      <w:r w:rsidR="0022203A" w:rsidRPr="00FE25D3">
        <w:rPr>
          <w:b w:val="0"/>
          <w:szCs w:val="22"/>
        </w:rPr>
        <w:t xml:space="preserve"> within the financial statements and reporting schedules.</w:t>
      </w:r>
      <w:r w:rsidR="00FF5A49" w:rsidRPr="00FE25D3">
        <w:rPr>
          <w:b w:val="0"/>
          <w:szCs w:val="22"/>
        </w:rPr>
        <w:t xml:space="preserve"> The inte</w:t>
      </w:r>
      <w:r w:rsidR="00BB5A86" w:rsidRPr="00FE25D3">
        <w:rPr>
          <w:b w:val="0"/>
          <w:szCs w:val="22"/>
        </w:rPr>
        <w:t>n</w:t>
      </w:r>
      <w:r w:rsidR="00FF5A49" w:rsidRPr="00FE25D3">
        <w:rPr>
          <w:b w:val="0"/>
          <w:szCs w:val="22"/>
        </w:rPr>
        <w:t>t of this agenda item i</w:t>
      </w:r>
      <w:r w:rsidR="002D3E4A" w:rsidRPr="00FE25D3">
        <w:rPr>
          <w:b w:val="0"/>
          <w:szCs w:val="22"/>
        </w:rPr>
        <w:t xml:space="preserve">s to make it easier to identify assets </w:t>
      </w:r>
      <w:r w:rsidR="003433F9" w:rsidRPr="00FE25D3">
        <w:rPr>
          <w:b w:val="0"/>
          <w:szCs w:val="22"/>
        </w:rPr>
        <w:t xml:space="preserve">that are subject to a funds withheld or </w:t>
      </w:r>
      <w:r w:rsidR="00BB5A86" w:rsidRPr="00FE25D3">
        <w:rPr>
          <w:b w:val="0"/>
          <w:szCs w:val="22"/>
        </w:rPr>
        <w:t>m</w:t>
      </w:r>
      <w:r w:rsidR="003433F9" w:rsidRPr="00FE25D3">
        <w:rPr>
          <w:b w:val="0"/>
          <w:szCs w:val="22"/>
        </w:rPr>
        <w:t>odco arrangement</w:t>
      </w:r>
      <w:r w:rsidR="00B25BEB" w:rsidRPr="00FE25D3">
        <w:rPr>
          <w:b w:val="0"/>
          <w:szCs w:val="22"/>
        </w:rPr>
        <w:t>s</w:t>
      </w:r>
      <w:r w:rsidR="00BB5A86" w:rsidRPr="00FE25D3">
        <w:rPr>
          <w:b w:val="0"/>
          <w:szCs w:val="22"/>
        </w:rPr>
        <w:t xml:space="preserve"> through updated</w:t>
      </w:r>
      <w:r w:rsidR="00BB5A86">
        <w:rPr>
          <w:b w:val="0"/>
          <w:szCs w:val="22"/>
        </w:rPr>
        <w:t xml:space="preserve"> reporting in the financials. This agenda item does not intend to change statutory accounting for these arrangements.</w:t>
      </w:r>
    </w:p>
    <w:p w14:paraId="2DBF7B88" w14:textId="77777777" w:rsidR="003433F9" w:rsidRDefault="003433F9" w:rsidP="00B30CA0">
      <w:pPr>
        <w:pStyle w:val="BodyText2"/>
        <w:rPr>
          <w:b w:val="0"/>
          <w:szCs w:val="22"/>
        </w:rPr>
      </w:pPr>
    </w:p>
    <w:p w14:paraId="56630F22" w14:textId="7E9C7A65" w:rsidR="000061EE" w:rsidRDefault="00967DC2" w:rsidP="00B30CA0">
      <w:pPr>
        <w:pStyle w:val="BodyText2"/>
        <w:rPr>
          <w:b w:val="0"/>
          <w:szCs w:val="22"/>
        </w:rPr>
      </w:pPr>
      <w:r>
        <w:rPr>
          <w:b w:val="0"/>
          <w:szCs w:val="22"/>
        </w:rPr>
        <w:t xml:space="preserve">Funds withheld and modco arrangements are defined in </w:t>
      </w:r>
      <w:r w:rsidR="004767DC">
        <w:rPr>
          <w:b w:val="0"/>
          <w:szCs w:val="22"/>
        </w:rPr>
        <w:t xml:space="preserve">the glossary to </w:t>
      </w:r>
      <w:r w:rsidRPr="00CC7D1F">
        <w:rPr>
          <w:b w:val="0"/>
          <w:i/>
          <w:iCs/>
          <w:szCs w:val="22"/>
        </w:rPr>
        <w:t>SSAP No. 61R—</w:t>
      </w:r>
      <w:r w:rsidR="00CC7D1F" w:rsidRPr="00CC7D1F">
        <w:rPr>
          <w:b w:val="0"/>
          <w:i/>
          <w:iCs/>
          <w:szCs w:val="22"/>
        </w:rPr>
        <w:t>Life, Deposit-Type and Accident and Health Reinsurance</w:t>
      </w:r>
      <w:r w:rsidR="000061EE">
        <w:rPr>
          <w:b w:val="0"/>
          <w:szCs w:val="22"/>
        </w:rPr>
        <w:t>:</w:t>
      </w:r>
    </w:p>
    <w:p w14:paraId="67816A6E" w14:textId="77777777" w:rsidR="004810D6" w:rsidRDefault="004810D6" w:rsidP="00B30CA0">
      <w:pPr>
        <w:pStyle w:val="BodyText2"/>
        <w:rPr>
          <w:b w:val="0"/>
          <w:szCs w:val="22"/>
        </w:rPr>
      </w:pPr>
    </w:p>
    <w:p w14:paraId="0F5073B9" w14:textId="1FC8DDF1" w:rsidR="000061EE" w:rsidRDefault="00CC7D1F" w:rsidP="000F20D6">
      <w:pPr>
        <w:pStyle w:val="BodyText2"/>
        <w:numPr>
          <w:ilvl w:val="0"/>
          <w:numId w:val="5"/>
        </w:numPr>
        <w:rPr>
          <w:b w:val="0"/>
          <w:szCs w:val="22"/>
        </w:rPr>
      </w:pPr>
      <w:r>
        <w:rPr>
          <w:b w:val="0"/>
          <w:szCs w:val="22"/>
        </w:rPr>
        <w:t>Funds with</w:t>
      </w:r>
      <w:r w:rsidR="00F05906">
        <w:rPr>
          <w:b w:val="0"/>
          <w:szCs w:val="22"/>
        </w:rPr>
        <w:t xml:space="preserve">held </w:t>
      </w:r>
      <w:r w:rsidR="00A47B9E">
        <w:rPr>
          <w:b w:val="0"/>
          <w:szCs w:val="22"/>
        </w:rPr>
        <w:t xml:space="preserve">assets </w:t>
      </w:r>
      <w:r w:rsidR="000061EE">
        <w:rPr>
          <w:b w:val="0"/>
          <w:szCs w:val="22"/>
        </w:rPr>
        <w:t>-</w:t>
      </w:r>
      <w:r w:rsidR="002C22FB">
        <w:rPr>
          <w:b w:val="0"/>
          <w:szCs w:val="22"/>
        </w:rPr>
        <w:t xml:space="preserve"> </w:t>
      </w:r>
      <w:r w:rsidR="00D121E6">
        <w:rPr>
          <w:b w:val="0"/>
          <w:szCs w:val="22"/>
        </w:rPr>
        <w:t>“</w:t>
      </w:r>
      <w:r w:rsidR="00E17B0F" w:rsidRPr="00E17B0F">
        <w:rPr>
          <w:b w:val="0"/>
          <w:i/>
          <w:iCs/>
          <w:szCs w:val="22"/>
        </w:rPr>
        <w:t>A</w:t>
      </w:r>
      <w:r w:rsidR="002C22FB" w:rsidRPr="00DE1385">
        <w:rPr>
          <w:b w:val="0"/>
          <w:i/>
          <w:iCs/>
          <w:szCs w:val="22"/>
        </w:rPr>
        <w:t>ssets that would normally be paid over to a reinsurer but are withheld by the ceding entity to permit statutory credit for nonadmitted reinsurance, to reduce a potential credit risk, or to retain control over investments. Under certain conditions, the reinsurer may withhold funds from the ceding entity</w:t>
      </w:r>
      <w:r w:rsidR="002C22FB" w:rsidRPr="002C22FB">
        <w:rPr>
          <w:b w:val="0"/>
          <w:szCs w:val="22"/>
        </w:rPr>
        <w:t>.</w:t>
      </w:r>
      <w:r w:rsidR="00D121E6">
        <w:rPr>
          <w:b w:val="0"/>
          <w:szCs w:val="22"/>
        </w:rPr>
        <w:t>”</w:t>
      </w:r>
      <w:r w:rsidR="00BF5FA7">
        <w:rPr>
          <w:b w:val="0"/>
          <w:szCs w:val="22"/>
        </w:rPr>
        <w:t xml:space="preserve"> </w:t>
      </w:r>
    </w:p>
    <w:p w14:paraId="5FC39126" w14:textId="77777777" w:rsidR="00D33BCA" w:rsidRDefault="00D33BCA" w:rsidP="00BB1671">
      <w:pPr>
        <w:pStyle w:val="BodyText2"/>
        <w:ind w:left="720"/>
        <w:rPr>
          <w:b w:val="0"/>
          <w:szCs w:val="22"/>
        </w:rPr>
      </w:pPr>
    </w:p>
    <w:p w14:paraId="723C8E20" w14:textId="591B4058" w:rsidR="003433F9" w:rsidRDefault="00BF5FA7" w:rsidP="000F20D6">
      <w:pPr>
        <w:pStyle w:val="BodyText2"/>
        <w:numPr>
          <w:ilvl w:val="0"/>
          <w:numId w:val="5"/>
        </w:numPr>
        <w:rPr>
          <w:b w:val="0"/>
          <w:szCs w:val="22"/>
        </w:rPr>
      </w:pPr>
      <w:r>
        <w:rPr>
          <w:b w:val="0"/>
          <w:szCs w:val="22"/>
        </w:rPr>
        <w:t xml:space="preserve">Modco arrangements </w:t>
      </w:r>
      <w:r w:rsidR="000061EE">
        <w:rPr>
          <w:b w:val="0"/>
          <w:szCs w:val="22"/>
        </w:rPr>
        <w:t>-</w:t>
      </w:r>
      <w:r w:rsidR="00DE1385">
        <w:rPr>
          <w:b w:val="0"/>
          <w:szCs w:val="22"/>
        </w:rPr>
        <w:t xml:space="preserve"> </w:t>
      </w:r>
      <w:r w:rsidR="00D121E6">
        <w:rPr>
          <w:b w:val="0"/>
          <w:szCs w:val="22"/>
        </w:rPr>
        <w:t>“</w:t>
      </w:r>
      <w:r w:rsidR="0072657A" w:rsidRPr="0072657A">
        <w:rPr>
          <w:b w:val="0"/>
          <w:i/>
          <w:iCs/>
          <w:szCs w:val="22"/>
        </w:rPr>
        <w:t>I</w:t>
      </w:r>
      <w:r w:rsidR="00DE1385" w:rsidRPr="00D121E6">
        <w:rPr>
          <w:b w:val="0"/>
          <w:i/>
          <w:iCs/>
          <w:szCs w:val="22"/>
        </w:rPr>
        <w:t>ndemnity life insurance that differs from coinsurance only in that the reserves are retained by the ceding entity, which represents a prepayment of all or a portion of the reinsurer’s future obligation. Periodically an adjustment is made to the mean reserve on deposit with the ceding entity. This is usually done quarterly but may be done more frequently. If the reserve increases, the increase in mean reserve less interest on the mean reserve held at the end of the previous accounting period is paid by the reinsurer to the ceding entity. If the mean reserve decreases, the decrease and interest are paid by the ceding entity to the reinsurer. The appropriate interest rate is defined in the treaty</w:t>
      </w:r>
      <w:r w:rsidR="00DE1385" w:rsidRPr="00DE1385">
        <w:rPr>
          <w:b w:val="0"/>
          <w:szCs w:val="22"/>
        </w:rPr>
        <w:t>.</w:t>
      </w:r>
      <w:r w:rsidR="00D121E6">
        <w:rPr>
          <w:b w:val="0"/>
          <w:szCs w:val="22"/>
        </w:rPr>
        <w:t>”</w:t>
      </w:r>
    </w:p>
    <w:p w14:paraId="37E4CDCA" w14:textId="77777777" w:rsidR="00033B90" w:rsidRDefault="00033B90" w:rsidP="00B30CA0">
      <w:pPr>
        <w:pStyle w:val="BodyText2"/>
        <w:rPr>
          <w:b w:val="0"/>
          <w:szCs w:val="22"/>
        </w:rPr>
      </w:pPr>
    </w:p>
    <w:p w14:paraId="20889DB1" w14:textId="55DE2FC7" w:rsidR="00033B90" w:rsidRDefault="00033B90" w:rsidP="00B30CA0">
      <w:pPr>
        <w:pStyle w:val="BodyText2"/>
        <w:rPr>
          <w:b w:val="0"/>
          <w:szCs w:val="22"/>
        </w:rPr>
      </w:pPr>
      <w:r>
        <w:rPr>
          <w:b w:val="0"/>
          <w:szCs w:val="22"/>
        </w:rPr>
        <w:t xml:space="preserve">Although this issue of clarity of reporting of funds withheld and modco assets </w:t>
      </w:r>
      <w:r w:rsidR="00DE31DE">
        <w:rPr>
          <w:b w:val="0"/>
          <w:szCs w:val="22"/>
        </w:rPr>
        <w:t>was raised as part of the</w:t>
      </w:r>
      <w:r>
        <w:rPr>
          <w:b w:val="0"/>
          <w:szCs w:val="22"/>
        </w:rPr>
        <w:t xml:space="preserve"> IMR project, which is </w:t>
      </w:r>
      <w:r w:rsidR="008A6E0B">
        <w:rPr>
          <w:b w:val="0"/>
          <w:szCs w:val="22"/>
        </w:rPr>
        <w:t xml:space="preserve">focused on life insurance, funds withheld also exist for </w:t>
      </w:r>
      <w:r w:rsidR="001E0C18">
        <w:rPr>
          <w:b w:val="0"/>
          <w:szCs w:val="22"/>
        </w:rPr>
        <w:t>property</w:t>
      </w:r>
      <w:r w:rsidR="0050374B">
        <w:rPr>
          <w:b w:val="0"/>
          <w:szCs w:val="22"/>
        </w:rPr>
        <w:t>/</w:t>
      </w:r>
      <w:r w:rsidR="001E0C18">
        <w:rPr>
          <w:b w:val="0"/>
          <w:szCs w:val="22"/>
        </w:rPr>
        <w:t xml:space="preserve">casualty insurance, so this agenda item proposes to add this updated reporting to </w:t>
      </w:r>
      <w:r w:rsidR="004C5367">
        <w:rPr>
          <w:b w:val="0"/>
          <w:szCs w:val="22"/>
        </w:rPr>
        <w:t>all</w:t>
      </w:r>
      <w:r w:rsidR="001E0C18">
        <w:rPr>
          <w:b w:val="0"/>
          <w:szCs w:val="22"/>
        </w:rPr>
        <w:t xml:space="preserve"> the annual statement blanks.</w:t>
      </w:r>
    </w:p>
    <w:p w14:paraId="74E22D3B" w14:textId="124192D4" w:rsidR="00AD6165" w:rsidRDefault="00AD6165" w:rsidP="00B30CA0">
      <w:pPr>
        <w:pStyle w:val="BodyText2"/>
        <w:rPr>
          <w:b w:val="0"/>
          <w:szCs w:val="22"/>
        </w:rPr>
      </w:pPr>
    </w:p>
    <w:p w14:paraId="040C7183" w14:textId="4C57929E" w:rsidR="00435DAC" w:rsidRPr="00016321" w:rsidRDefault="006D1970" w:rsidP="00A92C59">
      <w:pPr>
        <w:pStyle w:val="BodyText2"/>
        <w:rPr>
          <w:b w:val="0"/>
          <w:szCs w:val="22"/>
        </w:rPr>
      </w:pPr>
      <w:r w:rsidRPr="00942B0B">
        <w:rPr>
          <w:b w:val="0"/>
          <w:szCs w:val="22"/>
        </w:rPr>
        <w:t xml:space="preserve">The initial recommendation is to </w:t>
      </w:r>
      <w:r w:rsidR="00D11422" w:rsidRPr="00942B0B">
        <w:rPr>
          <w:b w:val="0"/>
          <w:szCs w:val="22"/>
        </w:rPr>
        <w:t>a</w:t>
      </w:r>
      <w:r w:rsidR="00A32500" w:rsidRPr="00942B0B">
        <w:rPr>
          <w:b w:val="0"/>
          <w:szCs w:val="22"/>
        </w:rPr>
        <w:t>dd</w:t>
      </w:r>
      <w:r w:rsidR="00185267" w:rsidRPr="00942B0B">
        <w:rPr>
          <w:b w:val="0"/>
          <w:szCs w:val="22"/>
        </w:rPr>
        <w:t xml:space="preserve"> </w:t>
      </w:r>
      <w:bookmarkStart w:id="1" w:name="_Hlk159824818"/>
      <w:r w:rsidR="00185267" w:rsidRPr="00942B0B">
        <w:rPr>
          <w:b w:val="0"/>
          <w:szCs w:val="22"/>
        </w:rPr>
        <w:t xml:space="preserve">a new part to </w:t>
      </w:r>
      <w:r w:rsidR="005132FE" w:rsidRPr="00942B0B">
        <w:rPr>
          <w:b w:val="0"/>
          <w:szCs w:val="22"/>
        </w:rPr>
        <w:t>the reinsurance</w:t>
      </w:r>
      <w:r w:rsidR="00287E2C" w:rsidRPr="00942B0B">
        <w:rPr>
          <w:b w:val="0"/>
          <w:szCs w:val="22"/>
        </w:rPr>
        <w:t xml:space="preserve"> </w:t>
      </w:r>
      <w:r w:rsidR="00185267" w:rsidRPr="00942B0B">
        <w:rPr>
          <w:b w:val="0"/>
          <w:szCs w:val="22"/>
        </w:rPr>
        <w:t>Schedule S in the Life</w:t>
      </w:r>
      <w:r w:rsidR="00FA7BA9" w:rsidRPr="00942B0B">
        <w:rPr>
          <w:b w:val="0"/>
          <w:szCs w:val="22"/>
        </w:rPr>
        <w:t xml:space="preserve">/Fraternal and Health </w:t>
      </w:r>
      <w:r w:rsidR="007C0267" w:rsidRPr="00942B0B">
        <w:rPr>
          <w:b w:val="0"/>
          <w:szCs w:val="22"/>
        </w:rPr>
        <w:t>annual statement b</w:t>
      </w:r>
      <w:r w:rsidR="00FA7BA9" w:rsidRPr="00942B0B">
        <w:rPr>
          <w:b w:val="0"/>
          <w:szCs w:val="22"/>
        </w:rPr>
        <w:t>lanks and Schedule F</w:t>
      </w:r>
      <w:r w:rsidR="00FA7BA9">
        <w:rPr>
          <w:b w:val="0"/>
          <w:szCs w:val="22"/>
        </w:rPr>
        <w:t xml:space="preserve"> in the </w:t>
      </w:r>
      <w:r w:rsidR="00922B48">
        <w:rPr>
          <w:b w:val="0"/>
          <w:szCs w:val="22"/>
        </w:rPr>
        <w:t xml:space="preserve">Property/Casualty and Title </w:t>
      </w:r>
      <w:r w:rsidR="007C0267">
        <w:rPr>
          <w:b w:val="0"/>
          <w:szCs w:val="22"/>
        </w:rPr>
        <w:t>annual statement b</w:t>
      </w:r>
      <w:r w:rsidR="00922B48">
        <w:rPr>
          <w:b w:val="0"/>
          <w:szCs w:val="22"/>
        </w:rPr>
        <w:t>lanks.</w:t>
      </w:r>
      <w:r w:rsidR="00E842A7">
        <w:rPr>
          <w:b w:val="0"/>
          <w:szCs w:val="22"/>
        </w:rPr>
        <w:t xml:space="preserve"> The new part would be similar in </w:t>
      </w:r>
      <w:r w:rsidR="0090047F">
        <w:rPr>
          <w:b w:val="0"/>
          <w:szCs w:val="22"/>
        </w:rPr>
        <w:t>structure to Schedule DL</w:t>
      </w:r>
      <w:r w:rsidR="006F4341">
        <w:rPr>
          <w:b w:val="0"/>
          <w:szCs w:val="22"/>
        </w:rPr>
        <w:t xml:space="preserve"> and would include all </w:t>
      </w:r>
      <w:r w:rsidR="00AA481E">
        <w:rPr>
          <w:b w:val="0"/>
          <w:szCs w:val="22"/>
        </w:rPr>
        <w:t xml:space="preserve">assets held under a funds withheld </w:t>
      </w:r>
      <w:r w:rsidR="004708DA">
        <w:rPr>
          <w:b w:val="0"/>
          <w:szCs w:val="22"/>
        </w:rPr>
        <w:t>arrangement and</w:t>
      </w:r>
      <w:r w:rsidR="00AA481E">
        <w:rPr>
          <w:b w:val="0"/>
          <w:szCs w:val="22"/>
        </w:rPr>
        <w:t xml:space="preserve"> would include a separate signifier for modco assets</w:t>
      </w:r>
      <w:bookmarkEnd w:id="1"/>
      <w:r w:rsidR="00AA481E">
        <w:rPr>
          <w:b w:val="0"/>
          <w:szCs w:val="22"/>
        </w:rPr>
        <w:t>.</w:t>
      </w:r>
      <w:r w:rsidR="00A12C0D">
        <w:rPr>
          <w:b w:val="0"/>
          <w:szCs w:val="22"/>
        </w:rPr>
        <w:t xml:space="preserve"> </w:t>
      </w:r>
    </w:p>
    <w:p w14:paraId="0CE79AE8" w14:textId="77777777" w:rsidR="009A2272" w:rsidRDefault="009A2272" w:rsidP="00B30CA0">
      <w:pPr>
        <w:pStyle w:val="BodyText2"/>
        <w:rPr>
          <w:bCs w:val="0"/>
          <w:szCs w:val="22"/>
        </w:rPr>
      </w:pPr>
    </w:p>
    <w:p w14:paraId="1A27620C" w14:textId="0FBE0C62" w:rsidR="001A43B2" w:rsidRPr="00942B0B" w:rsidRDefault="002A1316" w:rsidP="00B30CA0">
      <w:pPr>
        <w:pStyle w:val="BodyText2"/>
        <w:rPr>
          <w:b w:val="0"/>
          <w:szCs w:val="22"/>
        </w:rPr>
      </w:pPr>
      <w:r w:rsidRPr="00016321">
        <w:rPr>
          <w:bCs w:val="0"/>
          <w:szCs w:val="22"/>
        </w:rPr>
        <w:t>Existing Authoritative Literature:</w:t>
      </w:r>
      <w:r w:rsidR="00923EEC">
        <w:rPr>
          <w:bCs w:val="0"/>
          <w:szCs w:val="22"/>
        </w:rPr>
        <w:t xml:space="preserve"> </w:t>
      </w:r>
    </w:p>
    <w:p w14:paraId="79634EE6" w14:textId="366AE118" w:rsidR="009B3CF3" w:rsidRPr="009A2272" w:rsidRDefault="00724909" w:rsidP="009A2272">
      <w:pPr>
        <w:pStyle w:val="BodyText2"/>
        <w:rPr>
          <w:b w:val="0"/>
          <w:szCs w:val="22"/>
        </w:rPr>
      </w:pPr>
      <w:r w:rsidRPr="009A2272">
        <w:rPr>
          <w:b w:val="0"/>
          <w:szCs w:val="22"/>
        </w:rPr>
        <w:t>F</w:t>
      </w:r>
      <w:r w:rsidR="00923EEC" w:rsidRPr="009A2272">
        <w:rPr>
          <w:b w:val="0"/>
          <w:szCs w:val="22"/>
        </w:rPr>
        <w:t xml:space="preserve">unds withheld and modco arrangements </w:t>
      </w:r>
      <w:r w:rsidR="00712FD8" w:rsidRPr="009A2272">
        <w:rPr>
          <w:b w:val="0"/>
          <w:szCs w:val="22"/>
        </w:rPr>
        <w:t xml:space="preserve">are noted in </w:t>
      </w:r>
      <w:r w:rsidR="00923EEC" w:rsidRPr="009A2272">
        <w:rPr>
          <w:b w:val="0"/>
          <w:i/>
          <w:iCs/>
          <w:szCs w:val="22"/>
        </w:rPr>
        <w:t>SSAP No. 61R—Life, Deposit-Type and Accident and Health Reinsurance</w:t>
      </w:r>
      <w:r w:rsidR="00923EEC" w:rsidRPr="009A2272">
        <w:rPr>
          <w:b w:val="0"/>
          <w:szCs w:val="22"/>
        </w:rPr>
        <w:t>.</w:t>
      </w:r>
      <w:r w:rsidR="009A2272" w:rsidRPr="009A2272">
        <w:rPr>
          <w:b w:val="0"/>
          <w:szCs w:val="22"/>
        </w:rPr>
        <w:t xml:space="preserve"> </w:t>
      </w:r>
      <w:r w:rsidR="00712FD8" w:rsidRPr="009A2272">
        <w:rPr>
          <w:b w:val="0"/>
          <w:szCs w:val="22"/>
        </w:rPr>
        <w:t xml:space="preserve">Funds withheld are also discussed in </w:t>
      </w:r>
      <w:r w:rsidR="009B3CF3" w:rsidRPr="009A2272">
        <w:rPr>
          <w:b w:val="0"/>
          <w:i/>
          <w:iCs/>
          <w:szCs w:val="22"/>
        </w:rPr>
        <w:t>SSAP No. 62</w:t>
      </w:r>
      <w:r w:rsidR="007401F7">
        <w:rPr>
          <w:b w:val="0"/>
          <w:i/>
          <w:iCs/>
          <w:szCs w:val="22"/>
        </w:rPr>
        <w:t>R</w:t>
      </w:r>
      <w:r w:rsidR="00E808C3" w:rsidRPr="009A2272">
        <w:rPr>
          <w:b w:val="0"/>
          <w:i/>
          <w:iCs/>
          <w:szCs w:val="22"/>
        </w:rPr>
        <w:t xml:space="preserve">—Property and Casualty Reinsurance </w:t>
      </w:r>
      <w:r w:rsidR="009A2272" w:rsidRPr="009A2272">
        <w:rPr>
          <w:b w:val="0"/>
          <w:szCs w:val="22"/>
        </w:rPr>
        <w:t xml:space="preserve">and Appendix </w:t>
      </w:r>
      <w:r w:rsidR="009B3CF3" w:rsidRPr="009A2272">
        <w:rPr>
          <w:b w:val="0"/>
          <w:szCs w:val="22"/>
        </w:rPr>
        <w:t>A-7</w:t>
      </w:r>
      <w:r w:rsidR="00E808C3" w:rsidRPr="009A2272">
        <w:rPr>
          <w:b w:val="0"/>
          <w:szCs w:val="22"/>
        </w:rPr>
        <w:t>85</w:t>
      </w:r>
      <w:r w:rsidR="001A43B2" w:rsidRPr="009A2272">
        <w:rPr>
          <w:b w:val="0"/>
          <w:szCs w:val="22"/>
        </w:rPr>
        <w:t xml:space="preserve"> Credit for Reinsurance</w:t>
      </w:r>
      <w:r w:rsidR="009A2272">
        <w:rPr>
          <w:b w:val="0"/>
          <w:szCs w:val="22"/>
        </w:rPr>
        <w:t>.</w:t>
      </w:r>
    </w:p>
    <w:p w14:paraId="482BD54B" w14:textId="77777777" w:rsidR="00061927" w:rsidRPr="00016321" w:rsidRDefault="00061927" w:rsidP="00B30CA0">
      <w:pPr>
        <w:pStyle w:val="BodyText2"/>
        <w:rPr>
          <w:b w:val="0"/>
          <w:bCs w:val="0"/>
          <w:szCs w:val="22"/>
        </w:rPr>
      </w:pPr>
    </w:p>
    <w:p w14:paraId="0BDB1F1A" w14:textId="19A46C84" w:rsidR="002A1316" w:rsidRPr="00016321" w:rsidRDefault="002A1316" w:rsidP="00B30CA0">
      <w:pPr>
        <w:pStyle w:val="BodyText2"/>
        <w:rPr>
          <w:szCs w:val="22"/>
        </w:rPr>
      </w:pPr>
      <w:r w:rsidRPr="00016321">
        <w:rPr>
          <w:szCs w:val="22"/>
        </w:rPr>
        <w:lastRenderedPageBreak/>
        <w:t xml:space="preserve">Activity to Date (issues previously addressed by </w:t>
      </w:r>
      <w:r w:rsidR="006B37DD" w:rsidRPr="00016321">
        <w:rPr>
          <w:szCs w:val="22"/>
        </w:rPr>
        <w:t xml:space="preserve">the </w:t>
      </w:r>
      <w:r w:rsidR="00004652">
        <w:rPr>
          <w:szCs w:val="22"/>
        </w:rPr>
        <w:t>Working Group</w:t>
      </w:r>
      <w:r w:rsidRPr="00016321">
        <w:rPr>
          <w:szCs w:val="22"/>
        </w:rPr>
        <w:t xml:space="preserve">, Emerging Accounting Issues </w:t>
      </w:r>
      <w:r w:rsidR="00004652">
        <w:rPr>
          <w:szCs w:val="22"/>
        </w:rPr>
        <w:t>(E) Working Group</w:t>
      </w:r>
      <w:r w:rsidRPr="00016321">
        <w:rPr>
          <w:szCs w:val="22"/>
        </w:rPr>
        <w:t>, SEC, FASB, other State Departments of Insurance or other NAIC groups):</w:t>
      </w:r>
      <w:r w:rsidR="004E2BB9" w:rsidRPr="00016321">
        <w:rPr>
          <w:szCs w:val="22"/>
        </w:rPr>
        <w:t xml:space="preserve"> </w:t>
      </w:r>
      <w:r w:rsidR="00661774" w:rsidRPr="00016321">
        <w:rPr>
          <w:b w:val="0"/>
          <w:szCs w:val="22"/>
        </w:rPr>
        <w:t>None.</w:t>
      </w:r>
    </w:p>
    <w:p w14:paraId="7044CD15" w14:textId="77777777" w:rsidR="00A202AF" w:rsidRPr="00016321" w:rsidRDefault="00A202AF" w:rsidP="00706B68">
      <w:pPr>
        <w:pStyle w:val="BodyText2"/>
        <w:rPr>
          <w:rFonts w:eastAsia="MS Mincho"/>
          <w:b w:val="0"/>
          <w:szCs w:val="22"/>
          <w:lang w:eastAsia="ja-JP"/>
        </w:rPr>
      </w:pPr>
    </w:p>
    <w:p w14:paraId="1A7C9804" w14:textId="37F353B2" w:rsidR="002A1316" w:rsidRPr="00016321" w:rsidRDefault="002A1316" w:rsidP="00B30CA0">
      <w:pPr>
        <w:pStyle w:val="BodyText"/>
        <w:rPr>
          <w:b/>
          <w:sz w:val="22"/>
          <w:szCs w:val="22"/>
        </w:rPr>
      </w:pPr>
      <w:r w:rsidRPr="00016321">
        <w:rPr>
          <w:b/>
          <w:sz w:val="22"/>
          <w:szCs w:val="22"/>
        </w:rPr>
        <w:t xml:space="preserve">Information or </w:t>
      </w:r>
      <w:r w:rsidR="00DF407B">
        <w:rPr>
          <w:b/>
          <w:sz w:val="22"/>
          <w:szCs w:val="22"/>
        </w:rPr>
        <w:t>i</w:t>
      </w:r>
      <w:r w:rsidRPr="00016321">
        <w:rPr>
          <w:b/>
          <w:sz w:val="22"/>
          <w:szCs w:val="22"/>
        </w:rPr>
        <w:t xml:space="preserve">ssues (included in </w:t>
      </w:r>
      <w:r w:rsidRPr="00016321">
        <w:rPr>
          <w:b/>
          <w:i/>
          <w:sz w:val="22"/>
          <w:szCs w:val="22"/>
        </w:rPr>
        <w:t>Description of Issue</w:t>
      </w:r>
      <w:r w:rsidRPr="00016321">
        <w:rPr>
          <w:b/>
          <w:sz w:val="22"/>
          <w:szCs w:val="22"/>
        </w:rPr>
        <w:t xml:space="preserve">) not previously contemplated by the </w:t>
      </w:r>
      <w:r w:rsidR="00004652">
        <w:rPr>
          <w:b/>
          <w:sz w:val="22"/>
          <w:szCs w:val="22"/>
        </w:rPr>
        <w:t>Working Group</w:t>
      </w:r>
      <w:r w:rsidRPr="00016321">
        <w:rPr>
          <w:b/>
          <w:sz w:val="22"/>
          <w:szCs w:val="22"/>
        </w:rPr>
        <w:t>:</w:t>
      </w:r>
    </w:p>
    <w:p w14:paraId="38E08ED2" w14:textId="77777777" w:rsidR="002A1316" w:rsidRPr="00016321" w:rsidRDefault="00FE7FAA" w:rsidP="00B30CA0">
      <w:pPr>
        <w:pStyle w:val="BodyText"/>
        <w:rPr>
          <w:bCs/>
          <w:sz w:val="22"/>
          <w:szCs w:val="22"/>
        </w:rPr>
      </w:pPr>
      <w:r w:rsidRPr="00016321">
        <w:rPr>
          <w:bCs/>
          <w:sz w:val="22"/>
          <w:szCs w:val="22"/>
        </w:rPr>
        <w:t>None</w:t>
      </w:r>
    </w:p>
    <w:p w14:paraId="19D3DF10" w14:textId="77777777" w:rsidR="006B37DD" w:rsidRPr="00016321" w:rsidRDefault="006B37DD" w:rsidP="00B30CA0">
      <w:pPr>
        <w:pStyle w:val="BodyText2"/>
        <w:rPr>
          <w:b w:val="0"/>
          <w:bCs w:val="0"/>
          <w:szCs w:val="22"/>
        </w:rPr>
      </w:pPr>
    </w:p>
    <w:p w14:paraId="70213B4E" w14:textId="3C4ABF72" w:rsidR="00490996" w:rsidRPr="00016321" w:rsidRDefault="00490996" w:rsidP="00490996">
      <w:pPr>
        <w:pStyle w:val="Default"/>
        <w:rPr>
          <w:b/>
          <w:sz w:val="22"/>
          <w:szCs w:val="22"/>
        </w:rPr>
      </w:pPr>
      <w:r w:rsidRPr="00016321">
        <w:rPr>
          <w:b/>
          <w:sz w:val="22"/>
          <w:szCs w:val="22"/>
        </w:rPr>
        <w:t>Convergence with International Financial Reporting Standards (IFRS):</w:t>
      </w:r>
      <w:r w:rsidR="009E22BC">
        <w:rPr>
          <w:b/>
          <w:sz w:val="22"/>
          <w:szCs w:val="22"/>
        </w:rPr>
        <w:t xml:space="preserve"> </w:t>
      </w:r>
      <w:r w:rsidR="009E22BC" w:rsidRPr="009E22BC">
        <w:rPr>
          <w:bCs/>
          <w:sz w:val="22"/>
          <w:szCs w:val="22"/>
        </w:rPr>
        <w:t>None</w:t>
      </w:r>
    </w:p>
    <w:p w14:paraId="45ED1F04" w14:textId="77777777" w:rsidR="006B37DD" w:rsidRPr="00016321" w:rsidRDefault="006B37DD" w:rsidP="00490996">
      <w:pPr>
        <w:pStyle w:val="BodyText2"/>
        <w:rPr>
          <w:b w:val="0"/>
          <w:bCs w:val="0"/>
          <w:szCs w:val="22"/>
        </w:rPr>
      </w:pPr>
    </w:p>
    <w:p w14:paraId="721D1E7F" w14:textId="77777777" w:rsidR="00612944" w:rsidRDefault="002A1316" w:rsidP="00612944">
      <w:pPr>
        <w:pStyle w:val="BodyText2"/>
        <w:rPr>
          <w:szCs w:val="22"/>
        </w:rPr>
      </w:pPr>
      <w:r w:rsidRPr="00016321">
        <w:rPr>
          <w:szCs w:val="22"/>
        </w:rPr>
        <w:t>Staff Recommendation:</w:t>
      </w:r>
      <w:r w:rsidR="004128F1">
        <w:rPr>
          <w:szCs w:val="22"/>
        </w:rPr>
        <w:t xml:space="preserve"> </w:t>
      </w:r>
    </w:p>
    <w:p w14:paraId="0320260C" w14:textId="58C838DC" w:rsidR="00612944" w:rsidRDefault="00612944" w:rsidP="00612944">
      <w:pPr>
        <w:pStyle w:val="BodyText2"/>
        <w:rPr>
          <w:szCs w:val="22"/>
        </w:rPr>
      </w:pPr>
      <w:r w:rsidRPr="00EA7019">
        <w:rPr>
          <w:szCs w:val="22"/>
        </w:rPr>
        <w:t xml:space="preserve">NAIC staff recommend that the Working Group </w:t>
      </w:r>
      <w:r w:rsidR="00BF01CA" w:rsidRPr="00117978">
        <w:rPr>
          <w:szCs w:val="22"/>
        </w:rPr>
        <w:t>move this item to the active listing of the maintenance agenda categorized as</w:t>
      </w:r>
      <w:r w:rsidR="00BF01CA">
        <w:rPr>
          <w:szCs w:val="22"/>
        </w:rPr>
        <w:t xml:space="preserve"> a SAP </w:t>
      </w:r>
      <w:r w:rsidR="003D3E73">
        <w:rPr>
          <w:szCs w:val="22"/>
        </w:rPr>
        <w:t>c</w:t>
      </w:r>
      <w:r w:rsidR="00BF01CA">
        <w:rPr>
          <w:szCs w:val="22"/>
        </w:rPr>
        <w:t>larification</w:t>
      </w:r>
      <w:r w:rsidR="00BF01CA" w:rsidRPr="00EA7019" w:rsidDel="00BF01CA">
        <w:rPr>
          <w:szCs w:val="22"/>
        </w:rPr>
        <w:t xml:space="preserve"> </w:t>
      </w:r>
      <w:r w:rsidR="00343F72">
        <w:rPr>
          <w:szCs w:val="22"/>
        </w:rPr>
        <w:t xml:space="preserve">and expose the recommendation to add </w:t>
      </w:r>
      <w:r w:rsidR="00343F72" w:rsidRPr="00343F72">
        <w:rPr>
          <w:szCs w:val="22"/>
        </w:rPr>
        <w:t>a new part to the reinsurance Schedule S in the Life/Fraternal and Health annual statement blanks and Schedule F in the Property/Casualty and Title annual statement blanks</w:t>
      </w:r>
      <w:r w:rsidR="00343F72">
        <w:rPr>
          <w:szCs w:val="22"/>
        </w:rPr>
        <w:t>, that is</w:t>
      </w:r>
      <w:r w:rsidR="00343F72" w:rsidRPr="00343F72">
        <w:rPr>
          <w:szCs w:val="22"/>
        </w:rPr>
        <w:t xml:space="preserve"> similar in structure to Schedule DL and would include all assets held under a funds withheld arrangement and would include a separate signifier for modco assets</w:t>
      </w:r>
      <w:r w:rsidR="00BB1671">
        <w:rPr>
          <w:szCs w:val="22"/>
        </w:rPr>
        <w:t>.</w:t>
      </w:r>
    </w:p>
    <w:p w14:paraId="1675B0C9" w14:textId="77777777" w:rsidR="00984FA6" w:rsidRPr="00016321" w:rsidRDefault="00984FA6" w:rsidP="00B30CA0">
      <w:pPr>
        <w:pStyle w:val="BodyText2"/>
        <w:rPr>
          <w:b w:val="0"/>
          <w:bCs w:val="0"/>
          <w:szCs w:val="22"/>
        </w:rPr>
      </w:pPr>
    </w:p>
    <w:p w14:paraId="53229BB2" w14:textId="50B394FD" w:rsidR="002A1316" w:rsidRPr="00016321" w:rsidRDefault="002A1316" w:rsidP="00C71C2C">
      <w:pPr>
        <w:pStyle w:val="BodyText2"/>
        <w:rPr>
          <w:b w:val="0"/>
          <w:szCs w:val="22"/>
        </w:rPr>
      </w:pPr>
      <w:r w:rsidRPr="00016321">
        <w:rPr>
          <w:szCs w:val="22"/>
        </w:rPr>
        <w:t>Staff Review Completed by:</w:t>
      </w:r>
      <w:r w:rsidR="00CA4E49">
        <w:rPr>
          <w:szCs w:val="22"/>
        </w:rPr>
        <w:t xml:space="preserve"> </w:t>
      </w:r>
      <w:r w:rsidR="00AD219E">
        <w:rPr>
          <w:b w:val="0"/>
          <w:bCs w:val="0"/>
          <w:szCs w:val="22"/>
        </w:rPr>
        <w:t>Jake Stultz, NAIC Staff—February 2024</w:t>
      </w:r>
    </w:p>
    <w:p w14:paraId="3D403514" w14:textId="77777777" w:rsidR="00346F1C" w:rsidRDefault="00346F1C" w:rsidP="00AB64BB">
      <w:pPr>
        <w:jc w:val="both"/>
        <w:rPr>
          <w:sz w:val="22"/>
          <w:szCs w:val="22"/>
        </w:rPr>
      </w:pPr>
    </w:p>
    <w:p w14:paraId="31933AD3" w14:textId="63DA4419" w:rsidR="00B91EC5" w:rsidRPr="00732CD1" w:rsidRDefault="00B91EC5" w:rsidP="00B91EC5">
      <w:pPr>
        <w:jc w:val="both"/>
        <w:rPr>
          <w:b/>
          <w:bCs/>
          <w:sz w:val="22"/>
          <w:szCs w:val="20"/>
        </w:rPr>
      </w:pPr>
      <w:r w:rsidRPr="00732CD1">
        <w:rPr>
          <w:b/>
          <w:bCs/>
          <w:sz w:val="22"/>
          <w:szCs w:val="20"/>
        </w:rPr>
        <w:t>Summer 20</w:t>
      </w:r>
      <w:r>
        <w:rPr>
          <w:b/>
          <w:bCs/>
          <w:sz w:val="22"/>
          <w:szCs w:val="20"/>
        </w:rPr>
        <w:t>24</w:t>
      </w:r>
      <w:r w:rsidRPr="00732CD1">
        <w:rPr>
          <w:b/>
          <w:bCs/>
          <w:sz w:val="22"/>
          <w:szCs w:val="20"/>
        </w:rPr>
        <w:t xml:space="preserve"> Updated Staff Recommendation</w:t>
      </w:r>
      <w:r w:rsidR="000F20D6">
        <w:rPr>
          <w:b/>
          <w:bCs/>
          <w:sz w:val="22"/>
          <w:szCs w:val="20"/>
        </w:rPr>
        <w:t>:</w:t>
      </w:r>
    </w:p>
    <w:p w14:paraId="5203C175" w14:textId="77777777" w:rsidR="00346F1C" w:rsidRDefault="00346F1C" w:rsidP="00AB64BB">
      <w:pPr>
        <w:jc w:val="both"/>
        <w:rPr>
          <w:sz w:val="22"/>
          <w:szCs w:val="22"/>
        </w:rPr>
      </w:pPr>
    </w:p>
    <w:p w14:paraId="42E356A4" w14:textId="5FCF8064" w:rsidR="00370D1C" w:rsidRDefault="00370D1C" w:rsidP="00370D1C">
      <w:pPr>
        <w:pStyle w:val="BodyTextIndent"/>
        <w:ind w:left="0" w:firstLine="0"/>
        <w:rPr>
          <w:b/>
          <w:bCs/>
          <w:sz w:val="22"/>
          <w:szCs w:val="22"/>
        </w:rPr>
      </w:pPr>
      <w:r w:rsidRPr="009E1846">
        <w:rPr>
          <w:b/>
          <w:bCs/>
          <w:sz w:val="22"/>
          <w:szCs w:val="22"/>
        </w:rPr>
        <w:t>NAIC staff recommend that the Working Group expose the draft of the new reporting schedules</w:t>
      </w:r>
      <w:r w:rsidR="000F20D6">
        <w:rPr>
          <w:b/>
          <w:bCs/>
          <w:sz w:val="22"/>
          <w:szCs w:val="22"/>
        </w:rPr>
        <w:t xml:space="preserve"> (included in Exhibit 1 of this Form A)</w:t>
      </w:r>
      <w:r w:rsidRPr="009E1846">
        <w:rPr>
          <w:b/>
          <w:bCs/>
          <w:sz w:val="22"/>
          <w:szCs w:val="22"/>
        </w:rPr>
        <w:t>, which add a new part to the reinsurance Schedule S in the Life/Fraternal and Health annual statement blanks and Schedule F in the Property/Casualty and Title annual statement blanks and direct NAIC staff to continue working with interest parties on this proposal.</w:t>
      </w:r>
    </w:p>
    <w:p w14:paraId="267FA952" w14:textId="77777777" w:rsidR="00370D1C" w:rsidRDefault="00370D1C" w:rsidP="00370D1C">
      <w:pPr>
        <w:pStyle w:val="BodyTextIndent"/>
        <w:ind w:left="0" w:firstLine="0"/>
        <w:rPr>
          <w:b/>
          <w:bCs/>
          <w:sz w:val="22"/>
          <w:szCs w:val="22"/>
        </w:rPr>
      </w:pPr>
    </w:p>
    <w:p w14:paraId="0A8F7D2B" w14:textId="77777777" w:rsidR="00370D1C" w:rsidRPr="003F7370" w:rsidRDefault="00370D1C" w:rsidP="00370D1C">
      <w:pPr>
        <w:pStyle w:val="BodyTextIndent"/>
        <w:ind w:left="0" w:firstLine="0"/>
        <w:rPr>
          <w:b/>
          <w:sz w:val="22"/>
          <w:szCs w:val="22"/>
          <w:u w:val="single"/>
        </w:rPr>
      </w:pPr>
      <w:r>
        <w:rPr>
          <w:b/>
          <w:bCs/>
          <w:sz w:val="22"/>
          <w:szCs w:val="22"/>
        </w:rPr>
        <w:t xml:space="preserve">The Life RBC formula reflects a reduction in RBC charges for modco and funds withheld assets. This reduction is by asset type and often by asset designation. The fair value of the assets withheld is also reported in the reinsurance Schedules S and F as collateral. Accordingly, to accomplish both things, asset-by-asset identification is necessary. Therefore, some of the submitted comments regarding not being able to identify assets withheld which are not held in trust would indicate a disconnect. </w:t>
      </w:r>
      <w:r w:rsidRPr="003F7370">
        <w:rPr>
          <w:b/>
          <w:sz w:val="22"/>
          <w:szCs w:val="22"/>
          <w:u w:val="single"/>
        </w:rPr>
        <w:t xml:space="preserve">Comments are requested regarding if the assets cannot be identified, </w:t>
      </w:r>
      <w:r>
        <w:rPr>
          <w:b/>
          <w:sz w:val="22"/>
          <w:szCs w:val="22"/>
          <w:u w:val="single"/>
        </w:rPr>
        <w:t>then</w:t>
      </w:r>
      <w:r w:rsidRPr="003F7370">
        <w:rPr>
          <w:b/>
          <w:sz w:val="22"/>
          <w:szCs w:val="22"/>
          <w:u w:val="single"/>
        </w:rPr>
        <w:t xml:space="preserve"> how are the numbers determined for the life risk-based capital charge reductions reported and the collateral fair value</w:t>
      </w:r>
      <w:r>
        <w:rPr>
          <w:b/>
          <w:sz w:val="22"/>
          <w:szCs w:val="22"/>
          <w:u w:val="single"/>
        </w:rPr>
        <w:t>.</w:t>
      </w:r>
    </w:p>
    <w:p w14:paraId="12FBD1F7" w14:textId="77777777" w:rsidR="00B91EC5" w:rsidRDefault="00B91EC5" w:rsidP="00AB64BB">
      <w:pPr>
        <w:jc w:val="both"/>
        <w:rPr>
          <w:sz w:val="22"/>
          <w:szCs w:val="22"/>
        </w:rPr>
      </w:pPr>
    </w:p>
    <w:p w14:paraId="6A88C322" w14:textId="77777777" w:rsidR="006C0C85" w:rsidRDefault="006C0C85" w:rsidP="006C0C85">
      <w:pPr>
        <w:rPr>
          <w:sz w:val="22"/>
        </w:rPr>
      </w:pPr>
    </w:p>
    <w:p w14:paraId="1BB2CDC4" w14:textId="77777777" w:rsidR="006C0C85" w:rsidRPr="003A45B7" w:rsidRDefault="006C0C85" w:rsidP="006C0C85">
      <w:pPr>
        <w:pStyle w:val="BodyText2"/>
        <w:rPr>
          <w:b w:val="0"/>
          <w:bCs w:val="0"/>
          <w:szCs w:val="22"/>
        </w:rPr>
      </w:pPr>
      <w:r w:rsidRPr="003A45B7">
        <w:rPr>
          <w:szCs w:val="22"/>
        </w:rPr>
        <w:t>Status:</w:t>
      </w:r>
    </w:p>
    <w:p w14:paraId="358C8696" w14:textId="77777777" w:rsidR="006C0C85" w:rsidRDefault="006C0C85" w:rsidP="006C0C85">
      <w:pPr>
        <w:jc w:val="both"/>
        <w:rPr>
          <w:sz w:val="22"/>
          <w:szCs w:val="22"/>
        </w:rPr>
      </w:pPr>
      <w:r w:rsidRPr="003A45B7">
        <w:rPr>
          <w:sz w:val="22"/>
          <w:szCs w:val="22"/>
        </w:rPr>
        <w:t>On March 16, 2024, the Statutory Accounting Principles (E) Working Group exposed a project which proposes to add a new part to the reinsurance Schedule S in the Life/Fraternal and Health annual statement blanks and Schedule F in the Property/Casualty (P/C) and Title annual statement blanks, which is similar in structure to Schedule DL and would include all assets held under a funds withheld arrangement and would include a separate signifier for modified coinsurance assets.</w:t>
      </w:r>
    </w:p>
    <w:p w14:paraId="29245CC0" w14:textId="11111791" w:rsidR="006C0C85" w:rsidRDefault="006C0C85" w:rsidP="00AB64BB">
      <w:pPr>
        <w:jc w:val="both"/>
        <w:rPr>
          <w:sz w:val="22"/>
          <w:szCs w:val="22"/>
        </w:rPr>
      </w:pPr>
    </w:p>
    <w:p w14:paraId="3F96B71E" w14:textId="51940942" w:rsidR="006C0C85" w:rsidRPr="003A45B7" w:rsidRDefault="006C0C85" w:rsidP="00AB64BB">
      <w:pPr>
        <w:jc w:val="both"/>
        <w:rPr>
          <w:sz w:val="22"/>
          <w:szCs w:val="22"/>
        </w:rPr>
      </w:pPr>
      <w:r>
        <w:rPr>
          <w:sz w:val="22"/>
          <w:szCs w:val="22"/>
        </w:rPr>
        <w:t xml:space="preserve">On August 13, 2024, </w:t>
      </w:r>
      <w:r w:rsidRPr="003A45B7">
        <w:rPr>
          <w:sz w:val="22"/>
          <w:szCs w:val="22"/>
        </w:rPr>
        <w:t>the Statutory Accounting Principles (E) Working Group exposed</w:t>
      </w:r>
      <w:r>
        <w:rPr>
          <w:sz w:val="22"/>
          <w:szCs w:val="22"/>
        </w:rPr>
        <w:t xml:space="preserve"> this agenda item</w:t>
      </w:r>
      <w:r w:rsidR="008E3549">
        <w:rPr>
          <w:sz w:val="22"/>
          <w:szCs w:val="22"/>
        </w:rPr>
        <w:t xml:space="preserve"> which proposes </w:t>
      </w:r>
      <w:r w:rsidR="007A7EB7">
        <w:rPr>
          <w:sz w:val="22"/>
          <w:szCs w:val="22"/>
        </w:rPr>
        <w:t>to</w:t>
      </w:r>
      <w:r w:rsidR="007A7EB7" w:rsidRPr="007A7EB7">
        <w:rPr>
          <w:sz w:val="22"/>
          <w:szCs w:val="22"/>
        </w:rPr>
        <w:t xml:space="preserve"> add a new part to the reinsurance Schedule S in the Life/Fraternal and Health annual statement blanks and Schedule F in the Property/Casualty and Title annual statement blanks</w:t>
      </w:r>
      <w:r w:rsidR="00894BEE">
        <w:rPr>
          <w:sz w:val="22"/>
          <w:szCs w:val="22"/>
        </w:rPr>
        <w:t xml:space="preserve"> as illustrated on the following pages</w:t>
      </w:r>
      <w:r w:rsidR="009D7000">
        <w:rPr>
          <w:sz w:val="22"/>
          <w:szCs w:val="22"/>
        </w:rPr>
        <w:t xml:space="preserve">. </w:t>
      </w:r>
      <w:r w:rsidR="00894BEE">
        <w:rPr>
          <w:sz w:val="22"/>
          <w:szCs w:val="22"/>
        </w:rPr>
        <w:t>In response to comments submitted that indicated that non-trust assets could not be identified</w:t>
      </w:r>
      <w:r w:rsidR="00F022C5">
        <w:rPr>
          <w:sz w:val="22"/>
          <w:szCs w:val="22"/>
        </w:rPr>
        <w:t>, t</w:t>
      </w:r>
      <w:r w:rsidR="00894BEE">
        <w:rPr>
          <w:sz w:val="22"/>
          <w:szCs w:val="22"/>
        </w:rPr>
        <w:t>he</w:t>
      </w:r>
      <w:r w:rsidR="001A1CA7">
        <w:rPr>
          <w:sz w:val="22"/>
          <w:szCs w:val="22"/>
        </w:rPr>
        <w:t xml:space="preserve"> Working Group </w:t>
      </w:r>
      <w:r w:rsidR="00AD0A77">
        <w:rPr>
          <w:sz w:val="22"/>
          <w:szCs w:val="22"/>
        </w:rPr>
        <w:t xml:space="preserve">also </w:t>
      </w:r>
      <w:r w:rsidR="001A1CA7">
        <w:rPr>
          <w:sz w:val="22"/>
          <w:szCs w:val="22"/>
        </w:rPr>
        <w:t>specifically</w:t>
      </w:r>
      <w:r w:rsidR="003E3A55">
        <w:rPr>
          <w:sz w:val="22"/>
          <w:szCs w:val="22"/>
        </w:rPr>
        <w:t xml:space="preserve"> requested comments</w:t>
      </w:r>
      <w:r w:rsidR="003E3A55" w:rsidRPr="003E3A55">
        <w:rPr>
          <w:sz w:val="22"/>
          <w:szCs w:val="22"/>
        </w:rPr>
        <w:t xml:space="preserve"> </w:t>
      </w:r>
      <w:r w:rsidR="00312DED">
        <w:rPr>
          <w:sz w:val="22"/>
          <w:szCs w:val="22"/>
        </w:rPr>
        <w:t>asking</w:t>
      </w:r>
      <w:r w:rsidR="00AD0A77">
        <w:rPr>
          <w:sz w:val="22"/>
          <w:szCs w:val="22"/>
        </w:rPr>
        <w:t xml:space="preserve"> </w:t>
      </w:r>
      <w:r w:rsidR="003E3A55" w:rsidRPr="003E3A55">
        <w:rPr>
          <w:sz w:val="22"/>
          <w:szCs w:val="22"/>
        </w:rPr>
        <w:t>if the assets cannot be identified</w:t>
      </w:r>
      <w:r w:rsidR="00AD0A77">
        <w:rPr>
          <w:sz w:val="22"/>
          <w:szCs w:val="22"/>
        </w:rPr>
        <w:t>,</w:t>
      </w:r>
      <w:r w:rsidR="003E3A55" w:rsidRPr="003E3A55">
        <w:rPr>
          <w:sz w:val="22"/>
          <w:szCs w:val="22"/>
        </w:rPr>
        <w:t xml:space="preserve"> then how are the numbers determined for the life risk-based capital charge reductions reported and the collateral fair value</w:t>
      </w:r>
      <w:r w:rsidR="00DD70A9">
        <w:rPr>
          <w:sz w:val="22"/>
          <w:szCs w:val="22"/>
        </w:rPr>
        <w:t>?</w:t>
      </w:r>
    </w:p>
    <w:p w14:paraId="741574B2" w14:textId="77777777" w:rsidR="00897CC8" w:rsidRPr="003A45B7" w:rsidRDefault="00897CC8" w:rsidP="00B30CA0">
      <w:pPr>
        <w:rPr>
          <w:sz w:val="22"/>
          <w:szCs w:val="22"/>
        </w:rPr>
      </w:pPr>
    </w:p>
    <w:p w14:paraId="2CB1C148" w14:textId="24FE8BDD" w:rsidR="001A1B44" w:rsidRDefault="002A1316" w:rsidP="000579B6">
      <w:pPr>
        <w:rPr>
          <w:sz w:val="22"/>
          <w:szCs w:val="22"/>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DD70A9">
        <w:rPr>
          <w:noProof/>
          <w:sz w:val="16"/>
          <w:szCs w:val="16"/>
        </w:rPr>
        <w:t>https://naiconline.sharepoint.com/teams/FRSStatutoryAccounting/National Meetings/A. National Meeting Materials/2024/08-13-24 Summer National Meeting/Exposures/24-07 - Modco Reporting.docx</w:t>
      </w:r>
      <w:r w:rsidRPr="000579B6">
        <w:rPr>
          <w:sz w:val="16"/>
          <w:szCs w:val="16"/>
        </w:rPr>
        <w:fldChar w:fldCharType="end"/>
      </w:r>
    </w:p>
    <w:p w14:paraId="429F1B22" w14:textId="17EE4835" w:rsidR="001A019A" w:rsidRDefault="001A019A">
      <w:pPr>
        <w:rPr>
          <w:sz w:val="22"/>
          <w:szCs w:val="22"/>
        </w:rPr>
      </w:pPr>
      <w:r>
        <w:rPr>
          <w:sz w:val="22"/>
          <w:szCs w:val="22"/>
        </w:rPr>
        <w:br w:type="page"/>
      </w:r>
    </w:p>
    <w:p w14:paraId="2B54D5E0" w14:textId="1FBBA329" w:rsidR="001A1B44" w:rsidRPr="000F20D6" w:rsidRDefault="001A019A" w:rsidP="000579B6">
      <w:pPr>
        <w:rPr>
          <w:b/>
          <w:bCs/>
          <w:sz w:val="22"/>
          <w:szCs w:val="22"/>
          <w:u w:val="single"/>
        </w:rPr>
      </w:pPr>
      <w:r w:rsidRPr="000F20D6">
        <w:rPr>
          <w:b/>
          <w:bCs/>
          <w:sz w:val="22"/>
          <w:szCs w:val="22"/>
          <w:u w:val="single"/>
        </w:rPr>
        <w:lastRenderedPageBreak/>
        <w:t xml:space="preserve">Exhibit 1, Draft Schedule S, Part </w:t>
      </w:r>
      <w:r w:rsidR="00BA2BFA" w:rsidRPr="000F20D6">
        <w:rPr>
          <w:b/>
          <w:bCs/>
          <w:sz w:val="22"/>
          <w:szCs w:val="22"/>
          <w:u w:val="single"/>
        </w:rPr>
        <w:t>8 and Schedule F, Part</w:t>
      </w:r>
      <w:r w:rsidR="00801B50" w:rsidRPr="000F20D6">
        <w:rPr>
          <w:b/>
          <w:bCs/>
          <w:sz w:val="22"/>
          <w:szCs w:val="22"/>
          <w:u w:val="single"/>
        </w:rPr>
        <w:t xml:space="preserve"> 7</w:t>
      </w:r>
      <w:r w:rsidR="00540CA8" w:rsidRPr="000F20D6">
        <w:rPr>
          <w:b/>
          <w:bCs/>
          <w:sz w:val="22"/>
          <w:szCs w:val="22"/>
          <w:u w:val="single"/>
        </w:rPr>
        <w:t>, Instructions and Blanks</w:t>
      </w:r>
    </w:p>
    <w:p w14:paraId="047A2414" w14:textId="77777777" w:rsidR="00F36373" w:rsidRDefault="00F36373" w:rsidP="000579B6">
      <w:pPr>
        <w:rPr>
          <w:sz w:val="22"/>
          <w:szCs w:val="22"/>
        </w:rPr>
      </w:pPr>
    </w:p>
    <w:p w14:paraId="312FF175" w14:textId="77777777" w:rsidR="006F2051" w:rsidRPr="006F2051" w:rsidRDefault="006F2051" w:rsidP="006F2051">
      <w:pPr>
        <w:rPr>
          <w:b/>
          <w:sz w:val="20"/>
          <w:szCs w:val="20"/>
          <w:u w:val="single"/>
        </w:rPr>
      </w:pPr>
      <w:r w:rsidRPr="006F2051">
        <w:rPr>
          <w:b/>
          <w:sz w:val="20"/>
          <w:szCs w:val="20"/>
          <w:u w:val="single"/>
        </w:rPr>
        <w:t>Life/Fraternal &amp; Health Instructions</w:t>
      </w:r>
    </w:p>
    <w:p w14:paraId="174ED100" w14:textId="77777777" w:rsidR="006F2051" w:rsidRPr="006F2051" w:rsidRDefault="006F2051" w:rsidP="006F2051">
      <w:pPr>
        <w:jc w:val="center"/>
        <w:rPr>
          <w:b/>
          <w:sz w:val="20"/>
          <w:szCs w:val="20"/>
          <w:u w:val="single"/>
        </w:rPr>
      </w:pPr>
    </w:p>
    <w:p w14:paraId="45B4A904" w14:textId="77777777" w:rsidR="006F2051" w:rsidRPr="006F2051" w:rsidRDefault="006F2051" w:rsidP="006F2051">
      <w:pPr>
        <w:jc w:val="center"/>
        <w:rPr>
          <w:b/>
          <w:sz w:val="20"/>
          <w:szCs w:val="20"/>
          <w:u w:val="single"/>
        </w:rPr>
      </w:pPr>
      <w:r w:rsidRPr="006F2051">
        <w:rPr>
          <w:b/>
          <w:sz w:val="20"/>
          <w:szCs w:val="20"/>
          <w:u w:val="single"/>
        </w:rPr>
        <w:t>SCHEDULE S – PART 8</w:t>
      </w:r>
    </w:p>
    <w:p w14:paraId="3EC4EB40" w14:textId="77777777" w:rsidR="006F2051" w:rsidRPr="006F2051" w:rsidRDefault="006F2051" w:rsidP="006F2051">
      <w:pPr>
        <w:jc w:val="both"/>
        <w:rPr>
          <w:sz w:val="20"/>
          <w:szCs w:val="20"/>
        </w:rPr>
      </w:pPr>
    </w:p>
    <w:p w14:paraId="2381C633" w14:textId="77777777" w:rsidR="006F2051" w:rsidRPr="006F2051" w:rsidRDefault="006F2051" w:rsidP="006F2051">
      <w:pPr>
        <w:jc w:val="center"/>
        <w:rPr>
          <w:b/>
          <w:sz w:val="20"/>
          <w:szCs w:val="20"/>
          <w:u w:val="single"/>
        </w:rPr>
      </w:pPr>
      <w:r w:rsidRPr="006F2051">
        <w:rPr>
          <w:b/>
          <w:sz w:val="20"/>
          <w:szCs w:val="20"/>
          <w:u w:val="single"/>
        </w:rPr>
        <w:t>FUNDS WITHHELD AS OF DECEMBER 31, CURRENT YEAR</w:t>
      </w:r>
    </w:p>
    <w:p w14:paraId="449D6519" w14:textId="77777777" w:rsidR="006F2051" w:rsidRPr="006F2051" w:rsidRDefault="006F2051" w:rsidP="006F2051">
      <w:pPr>
        <w:jc w:val="both"/>
        <w:rPr>
          <w:sz w:val="20"/>
          <w:szCs w:val="20"/>
        </w:rPr>
      </w:pPr>
    </w:p>
    <w:p w14:paraId="653C505D" w14:textId="77777777" w:rsidR="006F2051" w:rsidRPr="006F2051" w:rsidRDefault="006F2051" w:rsidP="006F2051">
      <w:pPr>
        <w:jc w:val="both"/>
        <w:rPr>
          <w:sz w:val="20"/>
          <w:szCs w:val="20"/>
        </w:rPr>
      </w:pPr>
      <w:r w:rsidRPr="006F2051">
        <w:rPr>
          <w:sz w:val="20"/>
          <w:szCs w:val="20"/>
        </w:rPr>
        <w:t>This section should include data on all modified coinsurance (MODCO) and other reinsurance transactions with funds withheld as of December 31, current year.</w:t>
      </w:r>
    </w:p>
    <w:p w14:paraId="55E3E948" w14:textId="77777777" w:rsidR="006F2051" w:rsidRPr="006F2051" w:rsidRDefault="006F2051" w:rsidP="006F2051">
      <w:pPr>
        <w:jc w:val="both"/>
        <w:rPr>
          <w:sz w:val="20"/>
          <w:szCs w:val="20"/>
        </w:rPr>
      </w:pPr>
    </w:p>
    <w:p w14:paraId="237965C5" w14:textId="77777777" w:rsidR="006F2051" w:rsidRPr="006F2051" w:rsidRDefault="006F2051" w:rsidP="006F2051">
      <w:pPr>
        <w:jc w:val="both"/>
        <w:rPr>
          <w:sz w:val="20"/>
          <w:szCs w:val="20"/>
        </w:rPr>
      </w:pPr>
      <w:r w:rsidRPr="006F2051">
        <w:rPr>
          <w:sz w:val="20"/>
          <w:szCs w:val="20"/>
        </w:rPr>
        <w:t xml:space="preserve">If a reporting entity’s detail lines report any of the following required categories, it shall report the subtotal amount of the corresponding category, with the specified subtotal line number appearing in the same manner and location as the pre-printed total line and number: </w:t>
      </w:r>
    </w:p>
    <w:p w14:paraId="0341FEA7" w14:textId="77777777" w:rsidR="006F2051" w:rsidRPr="006F2051" w:rsidRDefault="006F2051" w:rsidP="006F2051">
      <w:pPr>
        <w:jc w:val="both"/>
        <w:rPr>
          <w:sz w:val="20"/>
          <w:szCs w:val="20"/>
        </w:rPr>
      </w:pPr>
    </w:p>
    <w:p w14:paraId="15D2F61B" w14:textId="77777777" w:rsidR="006F2051" w:rsidRPr="006F2051" w:rsidRDefault="006F2051" w:rsidP="006F2051">
      <w:pPr>
        <w:tabs>
          <w:tab w:val="center" w:pos="2880"/>
          <w:tab w:val="center" w:pos="9540"/>
        </w:tabs>
        <w:jc w:val="both"/>
        <w:rPr>
          <w:sz w:val="20"/>
          <w:szCs w:val="20"/>
          <w:u w:val="words"/>
        </w:rPr>
      </w:pPr>
      <w:r w:rsidRPr="006F2051">
        <w:rPr>
          <w:sz w:val="20"/>
          <w:szCs w:val="20"/>
        </w:rPr>
        <w:br w:type="page"/>
      </w:r>
      <w:r w:rsidRPr="006F2051">
        <w:rPr>
          <w:sz w:val="20"/>
          <w:szCs w:val="20"/>
        </w:rPr>
        <w:lastRenderedPageBreak/>
        <w:tab/>
      </w:r>
      <w:r w:rsidRPr="006F2051">
        <w:rPr>
          <w:sz w:val="20"/>
          <w:szCs w:val="20"/>
          <w:u w:val="single"/>
        </w:rPr>
        <w:t>Category</w:t>
      </w:r>
      <w:r w:rsidRPr="006F2051">
        <w:rPr>
          <w:sz w:val="20"/>
          <w:szCs w:val="20"/>
        </w:rPr>
        <w:tab/>
      </w:r>
      <w:r w:rsidRPr="006F2051">
        <w:rPr>
          <w:sz w:val="20"/>
          <w:szCs w:val="20"/>
          <w:u w:val="single"/>
        </w:rPr>
        <w:t>Line Number</w:t>
      </w:r>
    </w:p>
    <w:p w14:paraId="59382E72" w14:textId="77777777" w:rsidR="006F2051" w:rsidRPr="006F2051" w:rsidRDefault="006F2051" w:rsidP="006F2051">
      <w:pPr>
        <w:jc w:val="both"/>
        <w:rPr>
          <w:sz w:val="20"/>
          <w:szCs w:val="20"/>
        </w:rPr>
      </w:pPr>
    </w:p>
    <w:p w14:paraId="5B5AA494" w14:textId="77777777" w:rsidR="006F2051" w:rsidRPr="006F2051" w:rsidRDefault="006F2051" w:rsidP="006F2051">
      <w:pPr>
        <w:tabs>
          <w:tab w:val="right" w:leader="dot" w:pos="10080"/>
        </w:tabs>
        <w:jc w:val="both"/>
        <w:rPr>
          <w:sz w:val="20"/>
          <w:szCs w:val="20"/>
        </w:rPr>
      </w:pPr>
      <w:r w:rsidRPr="006F2051">
        <w:rPr>
          <w:sz w:val="20"/>
          <w:szCs w:val="20"/>
        </w:rPr>
        <w:t>General Account</w:t>
      </w:r>
    </w:p>
    <w:p w14:paraId="3F68A173" w14:textId="77777777" w:rsidR="006F2051" w:rsidRPr="006F2051" w:rsidRDefault="006F2051" w:rsidP="006F2051">
      <w:pPr>
        <w:tabs>
          <w:tab w:val="right" w:leader="dot" w:pos="10080"/>
        </w:tabs>
        <w:ind w:left="720"/>
        <w:jc w:val="both"/>
        <w:rPr>
          <w:sz w:val="20"/>
          <w:szCs w:val="20"/>
        </w:rPr>
      </w:pPr>
      <w:bookmarkStart w:id="2" w:name="_Hlk169592703"/>
      <w:r w:rsidRPr="006F2051">
        <w:rPr>
          <w:sz w:val="20"/>
          <w:szCs w:val="20"/>
        </w:rPr>
        <w:t>Issuer Credit Obligations</w:t>
      </w:r>
    </w:p>
    <w:p w14:paraId="2C0690E5"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1</w:t>
      </w:r>
      <w:r w:rsidRPr="006F2051">
        <w:rPr>
          <w:sz w:val="20"/>
          <w:szCs w:val="20"/>
        </w:rPr>
        <w:tab/>
        <w:t>0199999</w:t>
      </w:r>
    </w:p>
    <w:p w14:paraId="12F16C0C"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2</w:t>
      </w:r>
      <w:r w:rsidRPr="006F2051">
        <w:rPr>
          <w:sz w:val="20"/>
          <w:szCs w:val="20"/>
        </w:rPr>
        <w:tab/>
        <w:t>0299999</w:t>
      </w:r>
    </w:p>
    <w:p w14:paraId="52CACD71"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3</w:t>
      </w:r>
      <w:r w:rsidRPr="006F2051">
        <w:rPr>
          <w:sz w:val="20"/>
          <w:szCs w:val="20"/>
        </w:rPr>
        <w:tab/>
        <w:t>0399999</w:t>
      </w:r>
    </w:p>
    <w:p w14:paraId="49385406"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4</w:t>
      </w:r>
      <w:r w:rsidRPr="006F2051">
        <w:rPr>
          <w:sz w:val="20"/>
          <w:szCs w:val="20"/>
        </w:rPr>
        <w:tab/>
        <w:t>0499999</w:t>
      </w:r>
    </w:p>
    <w:p w14:paraId="10FC3A35"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5</w:t>
      </w:r>
      <w:r w:rsidRPr="006F2051">
        <w:rPr>
          <w:sz w:val="20"/>
          <w:szCs w:val="20"/>
        </w:rPr>
        <w:tab/>
        <w:t>0599999</w:t>
      </w:r>
    </w:p>
    <w:p w14:paraId="3751B66E"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6</w:t>
      </w:r>
      <w:r w:rsidRPr="006F2051">
        <w:rPr>
          <w:sz w:val="20"/>
          <w:szCs w:val="20"/>
        </w:rPr>
        <w:tab/>
        <w:t>0699999</w:t>
      </w:r>
    </w:p>
    <w:bookmarkEnd w:id="2"/>
    <w:p w14:paraId="54D0761F" w14:textId="77777777" w:rsidR="006F2051" w:rsidRPr="006F2051" w:rsidRDefault="006F2051" w:rsidP="006F2051">
      <w:pPr>
        <w:tabs>
          <w:tab w:val="right" w:leader="dot" w:pos="10080"/>
        </w:tabs>
        <w:ind w:left="720"/>
        <w:jc w:val="both"/>
        <w:rPr>
          <w:sz w:val="20"/>
          <w:szCs w:val="20"/>
        </w:rPr>
      </w:pPr>
      <w:r w:rsidRPr="006F2051">
        <w:rPr>
          <w:sz w:val="20"/>
          <w:szCs w:val="20"/>
        </w:rPr>
        <w:t>Asset-Backed Securities</w:t>
      </w:r>
    </w:p>
    <w:p w14:paraId="5C506D22"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1</w:t>
      </w:r>
      <w:r w:rsidRPr="006F2051">
        <w:rPr>
          <w:sz w:val="20"/>
          <w:szCs w:val="20"/>
        </w:rPr>
        <w:tab/>
        <w:t>0799999</w:t>
      </w:r>
    </w:p>
    <w:p w14:paraId="1477A472"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2</w:t>
      </w:r>
      <w:r w:rsidRPr="006F2051">
        <w:rPr>
          <w:sz w:val="20"/>
          <w:szCs w:val="20"/>
        </w:rPr>
        <w:tab/>
        <w:t>0899999</w:t>
      </w:r>
    </w:p>
    <w:p w14:paraId="4CEC5CE4"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3</w:t>
      </w:r>
      <w:r w:rsidRPr="006F2051">
        <w:rPr>
          <w:sz w:val="20"/>
          <w:szCs w:val="20"/>
        </w:rPr>
        <w:tab/>
        <w:t>0999999</w:t>
      </w:r>
    </w:p>
    <w:p w14:paraId="22B46881"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4</w:t>
      </w:r>
      <w:r w:rsidRPr="006F2051">
        <w:rPr>
          <w:sz w:val="20"/>
          <w:szCs w:val="20"/>
        </w:rPr>
        <w:tab/>
        <w:t>1099999</w:t>
      </w:r>
    </w:p>
    <w:p w14:paraId="7E19CFE3"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5</w:t>
      </w:r>
      <w:r w:rsidRPr="006F2051">
        <w:rPr>
          <w:sz w:val="20"/>
          <w:szCs w:val="20"/>
        </w:rPr>
        <w:tab/>
        <w:t>1199999</w:t>
      </w:r>
    </w:p>
    <w:p w14:paraId="3F492C0E"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6</w:t>
      </w:r>
      <w:r w:rsidRPr="006F2051">
        <w:rPr>
          <w:sz w:val="20"/>
          <w:szCs w:val="20"/>
        </w:rPr>
        <w:tab/>
        <w:t>1299999</w:t>
      </w:r>
    </w:p>
    <w:p w14:paraId="752BE0D6" w14:textId="77777777" w:rsidR="006F2051" w:rsidRPr="006F2051" w:rsidRDefault="006F2051" w:rsidP="006F2051">
      <w:pPr>
        <w:tabs>
          <w:tab w:val="right" w:leader="dot" w:pos="10080"/>
        </w:tabs>
        <w:ind w:left="720"/>
        <w:jc w:val="both"/>
        <w:rPr>
          <w:sz w:val="20"/>
          <w:szCs w:val="20"/>
        </w:rPr>
      </w:pPr>
      <w:r w:rsidRPr="006F2051">
        <w:rPr>
          <w:sz w:val="20"/>
          <w:szCs w:val="20"/>
        </w:rPr>
        <w:t>Unaffiliated Preferred Stock</w:t>
      </w:r>
    </w:p>
    <w:p w14:paraId="2F5D6416"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1</w:t>
      </w:r>
      <w:r w:rsidRPr="006F2051">
        <w:rPr>
          <w:sz w:val="20"/>
          <w:szCs w:val="20"/>
        </w:rPr>
        <w:tab/>
        <w:t>1399999</w:t>
      </w:r>
    </w:p>
    <w:p w14:paraId="2CD55AAA"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2</w:t>
      </w:r>
      <w:r w:rsidRPr="006F2051">
        <w:rPr>
          <w:sz w:val="20"/>
          <w:szCs w:val="20"/>
        </w:rPr>
        <w:tab/>
        <w:t>1499999</w:t>
      </w:r>
    </w:p>
    <w:p w14:paraId="1003E7DB"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3</w:t>
      </w:r>
      <w:r w:rsidRPr="006F2051">
        <w:rPr>
          <w:sz w:val="20"/>
          <w:szCs w:val="20"/>
        </w:rPr>
        <w:tab/>
        <w:t>1599999</w:t>
      </w:r>
    </w:p>
    <w:p w14:paraId="00E2639A"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4</w:t>
      </w:r>
      <w:r w:rsidRPr="006F2051">
        <w:rPr>
          <w:sz w:val="20"/>
          <w:szCs w:val="20"/>
        </w:rPr>
        <w:tab/>
        <w:t>1699999</w:t>
      </w:r>
    </w:p>
    <w:p w14:paraId="0813B06A"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5</w:t>
      </w:r>
      <w:r w:rsidRPr="006F2051">
        <w:rPr>
          <w:sz w:val="20"/>
          <w:szCs w:val="20"/>
        </w:rPr>
        <w:tab/>
        <w:t>1799999</w:t>
      </w:r>
    </w:p>
    <w:p w14:paraId="76637F17"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6</w:t>
      </w:r>
      <w:r w:rsidRPr="006F2051">
        <w:rPr>
          <w:sz w:val="20"/>
          <w:szCs w:val="20"/>
        </w:rPr>
        <w:tab/>
        <w:t>1899999</w:t>
      </w:r>
    </w:p>
    <w:p w14:paraId="620F7D9E" w14:textId="77777777" w:rsidR="006F2051" w:rsidRPr="006F2051" w:rsidRDefault="006F2051" w:rsidP="006F2051">
      <w:pPr>
        <w:tabs>
          <w:tab w:val="right" w:leader="dot" w:pos="10080"/>
        </w:tabs>
        <w:ind w:left="720"/>
        <w:jc w:val="both"/>
        <w:rPr>
          <w:sz w:val="20"/>
          <w:szCs w:val="20"/>
        </w:rPr>
      </w:pPr>
      <w:r w:rsidRPr="006F2051">
        <w:rPr>
          <w:sz w:val="20"/>
          <w:szCs w:val="20"/>
        </w:rPr>
        <w:t>Unaffiliated Common Stock</w:t>
      </w:r>
      <w:r w:rsidRPr="006F2051">
        <w:rPr>
          <w:sz w:val="20"/>
          <w:szCs w:val="20"/>
        </w:rPr>
        <w:tab/>
        <w:t>1999999</w:t>
      </w:r>
    </w:p>
    <w:p w14:paraId="0752F9FB" w14:textId="77777777" w:rsidR="006F2051" w:rsidRPr="006F2051" w:rsidRDefault="006F2051" w:rsidP="006F2051">
      <w:pPr>
        <w:tabs>
          <w:tab w:val="right" w:leader="dot" w:pos="10080"/>
        </w:tabs>
        <w:ind w:left="720"/>
        <w:jc w:val="both"/>
        <w:rPr>
          <w:sz w:val="20"/>
          <w:szCs w:val="20"/>
        </w:rPr>
      </w:pPr>
      <w:r w:rsidRPr="006F2051">
        <w:rPr>
          <w:sz w:val="20"/>
          <w:szCs w:val="20"/>
        </w:rPr>
        <w:t>Mortgages</w:t>
      </w:r>
      <w:r w:rsidRPr="006F2051">
        <w:rPr>
          <w:sz w:val="20"/>
          <w:szCs w:val="20"/>
        </w:rPr>
        <w:tab/>
        <w:t>2099999</w:t>
      </w:r>
    </w:p>
    <w:p w14:paraId="154CD506" w14:textId="77777777" w:rsidR="006F2051" w:rsidRPr="006F2051" w:rsidRDefault="006F2051" w:rsidP="006F2051">
      <w:pPr>
        <w:tabs>
          <w:tab w:val="right" w:leader="dot" w:pos="10080"/>
        </w:tabs>
        <w:ind w:left="720"/>
        <w:jc w:val="both"/>
        <w:rPr>
          <w:sz w:val="20"/>
          <w:szCs w:val="20"/>
        </w:rPr>
      </w:pPr>
      <w:r w:rsidRPr="006F2051">
        <w:rPr>
          <w:sz w:val="20"/>
          <w:szCs w:val="20"/>
        </w:rPr>
        <w:t>Real Estate</w:t>
      </w:r>
      <w:r w:rsidRPr="006F2051">
        <w:rPr>
          <w:sz w:val="20"/>
          <w:szCs w:val="20"/>
        </w:rPr>
        <w:tab/>
        <w:t>2199999</w:t>
      </w:r>
    </w:p>
    <w:p w14:paraId="3F94FB8E" w14:textId="77777777" w:rsidR="006F2051" w:rsidRPr="006F2051" w:rsidRDefault="006F2051" w:rsidP="006F2051">
      <w:pPr>
        <w:tabs>
          <w:tab w:val="right" w:leader="dot" w:pos="10080"/>
        </w:tabs>
        <w:ind w:left="720"/>
        <w:jc w:val="both"/>
        <w:rPr>
          <w:sz w:val="20"/>
          <w:szCs w:val="20"/>
        </w:rPr>
      </w:pPr>
      <w:r w:rsidRPr="006F2051">
        <w:rPr>
          <w:sz w:val="20"/>
          <w:szCs w:val="20"/>
        </w:rPr>
        <w:t>Other Long-Term Investments</w:t>
      </w:r>
      <w:r w:rsidRPr="006F2051">
        <w:rPr>
          <w:sz w:val="20"/>
          <w:szCs w:val="20"/>
        </w:rPr>
        <w:tab/>
        <w:t>2299999</w:t>
      </w:r>
    </w:p>
    <w:p w14:paraId="51834F27" w14:textId="77777777" w:rsidR="006F2051" w:rsidRPr="006F2051" w:rsidRDefault="006F2051" w:rsidP="006F2051">
      <w:pPr>
        <w:tabs>
          <w:tab w:val="right" w:leader="dot" w:pos="10080"/>
        </w:tabs>
        <w:ind w:left="720"/>
        <w:jc w:val="both"/>
        <w:rPr>
          <w:sz w:val="20"/>
          <w:szCs w:val="20"/>
        </w:rPr>
      </w:pPr>
      <w:r w:rsidRPr="006F2051">
        <w:rPr>
          <w:sz w:val="20"/>
          <w:szCs w:val="20"/>
        </w:rPr>
        <w:t>Total General Account</w:t>
      </w:r>
      <w:r w:rsidRPr="006F2051">
        <w:rPr>
          <w:sz w:val="20"/>
          <w:szCs w:val="20"/>
        </w:rPr>
        <w:tab/>
        <w:t>2599999</w:t>
      </w:r>
    </w:p>
    <w:p w14:paraId="35805978" w14:textId="77777777" w:rsidR="006F2051" w:rsidRPr="006F2051" w:rsidRDefault="006F2051" w:rsidP="006F2051">
      <w:pPr>
        <w:jc w:val="both"/>
        <w:rPr>
          <w:sz w:val="20"/>
          <w:szCs w:val="20"/>
        </w:rPr>
      </w:pPr>
    </w:p>
    <w:p w14:paraId="17F52351" w14:textId="77777777" w:rsidR="006F2051" w:rsidRPr="006F2051" w:rsidRDefault="006F2051" w:rsidP="006F2051">
      <w:pPr>
        <w:tabs>
          <w:tab w:val="right" w:leader="dot" w:pos="10080"/>
        </w:tabs>
        <w:jc w:val="both"/>
        <w:rPr>
          <w:sz w:val="20"/>
          <w:szCs w:val="20"/>
        </w:rPr>
      </w:pPr>
      <w:r w:rsidRPr="006F2051">
        <w:rPr>
          <w:sz w:val="20"/>
          <w:szCs w:val="20"/>
        </w:rPr>
        <w:t>Separate Account</w:t>
      </w:r>
    </w:p>
    <w:p w14:paraId="3258A248" w14:textId="77777777" w:rsidR="006F2051" w:rsidRPr="006F2051" w:rsidRDefault="006F2051" w:rsidP="006F2051">
      <w:pPr>
        <w:tabs>
          <w:tab w:val="right" w:leader="dot" w:pos="10080"/>
        </w:tabs>
        <w:ind w:left="720"/>
        <w:jc w:val="both"/>
        <w:rPr>
          <w:sz w:val="20"/>
          <w:szCs w:val="20"/>
        </w:rPr>
      </w:pPr>
      <w:r w:rsidRPr="006F2051">
        <w:rPr>
          <w:sz w:val="20"/>
          <w:szCs w:val="20"/>
        </w:rPr>
        <w:t>Issuer Credit Obligations</w:t>
      </w:r>
    </w:p>
    <w:p w14:paraId="0D56856B"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1</w:t>
      </w:r>
      <w:r w:rsidRPr="006F2051">
        <w:rPr>
          <w:sz w:val="20"/>
          <w:szCs w:val="20"/>
        </w:rPr>
        <w:tab/>
        <w:t>2199999</w:t>
      </w:r>
    </w:p>
    <w:p w14:paraId="4B490481"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2</w:t>
      </w:r>
      <w:r w:rsidRPr="006F2051">
        <w:rPr>
          <w:sz w:val="20"/>
          <w:szCs w:val="20"/>
        </w:rPr>
        <w:tab/>
        <w:t>2299999</w:t>
      </w:r>
    </w:p>
    <w:p w14:paraId="4B3EB044"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3</w:t>
      </w:r>
      <w:r w:rsidRPr="006F2051">
        <w:rPr>
          <w:sz w:val="20"/>
          <w:szCs w:val="20"/>
        </w:rPr>
        <w:tab/>
        <w:t>2399999</w:t>
      </w:r>
    </w:p>
    <w:p w14:paraId="3EFCEDA8"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4</w:t>
      </w:r>
      <w:r w:rsidRPr="006F2051">
        <w:rPr>
          <w:sz w:val="20"/>
          <w:szCs w:val="20"/>
        </w:rPr>
        <w:tab/>
        <w:t>2499999</w:t>
      </w:r>
    </w:p>
    <w:p w14:paraId="08360E6A"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5</w:t>
      </w:r>
      <w:r w:rsidRPr="006F2051">
        <w:rPr>
          <w:sz w:val="20"/>
          <w:szCs w:val="20"/>
        </w:rPr>
        <w:tab/>
        <w:t>2599999</w:t>
      </w:r>
    </w:p>
    <w:p w14:paraId="1CD3BDD2"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6</w:t>
      </w:r>
      <w:r w:rsidRPr="006F2051">
        <w:rPr>
          <w:sz w:val="20"/>
          <w:szCs w:val="20"/>
        </w:rPr>
        <w:tab/>
        <w:t>2699999</w:t>
      </w:r>
    </w:p>
    <w:p w14:paraId="0225D571" w14:textId="77777777" w:rsidR="006F2051" w:rsidRPr="006F2051" w:rsidRDefault="006F2051" w:rsidP="006F2051">
      <w:pPr>
        <w:tabs>
          <w:tab w:val="right" w:leader="dot" w:pos="10080"/>
        </w:tabs>
        <w:ind w:left="720"/>
        <w:jc w:val="both"/>
        <w:rPr>
          <w:sz w:val="20"/>
          <w:szCs w:val="20"/>
        </w:rPr>
      </w:pPr>
      <w:r w:rsidRPr="006F2051">
        <w:rPr>
          <w:sz w:val="20"/>
          <w:szCs w:val="20"/>
        </w:rPr>
        <w:t>Asset-Backed Securities</w:t>
      </w:r>
    </w:p>
    <w:p w14:paraId="007A13B7"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1</w:t>
      </w:r>
      <w:r w:rsidRPr="006F2051">
        <w:rPr>
          <w:sz w:val="20"/>
          <w:szCs w:val="20"/>
        </w:rPr>
        <w:tab/>
        <w:t>2799999</w:t>
      </w:r>
    </w:p>
    <w:p w14:paraId="665307C8"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2</w:t>
      </w:r>
      <w:r w:rsidRPr="006F2051">
        <w:rPr>
          <w:sz w:val="20"/>
          <w:szCs w:val="20"/>
        </w:rPr>
        <w:tab/>
        <w:t>2899999</w:t>
      </w:r>
    </w:p>
    <w:p w14:paraId="1A5E6C41"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3</w:t>
      </w:r>
      <w:r w:rsidRPr="006F2051">
        <w:rPr>
          <w:sz w:val="20"/>
          <w:szCs w:val="20"/>
        </w:rPr>
        <w:tab/>
        <w:t>2999999</w:t>
      </w:r>
    </w:p>
    <w:p w14:paraId="336BAFDD"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4</w:t>
      </w:r>
      <w:r w:rsidRPr="006F2051">
        <w:rPr>
          <w:sz w:val="20"/>
          <w:szCs w:val="20"/>
        </w:rPr>
        <w:tab/>
        <w:t>3099999</w:t>
      </w:r>
    </w:p>
    <w:p w14:paraId="4546783E"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5</w:t>
      </w:r>
      <w:r w:rsidRPr="006F2051">
        <w:rPr>
          <w:sz w:val="20"/>
          <w:szCs w:val="20"/>
        </w:rPr>
        <w:tab/>
        <w:t>3199999</w:t>
      </w:r>
    </w:p>
    <w:p w14:paraId="3B7FBCE3"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6</w:t>
      </w:r>
      <w:r w:rsidRPr="006F2051">
        <w:rPr>
          <w:sz w:val="20"/>
          <w:szCs w:val="20"/>
        </w:rPr>
        <w:tab/>
        <w:t>3299999</w:t>
      </w:r>
    </w:p>
    <w:p w14:paraId="2E7E2C8E" w14:textId="77777777" w:rsidR="006F2051" w:rsidRPr="006F2051" w:rsidRDefault="006F2051" w:rsidP="006F2051">
      <w:pPr>
        <w:tabs>
          <w:tab w:val="right" w:leader="dot" w:pos="10080"/>
        </w:tabs>
        <w:ind w:left="720"/>
        <w:jc w:val="both"/>
        <w:rPr>
          <w:sz w:val="20"/>
          <w:szCs w:val="20"/>
        </w:rPr>
      </w:pPr>
      <w:r w:rsidRPr="006F2051">
        <w:rPr>
          <w:sz w:val="20"/>
          <w:szCs w:val="20"/>
        </w:rPr>
        <w:t>Unaffiliated Preferred Stock</w:t>
      </w:r>
    </w:p>
    <w:p w14:paraId="39800021"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1</w:t>
      </w:r>
      <w:r w:rsidRPr="006F2051">
        <w:rPr>
          <w:sz w:val="20"/>
          <w:szCs w:val="20"/>
        </w:rPr>
        <w:tab/>
        <w:t>3399999</w:t>
      </w:r>
    </w:p>
    <w:p w14:paraId="7E91C2D5"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2</w:t>
      </w:r>
      <w:r w:rsidRPr="006F2051">
        <w:rPr>
          <w:sz w:val="20"/>
          <w:szCs w:val="20"/>
        </w:rPr>
        <w:tab/>
        <w:t>3499999</w:t>
      </w:r>
    </w:p>
    <w:p w14:paraId="38EC6535"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3</w:t>
      </w:r>
      <w:r w:rsidRPr="006F2051">
        <w:rPr>
          <w:sz w:val="20"/>
          <w:szCs w:val="20"/>
        </w:rPr>
        <w:tab/>
        <w:t>3599999</w:t>
      </w:r>
    </w:p>
    <w:p w14:paraId="5FF37798"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4</w:t>
      </w:r>
      <w:r w:rsidRPr="006F2051">
        <w:rPr>
          <w:sz w:val="20"/>
          <w:szCs w:val="20"/>
        </w:rPr>
        <w:tab/>
        <w:t>3699999</w:t>
      </w:r>
    </w:p>
    <w:p w14:paraId="1A3FFE27"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5</w:t>
      </w:r>
      <w:r w:rsidRPr="006F2051">
        <w:rPr>
          <w:sz w:val="20"/>
          <w:szCs w:val="20"/>
        </w:rPr>
        <w:tab/>
        <w:t>3799999</w:t>
      </w:r>
    </w:p>
    <w:p w14:paraId="2405E248"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6</w:t>
      </w:r>
      <w:r w:rsidRPr="006F2051">
        <w:rPr>
          <w:sz w:val="20"/>
          <w:szCs w:val="20"/>
        </w:rPr>
        <w:tab/>
        <w:t>3899999</w:t>
      </w:r>
    </w:p>
    <w:p w14:paraId="10C69BE8" w14:textId="77777777" w:rsidR="006F2051" w:rsidRPr="006F2051" w:rsidRDefault="006F2051" w:rsidP="006F2051">
      <w:pPr>
        <w:tabs>
          <w:tab w:val="right" w:leader="dot" w:pos="10080"/>
        </w:tabs>
        <w:ind w:left="720"/>
        <w:jc w:val="both"/>
        <w:rPr>
          <w:sz w:val="20"/>
          <w:szCs w:val="20"/>
        </w:rPr>
      </w:pPr>
      <w:r w:rsidRPr="006F2051">
        <w:rPr>
          <w:sz w:val="20"/>
          <w:szCs w:val="20"/>
        </w:rPr>
        <w:t>Unaffiliated Common Stock</w:t>
      </w:r>
      <w:r w:rsidRPr="006F2051">
        <w:rPr>
          <w:sz w:val="20"/>
          <w:szCs w:val="20"/>
        </w:rPr>
        <w:tab/>
        <w:t>3999999</w:t>
      </w:r>
    </w:p>
    <w:p w14:paraId="2E57CC27" w14:textId="77777777" w:rsidR="006F2051" w:rsidRPr="006F2051" w:rsidRDefault="006F2051" w:rsidP="006F2051">
      <w:pPr>
        <w:tabs>
          <w:tab w:val="right" w:leader="dot" w:pos="10080"/>
        </w:tabs>
        <w:ind w:left="720"/>
        <w:jc w:val="both"/>
        <w:rPr>
          <w:sz w:val="20"/>
          <w:szCs w:val="20"/>
        </w:rPr>
      </w:pPr>
      <w:r w:rsidRPr="006F2051">
        <w:rPr>
          <w:sz w:val="20"/>
          <w:szCs w:val="20"/>
        </w:rPr>
        <w:t>Mortgages</w:t>
      </w:r>
      <w:r w:rsidRPr="006F2051">
        <w:rPr>
          <w:sz w:val="20"/>
          <w:szCs w:val="20"/>
        </w:rPr>
        <w:tab/>
        <w:t>4099999</w:t>
      </w:r>
    </w:p>
    <w:p w14:paraId="793FC8D5" w14:textId="77777777" w:rsidR="006F2051" w:rsidRPr="006F2051" w:rsidRDefault="006F2051" w:rsidP="006F2051">
      <w:pPr>
        <w:tabs>
          <w:tab w:val="right" w:leader="dot" w:pos="10080"/>
        </w:tabs>
        <w:ind w:left="720"/>
        <w:jc w:val="both"/>
        <w:rPr>
          <w:sz w:val="20"/>
          <w:szCs w:val="20"/>
        </w:rPr>
      </w:pPr>
      <w:r w:rsidRPr="006F2051">
        <w:rPr>
          <w:sz w:val="20"/>
          <w:szCs w:val="20"/>
        </w:rPr>
        <w:t>Real Estate</w:t>
      </w:r>
      <w:r w:rsidRPr="006F2051">
        <w:rPr>
          <w:sz w:val="20"/>
          <w:szCs w:val="20"/>
        </w:rPr>
        <w:tab/>
        <w:t>4199999</w:t>
      </w:r>
    </w:p>
    <w:p w14:paraId="1F089D53" w14:textId="77777777" w:rsidR="006F2051" w:rsidRPr="006F2051" w:rsidRDefault="006F2051" w:rsidP="006F2051">
      <w:pPr>
        <w:tabs>
          <w:tab w:val="right" w:leader="dot" w:pos="10080"/>
        </w:tabs>
        <w:ind w:left="720"/>
        <w:jc w:val="both"/>
        <w:rPr>
          <w:sz w:val="20"/>
          <w:szCs w:val="20"/>
        </w:rPr>
      </w:pPr>
      <w:r w:rsidRPr="006F2051">
        <w:rPr>
          <w:sz w:val="20"/>
          <w:szCs w:val="20"/>
        </w:rPr>
        <w:t>Other Long-Term Investments</w:t>
      </w:r>
      <w:r w:rsidRPr="006F2051">
        <w:rPr>
          <w:sz w:val="20"/>
          <w:szCs w:val="20"/>
        </w:rPr>
        <w:tab/>
        <w:t>4299999</w:t>
      </w:r>
    </w:p>
    <w:p w14:paraId="28883C11" w14:textId="77777777" w:rsidR="006F2051" w:rsidRPr="006F2051" w:rsidRDefault="006F2051" w:rsidP="006F2051">
      <w:pPr>
        <w:tabs>
          <w:tab w:val="right" w:leader="dot" w:pos="10080"/>
        </w:tabs>
        <w:ind w:left="720"/>
        <w:jc w:val="both"/>
        <w:rPr>
          <w:sz w:val="20"/>
          <w:szCs w:val="20"/>
        </w:rPr>
      </w:pPr>
      <w:r w:rsidRPr="006F2051">
        <w:rPr>
          <w:sz w:val="20"/>
          <w:szCs w:val="20"/>
        </w:rPr>
        <w:t>Total General Account</w:t>
      </w:r>
      <w:r w:rsidRPr="006F2051">
        <w:rPr>
          <w:sz w:val="20"/>
          <w:szCs w:val="20"/>
        </w:rPr>
        <w:tab/>
        <w:t>4599999</w:t>
      </w:r>
    </w:p>
    <w:p w14:paraId="0D751386" w14:textId="77777777" w:rsidR="006F2051" w:rsidRPr="006F2051" w:rsidRDefault="006F2051" w:rsidP="006F2051">
      <w:pPr>
        <w:jc w:val="both"/>
        <w:rPr>
          <w:sz w:val="20"/>
          <w:szCs w:val="20"/>
        </w:rPr>
      </w:pPr>
    </w:p>
    <w:p w14:paraId="5F7AA9C2" w14:textId="77777777" w:rsidR="006F2051" w:rsidRPr="006F2051" w:rsidRDefault="006F2051" w:rsidP="006F2051">
      <w:pPr>
        <w:tabs>
          <w:tab w:val="right" w:leader="dot" w:pos="10080"/>
        </w:tabs>
        <w:ind w:left="1440"/>
        <w:jc w:val="both"/>
        <w:rPr>
          <w:sz w:val="20"/>
          <w:szCs w:val="20"/>
        </w:rPr>
      </w:pPr>
    </w:p>
    <w:p w14:paraId="7FCF6C83" w14:textId="77777777" w:rsidR="006F2051" w:rsidRPr="006F2051" w:rsidRDefault="006F2051" w:rsidP="006F2051">
      <w:pPr>
        <w:jc w:val="both"/>
        <w:rPr>
          <w:sz w:val="20"/>
          <w:szCs w:val="20"/>
        </w:rPr>
      </w:pPr>
    </w:p>
    <w:p w14:paraId="5382D327" w14:textId="77777777" w:rsidR="006F2051" w:rsidRPr="006F2051" w:rsidRDefault="006F2051" w:rsidP="006F2051">
      <w:pPr>
        <w:tabs>
          <w:tab w:val="left" w:pos="1800"/>
        </w:tabs>
        <w:ind w:left="1260" w:hanging="1260"/>
        <w:jc w:val="both"/>
        <w:rPr>
          <w:sz w:val="20"/>
          <w:szCs w:val="20"/>
        </w:rPr>
      </w:pPr>
      <w:r w:rsidRPr="006F2051">
        <w:rPr>
          <w:sz w:val="20"/>
          <w:szCs w:val="20"/>
        </w:rPr>
        <w:t>Column 1</w:t>
      </w:r>
      <w:r w:rsidRPr="006F2051">
        <w:rPr>
          <w:sz w:val="20"/>
          <w:szCs w:val="20"/>
        </w:rPr>
        <w:tab/>
        <w:t>–</w:t>
      </w:r>
      <w:r w:rsidRPr="006F2051">
        <w:rPr>
          <w:sz w:val="20"/>
          <w:szCs w:val="20"/>
        </w:rPr>
        <w:tab/>
        <w:t>CUSIP Identification</w:t>
      </w:r>
    </w:p>
    <w:p w14:paraId="5CEB58DB" w14:textId="77777777" w:rsidR="006F2051" w:rsidRPr="006F2051" w:rsidRDefault="006F2051" w:rsidP="006F2051">
      <w:pPr>
        <w:jc w:val="both"/>
        <w:rPr>
          <w:sz w:val="20"/>
          <w:szCs w:val="20"/>
        </w:rPr>
      </w:pPr>
    </w:p>
    <w:p w14:paraId="4BBCB3A8" w14:textId="77777777" w:rsidR="006F2051" w:rsidRPr="006F2051" w:rsidRDefault="006F2051" w:rsidP="006F2051">
      <w:pPr>
        <w:ind w:left="1800"/>
        <w:jc w:val="both"/>
        <w:rPr>
          <w:sz w:val="20"/>
          <w:szCs w:val="20"/>
        </w:rPr>
      </w:pPr>
      <w:r w:rsidRPr="006F2051">
        <w:rPr>
          <w:sz w:val="20"/>
          <w:szCs w:val="20"/>
        </w:rPr>
        <w:t xml:space="preserve">CUSIP numbers for all purchased publicly issued securities are available from the broker’s confirmation or the certificate. For private placement securities, the NAIC has created a special number called a PPN to be assigned by the Standard &amp; Poor’s CUSIP Bureau. For foreign securities, use a CINS that is assigned by the Standard &amp; Poor’s CUSIP Bureau: </w:t>
      </w:r>
      <w:hyperlink r:id="rId11" w:history="1">
        <w:r w:rsidRPr="006F2051">
          <w:rPr>
            <w:i/>
            <w:color w:val="0563C1"/>
            <w:sz w:val="20"/>
            <w:szCs w:val="20"/>
            <w:u w:val="single"/>
          </w:rPr>
          <w:t>www.cusip.com/cusip/index.htm</w:t>
        </w:r>
      </w:hyperlink>
      <w:r w:rsidRPr="006F2051">
        <w:rPr>
          <w:sz w:val="20"/>
          <w:szCs w:val="20"/>
        </w:rPr>
        <w:t>.</w:t>
      </w:r>
    </w:p>
    <w:p w14:paraId="214515AA" w14:textId="77777777" w:rsidR="006F2051" w:rsidRPr="006F2051" w:rsidRDefault="006F2051" w:rsidP="006F2051">
      <w:pPr>
        <w:jc w:val="both"/>
        <w:rPr>
          <w:sz w:val="20"/>
          <w:szCs w:val="20"/>
        </w:rPr>
      </w:pPr>
    </w:p>
    <w:p w14:paraId="725CE83B" w14:textId="77777777" w:rsidR="006F2051" w:rsidRPr="006F2051" w:rsidRDefault="006F2051" w:rsidP="006F2051">
      <w:pPr>
        <w:ind w:left="1800"/>
        <w:jc w:val="both"/>
        <w:rPr>
          <w:sz w:val="20"/>
          <w:szCs w:val="20"/>
        </w:rPr>
      </w:pPr>
      <w:r w:rsidRPr="006F2051">
        <w:rPr>
          <w:sz w:val="20"/>
          <w:szCs w:val="20"/>
        </w:rPr>
        <w:t>For Lines 0199999 through 2699999, if no valid CUSIP, CINS or PPN number exists, then the CUSIP field should be zero-</w:t>
      </w:r>
      <w:proofErr w:type="gramStart"/>
      <w:r w:rsidRPr="006F2051">
        <w:rPr>
          <w:sz w:val="20"/>
          <w:szCs w:val="20"/>
        </w:rPr>
        <w:t>filled</w:t>
      </w:r>
      <w:proofErr w:type="gramEnd"/>
      <w:r w:rsidRPr="006F2051">
        <w:rPr>
          <w:sz w:val="20"/>
          <w:szCs w:val="20"/>
        </w:rPr>
        <w:t xml:space="preserve"> and</w:t>
      </w:r>
      <w:r w:rsidRPr="006F2051" w:rsidDel="00C142DD">
        <w:rPr>
          <w:sz w:val="20"/>
          <w:szCs w:val="20"/>
        </w:rPr>
        <w:t xml:space="preserve"> </w:t>
      </w:r>
      <w:r w:rsidRPr="006F2051">
        <w:rPr>
          <w:sz w:val="20"/>
          <w:szCs w:val="20"/>
        </w:rPr>
        <w:t>a valid ISIN security number should be reported in (Column 11).</w:t>
      </w:r>
    </w:p>
    <w:p w14:paraId="71461897" w14:textId="77777777" w:rsidR="006F2051" w:rsidRPr="006F2051" w:rsidRDefault="006F2051" w:rsidP="006F2051">
      <w:pPr>
        <w:jc w:val="both"/>
        <w:rPr>
          <w:sz w:val="20"/>
          <w:szCs w:val="20"/>
        </w:rPr>
      </w:pPr>
    </w:p>
    <w:p w14:paraId="292A4E1F" w14:textId="77777777" w:rsidR="006F2051" w:rsidRPr="006F2051" w:rsidRDefault="006F2051" w:rsidP="006F2051">
      <w:pPr>
        <w:ind w:left="1800"/>
        <w:jc w:val="both"/>
        <w:rPr>
          <w:sz w:val="20"/>
          <w:szCs w:val="20"/>
        </w:rPr>
      </w:pPr>
      <w:r w:rsidRPr="006F2051">
        <w:rPr>
          <w:sz w:val="20"/>
          <w:szCs w:val="20"/>
        </w:rPr>
        <w:t>The CUSIP reported for this column should be determined in a manner consistent with the instructions of other schedules for the lines shown below:</w:t>
      </w:r>
    </w:p>
    <w:p w14:paraId="5703B914" w14:textId="77777777" w:rsidR="006F2051" w:rsidRPr="006F2051" w:rsidRDefault="006F2051" w:rsidP="006F2051">
      <w:pPr>
        <w:jc w:val="both"/>
        <w:rPr>
          <w:sz w:val="20"/>
          <w:szCs w:val="20"/>
        </w:rPr>
      </w:pPr>
    </w:p>
    <w:p w14:paraId="44E0087C"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0019999999 through 2509999999</w:t>
      </w:r>
      <w:r w:rsidRPr="006F2051">
        <w:rPr>
          <w:sz w:val="20"/>
          <w:szCs w:val="20"/>
        </w:rPr>
        <w:tab/>
        <w:t>Schedule D, Part 1, Column 1</w:t>
      </w:r>
    </w:p>
    <w:p w14:paraId="61B25D2E"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4019999999 through 4509999999</w:t>
      </w:r>
      <w:r w:rsidRPr="006F2051">
        <w:rPr>
          <w:sz w:val="20"/>
          <w:szCs w:val="20"/>
        </w:rPr>
        <w:tab/>
        <w:t>Schedule D, Part 2, Section 1, Column 1</w:t>
      </w:r>
    </w:p>
    <w:p w14:paraId="12AD8947"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5019999999 through 5989999999</w:t>
      </w:r>
      <w:r w:rsidRPr="006F2051">
        <w:rPr>
          <w:sz w:val="20"/>
          <w:szCs w:val="20"/>
        </w:rPr>
        <w:tab/>
        <w:t>Schedule D, Part 2, Section 2, Column 1</w:t>
      </w:r>
    </w:p>
    <w:p w14:paraId="26781AEC"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 9409999999</w:t>
      </w:r>
      <w:r w:rsidRPr="006F2051">
        <w:rPr>
          <w:sz w:val="20"/>
          <w:szCs w:val="20"/>
        </w:rPr>
        <w:tab/>
        <w:t>Schedule BA, Part 1, Column 1</w:t>
      </w:r>
    </w:p>
    <w:p w14:paraId="68AD9710"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 9709999999</w:t>
      </w:r>
      <w:r w:rsidRPr="006F2051">
        <w:rPr>
          <w:sz w:val="20"/>
          <w:szCs w:val="20"/>
        </w:rPr>
        <w:tab/>
        <w:t>Schedule E, Part 2, Column 1</w:t>
      </w:r>
    </w:p>
    <w:p w14:paraId="66893E04" w14:textId="77777777" w:rsidR="006F2051" w:rsidRPr="006F2051" w:rsidRDefault="006F2051" w:rsidP="006F2051">
      <w:pPr>
        <w:jc w:val="both"/>
        <w:rPr>
          <w:sz w:val="20"/>
          <w:szCs w:val="20"/>
        </w:rPr>
      </w:pPr>
    </w:p>
    <w:p w14:paraId="3A1D0D4C" w14:textId="77777777" w:rsidR="006F2051" w:rsidRPr="006F2051" w:rsidRDefault="006F2051" w:rsidP="006F2051">
      <w:pPr>
        <w:ind w:left="1800"/>
        <w:jc w:val="both"/>
        <w:rPr>
          <w:sz w:val="20"/>
          <w:szCs w:val="20"/>
        </w:rPr>
      </w:pPr>
      <w:r w:rsidRPr="006F2051">
        <w:rPr>
          <w:sz w:val="20"/>
          <w:szCs w:val="20"/>
        </w:rPr>
        <w:t>The CUSIP number should be zero-filled for the following lines:</w:t>
      </w:r>
    </w:p>
    <w:p w14:paraId="07940164" w14:textId="77777777" w:rsidR="006F2051" w:rsidRPr="006F2051" w:rsidRDefault="006F2051" w:rsidP="006F2051">
      <w:pPr>
        <w:jc w:val="both"/>
        <w:rPr>
          <w:sz w:val="20"/>
          <w:szCs w:val="20"/>
        </w:rPr>
      </w:pPr>
    </w:p>
    <w:p w14:paraId="54061891"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Real Estate (Schedule A type)</w:t>
      </w:r>
      <w:r w:rsidRPr="006F2051">
        <w:rPr>
          <w:sz w:val="20"/>
          <w:szCs w:val="20"/>
        </w:rPr>
        <w:tab/>
        <w:t>9209999999</w:t>
      </w:r>
    </w:p>
    <w:p w14:paraId="08E95835"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Mortgage Loans on Real Estate (Schedule B type)</w:t>
      </w:r>
      <w:r w:rsidRPr="006F2051">
        <w:rPr>
          <w:sz w:val="20"/>
          <w:szCs w:val="20"/>
        </w:rPr>
        <w:tab/>
        <w:t>9309999999</w:t>
      </w:r>
    </w:p>
    <w:p w14:paraId="7AE9A172"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Short-Term Invested Assets (Schedule DA, Part 1 type)</w:t>
      </w:r>
      <w:r w:rsidRPr="006F2051">
        <w:rPr>
          <w:sz w:val="20"/>
          <w:szCs w:val="20"/>
        </w:rPr>
        <w:tab/>
        <w:t>9509999999</w:t>
      </w:r>
    </w:p>
    <w:p w14:paraId="6FE39B75"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Cash (Schedule E, Part 1 type)</w:t>
      </w:r>
      <w:r w:rsidRPr="006F2051">
        <w:rPr>
          <w:sz w:val="20"/>
          <w:szCs w:val="20"/>
        </w:rPr>
        <w:tab/>
        <w:t>9609999999</w:t>
      </w:r>
    </w:p>
    <w:p w14:paraId="09CFB9E3"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Other Assets</w:t>
      </w:r>
      <w:r w:rsidRPr="006F2051">
        <w:rPr>
          <w:sz w:val="20"/>
          <w:szCs w:val="20"/>
        </w:rPr>
        <w:tab/>
        <w:t>9809999999</w:t>
      </w:r>
    </w:p>
    <w:p w14:paraId="011AFFFA" w14:textId="77777777" w:rsidR="006F2051" w:rsidRPr="006F2051" w:rsidRDefault="006F2051" w:rsidP="006F2051">
      <w:pPr>
        <w:jc w:val="both"/>
        <w:rPr>
          <w:sz w:val="20"/>
          <w:szCs w:val="20"/>
        </w:rPr>
      </w:pPr>
    </w:p>
    <w:p w14:paraId="03DACA61" w14:textId="77777777" w:rsidR="006F2051" w:rsidRPr="006F2051" w:rsidRDefault="006F2051" w:rsidP="006F2051">
      <w:pPr>
        <w:tabs>
          <w:tab w:val="left" w:pos="1800"/>
        </w:tabs>
        <w:ind w:left="1260" w:hanging="1260"/>
        <w:jc w:val="both"/>
        <w:rPr>
          <w:sz w:val="20"/>
          <w:szCs w:val="20"/>
        </w:rPr>
      </w:pPr>
      <w:r w:rsidRPr="006F2051">
        <w:rPr>
          <w:sz w:val="20"/>
          <w:szCs w:val="20"/>
        </w:rPr>
        <w:t>Column 2</w:t>
      </w:r>
      <w:r w:rsidRPr="006F2051">
        <w:rPr>
          <w:sz w:val="20"/>
          <w:szCs w:val="20"/>
        </w:rPr>
        <w:tab/>
        <w:t>–</w:t>
      </w:r>
      <w:r w:rsidRPr="006F2051">
        <w:rPr>
          <w:sz w:val="20"/>
          <w:szCs w:val="20"/>
        </w:rPr>
        <w:tab/>
        <w:t>Description</w:t>
      </w:r>
    </w:p>
    <w:p w14:paraId="7B929353" w14:textId="77777777" w:rsidR="006F2051" w:rsidRPr="006F2051" w:rsidRDefault="006F2051" w:rsidP="006F2051">
      <w:pPr>
        <w:jc w:val="both"/>
        <w:rPr>
          <w:sz w:val="20"/>
          <w:szCs w:val="20"/>
        </w:rPr>
      </w:pPr>
    </w:p>
    <w:p w14:paraId="412AC34F" w14:textId="77777777" w:rsidR="006F2051" w:rsidRPr="006F2051" w:rsidRDefault="006F2051" w:rsidP="006F2051">
      <w:pPr>
        <w:ind w:left="1800"/>
        <w:jc w:val="both"/>
        <w:rPr>
          <w:sz w:val="20"/>
          <w:szCs w:val="20"/>
        </w:rPr>
      </w:pPr>
      <w:r w:rsidRPr="006F2051">
        <w:rPr>
          <w:sz w:val="20"/>
          <w:szCs w:val="20"/>
        </w:rPr>
        <w:t xml:space="preserve">Give a complete and accurate description of all bonds and preferred and common stocks as listed in the </w:t>
      </w:r>
      <w:r w:rsidRPr="006F2051">
        <w:rPr>
          <w:i/>
          <w:sz w:val="20"/>
          <w:szCs w:val="20"/>
        </w:rPr>
        <w:t>Valuations of Securities</w:t>
      </w:r>
      <w:r w:rsidRPr="006F2051">
        <w:rPr>
          <w:sz w:val="20"/>
          <w:szCs w:val="20"/>
        </w:rPr>
        <w:t>.</w:t>
      </w:r>
    </w:p>
    <w:p w14:paraId="2093745C" w14:textId="77777777" w:rsidR="006F2051" w:rsidRPr="006F2051" w:rsidRDefault="006F2051" w:rsidP="006F2051">
      <w:pPr>
        <w:jc w:val="both"/>
        <w:rPr>
          <w:sz w:val="20"/>
          <w:szCs w:val="20"/>
        </w:rPr>
      </w:pPr>
    </w:p>
    <w:p w14:paraId="53E3ABE9" w14:textId="77777777" w:rsidR="006F2051" w:rsidRPr="006F2051" w:rsidRDefault="006F2051" w:rsidP="006F2051">
      <w:pPr>
        <w:ind w:left="1800"/>
        <w:jc w:val="both"/>
        <w:rPr>
          <w:sz w:val="20"/>
          <w:szCs w:val="20"/>
        </w:rPr>
      </w:pPr>
      <w:r w:rsidRPr="006F2051">
        <w:rPr>
          <w:sz w:val="20"/>
          <w:szCs w:val="20"/>
        </w:rPr>
        <w:t>For SVO-Identified Bond Exchange Traded Funds, enter the name of the fund as it appears on the NAIC SVO-Identified bonds ETF listing as of December 31 of the current year.</w:t>
      </w:r>
    </w:p>
    <w:p w14:paraId="6046F637" w14:textId="77777777" w:rsidR="006F2051" w:rsidRPr="006F2051" w:rsidRDefault="006F2051" w:rsidP="006F2051">
      <w:pPr>
        <w:jc w:val="both"/>
        <w:rPr>
          <w:sz w:val="20"/>
          <w:szCs w:val="20"/>
        </w:rPr>
      </w:pPr>
    </w:p>
    <w:p w14:paraId="1D607D64" w14:textId="77777777" w:rsidR="006F2051" w:rsidRPr="006F2051" w:rsidRDefault="006F2051" w:rsidP="006F2051">
      <w:pPr>
        <w:ind w:left="1800"/>
        <w:jc w:val="both"/>
        <w:rPr>
          <w:sz w:val="20"/>
          <w:szCs w:val="20"/>
        </w:rPr>
      </w:pPr>
      <w:r w:rsidRPr="006F2051">
        <w:rPr>
          <w:sz w:val="20"/>
          <w:szCs w:val="20"/>
        </w:rPr>
        <w:t>For Certificate of Deposit Account Registry Service (CDARs) or other similar services that have a maturity of greater than one year, individually list the various banking institutions that are financially responsible for honoring certificates of deposit.</w:t>
      </w:r>
    </w:p>
    <w:p w14:paraId="2102DFB7" w14:textId="4AA40AE3" w:rsidR="006F2051" w:rsidRPr="006F2051" w:rsidRDefault="006F2051" w:rsidP="006F2051">
      <w:pPr>
        <w:rPr>
          <w:snapToGrid w:val="0"/>
          <w:sz w:val="20"/>
          <w:szCs w:val="20"/>
        </w:rPr>
      </w:pPr>
    </w:p>
    <w:p w14:paraId="064D3D2F" w14:textId="77777777" w:rsidR="006F2051" w:rsidRPr="006F2051" w:rsidRDefault="006F2051" w:rsidP="006F2051">
      <w:pPr>
        <w:tabs>
          <w:tab w:val="left" w:pos="1800"/>
        </w:tabs>
        <w:ind w:left="1260" w:hanging="1260"/>
        <w:jc w:val="both"/>
        <w:rPr>
          <w:rFonts w:ascii="Arial" w:hAnsi="Arial"/>
          <w:snapToGrid w:val="0"/>
          <w:sz w:val="20"/>
          <w:szCs w:val="20"/>
        </w:rPr>
      </w:pPr>
      <w:r w:rsidRPr="006F2051">
        <w:rPr>
          <w:snapToGrid w:val="0"/>
          <w:sz w:val="20"/>
          <w:szCs w:val="20"/>
        </w:rPr>
        <w:t>Column 3</w:t>
      </w:r>
      <w:r w:rsidRPr="006F2051">
        <w:rPr>
          <w:snapToGrid w:val="0"/>
          <w:sz w:val="20"/>
          <w:szCs w:val="20"/>
        </w:rPr>
        <w:tab/>
        <w:t>–</w:t>
      </w:r>
      <w:r w:rsidRPr="006F2051">
        <w:rPr>
          <w:rFonts w:ascii="Arial" w:hAnsi="Arial"/>
          <w:snapToGrid w:val="0"/>
          <w:sz w:val="20"/>
          <w:szCs w:val="20"/>
        </w:rPr>
        <w:tab/>
      </w:r>
      <w:r w:rsidRPr="006F2051">
        <w:rPr>
          <w:snapToGrid w:val="0"/>
          <w:sz w:val="20"/>
          <w:szCs w:val="20"/>
        </w:rPr>
        <w:t>MODCO (Yes/No)</w:t>
      </w:r>
    </w:p>
    <w:p w14:paraId="5C30F569" w14:textId="77777777" w:rsidR="006F2051" w:rsidRPr="006F2051" w:rsidRDefault="006F2051" w:rsidP="006F2051">
      <w:pPr>
        <w:tabs>
          <w:tab w:val="left" w:pos="1800"/>
        </w:tabs>
        <w:ind w:left="1260" w:hanging="1260"/>
        <w:jc w:val="both"/>
        <w:rPr>
          <w:snapToGrid w:val="0"/>
          <w:sz w:val="20"/>
          <w:szCs w:val="20"/>
        </w:rPr>
      </w:pPr>
    </w:p>
    <w:p w14:paraId="5D43A5F8" w14:textId="77777777" w:rsidR="006F2051" w:rsidRPr="006F2051" w:rsidRDefault="006F2051" w:rsidP="006F2051">
      <w:pPr>
        <w:ind w:left="1800"/>
        <w:jc w:val="both"/>
        <w:rPr>
          <w:sz w:val="20"/>
          <w:szCs w:val="20"/>
        </w:rPr>
      </w:pPr>
      <w:r w:rsidRPr="006F2051">
        <w:rPr>
          <w:sz w:val="20"/>
          <w:szCs w:val="20"/>
        </w:rPr>
        <w:t>If the funds withheld include Modified Coinsurance (MODCO) enter Yes.</w:t>
      </w:r>
    </w:p>
    <w:p w14:paraId="0742F95B" w14:textId="77777777" w:rsidR="006F2051" w:rsidRPr="006F2051" w:rsidRDefault="006F2051" w:rsidP="006F2051">
      <w:pPr>
        <w:tabs>
          <w:tab w:val="left" w:pos="1800"/>
        </w:tabs>
        <w:ind w:left="1260" w:hanging="1260"/>
        <w:jc w:val="both"/>
        <w:rPr>
          <w:snapToGrid w:val="0"/>
          <w:sz w:val="20"/>
          <w:szCs w:val="20"/>
        </w:rPr>
      </w:pPr>
    </w:p>
    <w:p w14:paraId="2F64DEDE" w14:textId="77777777" w:rsidR="006F2051" w:rsidRPr="006F2051" w:rsidRDefault="006F2051" w:rsidP="006F2051">
      <w:pPr>
        <w:tabs>
          <w:tab w:val="left" w:pos="1800"/>
        </w:tabs>
        <w:ind w:left="1260" w:hanging="1260"/>
        <w:jc w:val="both"/>
        <w:rPr>
          <w:rFonts w:ascii="Arial" w:hAnsi="Arial"/>
          <w:snapToGrid w:val="0"/>
          <w:sz w:val="20"/>
          <w:szCs w:val="20"/>
        </w:rPr>
      </w:pPr>
      <w:r w:rsidRPr="006F2051">
        <w:rPr>
          <w:snapToGrid w:val="0"/>
          <w:sz w:val="20"/>
          <w:szCs w:val="20"/>
        </w:rPr>
        <w:t>Column 4</w:t>
      </w:r>
      <w:r w:rsidRPr="006F2051">
        <w:rPr>
          <w:snapToGrid w:val="0"/>
          <w:sz w:val="20"/>
          <w:szCs w:val="20"/>
        </w:rPr>
        <w:tab/>
        <w:t>–</w:t>
      </w:r>
      <w:r w:rsidRPr="006F2051">
        <w:rPr>
          <w:rFonts w:ascii="Arial" w:hAnsi="Arial"/>
          <w:snapToGrid w:val="0"/>
          <w:sz w:val="20"/>
          <w:szCs w:val="20"/>
        </w:rPr>
        <w:tab/>
      </w:r>
      <w:r w:rsidRPr="006F2051">
        <w:rPr>
          <w:snapToGrid w:val="0"/>
          <w:sz w:val="20"/>
          <w:szCs w:val="20"/>
        </w:rPr>
        <w:t>Restricted Asset Code</w:t>
      </w:r>
    </w:p>
    <w:p w14:paraId="4BC6B713" w14:textId="77777777" w:rsidR="006F2051" w:rsidRPr="006F2051" w:rsidRDefault="006F2051" w:rsidP="006F2051">
      <w:pPr>
        <w:jc w:val="both"/>
        <w:rPr>
          <w:snapToGrid w:val="0"/>
          <w:sz w:val="20"/>
          <w:szCs w:val="20"/>
        </w:rPr>
      </w:pPr>
    </w:p>
    <w:p w14:paraId="216A383C" w14:textId="77777777" w:rsidR="006F2051" w:rsidRPr="006F2051" w:rsidRDefault="006F2051" w:rsidP="006F2051">
      <w:pPr>
        <w:ind w:left="1800"/>
        <w:jc w:val="both"/>
        <w:rPr>
          <w:sz w:val="20"/>
          <w:szCs w:val="20"/>
        </w:rPr>
      </w:pPr>
      <w:r w:rsidRPr="006F2051">
        <w:rPr>
          <w:sz w:val="20"/>
          <w:szCs w:val="20"/>
        </w:rPr>
        <w:t>If assets are not under the exclusive control of the company as shown in the General Interrogatories, they are to be identified by placing one of the codes (</w:t>
      </w:r>
      <w:r w:rsidRPr="006F2051">
        <w:rPr>
          <w:b/>
          <w:sz w:val="20"/>
          <w:szCs w:val="20"/>
        </w:rPr>
        <w:t>identified in the Investment Schedules General Instructions</w:t>
      </w:r>
      <w:r w:rsidRPr="006F2051">
        <w:rPr>
          <w:sz w:val="20"/>
          <w:szCs w:val="20"/>
        </w:rPr>
        <w:t>) in this column.</w:t>
      </w:r>
    </w:p>
    <w:p w14:paraId="02FC1198" w14:textId="77777777" w:rsidR="006F2051" w:rsidRPr="006F2051" w:rsidRDefault="006F2051" w:rsidP="006F2051">
      <w:pPr>
        <w:jc w:val="both"/>
        <w:rPr>
          <w:sz w:val="20"/>
          <w:szCs w:val="20"/>
        </w:rPr>
      </w:pPr>
    </w:p>
    <w:p w14:paraId="1B3BA5C0" w14:textId="77777777" w:rsidR="006F2051" w:rsidRPr="006F2051" w:rsidRDefault="006F2051" w:rsidP="006F2051">
      <w:pPr>
        <w:tabs>
          <w:tab w:val="left" w:pos="1800"/>
        </w:tabs>
        <w:ind w:left="1260" w:hanging="1260"/>
        <w:jc w:val="both"/>
        <w:rPr>
          <w:sz w:val="20"/>
          <w:szCs w:val="20"/>
        </w:rPr>
      </w:pPr>
      <w:r w:rsidRPr="006F2051">
        <w:rPr>
          <w:sz w:val="20"/>
          <w:szCs w:val="20"/>
        </w:rPr>
        <w:t>Column 5</w:t>
      </w:r>
      <w:r w:rsidRPr="006F2051">
        <w:rPr>
          <w:sz w:val="20"/>
          <w:szCs w:val="20"/>
        </w:rPr>
        <w:tab/>
        <w:t>–</w:t>
      </w:r>
      <w:r w:rsidRPr="006F2051">
        <w:rPr>
          <w:sz w:val="20"/>
          <w:szCs w:val="20"/>
        </w:rPr>
        <w:tab/>
        <w:t>NAIC Designation, NAIC Designation Modifier and SVO Administrative Symbol</w:t>
      </w:r>
    </w:p>
    <w:p w14:paraId="5A526CB3" w14:textId="77777777" w:rsidR="006F2051" w:rsidRPr="006F2051" w:rsidRDefault="006F2051" w:rsidP="006F2051">
      <w:pPr>
        <w:jc w:val="both"/>
        <w:rPr>
          <w:sz w:val="20"/>
          <w:szCs w:val="20"/>
        </w:rPr>
      </w:pPr>
    </w:p>
    <w:p w14:paraId="2720F77B" w14:textId="77777777" w:rsidR="006F2051" w:rsidRPr="006F2051" w:rsidRDefault="006F2051" w:rsidP="006F2051">
      <w:pPr>
        <w:ind w:left="1800"/>
        <w:jc w:val="both"/>
        <w:rPr>
          <w:sz w:val="20"/>
          <w:szCs w:val="20"/>
        </w:rPr>
      </w:pPr>
      <w:r w:rsidRPr="006F2051">
        <w:rPr>
          <w:sz w:val="20"/>
          <w:szCs w:val="20"/>
        </w:rPr>
        <w:lastRenderedPageBreak/>
        <w:t>The NAIC Designation, NAIC Designation Modifier and SVO Administrative Symbol</w:t>
      </w:r>
      <w:r w:rsidRPr="006F2051" w:rsidDel="000B6F92">
        <w:rPr>
          <w:sz w:val="20"/>
          <w:szCs w:val="20"/>
        </w:rPr>
        <w:t xml:space="preserve"> </w:t>
      </w:r>
      <w:r w:rsidRPr="006F2051">
        <w:rPr>
          <w:sz w:val="20"/>
          <w:szCs w:val="20"/>
        </w:rPr>
        <w:t>reported for this column should be determined in a manner consistent with the instructions of other schedules for the lines shown below:</w:t>
      </w:r>
    </w:p>
    <w:p w14:paraId="36C2E51A" w14:textId="77777777" w:rsidR="006F2051" w:rsidRPr="006F2051" w:rsidRDefault="006F2051" w:rsidP="006F2051">
      <w:pPr>
        <w:jc w:val="both"/>
        <w:rPr>
          <w:sz w:val="20"/>
          <w:szCs w:val="20"/>
        </w:rPr>
      </w:pPr>
    </w:p>
    <w:p w14:paraId="6DDBF1DB" w14:textId="77777777" w:rsidR="006F2051" w:rsidRPr="006F2051" w:rsidRDefault="006F2051" w:rsidP="006F2051">
      <w:pPr>
        <w:tabs>
          <w:tab w:val="left" w:leader="dot" w:pos="5760"/>
        </w:tabs>
        <w:ind w:left="2160"/>
        <w:jc w:val="both"/>
        <w:rPr>
          <w:sz w:val="20"/>
          <w:szCs w:val="20"/>
        </w:rPr>
      </w:pPr>
      <w:r w:rsidRPr="006F2051">
        <w:rPr>
          <w:sz w:val="20"/>
          <w:szCs w:val="20"/>
        </w:rPr>
        <w:t>Lines 0019999999 through 0509999999</w:t>
      </w:r>
      <w:r w:rsidRPr="006F2051">
        <w:rPr>
          <w:sz w:val="20"/>
          <w:szCs w:val="20"/>
        </w:rPr>
        <w:tab/>
        <w:t>Schedule D, Part 1, Section 1, Column 4</w:t>
      </w:r>
    </w:p>
    <w:p w14:paraId="29DA4F7A" w14:textId="77777777" w:rsidR="006F2051" w:rsidRPr="006F2051" w:rsidRDefault="006F2051" w:rsidP="006F2051">
      <w:pPr>
        <w:tabs>
          <w:tab w:val="left" w:leader="dot" w:pos="5760"/>
        </w:tabs>
        <w:ind w:left="2160"/>
        <w:jc w:val="both"/>
        <w:rPr>
          <w:sz w:val="20"/>
          <w:szCs w:val="20"/>
        </w:rPr>
      </w:pPr>
      <w:r w:rsidRPr="006F2051">
        <w:rPr>
          <w:sz w:val="20"/>
          <w:szCs w:val="20"/>
        </w:rPr>
        <w:t>Lines 1019999999 through 1909999999</w:t>
      </w:r>
      <w:r w:rsidRPr="006F2051">
        <w:rPr>
          <w:sz w:val="20"/>
          <w:szCs w:val="20"/>
        </w:rPr>
        <w:tab/>
        <w:t>Schedule D, Part 1, Section 2, Column 4</w:t>
      </w:r>
    </w:p>
    <w:p w14:paraId="3727CAF8"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4019999999 through 4509999999</w:t>
      </w:r>
      <w:r w:rsidRPr="006F2051">
        <w:rPr>
          <w:sz w:val="20"/>
          <w:szCs w:val="20"/>
        </w:rPr>
        <w:tab/>
        <w:t>Schedule D, Part 2, Section 1, Column 19</w:t>
      </w:r>
    </w:p>
    <w:p w14:paraId="0CA26928"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5019999999 through 5989999999</w:t>
      </w:r>
      <w:r w:rsidRPr="006F2051">
        <w:rPr>
          <w:sz w:val="20"/>
          <w:szCs w:val="20"/>
        </w:rPr>
        <w:tab/>
        <w:t>Schedule D, Part 2, Section 2, Column 17</w:t>
      </w:r>
    </w:p>
    <w:p w14:paraId="4DA8EDEF"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9409999999</w:t>
      </w:r>
      <w:r w:rsidRPr="006F2051">
        <w:rPr>
          <w:sz w:val="20"/>
          <w:szCs w:val="20"/>
        </w:rPr>
        <w:tab/>
        <w:t>Schedule BA, Part 1, Column 7</w:t>
      </w:r>
    </w:p>
    <w:p w14:paraId="64BCD1D3"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9509999999</w:t>
      </w:r>
      <w:r w:rsidRPr="006F2051">
        <w:rPr>
          <w:sz w:val="20"/>
          <w:szCs w:val="20"/>
        </w:rPr>
        <w:tab/>
        <w:t>Schedule DA, Part 1, Column 22</w:t>
      </w:r>
    </w:p>
    <w:p w14:paraId="3ACA69FD"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9709999999</w:t>
      </w:r>
      <w:r w:rsidRPr="006F2051">
        <w:rPr>
          <w:sz w:val="20"/>
          <w:szCs w:val="20"/>
        </w:rPr>
        <w:tab/>
        <w:t>Schedule E, Part 2, Column 11</w:t>
      </w:r>
    </w:p>
    <w:p w14:paraId="0250DCB1" w14:textId="77777777" w:rsidR="006F2051" w:rsidRPr="006F2051" w:rsidRDefault="006F2051" w:rsidP="006F2051">
      <w:pPr>
        <w:jc w:val="both"/>
        <w:rPr>
          <w:sz w:val="20"/>
          <w:szCs w:val="20"/>
        </w:rPr>
      </w:pPr>
    </w:p>
    <w:p w14:paraId="732F143E" w14:textId="77777777" w:rsidR="006F2051" w:rsidRPr="006F2051" w:rsidRDefault="006F2051" w:rsidP="006F2051">
      <w:pPr>
        <w:ind w:left="1800"/>
        <w:jc w:val="both"/>
        <w:rPr>
          <w:sz w:val="20"/>
          <w:szCs w:val="20"/>
        </w:rPr>
      </w:pPr>
      <w:r w:rsidRPr="006F2051">
        <w:rPr>
          <w:sz w:val="20"/>
          <w:szCs w:val="20"/>
        </w:rPr>
        <w:t>For Lines 9209999999, 9309999999, 9609999999 and 9809999999, the column should be left blank.</w:t>
      </w:r>
    </w:p>
    <w:p w14:paraId="7028733A" w14:textId="77777777" w:rsidR="006F2051" w:rsidRPr="006F2051" w:rsidRDefault="006F2051" w:rsidP="006F2051">
      <w:pPr>
        <w:jc w:val="both"/>
        <w:rPr>
          <w:sz w:val="20"/>
          <w:szCs w:val="20"/>
        </w:rPr>
      </w:pPr>
    </w:p>
    <w:p w14:paraId="5AD96DC8" w14:textId="77777777" w:rsidR="006F2051" w:rsidRPr="006F2051" w:rsidRDefault="006F2051" w:rsidP="006F2051">
      <w:pPr>
        <w:ind w:left="1800"/>
        <w:jc w:val="both"/>
        <w:rPr>
          <w:sz w:val="20"/>
          <w:szCs w:val="20"/>
        </w:rPr>
      </w:pPr>
      <w:r w:rsidRPr="006F2051">
        <w:rPr>
          <w:sz w:val="20"/>
          <w:szCs w:val="20"/>
        </w:rPr>
        <w:t>The NAIC Designation, Designation Modifier and SVO Administrative Symbol will be shown as one column on the printed but will be three sub-columns in the data table.</w:t>
      </w:r>
    </w:p>
    <w:p w14:paraId="62557948" w14:textId="77777777" w:rsidR="006F2051" w:rsidRPr="006F2051" w:rsidRDefault="006F2051" w:rsidP="006F2051">
      <w:pPr>
        <w:jc w:val="both"/>
        <w:rPr>
          <w:sz w:val="20"/>
          <w:szCs w:val="20"/>
        </w:rPr>
      </w:pPr>
    </w:p>
    <w:p w14:paraId="041AA104" w14:textId="77777777" w:rsidR="006F2051" w:rsidRPr="006F2051" w:rsidRDefault="006F2051" w:rsidP="006F2051">
      <w:pPr>
        <w:ind w:left="1800"/>
        <w:jc w:val="both"/>
        <w:rPr>
          <w:sz w:val="20"/>
          <w:szCs w:val="20"/>
        </w:rPr>
      </w:pPr>
      <w:r w:rsidRPr="006F2051">
        <w:rPr>
          <w:sz w:val="20"/>
          <w:szCs w:val="20"/>
        </w:rPr>
        <w:t>On the printed page the sub-columns should be displayed with a “.” between the NAIC Designation and the NAIC Designation Modifier with a space between the NAIC Designation Modifier and the SVO Administrative Symbol (e.g., “1.A YE”).</w:t>
      </w:r>
    </w:p>
    <w:p w14:paraId="0C9FD279" w14:textId="77777777" w:rsidR="006F2051" w:rsidRPr="006F2051" w:rsidRDefault="006F2051" w:rsidP="006F2051">
      <w:pPr>
        <w:jc w:val="both"/>
        <w:rPr>
          <w:sz w:val="20"/>
          <w:szCs w:val="20"/>
        </w:rPr>
      </w:pPr>
    </w:p>
    <w:p w14:paraId="6A5A3263" w14:textId="77777777" w:rsidR="006F2051" w:rsidRPr="006F2051" w:rsidRDefault="006F2051" w:rsidP="006F2051">
      <w:pPr>
        <w:tabs>
          <w:tab w:val="left" w:pos="1800"/>
        </w:tabs>
        <w:ind w:left="1260" w:hanging="1260"/>
        <w:jc w:val="both"/>
        <w:rPr>
          <w:sz w:val="20"/>
          <w:szCs w:val="20"/>
        </w:rPr>
      </w:pPr>
      <w:r w:rsidRPr="006F2051">
        <w:rPr>
          <w:sz w:val="20"/>
          <w:szCs w:val="20"/>
        </w:rPr>
        <w:t>Column 6</w:t>
      </w:r>
      <w:r w:rsidRPr="006F2051">
        <w:rPr>
          <w:sz w:val="20"/>
          <w:szCs w:val="20"/>
        </w:rPr>
        <w:tab/>
        <w:t>–</w:t>
      </w:r>
      <w:r w:rsidRPr="006F2051">
        <w:rPr>
          <w:sz w:val="20"/>
          <w:szCs w:val="20"/>
        </w:rPr>
        <w:tab/>
        <w:t>Fair Value</w:t>
      </w:r>
    </w:p>
    <w:p w14:paraId="214BF647" w14:textId="77777777" w:rsidR="006F2051" w:rsidRPr="006F2051" w:rsidRDefault="006F2051" w:rsidP="006F2051">
      <w:pPr>
        <w:jc w:val="both"/>
        <w:rPr>
          <w:sz w:val="20"/>
          <w:szCs w:val="20"/>
        </w:rPr>
      </w:pPr>
    </w:p>
    <w:p w14:paraId="7A33D45C" w14:textId="77777777" w:rsidR="006F2051" w:rsidRPr="006F2051" w:rsidRDefault="006F2051" w:rsidP="006F2051">
      <w:pPr>
        <w:ind w:left="1800"/>
        <w:jc w:val="both"/>
        <w:rPr>
          <w:sz w:val="20"/>
          <w:szCs w:val="20"/>
        </w:rPr>
      </w:pPr>
      <w:r w:rsidRPr="006F2051">
        <w:rPr>
          <w:sz w:val="20"/>
          <w:szCs w:val="20"/>
        </w:rPr>
        <w:t>The value reported for this column should be determined in a manner consistent with the fair value column instructions of other schedules for the lines shown below:</w:t>
      </w:r>
    </w:p>
    <w:p w14:paraId="3166D412" w14:textId="77777777" w:rsidR="006F2051" w:rsidRPr="006F2051" w:rsidRDefault="006F2051" w:rsidP="006F2051">
      <w:pPr>
        <w:jc w:val="both"/>
        <w:rPr>
          <w:sz w:val="20"/>
          <w:szCs w:val="20"/>
        </w:rPr>
      </w:pPr>
    </w:p>
    <w:p w14:paraId="50E279C0"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0019999999 through 0509999999</w:t>
      </w:r>
      <w:r w:rsidRPr="006F2051">
        <w:rPr>
          <w:sz w:val="20"/>
          <w:szCs w:val="20"/>
        </w:rPr>
        <w:tab/>
        <w:t>Schedule D, Part 1, Section 1, Column 7</w:t>
      </w:r>
    </w:p>
    <w:p w14:paraId="1B6591F8"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1019999999 through 1909999999</w:t>
      </w:r>
      <w:r w:rsidRPr="006F2051">
        <w:rPr>
          <w:sz w:val="20"/>
          <w:szCs w:val="20"/>
        </w:rPr>
        <w:tab/>
        <w:t>Schedule D, Part 1, Section 2, Column 7</w:t>
      </w:r>
    </w:p>
    <w:p w14:paraId="229D9B0E"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4019999999 through 4509999999</w:t>
      </w:r>
      <w:r w:rsidRPr="006F2051">
        <w:rPr>
          <w:sz w:val="20"/>
          <w:szCs w:val="20"/>
        </w:rPr>
        <w:tab/>
        <w:t>Schedule D, Part 2, Section 1, Column 9</w:t>
      </w:r>
    </w:p>
    <w:p w14:paraId="13523843"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5019999999 through 5989999999</w:t>
      </w:r>
      <w:r w:rsidRPr="006F2051">
        <w:rPr>
          <w:sz w:val="20"/>
          <w:szCs w:val="20"/>
        </w:rPr>
        <w:tab/>
        <w:t>Schedule D, Part 2, Section 2, Column 7</w:t>
      </w:r>
    </w:p>
    <w:p w14:paraId="54452374"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9209999999</w:t>
      </w:r>
      <w:r w:rsidRPr="006F2051">
        <w:rPr>
          <w:sz w:val="20"/>
          <w:szCs w:val="20"/>
        </w:rPr>
        <w:tab/>
        <w:t>Schedule A, Part 1, Column 10</w:t>
      </w:r>
    </w:p>
    <w:p w14:paraId="7B6DED0F"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9309999999</w:t>
      </w:r>
      <w:r w:rsidRPr="006F2051">
        <w:rPr>
          <w:sz w:val="20"/>
          <w:szCs w:val="20"/>
        </w:rPr>
        <w:tab/>
        <w:t>FV of the underlying collateral Schedule B, Part 1</w:t>
      </w:r>
    </w:p>
    <w:p w14:paraId="432C4313"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9409999999</w:t>
      </w:r>
      <w:r w:rsidRPr="006F2051">
        <w:rPr>
          <w:sz w:val="20"/>
          <w:szCs w:val="20"/>
        </w:rPr>
        <w:tab/>
        <w:t>Schedule BA, Part 1, Column 11</w:t>
      </w:r>
    </w:p>
    <w:p w14:paraId="1415F5AA" w14:textId="77777777" w:rsidR="006F2051" w:rsidRPr="006F2051" w:rsidRDefault="006F2051" w:rsidP="006F2051">
      <w:pPr>
        <w:jc w:val="both"/>
        <w:rPr>
          <w:sz w:val="20"/>
          <w:szCs w:val="20"/>
        </w:rPr>
      </w:pPr>
    </w:p>
    <w:p w14:paraId="297E325B" w14:textId="77777777" w:rsidR="006F2051" w:rsidRPr="006F2051" w:rsidRDefault="006F2051" w:rsidP="006F2051">
      <w:pPr>
        <w:ind w:left="1800"/>
        <w:jc w:val="both"/>
        <w:rPr>
          <w:sz w:val="20"/>
          <w:szCs w:val="20"/>
        </w:rPr>
      </w:pPr>
      <w:r w:rsidRPr="006F2051">
        <w:rPr>
          <w:sz w:val="20"/>
          <w:szCs w:val="20"/>
        </w:rPr>
        <w:t>For those lines where the same type of investment is reported on other schedules but do not have a fair value column, report the amount consistent with instructions for the following:</w:t>
      </w:r>
    </w:p>
    <w:p w14:paraId="695E9E5B" w14:textId="77777777" w:rsidR="006F2051" w:rsidRPr="006F2051" w:rsidRDefault="006F2051" w:rsidP="006F2051">
      <w:pPr>
        <w:jc w:val="both"/>
        <w:rPr>
          <w:sz w:val="20"/>
          <w:szCs w:val="20"/>
        </w:rPr>
      </w:pPr>
    </w:p>
    <w:p w14:paraId="6DEDE5F8"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9509999999</w:t>
      </w:r>
      <w:r w:rsidRPr="006F2051">
        <w:rPr>
          <w:sz w:val="20"/>
          <w:szCs w:val="20"/>
        </w:rPr>
        <w:tab/>
        <w:t>Report B/ACV, Schedule DA, Part 1, Column 6</w:t>
      </w:r>
    </w:p>
    <w:p w14:paraId="5A9C3DEC"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9609999999</w:t>
      </w:r>
      <w:r w:rsidRPr="006F2051">
        <w:rPr>
          <w:sz w:val="20"/>
          <w:szCs w:val="20"/>
        </w:rPr>
        <w:tab/>
        <w:t>Report Balance, Schedule E Part 1, Column 6</w:t>
      </w:r>
    </w:p>
    <w:p w14:paraId="3700770E"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9709999999</w:t>
      </w:r>
      <w:r w:rsidRPr="006F2051">
        <w:rPr>
          <w:sz w:val="20"/>
          <w:szCs w:val="20"/>
        </w:rPr>
        <w:tab/>
        <w:t>Report B/ACV, Schedule E Part 2, Column 7</w:t>
      </w:r>
    </w:p>
    <w:p w14:paraId="739DFE7D" w14:textId="671942FB" w:rsidR="006F2051" w:rsidRPr="006F2051" w:rsidRDefault="006F2051" w:rsidP="006F2051">
      <w:pPr>
        <w:rPr>
          <w:sz w:val="20"/>
          <w:szCs w:val="20"/>
        </w:rPr>
      </w:pPr>
    </w:p>
    <w:p w14:paraId="0F38F34E" w14:textId="77777777" w:rsidR="006F2051" w:rsidRPr="006F2051" w:rsidRDefault="006F2051" w:rsidP="006F2051">
      <w:pPr>
        <w:tabs>
          <w:tab w:val="left" w:pos="1800"/>
        </w:tabs>
        <w:ind w:left="1260" w:hanging="1260"/>
        <w:jc w:val="both"/>
        <w:rPr>
          <w:sz w:val="20"/>
          <w:szCs w:val="20"/>
        </w:rPr>
      </w:pPr>
      <w:r w:rsidRPr="006F2051">
        <w:rPr>
          <w:sz w:val="20"/>
          <w:szCs w:val="20"/>
        </w:rPr>
        <w:t>Column 7</w:t>
      </w:r>
      <w:r w:rsidRPr="006F2051">
        <w:rPr>
          <w:sz w:val="20"/>
          <w:szCs w:val="20"/>
        </w:rPr>
        <w:tab/>
        <w:t>–</w:t>
      </w:r>
      <w:r w:rsidRPr="006F2051">
        <w:rPr>
          <w:sz w:val="20"/>
          <w:szCs w:val="20"/>
        </w:rPr>
        <w:tab/>
        <w:t>Book/Adjusted Carrying Value</w:t>
      </w:r>
    </w:p>
    <w:p w14:paraId="16DAAE69" w14:textId="77777777" w:rsidR="006F2051" w:rsidRPr="006F2051" w:rsidRDefault="006F2051" w:rsidP="006F2051">
      <w:pPr>
        <w:jc w:val="both"/>
        <w:rPr>
          <w:sz w:val="20"/>
          <w:szCs w:val="20"/>
        </w:rPr>
      </w:pPr>
    </w:p>
    <w:p w14:paraId="5E61B906" w14:textId="77777777" w:rsidR="006F2051" w:rsidRPr="006F2051" w:rsidRDefault="006F2051" w:rsidP="006F2051">
      <w:pPr>
        <w:ind w:left="1800"/>
        <w:jc w:val="both"/>
        <w:rPr>
          <w:sz w:val="20"/>
          <w:szCs w:val="20"/>
        </w:rPr>
      </w:pPr>
      <w:r w:rsidRPr="006F2051">
        <w:rPr>
          <w:sz w:val="20"/>
          <w:szCs w:val="20"/>
        </w:rPr>
        <w:t>The value reported for this column should be determined in a manner consistent with the instructions of other schedules for the lines shown below:</w:t>
      </w:r>
    </w:p>
    <w:p w14:paraId="660414F0" w14:textId="77777777" w:rsidR="006F2051" w:rsidRPr="006F2051" w:rsidRDefault="006F2051" w:rsidP="006F2051">
      <w:pPr>
        <w:jc w:val="both"/>
        <w:rPr>
          <w:sz w:val="20"/>
          <w:szCs w:val="20"/>
        </w:rPr>
      </w:pPr>
    </w:p>
    <w:p w14:paraId="45A41B65" w14:textId="77777777" w:rsidR="006F2051" w:rsidRPr="006F2051" w:rsidRDefault="006F2051" w:rsidP="006F2051">
      <w:pPr>
        <w:tabs>
          <w:tab w:val="left" w:leader="dot" w:pos="5760"/>
        </w:tabs>
        <w:ind w:left="2160"/>
        <w:jc w:val="both"/>
        <w:rPr>
          <w:sz w:val="20"/>
          <w:szCs w:val="20"/>
        </w:rPr>
      </w:pPr>
      <w:r w:rsidRPr="006F2051">
        <w:rPr>
          <w:sz w:val="20"/>
          <w:szCs w:val="20"/>
        </w:rPr>
        <w:t>Lines 0019999999 through 0509999999</w:t>
      </w:r>
      <w:r w:rsidRPr="006F2051">
        <w:rPr>
          <w:sz w:val="20"/>
          <w:szCs w:val="20"/>
        </w:rPr>
        <w:tab/>
        <w:t>Schedule D, Part 1, Section 1, Column 8</w:t>
      </w:r>
    </w:p>
    <w:p w14:paraId="43BBD439" w14:textId="77777777" w:rsidR="006F2051" w:rsidRPr="006F2051" w:rsidRDefault="006F2051" w:rsidP="006F2051">
      <w:pPr>
        <w:tabs>
          <w:tab w:val="left" w:leader="dot" w:pos="5760"/>
        </w:tabs>
        <w:ind w:left="2160"/>
        <w:jc w:val="both"/>
        <w:rPr>
          <w:sz w:val="20"/>
          <w:szCs w:val="20"/>
        </w:rPr>
      </w:pPr>
      <w:r w:rsidRPr="006F2051">
        <w:rPr>
          <w:sz w:val="20"/>
          <w:szCs w:val="20"/>
        </w:rPr>
        <w:t>Lines 1019999999 through 1909999999</w:t>
      </w:r>
      <w:r w:rsidRPr="006F2051">
        <w:rPr>
          <w:sz w:val="20"/>
          <w:szCs w:val="20"/>
        </w:rPr>
        <w:tab/>
        <w:t>Schedule D, Part 1, Section 2, Column 8</w:t>
      </w:r>
    </w:p>
    <w:p w14:paraId="17C96314"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4019999999 through 4509999999</w:t>
      </w:r>
      <w:r w:rsidRPr="006F2051">
        <w:rPr>
          <w:sz w:val="20"/>
          <w:szCs w:val="20"/>
        </w:rPr>
        <w:tab/>
        <w:t>Schedule D, Part 2, Section 1, Column 7</w:t>
      </w:r>
    </w:p>
    <w:p w14:paraId="23EABDF9"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5019999999 through 5989999999</w:t>
      </w:r>
      <w:r w:rsidRPr="006F2051">
        <w:rPr>
          <w:sz w:val="20"/>
          <w:szCs w:val="20"/>
        </w:rPr>
        <w:tab/>
        <w:t>Schedule D, Part 2, Section 2, Column 5</w:t>
      </w:r>
    </w:p>
    <w:p w14:paraId="7F86CCC6"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9209999999</w:t>
      </w:r>
      <w:r w:rsidRPr="006F2051">
        <w:rPr>
          <w:sz w:val="20"/>
          <w:szCs w:val="20"/>
        </w:rPr>
        <w:tab/>
        <w:t>Schedule A, Part 1, Column 9</w:t>
      </w:r>
    </w:p>
    <w:p w14:paraId="716AC788"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9309999999</w:t>
      </w:r>
      <w:r w:rsidRPr="006F2051">
        <w:rPr>
          <w:sz w:val="20"/>
          <w:szCs w:val="20"/>
        </w:rPr>
        <w:tab/>
        <w:t>Schedule B, Part 1, Column 8</w:t>
      </w:r>
    </w:p>
    <w:p w14:paraId="28759322"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lastRenderedPageBreak/>
        <w:t>Line 9409999999</w:t>
      </w:r>
      <w:r w:rsidRPr="006F2051">
        <w:rPr>
          <w:sz w:val="20"/>
          <w:szCs w:val="20"/>
        </w:rPr>
        <w:tab/>
        <w:t>Schedule BA, Part 1, Column 12</w:t>
      </w:r>
    </w:p>
    <w:p w14:paraId="419A5A64"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9509999999</w:t>
      </w:r>
      <w:r w:rsidRPr="006F2051">
        <w:rPr>
          <w:sz w:val="20"/>
          <w:szCs w:val="20"/>
        </w:rPr>
        <w:tab/>
        <w:t>Schedule DA, Part 1, Column 6</w:t>
      </w:r>
    </w:p>
    <w:p w14:paraId="598A7C67"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9609999999</w:t>
      </w:r>
      <w:r w:rsidRPr="006F2051">
        <w:rPr>
          <w:sz w:val="20"/>
          <w:szCs w:val="20"/>
        </w:rPr>
        <w:tab/>
        <w:t>Report Balance, Schedule E, Part 1, Column 6</w:t>
      </w:r>
    </w:p>
    <w:p w14:paraId="30D35F99"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9709999999</w:t>
      </w:r>
      <w:r w:rsidRPr="006F2051">
        <w:rPr>
          <w:sz w:val="20"/>
          <w:szCs w:val="20"/>
        </w:rPr>
        <w:tab/>
        <w:t>Schedule E, Part 2, Column 7</w:t>
      </w:r>
    </w:p>
    <w:p w14:paraId="380744CD" w14:textId="77777777" w:rsidR="006F2051" w:rsidRPr="006F2051" w:rsidRDefault="006F2051" w:rsidP="006F2051">
      <w:pPr>
        <w:jc w:val="both"/>
        <w:rPr>
          <w:sz w:val="20"/>
          <w:szCs w:val="20"/>
        </w:rPr>
      </w:pPr>
    </w:p>
    <w:p w14:paraId="09E74C9C" w14:textId="77777777" w:rsidR="006F2051" w:rsidRPr="006F2051" w:rsidRDefault="006F2051" w:rsidP="006F2051">
      <w:pPr>
        <w:tabs>
          <w:tab w:val="left" w:pos="1800"/>
        </w:tabs>
        <w:ind w:left="1260" w:hanging="1260"/>
        <w:jc w:val="both"/>
        <w:rPr>
          <w:sz w:val="20"/>
          <w:szCs w:val="20"/>
        </w:rPr>
      </w:pPr>
      <w:r w:rsidRPr="006F2051">
        <w:rPr>
          <w:sz w:val="20"/>
          <w:szCs w:val="20"/>
        </w:rPr>
        <w:t>Column 8</w:t>
      </w:r>
      <w:r w:rsidRPr="006F2051">
        <w:rPr>
          <w:sz w:val="20"/>
          <w:szCs w:val="20"/>
        </w:rPr>
        <w:tab/>
        <w:t>–</w:t>
      </w:r>
      <w:r w:rsidRPr="006F2051">
        <w:rPr>
          <w:sz w:val="20"/>
          <w:szCs w:val="20"/>
        </w:rPr>
        <w:tab/>
        <w:t>Modified Coinsurance (MODCO)</w:t>
      </w:r>
    </w:p>
    <w:p w14:paraId="0972B1E0" w14:textId="77777777" w:rsidR="006F2051" w:rsidRPr="006F2051" w:rsidRDefault="006F2051" w:rsidP="006F2051">
      <w:pPr>
        <w:jc w:val="both"/>
        <w:rPr>
          <w:sz w:val="20"/>
          <w:szCs w:val="20"/>
        </w:rPr>
      </w:pPr>
    </w:p>
    <w:p w14:paraId="101E9081" w14:textId="77777777" w:rsidR="006F2051" w:rsidRPr="006F2051" w:rsidRDefault="006F2051" w:rsidP="006F2051">
      <w:pPr>
        <w:ind w:left="1800"/>
        <w:jc w:val="both"/>
        <w:rPr>
          <w:sz w:val="20"/>
          <w:szCs w:val="20"/>
        </w:rPr>
      </w:pPr>
      <w:r w:rsidRPr="006F2051">
        <w:rPr>
          <w:sz w:val="20"/>
          <w:szCs w:val="20"/>
        </w:rPr>
        <w:t>Report the modified coinsurance funds withheld amount.</w:t>
      </w:r>
    </w:p>
    <w:p w14:paraId="7F9A6C31" w14:textId="77777777" w:rsidR="006F2051" w:rsidRPr="006F2051" w:rsidRDefault="006F2051" w:rsidP="006F2051">
      <w:pPr>
        <w:jc w:val="both"/>
        <w:rPr>
          <w:sz w:val="20"/>
          <w:szCs w:val="20"/>
        </w:rPr>
      </w:pPr>
    </w:p>
    <w:p w14:paraId="62359101" w14:textId="653CA363" w:rsidR="006F2051" w:rsidRPr="006F2051" w:rsidRDefault="006F2051" w:rsidP="006F2051">
      <w:pPr>
        <w:tabs>
          <w:tab w:val="left" w:pos="1800"/>
        </w:tabs>
        <w:ind w:left="1260" w:hanging="1260"/>
        <w:jc w:val="both"/>
        <w:rPr>
          <w:sz w:val="20"/>
          <w:szCs w:val="20"/>
        </w:rPr>
      </w:pPr>
      <w:r w:rsidRPr="006F2051">
        <w:rPr>
          <w:b/>
          <w:sz w:val="20"/>
          <w:szCs w:val="20"/>
        </w:rPr>
        <w:t>**  Columns 9 through 13 will be electronic only</w:t>
      </w:r>
      <w:r w:rsidR="00661774" w:rsidRPr="006F2051">
        <w:rPr>
          <w:b/>
          <w:sz w:val="20"/>
          <w:szCs w:val="20"/>
        </w:rPr>
        <w:t xml:space="preserve">. </w:t>
      </w:r>
      <w:r w:rsidRPr="006F2051">
        <w:rPr>
          <w:b/>
          <w:sz w:val="20"/>
          <w:szCs w:val="20"/>
        </w:rPr>
        <w:t>**</w:t>
      </w:r>
    </w:p>
    <w:p w14:paraId="3C08C149" w14:textId="77777777" w:rsidR="006F2051" w:rsidRPr="006F2051" w:rsidRDefault="006F2051" w:rsidP="006F2051">
      <w:pPr>
        <w:jc w:val="both"/>
        <w:rPr>
          <w:sz w:val="18"/>
          <w:szCs w:val="18"/>
        </w:rPr>
      </w:pPr>
    </w:p>
    <w:p w14:paraId="36EBD2E7" w14:textId="77777777" w:rsidR="006F2051" w:rsidRPr="006F2051" w:rsidRDefault="006F2051" w:rsidP="006F2051">
      <w:pPr>
        <w:jc w:val="both"/>
        <w:rPr>
          <w:sz w:val="18"/>
          <w:szCs w:val="18"/>
        </w:rPr>
      </w:pPr>
    </w:p>
    <w:p w14:paraId="1006C967" w14:textId="77777777" w:rsidR="006F2051" w:rsidRPr="006F2051" w:rsidRDefault="006F2051" w:rsidP="006F2051">
      <w:pPr>
        <w:tabs>
          <w:tab w:val="left" w:pos="1800"/>
        </w:tabs>
        <w:ind w:left="1260" w:hanging="1260"/>
        <w:jc w:val="both"/>
        <w:rPr>
          <w:color w:val="222222"/>
          <w:sz w:val="20"/>
          <w:szCs w:val="20"/>
        </w:rPr>
      </w:pPr>
      <w:r w:rsidRPr="006F2051">
        <w:rPr>
          <w:sz w:val="20"/>
          <w:szCs w:val="20"/>
        </w:rPr>
        <w:t>Column</w:t>
      </w:r>
      <w:r w:rsidRPr="006F2051">
        <w:rPr>
          <w:color w:val="222222"/>
          <w:sz w:val="20"/>
          <w:szCs w:val="20"/>
        </w:rPr>
        <w:t xml:space="preserve"> 9</w:t>
      </w:r>
      <w:r w:rsidRPr="006F2051">
        <w:rPr>
          <w:sz w:val="20"/>
          <w:szCs w:val="20"/>
        </w:rPr>
        <w:tab/>
        <w:t>–</w:t>
      </w:r>
      <w:r w:rsidRPr="006F2051">
        <w:rPr>
          <w:sz w:val="20"/>
          <w:szCs w:val="20"/>
        </w:rPr>
        <w:tab/>
      </w:r>
      <w:r w:rsidRPr="006F2051">
        <w:rPr>
          <w:color w:val="222222"/>
          <w:sz w:val="20"/>
          <w:szCs w:val="20"/>
        </w:rPr>
        <w:t>Investments Involving Related Parties</w:t>
      </w:r>
    </w:p>
    <w:p w14:paraId="6F6933F4" w14:textId="77777777" w:rsidR="006F2051" w:rsidRPr="006F2051" w:rsidRDefault="006F2051" w:rsidP="006F2051">
      <w:pPr>
        <w:jc w:val="both"/>
        <w:rPr>
          <w:color w:val="222222"/>
          <w:sz w:val="20"/>
          <w:szCs w:val="20"/>
        </w:rPr>
      </w:pPr>
    </w:p>
    <w:p w14:paraId="31FB190B" w14:textId="77777777" w:rsidR="006F2051" w:rsidRPr="006F2051" w:rsidRDefault="006F2051" w:rsidP="006F2051">
      <w:pPr>
        <w:ind w:left="1800"/>
        <w:jc w:val="both"/>
        <w:rPr>
          <w:color w:val="222222"/>
          <w:sz w:val="20"/>
          <w:szCs w:val="20"/>
        </w:rPr>
      </w:pPr>
      <w:r w:rsidRPr="006F2051">
        <w:rPr>
          <w:color w:val="222222"/>
          <w:sz w:val="20"/>
          <w:szCs w:val="20"/>
        </w:rPr>
        <w:t>Required for all investments involving related parties including, but not limited to, those captured as affiliate investments. This disclosure intends to capture information on investments held that reflect interactions involving related parties, regardless of whether the related party meets the affiliate definition, or the reporting entity has received domiciliary state approval to disclaim control/affiliation.</w:t>
      </w:r>
    </w:p>
    <w:p w14:paraId="08FC8926" w14:textId="77777777" w:rsidR="006F2051" w:rsidRPr="006F2051" w:rsidRDefault="006F2051" w:rsidP="006F2051">
      <w:pPr>
        <w:jc w:val="both"/>
        <w:rPr>
          <w:color w:val="222222"/>
          <w:sz w:val="20"/>
          <w:szCs w:val="20"/>
        </w:rPr>
      </w:pPr>
    </w:p>
    <w:p w14:paraId="5B263B96" w14:textId="77777777" w:rsidR="006F2051" w:rsidRPr="006F2051" w:rsidRDefault="006F2051" w:rsidP="006F2051">
      <w:pPr>
        <w:ind w:left="1800"/>
        <w:jc w:val="both"/>
        <w:rPr>
          <w:color w:val="000000"/>
          <w:sz w:val="20"/>
          <w:szCs w:val="20"/>
          <w:shd w:val="clear" w:color="auto" w:fill="FFFFFF"/>
        </w:rPr>
      </w:pPr>
      <w:r w:rsidRPr="006F2051">
        <w:rPr>
          <w:color w:val="000000"/>
          <w:sz w:val="20"/>
          <w:szCs w:val="20"/>
        </w:rPr>
        <w:t>Enter one of the following codes to identify the role of the related party in the investment.</w:t>
      </w:r>
    </w:p>
    <w:p w14:paraId="64C8DFF4" w14:textId="77777777" w:rsidR="006F2051" w:rsidRPr="006F2051" w:rsidRDefault="006F2051" w:rsidP="006F2051">
      <w:pPr>
        <w:jc w:val="both"/>
        <w:rPr>
          <w:color w:val="000000"/>
          <w:sz w:val="20"/>
          <w:szCs w:val="20"/>
          <w:shd w:val="clear" w:color="auto" w:fill="FFFFFF"/>
        </w:rPr>
      </w:pPr>
    </w:p>
    <w:p w14:paraId="09447427" w14:textId="77777777" w:rsidR="006F2051" w:rsidRPr="006F2051" w:rsidRDefault="006F2051" w:rsidP="006F2051">
      <w:pPr>
        <w:ind w:left="2340" w:hanging="540"/>
        <w:jc w:val="both"/>
        <w:rPr>
          <w:color w:val="222222"/>
          <w:sz w:val="20"/>
          <w:szCs w:val="20"/>
        </w:rPr>
      </w:pPr>
      <w:r w:rsidRPr="006F2051">
        <w:rPr>
          <w:color w:val="000000"/>
          <w:sz w:val="20"/>
          <w:szCs w:val="20"/>
        </w:rPr>
        <w:t>1.</w:t>
      </w:r>
      <w:r w:rsidRPr="006F2051">
        <w:rPr>
          <w:color w:val="222222"/>
          <w:sz w:val="20"/>
          <w:szCs w:val="20"/>
        </w:rPr>
        <w:tab/>
        <w:t>Direct loan or direct investment (excluding securitizations) in a related party, for which the related party represents a direct credit exposure.</w:t>
      </w:r>
    </w:p>
    <w:p w14:paraId="2228ADD9" w14:textId="77777777" w:rsidR="006F2051" w:rsidRPr="006F2051" w:rsidRDefault="006F2051" w:rsidP="006F2051">
      <w:pPr>
        <w:contextualSpacing/>
        <w:jc w:val="both"/>
        <w:rPr>
          <w:color w:val="222222"/>
          <w:sz w:val="20"/>
          <w:szCs w:val="20"/>
        </w:rPr>
      </w:pPr>
    </w:p>
    <w:p w14:paraId="0DA221B8" w14:textId="77777777" w:rsidR="006F2051" w:rsidRPr="006F2051" w:rsidRDefault="006F2051" w:rsidP="006F2051">
      <w:pPr>
        <w:shd w:val="clear" w:color="auto" w:fill="FFFFFF"/>
        <w:ind w:left="2340" w:hanging="540"/>
        <w:jc w:val="both"/>
        <w:rPr>
          <w:color w:val="222222"/>
          <w:sz w:val="20"/>
          <w:szCs w:val="20"/>
        </w:rPr>
      </w:pPr>
      <w:r w:rsidRPr="006F2051">
        <w:rPr>
          <w:color w:val="000000"/>
          <w:sz w:val="20"/>
          <w:szCs w:val="20"/>
        </w:rPr>
        <w:t>2.</w:t>
      </w:r>
      <w:r w:rsidRPr="006F2051">
        <w:rPr>
          <w:color w:val="222222"/>
          <w:sz w:val="20"/>
          <w:szCs w:val="20"/>
        </w:rPr>
        <w:tab/>
        <w:t>Securitization or similar investment vehicles such as mutual funds, limited partnerships and limited liability companies involving a relationship with a related party as sponsor, originator, manager, servicer, or other similar influential role and for which 50% or more of the underlying collateral represents investments in or direct credit exposure to related parties.</w:t>
      </w:r>
    </w:p>
    <w:p w14:paraId="1FF4590D" w14:textId="77777777" w:rsidR="006F2051" w:rsidRPr="006F2051" w:rsidRDefault="006F2051" w:rsidP="006F2051">
      <w:pPr>
        <w:jc w:val="both"/>
        <w:rPr>
          <w:color w:val="222222"/>
          <w:sz w:val="20"/>
          <w:szCs w:val="20"/>
        </w:rPr>
      </w:pPr>
    </w:p>
    <w:p w14:paraId="7C090CF4" w14:textId="77777777" w:rsidR="006F2051" w:rsidRPr="006F2051" w:rsidRDefault="006F2051" w:rsidP="006F2051">
      <w:pPr>
        <w:shd w:val="clear" w:color="auto" w:fill="FFFFFF"/>
        <w:ind w:left="2340" w:hanging="540"/>
        <w:jc w:val="both"/>
        <w:rPr>
          <w:color w:val="222222"/>
          <w:sz w:val="20"/>
          <w:szCs w:val="20"/>
        </w:rPr>
      </w:pPr>
      <w:r w:rsidRPr="006F2051">
        <w:rPr>
          <w:color w:val="000000"/>
          <w:sz w:val="20"/>
          <w:szCs w:val="20"/>
        </w:rPr>
        <w:t>3.</w:t>
      </w:r>
      <w:r w:rsidRPr="006F2051">
        <w:rPr>
          <w:color w:val="222222"/>
          <w:sz w:val="20"/>
          <w:szCs w:val="20"/>
        </w:rPr>
        <w:tab/>
        <w:t xml:space="preserve">Securitization or similar investment vehicles such as mutual funds, limited partnerships and limited liability companies involving a relationship with a related party as sponsor, originator, manager, servicer or other similar influential role and </w:t>
      </w:r>
      <w:r w:rsidRPr="006F2051">
        <w:rPr>
          <w:color w:val="222222"/>
          <w:sz w:val="20"/>
          <w:szCs w:val="20"/>
          <w:u w:val="single"/>
        </w:rPr>
        <w:t>f</w:t>
      </w:r>
      <w:r w:rsidRPr="006F2051">
        <w:rPr>
          <w:color w:val="222222"/>
          <w:sz w:val="20"/>
          <w:szCs w:val="20"/>
        </w:rPr>
        <w:t>or which less than 50% (including 0%) of the underlying collateral represents investments in or direct credit exposure to related parties.</w:t>
      </w:r>
    </w:p>
    <w:p w14:paraId="0242E68E" w14:textId="77777777" w:rsidR="006F2051" w:rsidRPr="006F2051" w:rsidRDefault="006F2051" w:rsidP="006F2051">
      <w:pPr>
        <w:contextualSpacing/>
        <w:rPr>
          <w:color w:val="222222"/>
          <w:sz w:val="20"/>
          <w:szCs w:val="20"/>
        </w:rPr>
      </w:pPr>
    </w:p>
    <w:p w14:paraId="5B937714" w14:textId="77777777" w:rsidR="006F2051" w:rsidRPr="006F2051" w:rsidRDefault="006F2051" w:rsidP="006F2051">
      <w:pPr>
        <w:shd w:val="clear" w:color="auto" w:fill="FFFFFF"/>
        <w:ind w:left="2340" w:hanging="540"/>
        <w:jc w:val="both"/>
        <w:rPr>
          <w:color w:val="222222"/>
          <w:sz w:val="20"/>
          <w:szCs w:val="20"/>
        </w:rPr>
      </w:pPr>
      <w:r w:rsidRPr="006F2051">
        <w:rPr>
          <w:color w:val="000000"/>
          <w:sz w:val="20"/>
          <w:szCs w:val="20"/>
        </w:rPr>
        <w:t>4.</w:t>
      </w:r>
      <w:r w:rsidRPr="006F2051">
        <w:rPr>
          <w:color w:val="222222"/>
          <w:sz w:val="20"/>
          <w:szCs w:val="20"/>
        </w:rPr>
        <w:tab/>
        <w:t>Securitization or similar investment vehicles such as mutual funds, limited partnerships and limited liability companies in which the structure reflects an in-substance related party transaction but does not involve a relationship with a related party as sponsor, originator, manager, servicer or other similar influential role.</w:t>
      </w:r>
    </w:p>
    <w:p w14:paraId="434C1B86" w14:textId="77777777" w:rsidR="006F2051" w:rsidRPr="006F2051" w:rsidRDefault="006F2051" w:rsidP="006F2051">
      <w:pPr>
        <w:shd w:val="clear" w:color="auto" w:fill="FFFFFF"/>
        <w:ind w:left="540" w:hanging="540"/>
        <w:jc w:val="both"/>
        <w:rPr>
          <w:color w:val="222222"/>
          <w:sz w:val="20"/>
          <w:szCs w:val="20"/>
        </w:rPr>
      </w:pPr>
    </w:p>
    <w:p w14:paraId="59C8CBAE" w14:textId="77777777" w:rsidR="006F2051" w:rsidRPr="006F2051" w:rsidRDefault="006F2051" w:rsidP="006F2051">
      <w:pPr>
        <w:shd w:val="clear" w:color="auto" w:fill="FFFFFF"/>
        <w:ind w:left="2340" w:hanging="540"/>
        <w:jc w:val="both"/>
        <w:rPr>
          <w:color w:val="222222"/>
          <w:sz w:val="20"/>
          <w:szCs w:val="20"/>
        </w:rPr>
      </w:pPr>
      <w:r w:rsidRPr="006F2051">
        <w:rPr>
          <w:color w:val="222222"/>
          <w:sz w:val="20"/>
          <w:szCs w:val="20"/>
        </w:rPr>
        <w:t>5.</w:t>
      </w:r>
      <w:r w:rsidRPr="006F2051">
        <w:rPr>
          <w:color w:val="222222"/>
          <w:sz w:val="20"/>
          <w:szCs w:val="20"/>
        </w:rPr>
        <w:tab/>
        <w:t xml:space="preserve">The investment is identified as </w:t>
      </w:r>
      <w:proofErr w:type="gramStart"/>
      <w:r w:rsidRPr="006F2051">
        <w:rPr>
          <w:color w:val="222222"/>
          <w:sz w:val="20"/>
          <w:szCs w:val="20"/>
        </w:rPr>
        <w:t>related</w:t>
      </w:r>
      <w:proofErr w:type="gramEnd"/>
      <w:r w:rsidRPr="006F2051">
        <w:rPr>
          <w:color w:val="222222"/>
          <w:sz w:val="20"/>
          <w:szCs w:val="20"/>
        </w:rPr>
        <w:t xml:space="preserve"> party, but the role of the related party represents a different arrangement than the options provided in choices 1-4. </w:t>
      </w:r>
    </w:p>
    <w:p w14:paraId="073AB08D" w14:textId="77777777" w:rsidR="006F2051" w:rsidRPr="006F2051" w:rsidRDefault="006F2051" w:rsidP="006F2051">
      <w:pPr>
        <w:shd w:val="clear" w:color="auto" w:fill="FFFFFF"/>
        <w:ind w:left="540" w:hanging="540"/>
        <w:jc w:val="both"/>
        <w:rPr>
          <w:color w:val="222222"/>
          <w:sz w:val="20"/>
          <w:szCs w:val="20"/>
        </w:rPr>
      </w:pPr>
    </w:p>
    <w:p w14:paraId="7193B8A2" w14:textId="77777777" w:rsidR="006F2051" w:rsidRPr="006F2051" w:rsidRDefault="006F2051" w:rsidP="006F2051">
      <w:pPr>
        <w:shd w:val="clear" w:color="auto" w:fill="FFFFFF"/>
        <w:ind w:left="2340" w:hanging="540"/>
        <w:jc w:val="both"/>
        <w:rPr>
          <w:color w:val="222222"/>
          <w:sz w:val="20"/>
          <w:szCs w:val="20"/>
        </w:rPr>
      </w:pPr>
      <w:r w:rsidRPr="006F2051">
        <w:rPr>
          <w:color w:val="222222"/>
          <w:sz w:val="20"/>
          <w:szCs w:val="20"/>
        </w:rPr>
        <w:t>6.</w:t>
      </w:r>
      <w:r w:rsidRPr="006F2051">
        <w:rPr>
          <w:color w:val="222222"/>
          <w:sz w:val="20"/>
          <w:szCs w:val="20"/>
        </w:rPr>
        <w:tab/>
      </w:r>
      <w:r w:rsidRPr="006F2051">
        <w:rPr>
          <w:color w:val="000000"/>
          <w:sz w:val="20"/>
          <w:szCs w:val="20"/>
        </w:rPr>
        <w:t>The investment does not involve a related party.</w:t>
      </w:r>
    </w:p>
    <w:p w14:paraId="01568C19" w14:textId="196BEC7C" w:rsidR="006F2051" w:rsidRPr="006F2051" w:rsidRDefault="006F2051" w:rsidP="006F2051">
      <w:pPr>
        <w:rPr>
          <w:sz w:val="20"/>
          <w:szCs w:val="20"/>
        </w:rPr>
      </w:pPr>
    </w:p>
    <w:p w14:paraId="70495A52" w14:textId="77777777" w:rsidR="006F2051" w:rsidRPr="006F2051" w:rsidRDefault="006F2051" w:rsidP="006F2051">
      <w:pPr>
        <w:ind w:left="1800"/>
        <w:jc w:val="both"/>
        <w:rPr>
          <w:sz w:val="20"/>
          <w:szCs w:val="20"/>
        </w:rPr>
      </w:pPr>
      <w:r w:rsidRPr="006F2051">
        <w:rPr>
          <w:sz w:val="20"/>
          <w:szCs w:val="20"/>
        </w:rPr>
        <w:t xml:space="preserve">The </w:t>
      </w:r>
      <w:r w:rsidRPr="006F2051">
        <w:rPr>
          <w:color w:val="222222"/>
          <w:sz w:val="20"/>
          <w:szCs w:val="20"/>
        </w:rPr>
        <w:t>c</w:t>
      </w:r>
      <w:r w:rsidRPr="006F2051">
        <w:rPr>
          <w:sz w:val="20"/>
          <w:szCs w:val="20"/>
        </w:rPr>
        <w:t>ode reported for this column should be determined in a manner consistent with the instructions of other schedules for the lines shown below:</w:t>
      </w:r>
    </w:p>
    <w:p w14:paraId="491AE151" w14:textId="77777777" w:rsidR="006F2051" w:rsidRPr="006F2051" w:rsidRDefault="006F2051" w:rsidP="006F2051">
      <w:pPr>
        <w:jc w:val="both"/>
        <w:rPr>
          <w:sz w:val="20"/>
          <w:szCs w:val="20"/>
        </w:rPr>
      </w:pPr>
    </w:p>
    <w:p w14:paraId="2742CA9A"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0019999999 through 0509999999</w:t>
      </w:r>
      <w:r w:rsidRPr="006F2051">
        <w:rPr>
          <w:sz w:val="20"/>
          <w:szCs w:val="20"/>
        </w:rPr>
        <w:tab/>
        <w:t>Schedule D, Part 1, Section 1, Column 21</w:t>
      </w:r>
    </w:p>
    <w:p w14:paraId="4863382F"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1019999999 through 1909999999</w:t>
      </w:r>
      <w:r w:rsidRPr="006F2051">
        <w:rPr>
          <w:sz w:val="20"/>
          <w:szCs w:val="20"/>
        </w:rPr>
        <w:tab/>
        <w:t>Schedule D, Part 1, Section 2, Column 22</w:t>
      </w:r>
    </w:p>
    <w:p w14:paraId="216F2C6E"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4019999999 through 4509999999</w:t>
      </w:r>
      <w:r w:rsidRPr="006F2051">
        <w:rPr>
          <w:sz w:val="20"/>
          <w:szCs w:val="20"/>
        </w:rPr>
        <w:tab/>
        <w:t>Schedule D, Part 2, Section 1, Column 21</w:t>
      </w:r>
    </w:p>
    <w:p w14:paraId="41084B22"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5019999999 through 5989999999</w:t>
      </w:r>
      <w:r w:rsidRPr="006F2051">
        <w:rPr>
          <w:sz w:val="20"/>
          <w:szCs w:val="20"/>
        </w:rPr>
        <w:tab/>
        <w:t>Schedule D, Part 2, Section 2, Column 18</w:t>
      </w:r>
    </w:p>
    <w:p w14:paraId="763722A7"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 9309999999</w:t>
      </w:r>
      <w:r w:rsidRPr="006F2051">
        <w:rPr>
          <w:sz w:val="20"/>
          <w:szCs w:val="20"/>
        </w:rPr>
        <w:tab/>
        <w:t>Schedule B, Part 1, Column 16</w:t>
      </w:r>
    </w:p>
    <w:p w14:paraId="3C394F90"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 9409999999</w:t>
      </w:r>
      <w:r w:rsidRPr="006F2051">
        <w:rPr>
          <w:sz w:val="20"/>
          <w:szCs w:val="20"/>
        </w:rPr>
        <w:tab/>
        <w:t>Schedule BA, Part 1, Column 21</w:t>
      </w:r>
    </w:p>
    <w:p w14:paraId="7DAE1A8E"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 9509999999</w:t>
      </w:r>
      <w:r w:rsidRPr="006F2051">
        <w:rPr>
          <w:sz w:val="20"/>
          <w:szCs w:val="20"/>
        </w:rPr>
        <w:tab/>
        <w:t>Schedule DA, Part 1, Column 20</w:t>
      </w:r>
    </w:p>
    <w:p w14:paraId="1B3DB239"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 9709999999</w:t>
      </w:r>
      <w:r w:rsidRPr="006F2051">
        <w:rPr>
          <w:sz w:val="20"/>
          <w:szCs w:val="20"/>
        </w:rPr>
        <w:tab/>
        <w:t>Schedule E, Part 2, Column 10</w:t>
      </w:r>
    </w:p>
    <w:p w14:paraId="28EAF945" w14:textId="77777777" w:rsidR="006F2051" w:rsidRPr="006F2051" w:rsidRDefault="006F2051" w:rsidP="006F2051">
      <w:pPr>
        <w:jc w:val="both"/>
        <w:rPr>
          <w:sz w:val="20"/>
          <w:szCs w:val="20"/>
        </w:rPr>
      </w:pPr>
    </w:p>
    <w:p w14:paraId="59698742" w14:textId="77777777" w:rsidR="006F2051" w:rsidRPr="006F2051" w:rsidRDefault="006F2051" w:rsidP="006F2051">
      <w:pPr>
        <w:ind w:left="1800"/>
        <w:jc w:val="both"/>
        <w:rPr>
          <w:sz w:val="20"/>
          <w:szCs w:val="20"/>
        </w:rPr>
      </w:pPr>
      <w:r w:rsidRPr="006F2051">
        <w:rPr>
          <w:sz w:val="20"/>
          <w:szCs w:val="20"/>
        </w:rPr>
        <w:t xml:space="preserve">The </w:t>
      </w:r>
      <w:r w:rsidRPr="006F2051">
        <w:rPr>
          <w:color w:val="222222"/>
          <w:sz w:val="20"/>
          <w:szCs w:val="20"/>
        </w:rPr>
        <w:t>column</w:t>
      </w:r>
      <w:r w:rsidRPr="006F2051">
        <w:rPr>
          <w:sz w:val="20"/>
          <w:szCs w:val="20"/>
        </w:rPr>
        <w:t xml:space="preserve"> should be left blank for the following lines:</w:t>
      </w:r>
    </w:p>
    <w:p w14:paraId="4076DBD9" w14:textId="77777777" w:rsidR="006F2051" w:rsidRPr="006F2051" w:rsidRDefault="006F2051" w:rsidP="006F2051">
      <w:pPr>
        <w:jc w:val="both"/>
        <w:rPr>
          <w:sz w:val="20"/>
          <w:szCs w:val="20"/>
        </w:rPr>
      </w:pPr>
    </w:p>
    <w:p w14:paraId="2ADCEAC0"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Real Estate (Schedule A type)</w:t>
      </w:r>
      <w:r w:rsidRPr="006F2051">
        <w:rPr>
          <w:sz w:val="20"/>
          <w:szCs w:val="20"/>
        </w:rPr>
        <w:tab/>
        <w:t>9209999999</w:t>
      </w:r>
    </w:p>
    <w:p w14:paraId="78269632"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Cash (Schedule E, Part 1 type)</w:t>
      </w:r>
      <w:r w:rsidRPr="006F2051">
        <w:rPr>
          <w:sz w:val="20"/>
          <w:szCs w:val="20"/>
        </w:rPr>
        <w:tab/>
        <w:t>9609999999</w:t>
      </w:r>
    </w:p>
    <w:p w14:paraId="7B5D032E"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Other Assets</w:t>
      </w:r>
      <w:r w:rsidRPr="006F2051">
        <w:rPr>
          <w:sz w:val="20"/>
          <w:szCs w:val="20"/>
        </w:rPr>
        <w:tab/>
        <w:t>9809999999</w:t>
      </w:r>
    </w:p>
    <w:p w14:paraId="3A500834" w14:textId="77777777" w:rsidR="006F2051" w:rsidRPr="006F2051" w:rsidRDefault="006F2051" w:rsidP="006F2051">
      <w:pPr>
        <w:jc w:val="both"/>
        <w:rPr>
          <w:sz w:val="20"/>
          <w:szCs w:val="20"/>
        </w:rPr>
      </w:pPr>
    </w:p>
    <w:p w14:paraId="2B577C8C" w14:textId="77777777" w:rsidR="006F2051" w:rsidRPr="006F2051" w:rsidRDefault="006F2051" w:rsidP="006F2051">
      <w:pPr>
        <w:tabs>
          <w:tab w:val="left" w:pos="1800"/>
        </w:tabs>
        <w:ind w:left="1260" w:hanging="1260"/>
        <w:jc w:val="both"/>
        <w:rPr>
          <w:sz w:val="20"/>
          <w:szCs w:val="20"/>
        </w:rPr>
      </w:pPr>
      <w:r w:rsidRPr="006F2051">
        <w:rPr>
          <w:sz w:val="20"/>
          <w:szCs w:val="20"/>
        </w:rPr>
        <w:t>Column 10</w:t>
      </w:r>
      <w:r w:rsidRPr="006F2051">
        <w:rPr>
          <w:sz w:val="20"/>
          <w:szCs w:val="20"/>
        </w:rPr>
        <w:tab/>
        <w:t>–</w:t>
      </w:r>
      <w:r w:rsidRPr="006F2051">
        <w:rPr>
          <w:sz w:val="20"/>
          <w:szCs w:val="20"/>
        </w:rPr>
        <w:tab/>
        <w:t>Investment Characteristics</w:t>
      </w:r>
    </w:p>
    <w:p w14:paraId="5651CF8A" w14:textId="77777777" w:rsidR="006F2051" w:rsidRPr="006F2051" w:rsidRDefault="006F2051" w:rsidP="006F2051">
      <w:pPr>
        <w:jc w:val="both"/>
        <w:rPr>
          <w:sz w:val="20"/>
          <w:szCs w:val="20"/>
        </w:rPr>
      </w:pPr>
    </w:p>
    <w:p w14:paraId="1B93C251" w14:textId="77777777" w:rsidR="006F2051" w:rsidRPr="006F2051" w:rsidRDefault="006F2051" w:rsidP="006F2051">
      <w:pPr>
        <w:ind w:left="1800"/>
        <w:jc w:val="both"/>
        <w:rPr>
          <w:sz w:val="20"/>
          <w:szCs w:val="20"/>
        </w:rPr>
      </w:pPr>
      <w:r w:rsidRPr="006F2051">
        <w:rPr>
          <w:sz w:val="20"/>
          <w:szCs w:val="20"/>
        </w:rPr>
        <w:t>If an investment has one or more of the following characteristics, then list the appropriate number(s) separated by commas. If none of the characteristics apply, then leave the column blank.</w:t>
      </w:r>
    </w:p>
    <w:p w14:paraId="0E926775" w14:textId="77777777" w:rsidR="006F2051" w:rsidRPr="006F2051" w:rsidRDefault="006F2051" w:rsidP="006F2051">
      <w:pPr>
        <w:tabs>
          <w:tab w:val="left" w:pos="1800"/>
        </w:tabs>
        <w:ind w:left="1260" w:hanging="1260"/>
        <w:jc w:val="both"/>
        <w:rPr>
          <w:sz w:val="20"/>
          <w:szCs w:val="20"/>
        </w:rPr>
      </w:pPr>
    </w:p>
    <w:p w14:paraId="2197B8AA" w14:textId="77777777" w:rsidR="006F2051" w:rsidRPr="006F2051" w:rsidRDefault="006F2051" w:rsidP="006F2051">
      <w:pPr>
        <w:tabs>
          <w:tab w:val="left" w:pos="1800"/>
        </w:tabs>
        <w:ind w:left="2340" w:hanging="540"/>
        <w:jc w:val="both"/>
        <w:rPr>
          <w:sz w:val="20"/>
          <w:szCs w:val="20"/>
        </w:rPr>
      </w:pPr>
      <w:r w:rsidRPr="006F2051">
        <w:rPr>
          <w:sz w:val="20"/>
          <w:szCs w:val="20"/>
        </w:rPr>
        <w:t xml:space="preserve">1. </w:t>
      </w:r>
      <w:r w:rsidRPr="006F2051">
        <w:rPr>
          <w:sz w:val="20"/>
          <w:szCs w:val="20"/>
        </w:rPr>
        <w:tab/>
        <w:t>Investment terms permit interest to be received in a form other than cash.</w:t>
      </w:r>
    </w:p>
    <w:p w14:paraId="54941E55" w14:textId="77777777" w:rsidR="006F2051" w:rsidRPr="006F2051" w:rsidRDefault="006F2051" w:rsidP="006F2051">
      <w:pPr>
        <w:tabs>
          <w:tab w:val="left" w:pos="1800"/>
        </w:tabs>
        <w:ind w:left="2340" w:hanging="540"/>
        <w:jc w:val="both"/>
        <w:rPr>
          <w:sz w:val="20"/>
          <w:szCs w:val="20"/>
        </w:rPr>
      </w:pPr>
    </w:p>
    <w:p w14:paraId="515C9525" w14:textId="77777777" w:rsidR="006F2051" w:rsidRPr="006F2051" w:rsidRDefault="006F2051" w:rsidP="006F2051">
      <w:pPr>
        <w:tabs>
          <w:tab w:val="left" w:pos="1800"/>
        </w:tabs>
        <w:ind w:left="2340" w:hanging="540"/>
        <w:jc w:val="both"/>
        <w:rPr>
          <w:sz w:val="20"/>
          <w:szCs w:val="20"/>
        </w:rPr>
      </w:pPr>
      <w:r w:rsidRPr="006F2051">
        <w:rPr>
          <w:sz w:val="20"/>
          <w:szCs w:val="20"/>
        </w:rPr>
        <w:t>2.</w:t>
      </w:r>
      <w:r w:rsidRPr="006F2051">
        <w:rPr>
          <w:sz w:val="20"/>
          <w:szCs w:val="20"/>
        </w:rPr>
        <w:tab/>
        <w:t>Investment terms permit payment of interest to be deferred without being considered past due.</w:t>
      </w:r>
    </w:p>
    <w:p w14:paraId="67D2865A" w14:textId="77777777" w:rsidR="006F2051" w:rsidRPr="006F2051" w:rsidRDefault="006F2051" w:rsidP="006F2051">
      <w:pPr>
        <w:tabs>
          <w:tab w:val="left" w:pos="1800"/>
        </w:tabs>
        <w:ind w:left="2340" w:hanging="540"/>
        <w:jc w:val="both"/>
        <w:rPr>
          <w:sz w:val="20"/>
          <w:szCs w:val="20"/>
        </w:rPr>
      </w:pPr>
    </w:p>
    <w:p w14:paraId="127929B4" w14:textId="77777777" w:rsidR="006F2051" w:rsidRPr="006F2051" w:rsidRDefault="006F2051" w:rsidP="006F2051">
      <w:pPr>
        <w:tabs>
          <w:tab w:val="left" w:pos="1800"/>
        </w:tabs>
        <w:ind w:left="2340" w:hanging="540"/>
        <w:jc w:val="both"/>
        <w:rPr>
          <w:sz w:val="20"/>
          <w:szCs w:val="20"/>
        </w:rPr>
      </w:pPr>
      <w:r w:rsidRPr="006F2051">
        <w:rPr>
          <w:sz w:val="20"/>
          <w:szCs w:val="20"/>
        </w:rPr>
        <w:t>3.</w:t>
      </w:r>
      <w:r w:rsidRPr="006F2051">
        <w:rPr>
          <w:sz w:val="20"/>
          <w:szCs w:val="20"/>
        </w:rPr>
        <w:tab/>
        <w:t>Interest due and accrued has been written off as uncollectible and/or nonadmitted.</w:t>
      </w:r>
    </w:p>
    <w:p w14:paraId="4D418D4C" w14:textId="77777777" w:rsidR="006F2051" w:rsidRPr="006F2051" w:rsidRDefault="006F2051" w:rsidP="006F2051">
      <w:pPr>
        <w:tabs>
          <w:tab w:val="left" w:pos="1800"/>
        </w:tabs>
        <w:ind w:left="2340" w:hanging="540"/>
        <w:jc w:val="both"/>
        <w:rPr>
          <w:sz w:val="20"/>
          <w:szCs w:val="20"/>
        </w:rPr>
      </w:pPr>
    </w:p>
    <w:p w14:paraId="66D66B35" w14:textId="77777777" w:rsidR="006F2051" w:rsidRPr="006F2051" w:rsidRDefault="006F2051" w:rsidP="006F2051">
      <w:pPr>
        <w:tabs>
          <w:tab w:val="left" w:pos="1800"/>
        </w:tabs>
        <w:ind w:left="2340" w:hanging="540"/>
        <w:jc w:val="both"/>
        <w:rPr>
          <w:sz w:val="20"/>
          <w:szCs w:val="20"/>
        </w:rPr>
      </w:pPr>
      <w:r w:rsidRPr="006F2051">
        <w:rPr>
          <w:sz w:val="20"/>
          <w:szCs w:val="20"/>
        </w:rPr>
        <w:t xml:space="preserve">4. </w:t>
      </w:r>
      <w:r w:rsidRPr="006F2051">
        <w:rPr>
          <w:sz w:val="20"/>
          <w:szCs w:val="20"/>
        </w:rPr>
        <w:tab/>
        <w:t>Investment has a current year or prior year recognized other-than-temporary impairment.</w:t>
      </w:r>
    </w:p>
    <w:p w14:paraId="4ADBBED9" w14:textId="77777777" w:rsidR="006F2051" w:rsidRPr="006F2051" w:rsidRDefault="006F2051" w:rsidP="006F2051">
      <w:pPr>
        <w:tabs>
          <w:tab w:val="left" w:pos="1800"/>
        </w:tabs>
        <w:ind w:left="2340" w:hanging="540"/>
        <w:jc w:val="both"/>
        <w:rPr>
          <w:sz w:val="20"/>
          <w:szCs w:val="20"/>
        </w:rPr>
      </w:pPr>
    </w:p>
    <w:p w14:paraId="6B356891" w14:textId="77777777" w:rsidR="006F2051" w:rsidRPr="006F2051" w:rsidRDefault="006F2051" w:rsidP="006F2051">
      <w:pPr>
        <w:tabs>
          <w:tab w:val="left" w:pos="1800"/>
        </w:tabs>
        <w:ind w:left="2340" w:hanging="540"/>
        <w:jc w:val="both"/>
        <w:rPr>
          <w:sz w:val="20"/>
          <w:szCs w:val="20"/>
        </w:rPr>
      </w:pPr>
      <w:r w:rsidRPr="006F2051">
        <w:rPr>
          <w:sz w:val="20"/>
          <w:szCs w:val="20"/>
        </w:rPr>
        <w:t>5.</w:t>
      </w:r>
      <w:r w:rsidRPr="006F2051">
        <w:rPr>
          <w:sz w:val="20"/>
          <w:szCs w:val="20"/>
        </w:rPr>
        <w:tab/>
        <w:t>Investment is an interest-only strip</w:t>
      </w:r>
    </w:p>
    <w:p w14:paraId="7AF9656E" w14:textId="77777777" w:rsidR="006F2051" w:rsidRPr="006F2051" w:rsidRDefault="006F2051" w:rsidP="006F2051">
      <w:pPr>
        <w:tabs>
          <w:tab w:val="left" w:pos="1800"/>
        </w:tabs>
        <w:ind w:left="2340" w:hanging="540"/>
        <w:jc w:val="both"/>
        <w:rPr>
          <w:sz w:val="20"/>
          <w:szCs w:val="20"/>
        </w:rPr>
      </w:pPr>
    </w:p>
    <w:p w14:paraId="4CB51662" w14:textId="77777777" w:rsidR="006F2051" w:rsidRPr="006F2051" w:rsidRDefault="006F2051" w:rsidP="006F2051">
      <w:pPr>
        <w:tabs>
          <w:tab w:val="left" w:pos="1800"/>
        </w:tabs>
        <w:ind w:left="2340" w:hanging="540"/>
        <w:jc w:val="both"/>
        <w:rPr>
          <w:sz w:val="20"/>
          <w:szCs w:val="20"/>
        </w:rPr>
      </w:pPr>
      <w:r w:rsidRPr="006F2051">
        <w:rPr>
          <w:sz w:val="20"/>
          <w:szCs w:val="20"/>
        </w:rPr>
        <w:t>6.</w:t>
      </w:r>
      <w:r w:rsidRPr="006F2051">
        <w:rPr>
          <w:sz w:val="20"/>
          <w:szCs w:val="20"/>
        </w:rPr>
        <w:tab/>
        <w:t>Investment is a principal-only strip</w:t>
      </w:r>
    </w:p>
    <w:p w14:paraId="5A289D52" w14:textId="77777777" w:rsidR="006F2051" w:rsidRPr="006F2051" w:rsidRDefault="006F2051" w:rsidP="006F2051">
      <w:pPr>
        <w:tabs>
          <w:tab w:val="left" w:pos="1800"/>
        </w:tabs>
        <w:ind w:left="2340" w:hanging="540"/>
        <w:jc w:val="both"/>
        <w:rPr>
          <w:sz w:val="20"/>
          <w:szCs w:val="20"/>
        </w:rPr>
      </w:pPr>
    </w:p>
    <w:p w14:paraId="632825F5" w14:textId="77777777" w:rsidR="006F2051" w:rsidRPr="006F2051" w:rsidRDefault="006F2051" w:rsidP="006F2051">
      <w:pPr>
        <w:tabs>
          <w:tab w:val="left" w:pos="1800"/>
        </w:tabs>
        <w:ind w:left="2340" w:hanging="540"/>
        <w:jc w:val="both"/>
        <w:rPr>
          <w:sz w:val="20"/>
          <w:szCs w:val="20"/>
        </w:rPr>
      </w:pPr>
      <w:r w:rsidRPr="006F2051">
        <w:rPr>
          <w:sz w:val="20"/>
          <w:szCs w:val="20"/>
        </w:rPr>
        <w:t>7.</w:t>
      </w:r>
      <w:r w:rsidRPr="006F2051">
        <w:rPr>
          <w:sz w:val="20"/>
          <w:szCs w:val="20"/>
        </w:rPr>
        <w:tab/>
        <w:t>Investment reflects a To-Be-Announced (TBA) security that will qualify as an issuer credit obligation or asset-backed security at the time the reporting entity takes possession of the issued security.</w:t>
      </w:r>
    </w:p>
    <w:p w14:paraId="73F6A403" w14:textId="1BD9D730" w:rsidR="006F2051" w:rsidRPr="006F2051" w:rsidRDefault="006F2051" w:rsidP="006F2051">
      <w:pPr>
        <w:rPr>
          <w:sz w:val="20"/>
          <w:szCs w:val="20"/>
        </w:rPr>
      </w:pPr>
    </w:p>
    <w:p w14:paraId="57FF00B3" w14:textId="77777777" w:rsidR="006F2051" w:rsidRPr="006F2051" w:rsidRDefault="006F2051" w:rsidP="006F2051">
      <w:pPr>
        <w:tabs>
          <w:tab w:val="left" w:pos="1800"/>
        </w:tabs>
        <w:ind w:left="1260" w:hanging="1260"/>
        <w:jc w:val="both"/>
        <w:rPr>
          <w:sz w:val="20"/>
          <w:szCs w:val="20"/>
        </w:rPr>
      </w:pPr>
      <w:r w:rsidRPr="006F2051">
        <w:rPr>
          <w:sz w:val="20"/>
          <w:szCs w:val="20"/>
        </w:rPr>
        <w:t>Column 11</w:t>
      </w:r>
      <w:r w:rsidRPr="006F2051">
        <w:rPr>
          <w:sz w:val="20"/>
          <w:szCs w:val="20"/>
        </w:rPr>
        <w:tab/>
      </w:r>
      <w:r w:rsidRPr="006F2051">
        <w:rPr>
          <w:color w:val="000000"/>
          <w:sz w:val="20"/>
          <w:szCs w:val="20"/>
        </w:rPr>
        <w:t>–</w:t>
      </w:r>
      <w:r w:rsidRPr="006F2051">
        <w:rPr>
          <w:sz w:val="20"/>
          <w:szCs w:val="20"/>
        </w:rPr>
        <w:tab/>
        <w:t>Maturity Date</w:t>
      </w:r>
    </w:p>
    <w:p w14:paraId="6CCAA55F" w14:textId="77777777" w:rsidR="006F2051" w:rsidRPr="006F2051" w:rsidRDefault="006F2051" w:rsidP="006F2051">
      <w:pPr>
        <w:jc w:val="both"/>
        <w:rPr>
          <w:sz w:val="18"/>
          <w:szCs w:val="18"/>
        </w:rPr>
      </w:pPr>
    </w:p>
    <w:p w14:paraId="35371F41" w14:textId="77777777" w:rsidR="006F2051" w:rsidRPr="006F2051" w:rsidRDefault="006F2051" w:rsidP="006F2051">
      <w:pPr>
        <w:ind w:left="1800"/>
        <w:jc w:val="both"/>
        <w:rPr>
          <w:sz w:val="20"/>
          <w:szCs w:val="20"/>
        </w:rPr>
      </w:pPr>
      <w:r w:rsidRPr="006F2051">
        <w:rPr>
          <w:sz w:val="20"/>
          <w:szCs w:val="20"/>
        </w:rPr>
        <w:t>The maturity date</w:t>
      </w:r>
      <w:r w:rsidRPr="006F2051" w:rsidDel="007A5F58">
        <w:rPr>
          <w:sz w:val="20"/>
          <w:szCs w:val="20"/>
        </w:rPr>
        <w:t xml:space="preserve"> </w:t>
      </w:r>
      <w:r w:rsidRPr="006F2051">
        <w:rPr>
          <w:sz w:val="20"/>
          <w:szCs w:val="20"/>
        </w:rPr>
        <w:t>reported for this column should be determined in a manner consistent with the instructions of other schedules for the lines shown below:</w:t>
      </w:r>
    </w:p>
    <w:p w14:paraId="1EB6D044" w14:textId="77777777" w:rsidR="006F2051" w:rsidRPr="006F2051" w:rsidRDefault="006F2051" w:rsidP="006F2051">
      <w:pPr>
        <w:jc w:val="both"/>
        <w:rPr>
          <w:sz w:val="18"/>
          <w:szCs w:val="18"/>
        </w:rPr>
      </w:pPr>
    </w:p>
    <w:p w14:paraId="66607766" w14:textId="77777777" w:rsidR="006F2051" w:rsidRPr="006F2051" w:rsidRDefault="006F2051" w:rsidP="006F2051">
      <w:pPr>
        <w:tabs>
          <w:tab w:val="left" w:leader="dot" w:pos="5760"/>
        </w:tabs>
        <w:ind w:left="2160"/>
        <w:jc w:val="both"/>
        <w:rPr>
          <w:sz w:val="20"/>
          <w:szCs w:val="20"/>
        </w:rPr>
      </w:pPr>
      <w:r w:rsidRPr="006F2051">
        <w:rPr>
          <w:sz w:val="20"/>
          <w:szCs w:val="20"/>
        </w:rPr>
        <w:t>Lines 0019999999 through 0509999999</w:t>
      </w:r>
      <w:r w:rsidRPr="006F2051">
        <w:rPr>
          <w:sz w:val="20"/>
          <w:szCs w:val="20"/>
        </w:rPr>
        <w:tab/>
        <w:t>Schedule D, Part 1, Column 19</w:t>
      </w:r>
    </w:p>
    <w:p w14:paraId="1DD174D3" w14:textId="77777777" w:rsidR="006F2051" w:rsidRPr="006F2051" w:rsidRDefault="006F2051" w:rsidP="006F2051">
      <w:pPr>
        <w:tabs>
          <w:tab w:val="left" w:leader="dot" w:pos="5760"/>
        </w:tabs>
        <w:ind w:left="2160"/>
        <w:jc w:val="both"/>
        <w:rPr>
          <w:sz w:val="20"/>
          <w:szCs w:val="20"/>
        </w:rPr>
      </w:pPr>
      <w:r w:rsidRPr="006F2051">
        <w:rPr>
          <w:sz w:val="20"/>
          <w:szCs w:val="20"/>
        </w:rPr>
        <w:t>Lines 1019999999 through 1909999999</w:t>
      </w:r>
      <w:r w:rsidRPr="006F2051">
        <w:rPr>
          <w:sz w:val="20"/>
          <w:szCs w:val="20"/>
        </w:rPr>
        <w:tab/>
        <w:t>Schedule D, Part 2, Column 19</w:t>
      </w:r>
    </w:p>
    <w:p w14:paraId="077B844B"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9509999999</w:t>
      </w:r>
      <w:r w:rsidRPr="006F2051">
        <w:rPr>
          <w:sz w:val="20"/>
          <w:szCs w:val="20"/>
        </w:rPr>
        <w:tab/>
        <w:t>Schedule DA, Part 1, Column 5</w:t>
      </w:r>
    </w:p>
    <w:p w14:paraId="288EE938"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9709999999</w:t>
      </w:r>
      <w:r w:rsidRPr="006F2051">
        <w:rPr>
          <w:sz w:val="20"/>
          <w:szCs w:val="20"/>
        </w:rPr>
        <w:tab/>
        <w:t>Schedule E, Part 2, Column 6</w:t>
      </w:r>
    </w:p>
    <w:p w14:paraId="0D95D71F" w14:textId="77777777" w:rsidR="006F2051" w:rsidRPr="006F2051" w:rsidRDefault="006F2051" w:rsidP="006F2051">
      <w:pPr>
        <w:jc w:val="both"/>
        <w:rPr>
          <w:sz w:val="18"/>
          <w:szCs w:val="18"/>
        </w:rPr>
      </w:pPr>
    </w:p>
    <w:p w14:paraId="486A8891" w14:textId="77777777" w:rsidR="006F2051" w:rsidRPr="006F2051" w:rsidRDefault="006F2051" w:rsidP="006F2051">
      <w:pPr>
        <w:ind w:left="1800"/>
        <w:jc w:val="both"/>
        <w:rPr>
          <w:sz w:val="20"/>
          <w:szCs w:val="20"/>
        </w:rPr>
      </w:pPr>
      <w:r w:rsidRPr="006F2051">
        <w:rPr>
          <w:sz w:val="20"/>
          <w:szCs w:val="20"/>
        </w:rPr>
        <w:t>The following lines are considered assets with no maturity date and should be left blank:</w:t>
      </w:r>
    </w:p>
    <w:p w14:paraId="3A060761" w14:textId="77777777" w:rsidR="006F2051" w:rsidRPr="006F2051" w:rsidRDefault="006F2051" w:rsidP="006F2051">
      <w:pPr>
        <w:jc w:val="both"/>
        <w:rPr>
          <w:sz w:val="18"/>
          <w:szCs w:val="18"/>
        </w:rPr>
      </w:pPr>
    </w:p>
    <w:p w14:paraId="1455F2E0" w14:textId="77777777" w:rsidR="006F2051" w:rsidRPr="006F2051" w:rsidRDefault="006F2051" w:rsidP="006F2051">
      <w:pPr>
        <w:tabs>
          <w:tab w:val="left" w:leader="dot" w:pos="5760"/>
        </w:tabs>
        <w:ind w:left="2160"/>
        <w:jc w:val="both"/>
        <w:rPr>
          <w:sz w:val="20"/>
          <w:szCs w:val="20"/>
        </w:rPr>
      </w:pPr>
      <w:r w:rsidRPr="006F2051">
        <w:rPr>
          <w:sz w:val="20"/>
          <w:szCs w:val="20"/>
        </w:rPr>
        <w:t>4019999999 through 4509999999</w:t>
      </w:r>
      <w:r w:rsidRPr="006F2051">
        <w:rPr>
          <w:sz w:val="20"/>
          <w:szCs w:val="20"/>
        </w:rPr>
        <w:tab/>
        <w:t>Preferred Stock (Schedule D, Part 2, Section 1 type)</w:t>
      </w:r>
    </w:p>
    <w:p w14:paraId="40533EA9"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5019999999 through 5989999999</w:t>
      </w:r>
      <w:r w:rsidRPr="006F2051">
        <w:rPr>
          <w:sz w:val="20"/>
          <w:szCs w:val="20"/>
        </w:rPr>
        <w:tab/>
        <w:t>Common Stock (Schedule D, Part 2, Section 2 type)</w:t>
      </w:r>
    </w:p>
    <w:p w14:paraId="5497B794"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9209999999</w:t>
      </w:r>
      <w:r w:rsidRPr="006F2051">
        <w:rPr>
          <w:sz w:val="20"/>
          <w:szCs w:val="20"/>
        </w:rPr>
        <w:tab/>
        <w:t>Real Estate (Schedule A type)</w:t>
      </w:r>
    </w:p>
    <w:p w14:paraId="5B6A8EF7"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9309999999</w:t>
      </w:r>
      <w:r w:rsidRPr="006F2051">
        <w:rPr>
          <w:sz w:val="20"/>
          <w:szCs w:val="20"/>
        </w:rPr>
        <w:tab/>
        <w:t>Mortgage Loans on Real Estate (Schedule B type)</w:t>
      </w:r>
    </w:p>
    <w:p w14:paraId="21FB90A5"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9409999999</w:t>
      </w:r>
      <w:r w:rsidRPr="006F2051">
        <w:rPr>
          <w:sz w:val="20"/>
          <w:szCs w:val="20"/>
        </w:rPr>
        <w:tab/>
        <w:t>Other Invested Assets (Schedule BA type)</w:t>
      </w:r>
    </w:p>
    <w:p w14:paraId="4AE8C788"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9809999999</w:t>
      </w:r>
      <w:r w:rsidRPr="006F2051">
        <w:rPr>
          <w:sz w:val="20"/>
          <w:szCs w:val="20"/>
        </w:rPr>
        <w:tab/>
        <w:t>Other Assets</w:t>
      </w:r>
    </w:p>
    <w:p w14:paraId="5F3B9215" w14:textId="77777777" w:rsidR="006F2051" w:rsidRPr="006F2051" w:rsidRDefault="006F2051" w:rsidP="006F2051">
      <w:pPr>
        <w:tabs>
          <w:tab w:val="left" w:pos="1800"/>
        </w:tabs>
        <w:ind w:left="1260" w:hanging="1260"/>
        <w:jc w:val="both"/>
        <w:rPr>
          <w:sz w:val="20"/>
          <w:szCs w:val="20"/>
        </w:rPr>
      </w:pPr>
    </w:p>
    <w:p w14:paraId="0B601C21" w14:textId="77777777" w:rsidR="006F2051" w:rsidRPr="006F2051" w:rsidRDefault="006F2051" w:rsidP="006F2051">
      <w:pPr>
        <w:tabs>
          <w:tab w:val="left" w:pos="1800"/>
        </w:tabs>
        <w:ind w:left="1260" w:hanging="1260"/>
        <w:jc w:val="both"/>
        <w:rPr>
          <w:sz w:val="20"/>
          <w:szCs w:val="20"/>
        </w:rPr>
      </w:pPr>
      <w:r w:rsidRPr="006F2051">
        <w:rPr>
          <w:sz w:val="20"/>
          <w:szCs w:val="20"/>
        </w:rPr>
        <w:t>Column 12</w:t>
      </w:r>
      <w:r w:rsidRPr="006F2051">
        <w:rPr>
          <w:sz w:val="20"/>
          <w:szCs w:val="20"/>
        </w:rPr>
        <w:tab/>
        <w:t>–</w:t>
      </w:r>
      <w:r w:rsidRPr="006F2051">
        <w:rPr>
          <w:sz w:val="20"/>
          <w:szCs w:val="20"/>
        </w:rPr>
        <w:tab/>
        <w:t>Fair Value Hierarchy Level and Method Used to Obtain Fair Value Code</w:t>
      </w:r>
    </w:p>
    <w:p w14:paraId="0123D211" w14:textId="77777777" w:rsidR="006F2051" w:rsidRPr="006F2051" w:rsidRDefault="006F2051" w:rsidP="006F2051">
      <w:pPr>
        <w:jc w:val="both"/>
        <w:rPr>
          <w:sz w:val="18"/>
          <w:szCs w:val="18"/>
        </w:rPr>
      </w:pPr>
    </w:p>
    <w:p w14:paraId="563E92DE" w14:textId="77777777" w:rsidR="006F2051" w:rsidRPr="006F2051" w:rsidRDefault="006F2051" w:rsidP="006F2051">
      <w:pPr>
        <w:ind w:left="1800"/>
        <w:jc w:val="both"/>
        <w:rPr>
          <w:sz w:val="20"/>
          <w:szCs w:val="20"/>
        </w:rPr>
      </w:pPr>
      <w:r w:rsidRPr="006F2051">
        <w:rPr>
          <w:sz w:val="20"/>
          <w:szCs w:val="20"/>
        </w:rPr>
        <w:t xml:space="preserve">Report the fair value level that represents the inputs used to determine fair value. Whenever possible, the reported fair value shall reflect Level 1, followed by Level 2, and then Level 3. In all situations fair value shall be determined in accordance with </w:t>
      </w:r>
      <w:r w:rsidRPr="006F2051">
        <w:rPr>
          <w:i/>
          <w:iCs/>
          <w:sz w:val="20"/>
          <w:szCs w:val="20"/>
        </w:rPr>
        <w:t>SSAP No. 100R – Fair Value.</w:t>
      </w:r>
    </w:p>
    <w:p w14:paraId="39952D6F" w14:textId="77777777" w:rsidR="006F2051" w:rsidRPr="006F2051" w:rsidRDefault="006F2051" w:rsidP="006F2051">
      <w:pPr>
        <w:jc w:val="both"/>
        <w:rPr>
          <w:sz w:val="18"/>
          <w:szCs w:val="18"/>
        </w:rPr>
      </w:pPr>
    </w:p>
    <w:p w14:paraId="2AFCD803" w14:textId="77777777" w:rsidR="006F2051" w:rsidRPr="006F2051" w:rsidRDefault="006F2051" w:rsidP="006F2051">
      <w:pPr>
        <w:ind w:left="1800"/>
        <w:jc w:val="both"/>
        <w:rPr>
          <w:sz w:val="20"/>
          <w:szCs w:val="20"/>
        </w:rPr>
      </w:pPr>
      <w:r w:rsidRPr="006F2051">
        <w:rPr>
          <w:sz w:val="20"/>
          <w:szCs w:val="20"/>
        </w:rPr>
        <w:t>The following is a listing of valid fair value level indicators to show the fair value hierarchy level.</w:t>
      </w:r>
    </w:p>
    <w:p w14:paraId="40F7B904" w14:textId="77777777" w:rsidR="006F2051" w:rsidRPr="006F2051" w:rsidRDefault="006F2051" w:rsidP="006F2051">
      <w:pPr>
        <w:jc w:val="both"/>
        <w:rPr>
          <w:sz w:val="18"/>
          <w:szCs w:val="18"/>
        </w:rPr>
      </w:pPr>
    </w:p>
    <w:p w14:paraId="7A81A4B1" w14:textId="77777777" w:rsidR="006F2051" w:rsidRPr="006F2051" w:rsidRDefault="006F2051" w:rsidP="006F2051">
      <w:pPr>
        <w:ind w:left="2160"/>
        <w:jc w:val="both"/>
        <w:rPr>
          <w:sz w:val="20"/>
          <w:szCs w:val="20"/>
        </w:rPr>
      </w:pPr>
      <w:r w:rsidRPr="006F2051">
        <w:rPr>
          <w:sz w:val="20"/>
          <w:szCs w:val="20"/>
        </w:rPr>
        <w:lastRenderedPageBreak/>
        <w:t>“1” for Level 1</w:t>
      </w:r>
    </w:p>
    <w:p w14:paraId="5A981D20" w14:textId="77777777" w:rsidR="006F2051" w:rsidRPr="006F2051" w:rsidRDefault="006F2051" w:rsidP="006F2051">
      <w:pPr>
        <w:spacing w:before="120"/>
        <w:ind w:left="2160"/>
        <w:jc w:val="both"/>
        <w:rPr>
          <w:sz w:val="20"/>
          <w:szCs w:val="20"/>
        </w:rPr>
      </w:pPr>
      <w:r w:rsidRPr="006F2051">
        <w:rPr>
          <w:sz w:val="20"/>
          <w:szCs w:val="20"/>
        </w:rPr>
        <w:t>“2” for Level 2</w:t>
      </w:r>
    </w:p>
    <w:p w14:paraId="18A23429" w14:textId="77777777" w:rsidR="006F2051" w:rsidRPr="006F2051" w:rsidRDefault="006F2051" w:rsidP="006F2051">
      <w:pPr>
        <w:spacing w:before="120"/>
        <w:ind w:left="2160"/>
        <w:jc w:val="both"/>
        <w:rPr>
          <w:sz w:val="20"/>
          <w:szCs w:val="20"/>
        </w:rPr>
      </w:pPr>
      <w:r w:rsidRPr="006F2051">
        <w:rPr>
          <w:sz w:val="20"/>
          <w:szCs w:val="20"/>
        </w:rPr>
        <w:t>“3” for Level 3</w:t>
      </w:r>
    </w:p>
    <w:p w14:paraId="21B7D313" w14:textId="77777777" w:rsidR="006F2051" w:rsidRPr="006F2051" w:rsidRDefault="006F2051" w:rsidP="006F2051">
      <w:pPr>
        <w:jc w:val="both"/>
        <w:rPr>
          <w:sz w:val="18"/>
          <w:szCs w:val="18"/>
        </w:rPr>
      </w:pPr>
    </w:p>
    <w:p w14:paraId="24295300" w14:textId="77777777" w:rsidR="006F2051" w:rsidRPr="006F2051" w:rsidRDefault="006F2051" w:rsidP="006F2051">
      <w:pPr>
        <w:ind w:left="1800"/>
        <w:jc w:val="both"/>
        <w:rPr>
          <w:sz w:val="20"/>
          <w:szCs w:val="20"/>
        </w:rPr>
      </w:pPr>
      <w:r w:rsidRPr="006F2051">
        <w:rPr>
          <w:sz w:val="20"/>
          <w:szCs w:val="20"/>
        </w:rPr>
        <w:t>The following is a listing of the valid method indicators to show the method used by the reporting entity to determine the Rate Used to Obtain Fair Value.</w:t>
      </w:r>
    </w:p>
    <w:p w14:paraId="6061EB55" w14:textId="77777777" w:rsidR="006F2051" w:rsidRPr="006F2051" w:rsidRDefault="006F2051" w:rsidP="006F2051">
      <w:pPr>
        <w:jc w:val="both"/>
        <w:rPr>
          <w:sz w:val="18"/>
          <w:szCs w:val="18"/>
        </w:rPr>
      </w:pPr>
    </w:p>
    <w:p w14:paraId="278E0EE5" w14:textId="77777777" w:rsidR="006F2051" w:rsidRPr="006F2051" w:rsidRDefault="006F2051" w:rsidP="006F2051">
      <w:pPr>
        <w:ind w:left="2520" w:hanging="360"/>
        <w:jc w:val="both"/>
        <w:rPr>
          <w:i/>
          <w:iCs/>
          <w:sz w:val="20"/>
          <w:szCs w:val="20"/>
        </w:rPr>
      </w:pPr>
      <w:r w:rsidRPr="006F2051">
        <w:rPr>
          <w:sz w:val="20"/>
          <w:szCs w:val="20"/>
        </w:rPr>
        <w:t>“a” for securities where the rate is determined by a pricing service.</w:t>
      </w:r>
    </w:p>
    <w:p w14:paraId="0FDE3A11" w14:textId="77777777" w:rsidR="006F2051" w:rsidRPr="006F2051" w:rsidRDefault="006F2051" w:rsidP="006F2051">
      <w:pPr>
        <w:spacing w:before="120"/>
        <w:ind w:left="2520" w:hanging="360"/>
        <w:jc w:val="both"/>
        <w:rPr>
          <w:b/>
          <w:bCs/>
          <w:sz w:val="20"/>
          <w:szCs w:val="20"/>
        </w:rPr>
      </w:pPr>
      <w:r w:rsidRPr="006F2051">
        <w:rPr>
          <w:iCs/>
          <w:sz w:val="20"/>
          <w:szCs w:val="20"/>
        </w:rPr>
        <w:t>“b” for securities where the rate is determined by a stock exchange.</w:t>
      </w:r>
    </w:p>
    <w:p w14:paraId="5B664D9B" w14:textId="77777777" w:rsidR="006F2051" w:rsidRPr="006F2051" w:rsidRDefault="006F2051" w:rsidP="006F2051">
      <w:pPr>
        <w:spacing w:before="120"/>
        <w:ind w:left="2520" w:hanging="360"/>
        <w:jc w:val="both"/>
        <w:rPr>
          <w:iCs/>
          <w:sz w:val="20"/>
          <w:szCs w:val="20"/>
        </w:rPr>
      </w:pPr>
      <w:r w:rsidRPr="006F2051">
        <w:rPr>
          <w:iCs/>
          <w:sz w:val="20"/>
          <w:szCs w:val="20"/>
        </w:rPr>
        <w:t>“c” for securities where the rate is determined by a broker or custodian. The reporting entity should obtain and maintain the pricing policy for any broker or custodian used as a pricing source. In addition, the broker must either be approved by the reporting entity as a counterparty for buying and selling securities or be an underwriter of the security being valued.</w:t>
      </w:r>
    </w:p>
    <w:p w14:paraId="7EBC0C52" w14:textId="77777777" w:rsidR="006F2051" w:rsidRPr="006F2051" w:rsidRDefault="006F2051" w:rsidP="006F2051">
      <w:pPr>
        <w:spacing w:before="120"/>
        <w:ind w:left="2520" w:hanging="360"/>
        <w:jc w:val="both"/>
        <w:rPr>
          <w:iCs/>
          <w:sz w:val="20"/>
          <w:szCs w:val="20"/>
        </w:rPr>
      </w:pPr>
      <w:r w:rsidRPr="006F2051">
        <w:rPr>
          <w:iCs/>
          <w:sz w:val="20"/>
          <w:szCs w:val="20"/>
        </w:rPr>
        <w:t>“d” for securities where the rate is determined by the reporting entity or a third party contracted by the reporting entity. The reporting entity is required to maintain a record of the pricing methodology used.</w:t>
      </w:r>
    </w:p>
    <w:p w14:paraId="0F319DE7" w14:textId="77777777" w:rsidR="006F2051" w:rsidRPr="006F2051" w:rsidRDefault="006F2051" w:rsidP="006F2051">
      <w:pPr>
        <w:spacing w:before="120"/>
        <w:ind w:left="2520" w:hanging="360"/>
        <w:jc w:val="both"/>
        <w:rPr>
          <w:iCs/>
          <w:sz w:val="20"/>
          <w:szCs w:val="20"/>
        </w:rPr>
      </w:pPr>
      <w:r w:rsidRPr="006F2051">
        <w:rPr>
          <w:iCs/>
          <w:sz w:val="20"/>
          <w:szCs w:val="20"/>
        </w:rPr>
        <w:t xml:space="preserve">“e” for securities where the rate is determined by the unit price published in the NAIC </w:t>
      </w:r>
      <w:r w:rsidRPr="006F2051">
        <w:rPr>
          <w:i/>
          <w:iCs/>
          <w:sz w:val="20"/>
          <w:szCs w:val="20"/>
        </w:rPr>
        <w:t>Valuation of Securities</w:t>
      </w:r>
      <w:r w:rsidRPr="006F2051">
        <w:rPr>
          <w:iCs/>
          <w:sz w:val="20"/>
          <w:szCs w:val="20"/>
        </w:rPr>
        <w:t>.</w:t>
      </w:r>
    </w:p>
    <w:p w14:paraId="7D8360FC" w14:textId="77777777" w:rsidR="006F2051" w:rsidRPr="006F2051" w:rsidRDefault="006F2051" w:rsidP="006F2051">
      <w:pPr>
        <w:jc w:val="both"/>
        <w:rPr>
          <w:sz w:val="18"/>
          <w:szCs w:val="18"/>
        </w:rPr>
      </w:pPr>
    </w:p>
    <w:p w14:paraId="342C9AFC" w14:textId="77777777" w:rsidR="006F2051" w:rsidRPr="006F2051" w:rsidRDefault="006F2051" w:rsidP="006F2051">
      <w:pPr>
        <w:ind w:left="1800"/>
        <w:jc w:val="both"/>
        <w:rPr>
          <w:sz w:val="20"/>
          <w:szCs w:val="20"/>
        </w:rPr>
      </w:pPr>
      <w:r w:rsidRPr="006F2051">
        <w:rPr>
          <w:sz w:val="20"/>
          <w:szCs w:val="20"/>
        </w:rPr>
        <w:t xml:space="preserve">Enter a combination of hierarchy and method indicator. The fair value hierarchy level indicator would be listed </w:t>
      </w:r>
      <w:proofErr w:type="gramStart"/>
      <w:r w:rsidRPr="006F2051">
        <w:rPr>
          <w:sz w:val="20"/>
          <w:szCs w:val="20"/>
        </w:rPr>
        <w:t>first</w:t>
      </w:r>
      <w:proofErr w:type="gramEnd"/>
      <w:r w:rsidRPr="006F2051">
        <w:rPr>
          <w:sz w:val="20"/>
          <w:szCs w:val="20"/>
        </w:rPr>
        <w:t xml:space="preserve"> and the method used to determine fair value indicator would be listed next. For example, use “1b” to report Level 1 for the fair value hierarchy level and stock exchange for the method used to determine fair value.</w:t>
      </w:r>
    </w:p>
    <w:p w14:paraId="2E427DB4" w14:textId="77777777" w:rsidR="006F2051" w:rsidRPr="006F2051" w:rsidRDefault="006F2051" w:rsidP="006F2051">
      <w:pPr>
        <w:jc w:val="both"/>
        <w:rPr>
          <w:sz w:val="18"/>
          <w:szCs w:val="18"/>
        </w:rPr>
      </w:pPr>
    </w:p>
    <w:p w14:paraId="47DD3928" w14:textId="77777777" w:rsidR="006F2051" w:rsidRPr="006F2051" w:rsidRDefault="006F2051" w:rsidP="006F2051">
      <w:pPr>
        <w:ind w:left="1800"/>
        <w:jc w:val="both"/>
        <w:rPr>
          <w:sz w:val="20"/>
          <w:szCs w:val="20"/>
        </w:rPr>
      </w:pPr>
      <w:r w:rsidRPr="006F2051">
        <w:rPr>
          <w:sz w:val="20"/>
          <w:szCs w:val="20"/>
        </w:rPr>
        <w:t xml:space="preserve">The guidance in </w:t>
      </w:r>
      <w:r w:rsidRPr="006F2051">
        <w:rPr>
          <w:i/>
          <w:sz w:val="20"/>
          <w:szCs w:val="20"/>
        </w:rPr>
        <w:t>SSAP No. 100R—Fair Value</w:t>
      </w:r>
      <w:r w:rsidRPr="006F2051">
        <w:rPr>
          <w:sz w:val="20"/>
          <w:szCs w:val="20"/>
        </w:rPr>
        <w:t xml:space="preserve"> allows the use of net asset value per share (NAV) instead of fair value for certain investments. If NAV is used instead of fair value leave blank.</w:t>
      </w:r>
    </w:p>
    <w:p w14:paraId="0CE69A69" w14:textId="77777777" w:rsidR="006F2051" w:rsidRPr="006F2051" w:rsidRDefault="006F2051" w:rsidP="006F2051">
      <w:pPr>
        <w:jc w:val="both"/>
        <w:rPr>
          <w:sz w:val="18"/>
          <w:szCs w:val="18"/>
        </w:rPr>
      </w:pPr>
    </w:p>
    <w:p w14:paraId="05BE70AF" w14:textId="131C959B" w:rsidR="006F2051" w:rsidRPr="006F2051" w:rsidRDefault="006F2051" w:rsidP="006F2051">
      <w:pPr>
        <w:rPr>
          <w:sz w:val="20"/>
          <w:szCs w:val="20"/>
        </w:rPr>
      </w:pPr>
    </w:p>
    <w:p w14:paraId="75F5A870" w14:textId="77777777" w:rsidR="006F2051" w:rsidRPr="006F2051" w:rsidRDefault="006F2051" w:rsidP="006F2051">
      <w:pPr>
        <w:tabs>
          <w:tab w:val="left" w:pos="1800"/>
        </w:tabs>
        <w:ind w:left="1260" w:hanging="1260"/>
        <w:jc w:val="both"/>
        <w:rPr>
          <w:sz w:val="20"/>
          <w:szCs w:val="20"/>
        </w:rPr>
      </w:pPr>
      <w:r w:rsidRPr="006F2051">
        <w:rPr>
          <w:sz w:val="20"/>
          <w:szCs w:val="20"/>
        </w:rPr>
        <w:t>Column 13</w:t>
      </w:r>
      <w:r w:rsidRPr="006F2051">
        <w:rPr>
          <w:sz w:val="20"/>
          <w:szCs w:val="20"/>
        </w:rPr>
        <w:tab/>
        <w:t>–</w:t>
      </w:r>
      <w:r w:rsidRPr="006F2051">
        <w:rPr>
          <w:sz w:val="20"/>
          <w:szCs w:val="20"/>
        </w:rPr>
        <w:tab/>
        <w:t>Source Used to Obtain Fair Value</w:t>
      </w:r>
    </w:p>
    <w:p w14:paraId="6C4BB9BC" w14:textId="77777777" w:rsidR="006F2051" w:rsidRPr="006F2051" w:rsidRDefault="006F2051" w:rsidP="006F2051">
      <w:pPr>
        <w:jc w:val="both"/>
        <w:rPr>
          <w:iCs/>
          <w:sz w:val="20"/>
          <w:szCs w:val="20"/>
        </w:rPr>
      </w:pPr>
    </w:p>
    <w:p w14:paraId="3021549D" w14:textId="77777777" w:rsidR="006F2051" w:rsidRPr="006F2051" w:rsidRDefault="006F2051" w:rsidP="006F2051">
      <w:pPr>
        <w:ind w:left="1800"/>
        <w:jc w:val="both"/>
        <w:rPr>
          <w:i/>
          <w:iCs/>
          <w:sz w:val="20"/>
          <w:szCs w:val="20"/>
        </w:rPr>
      </w:pPr>
      <w:r w:rsidRPr="006F2051">
        <w:rPr>
          <w:sz w:val="20"/>
          <w:szCs w:val="20"/>
        </w:rPr>
        <w:t>For Method Code “a,” identify the specific pricing service used.</w:t>
      </w:r>
    </w:p>
    <w:p w14:paraId="09B7D37F" w14:textId="77777777" w:rsidR="006F2051" w:rsidRPr="006F2051" w:rsidRDefault="006F2051" w:rsidP="006F2051">
      <w:pPr>
        <w:jc w:val="both"/>
        <w:rPr>
          <w:iCs/>
          <w:sz w:val="20"/>
          <w:szCs w:val="20"/>
        </w:rPr>
      </w:pPr>
    </w:p>
    <w:p w14:paraId="6C39550C" w14:textId="77777777" w:rsidR="006F2051" w:rsidRPr="006F2051" w:rsidRDefault="006F2051" w:rsidP="006F2051">
      <w:pPr>
        <w:ind w:left="1800"/>
        <w:jc w:val="both"/>
        <w:rPr>
          <w:b/>
          <w:bCs/>
          <w:sz w:val="20"/>
          <w:szCs w:val="20"/>
        </w:rPr>
      </w:pPr>
      <w:r w:rsidRPr="006F2051">
        <w:rPr>
          <w:sz w:val="20"/>
          <w:szCs w:val="20"/>
        </w:rPr>
        <w:t xml:space="preserve">For Method Code </w:t>
      </w:r>
      <w:r w:rsidRPr="006F2051">
        <w:rPr>
          <w:iCs/>
          <w:sz w:val="20"/>
          <w:szCs w:val="20"/>
        </w:rPr>
        <w:t>“b,” identify</w:t>
      </w:r>
      <w:r w:rsidRPr="006F2051">
        <w:rPr>
          <w:sz w:val="20"/>
          <w:szCs w:val="20"/>
        </w:rPr>
        <w:t xml:space="preserve"> the specific stock exchange used.</w:t>
      </w:r>
    </w:p>
    <w:p w14:paraId="6E80AA1D" w14:textId="77777777" w:rsidR="006F2051" w:rsidRPr="006F2051" w:rsidRDefault="006F2051" w:rsidP="006F2051">
      <w:pPr>
        <w:jc w:val="both"/>
        <w:rPr>
          <w:bCs/>
          <w:sz w:val="20"/>
          <w:szCs w:val="20"/>
        </w:rPr>
      </w:pPr>
    </w:p>
    <w:p w14:paraId="590B0502" w14:textId="77777777" w:rsidR="006F2051" w:rsidRPr="006F2051" w:rsidRDefault="006F2051" w:rsidP="006F2051">
      <w:pPr>
        <w:autoSpaceDE w:val="0"/>
        <w:autoSpaceDN w:val="0"/>
        <w:adjustRightInd w:val="0"/>
        <w:spacing w:line="240" w:lineRule="atLeast"/>
        <w:ind w:left="2160"/>
        <w:jc w:val="both"/>
        <w:rPr>
          <w:iCs/>
          <w:sz w:val="20"/>
          <w:szCs w:val="20"/>
        </w:rPr>
      </w:pPr>
      <w:r w:rsidRPr="006F2051">
        <w:rPr>
          <w:iCs/>
          <w:sz w:val="20"/>
          <w:szCs w:val="20"/>
        </w:rPr>
        <w:t xml:space="preserve">The listing of most </w:t>
      </w:r>
      <w:r w:rsidRPr="006F2051">
        <w:rPr>
          <w:b/>
          <w:iCs/>
          <w:sz w:val="20"/>
          <w:szCs w:val="20"/>
        </w:rPr>
        <w:t>stock exchange codes can be found in the Investment Schedules General Instructions.</w:t>
      </w:r>
    </w:p>
    <w:p w14:paraId="16CBFBEA" w14:textId="77777777" w:rsidR="006F2051" w:rsidRPr="006F2051" w:rsidRDefault="006F2051" w:rsidP="006F2051">
      <w:pPr>
        <w:jc w:val="both"/>
        <w:rPr>
          <w:iCs/>
          <w:sz w:val="20"/>
          <w:szCs w:val="20"/>
        </w:rPr>
      </w:pPr>
    </w:p>
    <w:p w14:paraId="2A8BFFD9" w14:textId="77777777" w:rsidR="006F2051" w:rsidRPr="006F2051" w:rsidRDefault="006F2051" w:rsidP="006F2051">
      <w:pPr>
        <w:ind w:left="1800"/>
        <w:jc w:val="both"/>
        <w:rPr>
          <w:iCs/>
          <w:sz w:val="20"/>
          <w:szCs w:val="20"/>
        </w:rPr>
      </w:pPr>
      <w:r w:rsidRPr="006F2051">
        <w:rPr>
          <w:sz w:val="20"/>
          <w:szCs w:val="20"/>
        </w:rPr>
        <w:t xml:space="preserve">For Method Code </w:t>
      </w:r>
      <w:r w:rsidRPr="006F2051">
        <w:rPr>
          <w:iCs/>
          <w:sz w:val="20"/>
          <w:szCs w:val="20"/>
        </w:rPr>
        <w:t>“c,” identify</w:t>
      </w:r>
      <w:r w:rsidRPr="006F2051">
        <w:rPr>
          <w:sz w:val="20"/>
          <w:szCs w:val="20"/>
        </w:rPr>
        <w:t xml:space="preserve"> the specific</w:t>
      </w:r>
      <w:r w:rsidRPr="006F2051">
        <w:rPr>
          <w:iCs/>
          <w:sz w:val="20"/>
          <w:szCs w:val="20"/>
        </w:rPr>
        <w:t xml:space="preserve"> broker or custodian used.</w:t>
      </w:r>
    </w:p>
    <w:p w14:paraId="57E2F861" w14:textId="77777777" w:rsidR="006F2051" w:rsidRPr="006F2051" w:rsidRDefault="006F2051" w:rsidP="006F2051">
      <w:pPr>
        <w:jc w:val="both"/>
        <w:rPr>
          <w:iCs/>
          <w:sz w:val="20"/>
          <w:szCs w:val="20"/>
        </w:rPr>
      </w:pPr>
    </w:p>
    <w:p w14:paraId="395F8531" w14:textId="77777777" w:rsidR="006F2051" w:rsidRPr="006F2051" w:rsidRDefault="006F2051" w:rsidP="006F2051">
      <w:pPr>
        <w:ind w:left="1800"/>
        <w:jc w:val="both"/>
        <w:rPr>
          <w:iCs/>
          <w:sz w:val="20"/>
          <w:szCs w:val="20"/>
        </w:rPr>
      </w:pPr>
      <w:r w:rsidRPr="006F2051">
        <w:rPr>
          <w:sz w:val="20"/>
          <w:szCs w:val="20"/>
        </w:rPr>
        <w:t xml:space="preserve">For Method Code </w:t>
      </w:r>
      <w:r w:rsidRPr="006F2051">
        <w:rPr>
          <w:iCs/>
          <w:sz w:val="20"/>
          <w:szCs w:val="20"/>
        </w:rPr>
        <w:t>“d,” leave blank.</w:t>
      </w:r>
    </w:p>
    <w:p w14:paraId="20858E7B" w14:textId="77777777" w:rsidR="006F2051" w:rsidRPr="006F2051" w:rsidRDefault="006F2051" w:rsidP="006F2051">
      <w:pPr>
        <w:jc w:val="both"/>
        <w:rPr>
          <w:sz w:val="20"/>
          <w:szCs w:val="20"/>
        </w:rPr>
      </w:pPr>
    </w:p>
    <w:p w14:paraId="3EB7CAD1" w14:textId="77777777" w:rsidR="006F2051" w:rsidRPr="006F2051" w:rsidRDefault="006F2051" w:rsidP="006F2051">
      <w:pPr>
        <w:ind w:left="1800"/>
        <w:jc w:val="both"/>
        <w:rPr>
          <w:iCs/>
          <w:sz w:val="20"/>
          <w:szCs w:val="20"/>
        </w:rPr>
      </w:pPr>
      <w:r w:rsidRPr="006F2051">
        <w:rPr>
          <w:sz w:val="20"/>
          <w:szCs w:val="20"/>
        </w:rPr>
        <w:t xml:space="preserve">For Method Code </w:t>
      </w:r>
      <w:r w:rsidRPr="006F2051">
        <w:rPr>
          <w:iCs/>
          <w:sz w:val="20"/>
          <w:szCs w:val="20"/>
        </w:rPr>
        <w:t>“e,” leave blank.</w:t>
      </w:r>
    </w:p>
    <w:p w14:paraId="2BEC8E5E" w14:textId="77777777" w:rsidR="006F2051" w:rsidRPr="006F2051" w:rsidRDefault="006F2051" w:rsidP="006F2051">
      <w:pPr>
        <w:jc w:val="both"/>
        <w:rPr>
          <w:sz w:val="18"/>
          <w:szCs w:val="18"/>
        </w:rPr>
      </w:pPr>
    </w:p>
    <w:p w14:paraId="2D1E68D8" w14:textId="77777777" w:rsidR="006F2051" w:rsidRPr="006F2051" w:rsidRDefault="006F2051" w:rsidP="006F2051">
      <w:pPr>
        <w:ind w:left="1800"/>
        <w:jc w:val="both"/>
        <w:rPr>
          <w:sz w:val="20"/>
          <w:szCs w:val="20"/>
        </w:rPr>
      </w:pPr>
      <w:r w:rsidRPr="006F2051">
        <w:rPr>
          <w:sz w:val="20"/>
          <w:szCs w:val="20"/>
        </w:rPr>
        <w:t>If net asset value (NAV) is used instead of fair value, the reporting entity should use “NAV” to indicate net asset value used instead of fair value.</w:t>
      </w:r>
    </w:p>
    <w:p w14:paraId="02A8DEE5" w14:textId="77777777" w:rsidR="006F2051" w:rsidRPr="006F2051" w:rsidRDefault="006F2051" w:rsidP="006F2051">
      <w:pPr>
        <w:jc w:val="both"/>
        <w:rPr>
          <w:sz w:val="20"/>
          <w:szCs w:val="20"/>
        </w:rPr>
      </w:pPr>
    </w:p>
    <w:p w14:paraId="237BA20D" w14:textId="77777777" w:rsidR="006F2051" w:rsidRPr="006F2051" w:rsidRDefault="006F2051" w:rsidP="006F2051">
      <w:pPr>
        <w:tabs>
          <w:tab w:val="left" w:pos="1800"/>
        </w:tabs>
        <w:ind w:left="1260" w:hanging="1260"/>
        <w:jc w:val="both"/>
        <w:rPr>
          <w:sz w:val="20"/>
          <w:szCs w:val="20"/>
        </w:rPr>
      </w:pPr>
      <w:r w:rsidRPr="006F2051">
        <w:rPr>
          <w:sz w:val="20"/>
          <w:szCs w:val="20"/>
        </w:rPr>
        <w:t>Column 14</w:t>
      </w:r>
      <w:r w:rsidRPr="006F2051">
        <w:rPr>
          <w:sz w:val="20"/>
          <w:szCs w:val="20"/>
        </w:rPr>
        <w:tab/>
      </w:r>
      <w:r w:rsidRPr="006F2051">
        <w:rPr>
          <w:color w:val="000000"/>
          <w:sz w:val="20"/>
          <w:szCs w:val="20"/>
        </w:rPr>
        <w:t>–</w:t>
      </w:r>
      <w:r w:rsidRPr="006F2051">
        <w:rPr>
          <w:sz w:val="20"/>
          <w:szCs w:val="20"/>
        </w:rPr>
        <w:tab/>
        <w:t>ISIN Identification</w:t>
      </w:r>
    </w:p>
    <w:p w14:paraId="5904A2AB" w14:textId="77777777" w:rsidR="006F2051" w:rsidRPr="006F2051" w:rsidRDefault="006F2051" w:rsidP="006F2051">
      <w:pPr>
        <w:jc w:val="both"/>
        <w:rPr>
          <w:sz w:val="20"/>
          <w:szCs w:val="20"/>
        </w:rPr>
      </w:pPr>
    </w:p>
    <w:p w14:paraId="21E151B7" w14:textId="77777777" w:rsidR="006F2051" w:rsidRPr="006F2051" w:rsidRDefault="006F2051" w:rsidP="006F2051">
      <w:pPr>
        <w:ind w:left="1800"/>
        <w:jc w:val="both"/>
        <w:rPr>
          <w:sz w:val="20"/>
          <w:szCs w:val="20"/>
        </w:rPr>
      </w:pPr>
      <w:r w:rsidRPr="006F2051">
        <w:rPr>
          <w:sz w:val="20"/>
          <w:szCs w:val="20"/>
        </w:rPr>
        <w:t xml:space="preserve">The </w:t>
      </w:r>
      <w:hyperlink r:id="rId12" w:history="1">
        <w:r w:rsidRPr="006F2051">
          <w:rPr>
            <w:sz w:val="20"/>
            <w:szCs w:val="20"/>
          </w:rPr>
          <w:t>International Securities Identification Numbering</w:t>
        </w:r>
      </w:hyperlink>
      <w:r w:rsidRPr="006F2051">
        <w:rPr>
          <w:sz w:val="20"/>
          <w:szCs w:val="20"/>
        </w:rPr>
        <w:t xml:space="preserve"> (ISIN) system is an international standard set up by the International Organization for Standardization (ISO). It is used for numbering specific securities, such as </w:t>
      </w:r>
      <w:hyperlink r:id="rId13" w:history="1">
        <w:r w:rsidRPr="006F2051">
          <w:rPr>
            <w:sz w:val="20"/>
            <w:szCs w:val="20"/>
          </w:rPr>
          <w:t>stock</w:t>
        </w:r>
      </w:hyperlink>
      <w:r w:rsidRPr="006F2051">
        <w:rPr>
          <w:sz w:val="20"/>
          <w:szCs w:val="20"/>
        </w:rPr>
        <w:t xml:space="preserve">s, </w:t>
      </w:r>
      <w:hyperlink r:id="rId14" w:history="1">
        <w:r w:rsidRPr="006F2051">
          <w:rPr>
            <w:sz w:val="20"/>
            <w:szCs w:val="20"/>
          </w:rPr>
          <w:t>bonds</w:t>
        </w:r>
      </w:hyperlink>
      <w:r w:rsidRPr="006F2051">
        <w:rPr>
          <w:sz w:val="20"/>
          <w:szCs w:val="20"/>
        </w:rPr>
        <w:t xml:space="preserve">, </w:t>
      </w:r>
      <w:hyperlink r:id="rId15" w:history="1">
        <w:r w:rsidRPr="006F2051">
          <w:rPr>
            <w:sz w:val="20"/>
            <w:szCs w:val="20"/>
          </w:rPr>
          <w:t>options</w:t>
        </w:r>
      </w:hyperlink>
      <w:r w:rsidRPr="006F2051">
        <w:rPr>
          <w:sz w:val="20"/>
          <w:szCs w:val="20"/>
        </w:rPr>
        <w:t xml:space="preserve"> and </w:t>
      </w:r>
      <w:hyperlink r:id="rId16" w:history="1">
        <w:r w:rsidRPr="006F2051">
          <w:rPr>
            <w:sz w:val="20"/>
            <w:szCs w:val="20"/>
          </w:rPr>
          <w:t>futures</w:t>
        </w:r>
      </w:hyperlink>
      <w:r w:rsidRPr="006F2051">
        <w:rPr>
          <w:sz w:val="20"/>
          <w:szCs w:val="20"/>
        </w:rPr>
        <w:t xml:space="preserve">. ISIN numbers are administered by a National Numbering Agency (NNA) in each of their respective countries, and they work just like serial numbers for those securities. </w:t>
      </w:r>
      <w:r w:rsidRPr="006F2051">
        <w:rPr>
          <w:color w:val="111111"/>
          <w:sz w:val="20"/>
          <w:szCs w:val="20"/>
        </w:rPr>
        <w:t>Record the ISIN number only if no valid CUSIP, CINS or PPN exists to report in Column 1.</w:t>
      </w:r>
    </w:p>
    <w:p w14:paraId="5C0899EB" w14:textId="77777777" w:rsidR="006F2051" w:rsidRPr="006F2051" w:rsidRDefault="006F2051" w:rsidP="006F2051">
      <w:pPr>
        <w:jc w:val="both"/>
        <w:rPr>
          <w:sz w:val="20"/>
          <w:szCs w:val="20"/>
        </w:rPr>
      </w:pPr>
    </w:p>
    <w:p w14:paraId="5105AE4D" w14:textId="77777777" w:rsidR="006F2051" w:rsidRPr="006F2051" w:rsidRDefault="006F2051" w:rsidP="006F2051">
      <w:pPr>
        <w:ind w:left="1800"/>
        <w:jc w:val="both"/>
        <w:rPr>
          <w:sz w:val="20"/>
          <w:szCs w:val="20"/>
        </w:rPr>
      </w:pPr>
      <w:r w:rsidRPr="006F2051">
        <w:rPr>
          <w:sz w:val="20"/>
          <w:szCs w:val="20"/>
        </w:rPr>
        <w:lastRenderedPageBreak/>
        <w:t>The ISIN reported for this column should be determined in a manner consistent with the instructions of other schedules for the lines shown below:</w:t>
      </w:r>
    </w:p>
    <w:p w14:paraId="61FCA952" w14:textId="77777777" w:rsidR="006F2051" w:rsidRPr="006F2051" w:rsidRDefault="006F2051" w:rsidP="006F2051">
      <w:pPr>
        <w:jc w:val="both"/>
        <w:rPr>
          <w:sz w:val="20"/>
          <w:szCs w:val="20"/>
        </w:rPr>
      </w:pPr>
    </w:p>
    <w:p w14:paraId="34F89777"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0019999999 through 0509999999</w:t>
      </w:r>
      <w:r w:rsidRPr="006F2051">
        <w:rPr>
          <w:sz w:val="20"/>
          <w:szCs w:val="20"/>
        </w:rPr>
        <w:tab/>
        <w:t>Schedule D, Part 1, Section 1, Column 35</w:t>
      </w:r>
    </w:p>
    <w:p w14:paraId="3FD7808E"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1019999999 through 1909999999</w:t>
      </w:r>
      <w:r w:rsidRPr="006F2051">
        <w:rPr>
          <w:sz w:val="20"/>
          <w:szCs w:val="20"/>
        </w:rPr>
        <w:tab/>
        <w:t>Schedule D, Part 1, Section 2, Column 37</w:t>
      </w:r>
    </w:p>
    <w:p w14:paraId="496B96A3"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4019999999 through 4509999999</w:t>
      </w:r>
      <w:r w:rsidRPr="006F2051">
        <w:rPr>
          <w:sz w:val="20"/>
          <w:szCs w:val="20"/>
        </w:rPr>
        <w:tab/>
        <w:t>Schedule D, Part 2, Section 1, Column 27</w:t>
      </w:r>
    </w:p>
    <w:p w14:paraId="3F7EB6E5"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5019999999 through 5989999999</w:t>
      </w:r>
      <w:r w:rsidRPr="006F2051">
        <w:rPr>
          <w:sz w:val="20"/>
          <w:szCs w:val="20"/>
        </w:rPr>
        <w:tab/>
        <w:t>Schedule D, Part 2, Section 2, Column 25</w:t>
      </w:r>
    </w:p>
    <w:p w14:paraId="7B3B3432" w14:textId="77777777" w:rsidR="006F2051" w:rsidRPr="006F2051" w:rsidRDefault="006F2051" w:rsidP="006F2051">
      <w:pPr>
        <w:jc w:val="both"/>
        <w:rPr>
          <w:sz w:val="20"/>
          <w:szCs w:val="20"/>
        </w:rPr>
      </w:pPr>
    </w:p>
    <w:p w14:paraId="294E6D88" w14:textId="77777777" w:rsidR="006F2051" w:rsidRPr="006F2051" w:rsidRDefault="006F2051" w:rsidP="006F2051">
      <w:pPr>
        <w:ind w:left="1800"/>
        <w:jc w:val="both"/>
        <w:rPr>
          <w:sz w:val="20"/>
          <w:szCs w:val="20"/>
        </w:rPr>
      </w:pPr>
      <w:r w:rsidRPr="006F2051">
        <w:rPr>
          <w:sz w:val="20"/>
          <w:szCs w:val="20"/>
        </w:rPr>
        <w:t>The ISIN number should be zero-filled for the following lines:</w:t>
      </w:r>
    </w:p>
    <w:p w14:paraId="40CCCE8D" w14:textId="77777777" w:rsidR="006F2051" w:rsidRPr="006F2051" w:rsidRDefault="006F2051" w:rsidP="006F2051">
      <w:pPr>
        <w:jc w:val="both"/>
        <w:rPr>
          <w:sz w:val="20"/>
          <w:szCs w:val="20"/>
        </w:rPr>
      </w:pPr>
    </w:p>
    <w:p w14:paraId="0C1CD064"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Real Estate (Schedule A type)</w:t>
      </w:r>
      <w:r w:rsidRPr="006F2051">
        <w:rPr>
          <w:sz w:val="20"/>
          <w:szCs w:val="20"/>
        </w:rPr>
        <w:tab/>
        <w:t>9209999999</w:t>
      </w:r>
    </w:p>
    <w:p w14:paraId="487345A6"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Mortgage Loans on Real Estate (Schedule B type)</w:t>
      </w:r>
      <w:r w:rsidRPr="006F2051">
        <w:rPr>
          <w:sz w:val="20"/>
          <w:szCs w:val="20"/>
        </w:rPr>
        <w:tab/>
        <w:t>9309999999</w:t>
      </w:r>
    </w:p>
    <w:p w14:paraId="0943C96D"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Other Invested Assets (Schedule BA type)</w:t>
      </w:r>
      <w:r w:rsidRPr="006F2051">
        <w:rPr>
          <w:sz w:val="20"/>
          <w:szCs w:val="20"/>
        </w:rPr>
        <w:tab/>
        <w:t>9409999999</w:t>
      </w:r>
    </w:p>
    <w:p w14:paraId="0892FF17"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Short-Term Invested Assets (Schedule DA, Part 1 type)</w:t>
      </w:r>
      <w:r w:rsidRPr="006F2051">
        <w:rPr>
          <w:sz w:val="20"/>
          <w:szCs w:val="20"/>
        </w:rPr>
        <w:tab/>
        <w:t>9509999999</w:t>
      </w:r>
    </w:p>
    <w:p w14:paraId="0A50DA71"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Cash (Schedule E, Part 1 type)</w:t>
      </w:r>
      <w:r w:rsidRPr="006F2051">
        <w:rPr>
          <w:sz w:val="20"/>
          <w:szCs w:val="20"/>
        </w:rPr>
        <w:tab/>
        <w:t>9609999999</w:t>
      </w:r>
    </w:p>
    <w:p w14:paraId="5AD8E6A8"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Cash Equivalents (Schedule E, Part 2 type)</w:t>
      </w:r>
      <w:r w:rsidRPr="006F2051">
        <w:rPr>
          <w:sz w:val="20"/>
          <w:szCs w:val="20"/>
        </w:rPr>
        <w:tab/>
        <w:t>9709999999</w:t>
      </w:r>
    </w:p>
    <w:p w14:paraId="4E15B16B"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Other Assets</w:t>
      </w:r>
      <w:r w:rsidRPr="006F2051">
        <w:rPr>
          <w:sz w:val="20"/>
          <w:szCs w:val="20"/>
        </w:rPr>
        <w:tab/>
        <w:t>9809999999</w:t>
      </w:r>
    </w:p>
    <w:p w14:paraId="31442F69" w14:textId="77777777" w:rsidR="006F2051" w:rsidRPr="006F2051" w:rsidRDefault="006F2051" w:rsidP="006F2051">
      <w:pPr>
        <w:jc w:val="both"/>
        <w:rPr>
          <w:sz w:val="20"/>
          <w:szCs w:val="20"/>
        </w:rPr>
      </w:pPr>
    </w:p>
    <w:p w14:paraId="1FDBAB4F" w14:textId="77777777" w:rsidR="006F2051" w:rsidRPr="006F2051" w:rsidRDefault="006F2051" w:rsidP="006F2051">
      <w:pPr>
        <w:rPr>
          <w:sz w:val="20"/>
          <w:szCs w:val="20"/>
        </w:rPr>
      </w:pPr>
      <w:r w:rsidRPr="006F2051">
        <w:rPr>
          <w:sz w:val="20"/>
          <w:szCs w:val="20"/>
        </w:rPr>
        <w:br w:type="page"/>
      </w:r>
    </w:p>
    <w:p w14:paraId="4947B936" w14:textId="77777777" w:rsidR="006F2051" w:rsidRPr="006F2051" w:rsidRDefault="006F2051" w:rsidP="006F2051">
      <w:pPr>
        <w:rPr>
          <w:b/>
          <w:sz w:val="20"/>
          <w:szCs w:val="20"/>
          <w:u w:val="single"/>
        </w:rPr>
      </w:pPr>
      <w:r w:rsidRPr="006F2051">
        <w:rPr>
          <w:b/>
          <w:sz w:val="20"/>
          <w:szCs w:val="20"/>
          <w:u w:val="single"/>
        </w:rPr>
        <w:lastRenderedPageBreak/>
        <w:t>Property/Casualty Instructions</w:t>
      </w:r>
    </w:p>
    <w:p w14:paraId="5F991958" w14:textId="77777777" w:rsidR="006F2051" w:rsidRPr="006F2051" w:rsidRDefault="006F2051" w:rsidP="006F2051">
      <w:pPr>
        <w:jc w:val="center"/>
        <w:rPr>
          <w:b/>
          <w:sz w:val="20"/>
          <w:szCs w:val="20"/>
          <w:u w:val="single"/>
        </w:rPr>
      </w:pPr>
    </w:p>
    <w:p w14:paraId="0F6E1ED0" w14:textId="77777777" w:rsidR="006F2051" w:rsidRPr="006F2051" w:rsidRDefault="006F2051" w:rsidP="006F2051">
      <w:pPr>
        <w:jc w:val="center"/>
        <w:rPr>
          <w:b/>
          <w:sz w:val="20"/>
          <w:szCs w:val="20"/>
          <w:u w:val="single"/>
        </w:rPr>
      </w:pPr>
      <w:r w:rsidRPr="006F2051">
        <w:rPr>
          <w:b/>
          <w:sz w:val="20"/>
          <w:szCs w:val="20"/>
          <w:u w:val="single"/>
        </w:rPr>
        <w:t>SCHEDULE F – PART 7</w:t>
      </w:r>
    </w:p>
    <w:p w14:paraId="0EA0BCE0" w14:textId="77777777" w:rsidR="006F2051" w:rsidRPr="006F2051" w:rsidRDefault="006F2051" w:rsidP="006F2051">
      <w:pPr>
        <w:jc w:val="both"/>
        <w:rPr>
          <w:sz w:val="20"/>
          <w:szCs w:val="20"/>
        </w:rPr>
      </w:pPr>
    </w:p>
    <w:p w14:paraId="477A9067" w14:textId="77777777" w:rsidR="006F2051" w:rsidRPr="006F2051" w:rsidRDefault="006F2051" w:rsidP="006F2051">
      <w:pPr>
        <w:jc w:val="center"/>
        <w:rPr>
          <w:b/>
          <w:sz w:val="20"/>
          <w:szCs w:val="20"/>
          <w:u w:val="single"/>
        </w:rPr>
      </w:pPr>
      <w:r w:rsidRPr="006F2051">
        <w:rPr>
          <w:b/>
          <w:sz w:val="20"/>
          <w:szCs w:val="20"/>
          <w:u w:val="single"/>
        </w:rPr>
        <w:t>FUNDS WITHHELD AS OF DECEMBER 31, CURRENT YEAR</w:t>
      </w:r>
    </w:p>
    <w:p w14:paraId="44028DA5" w14:textId="77777777" w:rsidR="006F2051" w:rsidRPr="006F2051" w:rsidRDefault="006F2051" w:rsidP="006F2051">
      <w:pPr>
        <w:jc w:val="both"/>
        <w:rPr>
          <w:sz w:val="20"/>
          <w:szCs w:val="20"/>
        </w:rPr>
      </w:pPr>
    </w:p>
    <w:p w14:paraId="3100BEB2" w14:textId="77777777" w:rsidR="006F2051" w:rsidRPr="006F2051" w:rsidRDefault="006F2051" w:rsidP="006F2051">
      <w:pPr>
        <w:jc w:val="both"/>
        <w:rPr>
          <w:sz w:val="20"/>
          <w:szCs w:val="20"/>
        </w:rPr>
      </w:pPr>
      <w:r w:rsidRPr="006F2051">
        <w:rPr>
          <w:sz w:val="20"/>
          <w:szCs w:val="20"/>
        </w:rPr>
        <w:t>This section should include data on all modified coinsurance (MODCO) and other reinsurance transactions with funds withheld as of December 31, current year.</w:t>
      </w:r>
    </w:p>
    <w:p w14:paraId="04A07EA5" w14:textId="77777777" w:rsidR="006F2051" w:rsidRPr="006F2051" w:rsidRDefault="006F2051" w:rsidP="006F2051">
      <w:pPr>
        <w:jc w:val="both"/>
        <w:rPr>
          <w:sz w:val="20"/>
          <w:szCs w:val="20"/>
        </w:rPr>
      </w:pPr>
    </w:p>
    <w:p w14:paraId="1C273A77" w14:textId="77777777" w:rsidR="006F2051" w:rsidRPr="006F2051" w:rsidRDefault="006F2051" w:rsidP="006F2051">
      <w:pPr>
        <w:jc w:val="both"/>
        <w:rPr>
          <w:sz w:val="20"/>
          <w:szCs w:val="20"/>
        </w:rPr>
      </w:pPr>
      <w:r w:rsidRPr="006F2051">
        <w:rPr>
          <w:sz w:val="20"/>
          <w:szCs w:val="20"/>
        </w:rPr>
        <w:t xml:space="preserve">If a reporting entity’s detail lines report any of the following required categories, it shall report the subtotal amount of the corresponding category, with the specified subtotal line number appearing in the same manner and location as the pre-printed total line and number: </w:t>
      </w:r>
    </w:p>
    <w:p w14:paraId="27FA9563" w14:textId="77777777" w:rsidR="006F2051" w:rsidRPr="006F2051" w:rsidRDefault="006F2051" w:rsidP="006F2051">
      <w:pPr>
        <w:jc w:val="both"/>
        <w:rPr>
          <w:sz w:val="20"/>
          <w:szCs w:val="20"/>
        </w:rPr>
      </w:pPr>
    </w:p>
    <w:p w14:paraId="5341CC9B" w14:textId="77777777" w:rsidR="006F2051" w:rsidRPr="006F2051" w:rsidRDefault="006F2051" w:rsidP="006F2051">
      <w:pPr>
        <w:tabs>
          <w:tab w:val="center" w:pos="2880"/>
          <w:tab w:val="center" w:pos="9540"/>
        </w:tabs>
        <w:jc w:val="both"/>
        <w:rPr>
          <w:sz w:val="20"/>
          <w:szCs w:val="20"/>
          <w:u w:val="words"/>
        </w:rPr>
      </w:pPr>
      <w:r w:rsidRPr="006F2051">
        <w:rPr>
          <w:sz w:val="20"/>
          <w:szCs w:val="20"/>
        </w:rPr>
        <w:br w:type="page"/>
      </w:r>
      <w:r w:rsidRPr="006F2051">
        <w:rPr>
          <w:sz w:val="20"/>
          <w:szCs w:val="20"/>
        </w:rPr>
        <w:lastRenderedPageBreak/>
        <w:tab/>
      </w:r>
      <w:r w:rsidRPr="006F2051">
        <w:rPr>
          <w:sz w:val="20"/>
          <w:szCs w:val="20"/>
          <w:u w:val="single"/>
        </w:rPr>
        <w:t>Category</w:t>
      </w:r>
      <w:r w:rsidRPr="006F2051">
        <w:rPr>
          <w:sz w:val="20"/>
          <w:szCs w:val="20"/>
        </w:rPr>
        <w:tab/>
      </w:r>
      <w:r w:rsidRPr="006F2051">
        <w:rPr>
          <w:sz w:val="20"/>
          <w:szCs w:val="20"/>
          <w:u w:val="single"/>
        </w:rPr>
        <w:t>Line Number</w:t>
      </w:r>
    </w:p>
    <w:p w14:paraId="1E5347C1" w14:textId="77777777" w:rsidR="006F2051" w:rsidRPr="006F2051" w:rsidRDefault="006F2051" w:rsidP="006F2051">
      <w:pPr>
        <w:jc w:val="both"/>
        <w:rPr>
          <w:sz w:val="20"/>
          <w:szCs w:val="20"/>
        </w:rPr>
      </w:pPr>
    </w:p>
    <w:p w14:paraId="7BF46ABC" w14:textId="77777777" w:rsidR="006F2051" w:rsidRPr="006F2051" w:rsidRDefault="006F2051" w:rsidP="006F2051">
      <w:pPr>
        <w:tabs>
          <w:tab w:val="right" w:leader="dot" w:pos="10080"/>
        </w:tabs>
        <w:jc w:val="both"/>
        <w:rPr>
          <w:sz w:val="20"/>
          <w:szCs w:val="20"/>
        </w:rPr>
      </w:pPr>
      <w:r w:rsidRPr="006F2051">
        <w:rPr>
          <w:sz w:val="20"/>
          <w:szCs w:val="20"/>
        </w:rPr>
        <w:t>General Account</w:t>
      </w:r>
    </w:p>
    <w:p w14:paraId="6AAFB444" w14:textId="77777777" w:rsidR="006F2051" w:rsidRPr="006F2051" w:rsidRDefault="006F2051" w:rsidP="006F2051">
      <w:pPr>
        <w:tabs>
          <w:tab w:val="right" w:leader="dot" w:pos="10080"/>
        </w:tabs>
        <w:ind w:left="720"/>
        <w:jc w:val="both"/>
        <w:rPr>
          <w:sz w:val="20"/>
          <w:szCs w:val="20"/>
        </w:rPr>
      </w:pPr>
      <w:r w:rsidRPr="006F2051">
        <w:rPr>
          <w:sz w:val="20"/>
          <w:szCs w:val="20"/>
        </w:rPr>
        <w:t>Issuer Credit Obligations</w:t>
      </w:r>
    </w:p>
    <w:p w14:paraId="71A38C36"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1</w:t>
      </w:r>
      <w:r w:rsidRPr="006F2051">
        <w:rPr>
          <w:sz w:val="20"/>
          <w:szCs w:val="20"/>
        </w:rPr>
        <w:tab/>
        <w:t>0199999</w:t>
      </w:r>
    </w:p>
    <w:p w14:paraId="2A46E8F5"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2</w:t>
      </w:r>
      <w:r w:rsidRPr="006F2051">
        <w:rPr>
          <w:sz w:val="20"/>
          <w:szCs w:val="20"/>
        </w:rPr>
        <w:tab/>
        <w:t>0299999</w:t>
      </w:r>
    </w:p>
    <w:p w14:paraId="7D63C3DC"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3</w:t>
      </w:r>
      <w:r w:rsidRPr="006F2051">
        <w:rPr>
          <w:sz w:val="20"/>
          <w:szCs w:val="20"/>
        </w:rPr>
        <w:tab/>
        <w:t>0399999</w:t>
      </w:r>
    </w:p>
    <w:p w14:paraId="775DCC59"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4</w:t>
      </w:r>
      <w:r w:rsidRPr="006F2051">
        <w:rPr>
          <w:sz w:val="20"/>
          <w:szCs w:val="20"/>
        </w:rPr>
        <w:tab/>
        <w:t>0499999</w:t>
      </w:r>
    </w:p>
    <w:p w14:paraId="6475753B"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5</w:t>
      </w:r>
      <w:r w:rsidRPr="006F2051">
        <w:rPr>
          <w:sz w:val="20"/>
          <w:szCs w:val="20"/>
        </w:rPr>
        <w:tab/>
        <w:t>0599999</w:t>
      </w:r>
    </w:p>
    <w:p w14:paraId="091F3EDD"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6</w:t>
      </w:r>
      <w:r w:rsidRPr="006F2051">
        <w:rPr>
          <w:sz w:val="20"/>
          <w:szCs w:val="20"/>
        </w:rPr>
        <w:tab/>
        <w:t>0699999</w:t>
      </w:r>
    </w:p>
    <w:p w14:paraId="0EBB6361" w14:textId="77777777" w:rsidR="006F2051" w:rsidRPr="006F2051" w:rsidRDefault="006F2051" w:rsidP="006F2051">
      <w:pPr>
        <w:tabs>
          <w:tab w:val="right" w:leader="dot" w:pos="10080"/>
        </w:tabs>
        <w:ind w:left="720"/>
        <w:jc w:val="both"/>
        <w:rPr>
          <w:sz w:val="20"/>
          <w:szCs w:val="20"/>
        </w:rPr>
      </w:pPr>
      <w:r w:rsidRPr="006F2051">
        <w:rPr>
          <w:sz w:val="20"/>
          <w:szCs w:val="20"/>
        </w:rPr>
        <w:t>Asset-Backed Securities</w:t>
      </w:r>
    </w:p>
    <w:p w14:paraId="45E03177"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1</w:t>
      </w:r>
      <w:r w:rsidRPr="006F2051">
        <w:rPr>
          <w:sz w:val="20"/>
          <w:szCs w:val="20"/>
        </w:rPr>
        <w:tab/>
        <w:t>0799999</w:t>
      </w:r>
    </w:p>
    <w:p w14:paraId="44D68908"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2</w:t>
      </w:r>
      <w:r w:rsidRPr="006F2051">
        <w:rPr>
          <w:sz w:val="20"/>
          <w:szCs w:val="20"/>
        </w:rPr>
        <w:tab/>
        <w:t>0899999</w:t>
      </w:r>
    </w:p>
    <w:p w14:paraId="7553D9D6"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3</w:t>
      </w:r>
      <w:r w:rsidRPr="006F2051">
        <w:rPr>
          <w:sz w:val="20"/>
          <w:szCs w:val="20"/>
        </w:rPr>
        <w:tab/>
        <w:t>0999999</w:t>
      </w:r>
    </w:p>
    <w:p w14:paraId="2CD8D018"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4</w:t>
      </w:r>
      <w:r w:rsidRPr="006F2051">
        <w:rPr>
          <w:sz w:val="20"/>
          <w:szCs w:val="20"/>
        </w:rPr>
        <w:tab/>
        <w:t>1099999</w:t>
      </w:r>
    </w:p>
    <w:p w14:paraId="14B3EB2F"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5</w:t>
      </w:r>
      <w:r w:rsidRPr="006F2051">
        <w:rPr>
          <w:sz w:val="20"/>
          <w:szCs w:val="20"/>
        </w:rPr>
        <w:tab/>
        <w:t>1199999</w:t>
      </w:r>
    </w:p>
    <w:p w14:paraId="555221F8"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6</w:t>
      </w:r>
      <w:r w:rsidRPr="006F2051">
        <w:rPr>
          <w:sz w:val="20"/>
          <w:szCs w:val="20"/>
        </w:rPr>
        <w:tab/>
        <w:t>1299999</w:t>
      </w:r>
    </w:p>
    <w:p w14:paraId="4AEE1444" w14:textId="77777777" w:rsidR="006F2051" w:rsidRPr="006F2051" w:rsidRDefault="006F2051" w:rsidP="006F2051">
      <w:pPr>
        <w:tabs>
          <w:tab w:val="right" w:leader="dot" w:pos="10080"/>
        </w:tabs>
        <w:ind w:left="720"/>
        <w:jc w:val="both"/>
        <w:rPr>
          <w:sz w:val="20"/>
          <w:szCs w:val="20"/>
        </w:rPr>
      </w:pPr>
      <w:r w:rsidRPr="006F2051">
        <w:rPr>
          <w:sz w:val="20"/>
          <w:szCs w:val="20"/>
        </w:rPr>
        <w:t>Unaffiliated Preferred Stock</w:t>
      </w:r>
    </w:p>
    <w:p w14:paraId="2A8C4122"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1</w:t>
      </w:r>
      <w:r w:rsidRPr="006F2051">
        <w:rPr>
          <w:sz w:val="20"/>
          <w:szCs w:val="20"/>
        </w:rPr>
        <w:tab/>
        <w:t>1399999</w:t>
      </w:r>
    </w:p>
    <w:p w14:paraId="61AB7351"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2</w:t>
      </w:r>
      <w:r w:rsidRPr="006F2051">
        <w:rPr>
          <w:sz w:val="20"/>
          <w:szCs w:val="20"/>
        </w:rPr>
        <w:tab/>
        <w:t>1499999</w:t>
      </w:r>
    </w:p>
    <w:p w14:paraId="0973CC96"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3</w:t>
      </w:r>
      <w:r w:rsidRPr="006F2051">
        <w:rPr>
          <w:sz w:val="20"/>
          <w:szCs w:val="20"/>
        </w:rPr>
        <w:tab/>
        <w:t>1599999</w:t>
      </w:r>
    </w:p>
    <w:p w14:paraId="3A7C4805"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4</w:t>
      </w:r>
      <w:r w:rsidRPr="006F2051">
        <w:rPr>
          <w:sz w:val="20"/>
          <w:szCs w:val="20"/>
        </w:rPr>
        <w:tab/>
        <w:t>1699999</w:t>
      </w:r>
    </w:p>
    <w:p w14:paraId="4CE3C421"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5</w:t>
      </w:r>
      <w:r w:rsidRPr="006F2051">
        <w:rPr>
          <w:sz w:val="20"/>
          <w:szCs w:val="20"/>
        </w:rPr>
        <w:tab/>
        <w:t>1799999</w:t>
      </w:r>
    </w:p>
    <w:p w14:paraId="58E7F76F"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6</w:t>
      </w:r>
      <w:r w:rsidRPr="006F2051">
        <w:rPr>
          <w:sz w:val="20"/>
          <w:szCs w:val="20"/>
        </w:rPr>
        <w:tab/>
        <w:t>1899999</w:t>
      </w:r>
    </w:p>
    <w:p w14:paraId="560C482C" w14:textId="77777777" w:rsidR="006F2051" w:rsidRPr="006F2051" w:rsidRDefault="006F2051" w:rsidP="006F2051">
      <w:pPr>
        <w:tabs>
          <w:tab w:val="right" w:leader="dot" w:pos="10080"/>
        </w:tabs>
        <w:ind w:left="720"/>
        <w:jc w:val="both"/>
        <w:rPr>
          <w:sz w:val="20"/>
          <w:szCs w:val="20"/>
        </w:rPr>
      </w:pPr>
      <w:r w:rsidRPr="006F2051">
        <w:rPr>
          <w:sz w:val="20"/>
          <w:szCs w:val="20"/>
        </w:rPr>
        <w:t>Unaffiliated Common Stock</w:t>
      </w:r>
      <w:r w:rsidRPr="006F2051">
        <w:rPr>
          <w:sz w:val="20"/>
          <w:szCs w:val="20"/>
        </w:rPr>
        <w:tab/>
        <w:t>1999999</w:t>
      </w:r>
    </w:p>
    <w:p w14:paraId="30399A93" w14:textId="77777777" w:rsidR="006F2051" w:rsidRPr="006F2051" w:rsidRDefault="006F2051" w:rsidP="006F2051">
      <w:pPr>
        <w:tabs>
          <w:tab w:val="right" w:leader="dot" w:pos="10080"/>
        </w:tabs>
        <w:ind w:left="720"/>
        <w:jc w:val="both"/>
        <w:rPr>
          <w:sz w:val="20"/>
          <w:szCs w:val="20"/>
        </w:rPr>
      </w:pPr>
      <w:r w:rsidRPr="006F2051">
        <w:rPr>
          <w:sz w:val="20"/>
          <w:szCs w:val="20"/>
        </w:rPr>
        <w:t>Mortgages</w:t>
      </w:r>
      <w:r w:rsidRPr="006F2051">
        <w:rPr>
          <w:sz w:val="20"/>
          <w:szCs w:val="20"/>
        </w:rPr>
        <w:tab/>
        <w:t>2099999</w:t>
      </w:r>
    </w:p>
    <w:p w14:paraId="2CEBC408" w14:textId="77777777" w:rsidR="006F2051" w:rsidRPr="006F2051" w:rsidRDefault="006F2051" w:rsidP="006F2051">
      <w:pPr>
        <w:tabs>
          <w:tab w:val="right" w:leader="dot" w:pos="10080"/>
        </w:tabs>
        <w:ind w:left="720"/>
        <w:jc w:val="both"/>
        <w:rPr>
          <w:sz w:val="20"/>
          <w:szCs w:val="20"/>
        </w:rPr>
      </w:pPr>
      <w:r w:rsidRPr="006F2051">
        <w:rPr>
          <w:sz w:val="20"/>
          <w:szCs w:val="20"/>
        </w:rPr>
        <w:t>Real Estate</w:t>
      </w:r>
      <w:r w:rsidRPr="006F2051">
        <w:rPr>
          <w:sz w:val="20"/>
          <w:szCs w:val="20"/>
        </w:rPr>
        <w:tab/>
        <w:t>2199999</w:t>
      </w:r>
    </w:p>
    <w:p w14:paraId="6BCC3D72" w14:textId="77777777" w:rsidR="006F2051" w:rsidRPr="006F2051" w:rsidRDefault="006F2051" w:rsidP="006F2051">
      <w:pPr>
        <w:tabs>
          <w:tab w:val="right" w:leader="dot" w:pos="10080"/>
        </w:tabs>
        <w:ind w:left="720"/>
        <w:jc w:val="both"/>
        <w:rPr>
          <w:sz w:val="20"/>
          <w:szCs w:val="20"/>
        </w:rPr>
      </w:pPr>
      <w:r w:rsidRPr="006F2051">
        <w:rPr>
          <w:sz w:val="20"/>
          <w:szCs w:val="20"/>
        </w:rPr>
        <w:t>Other Long-Term Investments</w:t>
      </w:r>
      <w:r w:rsidRPr="006F2051">
        <w:rPr>
          <w:sz w:val="20"/>
          <w:szCs w:val="20"/>
        </w:rPr>
        <w:tab/>
        <w:t>2299999</w:t>
      </w:r>
    </w:p>
    <w:p w14:paraId="155E36C0" w14:textId="77777777" w:rsidR="006F2051" w:rsidRPr="006F2051" w:rsidRDefault="006F2051" w:rsidP="006F2051">
      <w:pPr>
        <w:tabs>
          <w:tab w:val="right" w:leader="dot" w:pos="10080"/>
        </w:tabs>
        <w:ind w:left="720"/>
        <w:jc w:val="both"/>
        <w:rPr>
          <w:sz w:val="20"/>
          <w:szCs w:val="20"/>
        </w:rPr>
      </w:pPr>
      <w:r w:rsidRPr="006F2051">
        <w:rPr>
          <w:sz w:val="20"/>
          <w:szCs w:val="20"/>
        </w:rPr>
        <w:t>Total General Account</w:t>
      </w:r>
      <w:r w:rsidRPr="006F2051">
        <w:rPr>
          <w:sz w:val="20"/>
          <w:szCs w:val="20"/>
        </w:rPr>
        <w:tab/>
        <w:t>2599999</w:t>
      </w:r>
    </w:p>
    <w:p w14:paraId="5A6732CC" w14:textId="77777777" w:rsidR="006F2051" w:rsidRPr="006F2051" w:rsidRDefault="006F2051" w:rsidP="006F2051">
      <w:pPr>
        <w:jc w:val="both"/>
        <w:rPr>
          <w:sz w:val="20"/>
          <w:szCs w:val="20"/>
        </w:rPr>
      </w:pPr>
    </w:p>
    <w:p w14:paraId="4414AE26" w14:textId="77777777" w:rsidR="006F2051" w:rsidRPr="006F2051" w:rsidRDefault="006F2051" w:rsidP="006F2051">
      <w:pPr>
        <w:tabs>
          <w:tab w:val="right" w:leader="dot" w:pos="10080"/>
        </w:tabs>
        <w:jc w:val="both"/>
        <w:rPr>
          <w:sz w:val="20"/>
          <w:szCs w:val="20"/>
        </w:rPr>
      </w:pPr>
      <w:r w:rsidRPr="006F2051">
        <w:rPr>
          <w:sz w:val="20"/>
          <w:szCs w:val="20"/>
        </w:rPr>
        <w:t>Separate Account</w:t>
      </w:r>
    </w:p>
    <w:p w14:paraId="6869D32D" w14:textId="77777777" w:rsidR="006F2051" w:rsidRPr="006F2051" w:rsidRDefault="006F2051" w:rsidP="006F2051">
      <w:pPr>
        <w:tabs>
          <w:tab w:val="right" w:leader="dot" w:pos="10080"/>
        </w:tabs>
        <w:ind w:left="720"/>
        <w:jc w:val="both"/>
        <w:rPr>
          <w:sz w:val="20"/>
          <w:szCs w:val="20"/>
        </w:rPr>
      </w:pPr>
      <w:r w:rsidRPr="006F2051">
        <w:rPr>
          <w:sz w:val="20"/>
          <w:szCs w:val="20"/>
        </w:rPr>
        <w:t>Issuer Credit Obligations</w:t>
      </w:r>
    </w:p>
    <w:p w14:paraId="3ED74A5A"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1</w:t>
      </w:r>
      <w:r w:rsidRPr="006F2051">
        <w:rPr>
          <w:sz w:val="20"/>
          <w:szCs w:val="20"/>
        </w:rPr>
        <w:tab/>
        <w:t>2199999</w:t>
      </w:r>
    </w:p>
    <w:p w14:paraId="644C32D7"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2</w:t>
      </w:r>
      <w:r w:rsidRPr="006F2051">
        <w:rPr>
          <w:sz w:val="20"/>
          <w:szCs w:val="20"/>
        </w:rPr>
        <w:tab/>
        <w:t>2299999</w:t>
      </w:r>
    </w:p>
    <w:p w14:paraId="5A473B45"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3</w:t>
      </w:r>
      <w:r w:rsidRPr="006F2051">
        <w:rPr>
          <w:sz w:val="20"/>
          <w:szCs w:val="20"/>
        </w:rPr>
        <w:tab/>
        <w:t>2399999</w:t>
      </w:r>
    </w:p>
    <w:p w14:paraId="79B9A5BF"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4</w:t>
      </w:r>
      <w:r w:rsidRPr="006F2051">
        <w:rPr>
          <w:sz w:val="20"/>
          <w:szCs w:val="20"/>
        </w:rPr>
        <w:tab/>
        <w:t>2499999</w:t>
      </w:r>
    </w:p>
    <w:p w14:paraId="62188EDD"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5</w:t>
      </w:r>
      <w:r w:rsidRPr="006F2051">
        <w:rPr>
          <w:sz w:val="20"/>
          <w:szCs w:val="20"/>
        </w:rPr>
        <w:tab/>
        <w:t>2599999</w:t>
      </w:r>
    </w:p>
    <w:p w14:paraId="632DA580"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6</w:t>
      </w:r>
      <w:r w:rsidRPr="006F2051">
        <w:rPr>
          <w:sz w:val="20"/>
          <w:szCs w:val="20"/>
        </w:rPr>
        <w:tab/>
        <w:t>2699999</w:t>
      </w:r>
    </w:p>
    <w:p w14:paraId="69330AF2" w14:textId="77777777" w:rsidR="006F2051" w:rsidRPr="006F2051" w:rsidRDefault="006F2051" w:rsidP="006F2051">
      <w:pPr>
        <w:tabs>
          <w:tab w:val="right" w:leader="dot" w:pos="10080"/>
        </w:tabs>
        <w:ind w:left="720"/>
        <w:jc w:val="both"/>
        <w:rPr>
          <w:sz w:val="20"/>
          <w:szCs w:val="20"/>
        </w:rPr>
      </w:pPr>
      <w:r w:rsidRPr="006F2051">
        <w:rPr>
          <w:sz w:val="20"/>
          <w:szCs w:val="20"/>
        </w:rPr>
        <w:t>Asset-Backed Securities</w:t>
      </w:r>
    </w:p>
    <w:p w14:paraId="6637D1E2"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1</w:t>
      </w:r>
      <w:r w:rsidRPr="006F2051">
        <w:rPr>
          <w:sz w:val="20"/>
          <w:szCs w:val="20"/>
        </w:rPr>
        <w:tab/>
        <w:t>2799999</w:t>
      </w:r>
    </w:p>
    <w:p w14:paraId="067BC17E"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2</w:t>
      </w:r>
      <w:r w:rsidRPr="006F2051">
        <w:rPr>
          <w:sz w:val="20"/>
          <w:szCs w:val="20"/>
        </w:rPr>
        <w:tab/>
        <w:t>2899999</w:t>
      </w:r>
    </w:p>
    <w:p w14:paraId="54BAB1F3"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3</w:t>
      </w:r>
      <w:r w:rsidRPr="006F2051">
        <w:rPr>
          <w:sz w:val="20"/>
          <w:szCs w:val="20"/>
        </w:rPr>
        <w:tab/>
        <w:t>2999999</w:t>
      </w:r>
    </w:p>
    <w:p w14:paraId="19499371"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4</w:t>
      </w:r>
      <w:r w:rsidRPr="006F2051">
        <w:rPr>
          <w:sz w:val="20"/>
          <w:szCs w:val="20"/>
        </w:rPr>
        <w:tab/>
        <w:t>3099999</w:t>
      </w:r>
    </w:p>
    <w:p w14:paraId="36AA1990"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5</w:t>
      </w:r>
      <w:r w:rsidRPr="006F2051">
        <w:rPr>
          <w:sz w:val="20"/>
          <w:szCs w:val="20"/>
        </w:rPr>
        <w:tab/>
        <w:t>3199999</w:t>
      </w:r>
    </w:p>
    <w:p w14:paraId="36A3760A"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6</w:t>
      </w:r>
      <w:r w:rsidRPr="006F2051">
        <w:rPr>
          <w:sz w:val="20"/>
          <w:szCs w:val="20"/>
        </w:rPr>
        <w:tab/>
        <w:t>3299999</w:t>
      </w:r>
    </w:p>
    <w:p w14:paraId="37F43779" w14:textId="77777777" w:rsidR="006F2051" w:rsidRPr="006F2051" w:rsidRDefault="006F2051" w:rsidP="006F2051">
      <w:pPr>
        <w:tabs>
          <w:tab w:val="right" w:leader="dot" w:pos="10080"/>
        </w:tabs>
        <w:ind w:left="720"/>
        <w:jc w:val="both"/>
        <w:rPr>
          <w:sz w:val="20"/>
          <w:szCs w:val="20"/>
        </w:rPr>
      </w:pPr>
      <w:r w:rsidRPr="006F2051">
        <w:rPr>
          <w:sz w:val="20"/>
          <w:szCs w:val="20"/>
        </w:rPr>
        <w:t>Unaffiliated Preferred Stock</w:t>
      </w:r>
    </w:p>
    <w:p w14:paraId="2F00EEA1"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1</w:t>
      </w:r>
      <w:r w:rsidRPr="006F2051">
        <w:rPr>
          <w:sz w:val="20"/>
          <w:szCs w:val="20"/>
        </w:rPr>
        <w:tab/>
        <w:t>3399999</w:t>
      </w:r>
    </w:p>
    <w:p w14:paraId="51CF6FE1"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2</w:t>
      </w:r>
      <w:r w:rsidRPr="006F2051">
        <w:rPr>
          <w:sz w:val="20"/>
          <w:szCs w:val="20"/>
        </w:rPr>
        <w:tab/>
        <w:t>3499999</w:t>
      </w:r>
    </w:p>
    <w:p w14:paraId="1E03D8F7"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3</w:t>
      </w:r>
      <w:r w:rsidRPr="006F2051">
        <w:rPr>
          <w:sz w:val="20"/>
          <w:szCs w:val="20"/>
        </w:rPr>
        <w:tab/>
        <w:t>3599999</w:t>
      </w:r>
    </w:p>
    <w:p w14:paraId="14A7477C"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4</w:t>
      </w:r>
      <w:r w:rsidRPr="006F2051">
        <w:rPr>
          <w:sz w:val="20"/>
          <w:szCs w:val="20"/>
        </w:rPr>
        <w:tab/>
        <w:t>3699999</w:t>
      </w:r>
    </w:p>
    <w:p w14:paraId="706E2C06"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5</w:t>
      </w:r>
      <w:r w:rsidRPr="006F2051">
        <w:rPr>
          <w:sz w:val="20"/>
          <w:szCs w:val="20"/>
        </w:rPr>
        <w:tab/>
        <w:t>3799999</w:t>
      </w:r>
    </w:p>
    <w:p w14:paraId="4D9BC310" w14:textId="77777777" w:rsidR="006F2051" w:rsidRPr="006F2051" w:rsidRDefault="006F2051" w:rsidP="006F2051">
      <w:pPr>
        <w:tabs>
          <w:tab w:val="right" w:leader="dot" w:pos="10080"/>
        </w:tabs>
        <w:ind w:left="1440"/>
        <w:jc w:val="both"/>
        <w:rPr>
          <w:sz w:val="20"/>
          <w:szCs w:val="20"/>
        </w:rPr>
      </w:pPr>
      <w:r w:rsidRPr="006F2051">
        <w:rPr>
          <w:sz w:val="20"/>
          <w:szCs w:val="20"/>
        </w:rPr>
        <w:t>NAIC Designation 6</w:t>
      </w:r>
      <w:r w:rsidRPr="006F2051">
        <w:rPr>
          <w:sz w:val="20"/>
          <w:szCs w:val="20"/>
        </w:rPr>
        <w:tab/>
        <w:t>3899999</w:t>
      </w:r>
    </w:p>
    <w:p w14:paraId="6B971167" w14:textId="77777777" w:rsidR="006F2051" w:rsidRPr="006F2051" w:rsidRDefault="006F2051" w:rsidP="006F2051">
      <w:pPr>
        <w:tabs>
          <w:tab w:val="right" w:leader="dot" w:pos="10080"/>
        </w:tabs>
        <w:ind w:left="720"/>
        <w:jc w:val="both"/>
        <w:rPr>
          <w:sz w:val="20"/>
          <w:szCs w:val="20"/>
        </w:rPr>
      </w:pPr>
      <w:r w:rsidRPr="006F2051">
        <w:rPr>
          <w:sz w:val="20"/>
          <w:szCs w:val="20"/>
        </w:rPr>
        <w:t>Unaffiliated Common Stock</w:t>
      </w:r>
      <w:r w:rsidRPr="006F2051">
        <w:rPr>
          <w:sz w:val="20"/>
          <w:szCs w:val="20"/>
        </w:rPr>
        <w:tab/>
        <w:t>3999999</w:t>
      </w:r>
    </w:p>
    <w:p w14:paraId="1D839F65" w14:textId="77777777" w:rsidR="006F2051" w:rsidRPr="006F2051" w:rsidRDefault="006F2051" w:rsidP="006F2051">
      <w:pPr>
        <w:tabs>
          <w:tab w:val="right" w:leader="dot" w:pos="10080"/>
        </w:tabs>
        <w:ind w:left="720"/>
        <w:jc w:val="both"/>
        <w:rPr>
          <w:sz w:val="20"/>
          <w:szCs w:val="20"/>
        </w:rPr>
      </w:pPr>
      <w:r w:rsidRPr="006F2051">
        <w:rPr>
          <w:sz w:val="20"/>
          <w:szCs w:val="20"/>
        </w:rPr>
        <w:t>Mortgages</w:t>
      </w:r>
      <w:r w:rsidRPr="006F2051">
        <w:rPr>
          <w:sz w:val="20"/>
          <w:szCs w:val="20"/>
        </w:rPr>
        <w:tab/>
        <w:t>4099999</w:t>
      </w:r>
    </w:p>
    <w:p w14:paraId="5D86ACA6" w14:textId="77777777" w:rsidR="006F2051" w:rsidRPr="006F2051" w:rsidRDefault="006F2051" w:rsidP="006F2051">
      <w:pPr>
        <w:tabs>
          <w:tab w:val="right" w:leader="dot" w:pos="10080"/>
        </w:tabs>
        <w:ind w:left="720"/>
        <w:jc w:val="both"/>
        <w:rPr>
          <w:sz w:val="20"/>
          <w:szCs w:val="20"/>
        </w:rPr>
      </w:pPr>
      <w:r w:rsidRPr="006F2051">
        <w:rPr>
          <w:sz w:val="20"/>
          <w:szCs w:val="20"/>
        </w:rPr>
        <w:t>Real Estate</w:t>
      </w:r>
      <w:r w:rsidRPr="006F2051">
        <w:rPr>
          <w:sz w:val="20"/>
          <w:szCs w:val="20"/>
        </w:rPr>
        <w:tab/>
        <w:t>4199999</w:t>
      </w:r>
    </w:p>
    <w:p w14:paraId="129A36AC" w14:textId="77777777" w:rsidR="006F2051" w:rsidRPr="006F2051" w:rsidRDefault="006F2051" w:rsidP="006F2051">
      <w:pPr>
        <w:tabs>
          <w:tab w:val="right" w:leader="dot" w:pos="10080"/>
        </w:tabs>
        <w:ind w:left="720"/>
        <w:jc w:val="both"/>
        <w:rPr>
          <w:sz w:val="20"/>
          <w:szCs w:val="20"/>
        </w:rPr>
      </w:pPr>
      <w:r w:rsidRPr="006F2051">
        <w:rPr>
          <w:sz w:val="20"/>
          <w:szCs w:val="20"/>
        </w:rPr>
        <w:t>Other Long-Term Investments</w:t>
      </w:r>
      <w:r w:rsidRPr="006F2051">
        <w:rPr>
          <w:sz w:val="20"/>
          <w:szCs w:val="20"/>
        </w:rPr>
        <w:tab/>
        <w:t>4299999</w:t>
      </w:r>
    </w:p>
    <w:p w14:paraId="41301A35" w14:textId="77777777" w:rsidR="006F2051" w:rsidRPr="006F2051" w:rsidRDefault="006F2051" w:rsidP="006F2051">
      <w:pPr>
        <w:tabs>
          <w:tab w:val="right" w:leader="dot" w:pos="10080"/>
        </w:tabs>
        <w:ind w:left="720"/>
        <w:jc w:val="both"/>
        <w:rPr>
          <w:sz w:val="20"/>
          <w:szCs w:val="20"/>
        </w:rPr>
      </w:pPr>
      <w:r w:rsidRPr="006F2051">
        <w:rPr>
          <w:sz w:val="20"/>
          <w:szCs w:val="20"/>
        </w:rPr>
        <w:t>Total General Account</w:t>
      </w:r>
      <w:r w:rsidRPr="006F2051">
        <w:rPr>
          <w:sz w:val="20"/>
          <w:szCs w:val="20"/>
        </w:rPr>
        <w:tab/>
        <w:t>4599999</w:t>
      </w:r>
    </w:p>
    <w:p w14:paraId="6D6A4628" w14:textId="77777777" w:rsidR="006F2051" w:rsidRPr="006F2051" w:rsidRDefault="006F2051" w:rsidP="006F2051">
      <w:pPr>
        <w:jc w:val="both"/>
        <w:rPr>
          <w:sz w:val="20"/>
          <w:szCs w:val="20"/>
        </w:rPr>
      </w:pPr>
    </w:p>
    <w:p w14:paraId="211263BF" w14:textId="77777777" w:rsidR="006F2051" w:rsidRPr="006F2051" w:rsidRDefault="006F2051" w:rsidP="006F2051">
      <w:pPr>
        <w:tabs>
          <w:tab w:val="right" w:leader="dot" w:pos="10080"/>
        </w:tabs>
        <w:ind w:left="1440"/>
        <w:jc w:val="both"/>
        <w:rPr>
          <w:sz w:val="20"/>
          <w:szCs w:val="20"/>
        </w:rPr>
      </w:pPr>
    </w:p>
    <w:p w14:paraId="59894990" w14:textId="77777777" w:rsidR="006F2051" w:rsidRPr="006F2051" w:rsidRDefault="006F2051" w:rsidP="006F2051">
      <w:pPr>
        <w:jc w:val="both"/>
        <w:rPr>
          <w:sz w:val="20"/>
          <w:szCs w:val="20"/>
        </w:rPr>
      </w:pPr>
    </w:p>
    <w:p w14:paraId="02D7F57A" w14:textId="77777777" w:rsidR="006F2051" w:rsidRPr="006F2051" w:rsidRDefault="006F2051" w:rsidP="006F2051">
      <w:pPr>
        <w:tabs>
          <w:tab w:val="left" w:pos="1800"/>
        </w:tabs>
        <w:ind w:left="1260" w:hanging="1260"/>
        <w:jc w:val="both"/>
        <w:rPr>
          <w:sz w:val="20"/>
          <w:szCs w:val="20"/>
        </w:rPr>
      </w:pPr>
      <w:r w:rsidRPr="006F2051">
        <w:rPr>
          <w:sz w:val="20"/>
          <w:szCs w:val="20"/>
        </w:rPr>
        <w:t>Column 1</w:t>
      </w:r>
      <w:r w:rsidRPr="006F2051">
        <w:rPr>
          <w:sz w:val="20"/>
          <w:szCs w:val="20"/>
        </w:rPr>
        <w:tab/>
        <w:t>–</w:t>
      </w:r>
      <w:r w:rsidRPr="006F2051">
        <w:rPr>
          <w:sz w:val="20"/>
          <w:szCs w:val="20"/>
        </w:rPr>
        <w:tab/>
        <w:t>CUSIP Identification</w:t>
      </w:r>
    </w:p>
    <w:p w14:paraId="31F10CD5" w14:textId="77777777" w:rsidR="006F2051" w:rsidRPr="006F2051" w:rsidRDefault="006F2051" w:rsidP="006F2051">
      <w:pPr>
        <w:jc w:val="both"/>
        <w:rPr>
          <w:sz w:val="20"/>
          <w:szCs w:val="20"/>
        </w:rPr>
      </w:pPr>
    </w:p>
    <w:p w14:paraId="0786141D" w14:textId="77777777" w:rsidR="006F2051" w:rsidRPr="006F2051" w:rsidRDefault="006F2051" w:rsidP="006F2051">
      <w:pPr>
        <w:ind w:left="1800"/>
        <w:jc w:val="both"/>
        <w:rPr>
          <w:sz w:val="20"/>
          <w:szCs w:val="20"/>
        </w:rPr>
      </w:pPr>
      <w:r w:rsidRPr="006F2051">
        <w:rPr>
          <w:sz w:val="20"/>
          <w:szCs w:val="20"/>
        </w:rPr>
        <w:t xml:space="preserve">CUSIP numbers for all purchased publicly issued securities are available from the broker’s confirmation or the certificate. For private placement securities, the NAIC has created a special number called a PPN to be assigned by the Standard &amp; Poor’s CUSIP Bureau. For foreign securities, use a CINS that is assigned by the Standard &amp; Poor’s CUSIP Bureau: </w:t>
      </w:r>
      <w:hyperlink r:id="rId17" w:history="1">
        <w:r w:rsidRPr="006F2051">
          <w:rPr>
            <w:i/>
            <w:color w:val="0563C1"/>
            <w:sz w:val="20"/>
            <w:szCs w:val="20"/>
            <w:u w:val="single"/>
          </w:rPr>
          <w:t>www.cusip.com/cusip/index.htm</w:t>
        </w:r>
      </w:hyperlink>
      <w:r w:rsidRPr="006F2051">
        <w:rPr>
          <w:sz w:val="20"/>
          <w:szCs w:val="20"/>
        </w:rPr>
        <w:t>.</w:t>
      </w:r>
    </w:p>
    <w:p w14:paraId="3DBE40A7" w14:textId="77777777" w:rsidR="006F2051" w:rsidRPr="006F2051" w:rsidRDefault="006F2051" w:rsidP="006F2051">
      <w:pPr>
        <w:jc w:val="both"/>
        <w:rPr>
          <w:sz w:val="20"/>
          <w:szCs w:val="20"/>
        </w:rPr>
      </w:pPr>
    </w:p>
    <w:p w14:paraId="46C30F46" w14:textId="77777777" w:rsidR="006F2051" w:rsidRPr="006F2051" w:rsidRDefault="006F2051" w:rsidP="006F2051">
      <w:pPr>
        <w:ind w:left="1800"/>
        <w:jc w:val="both"/>
        <w:rPr>
          <w:sz w:val="20"/>
          <w:szCs w:val="20"/>
        </w:rPr>
      </w:pPr>
      <w:r w:rsidRPr="006F2051">
        <w:rPr>
          <w:sz w:val="20"/>
          <w:szCs w:val="20"/>
        </w:rPr>
        <w:t>For Lines 0199999 through 2699999, if no valid CUSIP, CINS or PPN number exists, then the CUSIP field should be zero-</w:t>
      </w:r>
      <w:proofErr w:type="gramStart"/>
      <w:r w:rsidRPr="006F2051">
        <w:rPr>
          <w:sz w:val="20"/>
          <w:szCs w:val="20"/>
        </w:rPr>
        <w:t>filled</w:t>
      </w:r>
      <w:proofErr w:type="gramEnd"/>
      <w:r w:rsidRPr="006F2051">
        <w:rPr>
          <w:sz w:val="20"/>
          <w:szCs w:val="20"/>
        </w:rPr>
        <w:t xml:space="preserve"> and</w:t>
      </w:r>
      <w:r w:rsidRPr="006F2051" w:rsidDel="00C142DD">
        <w:rPr>
          <w:sz w:val="20"/>
          <w:szCs w:val="20"/>
        </w:rPr>
        <w:t xml:space="preserve"> </w:t>
      </w:r>
      <w:r w:rsidRPr="006F2051">
        <w:rPr>
          <w:sz w:val="20"/>
          <w:szCs w:val="20"/>
        </w:rPr>
        <w:t>a valid ISIN security number should be reported in (Column 11).</w:t>
      </w:r>
    </w:p>
    <w:p w14:paraId="442DCAA5" w14:textId="77777777" w:rsidR="006F2051" w:rsidRPr="006F2051" w:rsidRDefault="006F2051" w:rsidP="006F2051">
      <w:pPr>
        <w:jc w:val="both"/>
        <w:rPr>
          <w:sz w:val="20"/>
          <w:szCs w:val="20"/>
        </w:rPr>
      </w:pPr>
    </w:p>
    <w:p w14:paraId="2BC3EA18" w14:textId="77777777" w:rsidR="006F2051" w:rsidRPr="006F2051" w:rsidRDefault="006F2051" w:rsidP="006F2051">
      <w:pPr>
        <w:ind w:left="1800"/>
        <w:jc w:val="both"/>
        <w:rPr>
          <w:sz w:val="20"/>
          <w:szCs w:val="20"/>
        </w:rPr>
      </w:pPr>
      <w:r w:rsidRPr="006F2051">
        <w:rPr>
          <w:sz w:val="20"/>
          <w:szCs w:val="20"/>
        </w:rPr>
        <w:t>The CUSIP reported for this column should be determined in a manner consistent with the instructions of other schedules for the lines shown below:</w:t>
      </w:r>
    </w:p>
    <w:p w14:paraId="15F85F81" w14:textId="77777777" w:rsidR="006F2051" w:rsidRPr="006F2051" w:rsidRDefault="006F2051" w:rsidP="006F2051">
      <w:pPr>
        <w:jc w:val="both"/>
        <w:rPr>
          <w:sz w:val="20"/>
          <w:szCs w:val="20"/>
        </w:rPr>
      </w:pPr>
    </w:p>
    <w:p w14:paraId="7474A7F5"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0019999999 through 2509999999</w:t>
      </w:r>
      <w:r w:rsidRPr="006F2051">
        <w:rPr>
          <w:sz w:val="20"/>
          <w:szCs w:val="20"/>
        </w:rPr>
        <w:tab/>
        <w:t>Schedule D, Part 1, Column 1</w:t>
      </w:r>
    </w:p>
    <w:p w14:paraId="3A5C68E0"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4019999999 through 4509999999</w:t>
      </w:r>
      <w:r w:rsidRPr="006F2051">
        <w:rPr>
          <w:sz w:val="20"/>
          <w:szCs w:val="20"/>
        </w:rPr>
        <w:tab/>
        <w:t>Schedule D, Part 2, Section 1, Column 1</w:t>
      </w:r>
    </w:p>
    <w:p w14:paraId="0630316B"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5019999999 through 5989999999</w:t>
      </w:r>
      <w:r w:rsidRPr="006F2051">
        <w:rPr>
          <w:sz w:val="20"/>
          <w:szCs w:val="20"/>
        </w:rPr>
        <w:tab/>
        <w:t>Schedule D, Part 2, Section 2, Column 1</w:t>
      </w:r>
    </w:p>
    <w:p w14:paraId="01E499C3"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 9409999999</w:t>
      </w:r>
      <w:r w:rsidRPr="006F2051">
        <w:rPr>
          <w:sz w:val="20"/>
          <w:szCs w:val="20"/>
        </w:rPr>
        <w:tab/>
        <w:t>Schedule BA, Part 1, Column 1</w:t>
      </w:r>
    </w:p>
    <w:p w14:paraId="39EB70AF"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 9709999999</w:t>
      </w:r>
      <w:r w:rsidRPr="006F2051">
        <w:rPr>
          <w:sz w:val="20"/>
          <w:szCs w:val="20"/>
        </w:rPr>
        <w:tab/>
        <w:t>Schedule E, Part 2, Column 1</w:t>
      </w:r>
    </w:p>
    <w:p w14:paraId="184EAED0" w14:textId="77777777" w:rsidR="006F2051" w:rsidRPr="006F2051" w:rsidRDefault="006F2051" w:rsidP="006F2051">
      <w:pPr>
        <w:jc w:val="both"/>
        <w:rPr>
          <w:sz w:val="20"/>
          <w:szCs w:val="20"/>
        </w:rPr>
      </w:pPr>
    </w:p>
    <w:p w14:paraId="1D9525C0" w14:textId="77777777" w:rsidR="006F2051" w:rsidRPr="006F2051" w:rsidRDefault="006F2051" w:rsidP="006F2051">
      <w:pPr>
        <w:ind w:left="1800"/>
        <w:jc w:val="both"/>
        <w:rPr>
          <w:sz w:val="20"/>
          <w:szCs w:val="20"/>
        </w:rPr>
      </w:pPr>
      <w:r w:rsidRPr="006F2051">
        <w:rPr>
          <w:sz w:val="20"/>
          <w:szCs w:val="20"/>
        </w:rPr>
        <w:t>The CUSIP number should be zero-filled for the following lines:</w:t>
      </w:r>
    </w:p>
    <w:p w14:paraId="7DD5F576" w14:textId="77777777" w:rsidR="006F2051" w:rsidRPr="006F2051" w:rsidRDefault="006F2051" w:rsidP="006F2051">
      <w:pPr>
        <w:jc w:val="both"/>
        <w:rPr>
          <w:sz w:val="20"/>
          <w:szCs w:val="20"/>
        </w:rPr>
      </w:pPr>
    </w:p>
    <w:p w14:paraId="1436B159"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Real Estate (Schedule A type)</w:t>
      </w:r>
      <w:r w:rsidRPr="006F2051">
        <w:rPr>
          <w:sz w:val="20"/>
          <w:szCs w:val="20"/>
        </w:rPr>
        <w:tab/>
        <w:t>9209999999</w:t>
      </w:r>
    </w:p>
    <w:p w14:paraId="113E5204"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Mortgage Loans on Real Estate (Schedule B type)</w:t>
      </w:r>
      <w:r w:rsidRPr="006F2051">
        <w:rPr>
          <w:sz w:val="20"/>
          <w:szCs w:val="20"/>
        </w:rPr>
        <w:tab/>
        <w:t>9309999999</w:t>
      </w:r>
    </w:p>
    <w:p w14:paraId="1EDD1D26"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Short-Term Invested Assets (Schedule DA, Part 1 type)</w:t>
      </w:r>
      <w:r w:rsidRPr="006F2051">
        <w:rPr>
          <w:sz w:val="20"/>
          <w:szCs w:val="20"/>
        </w:rPr>
        <w:tab/>
        <w:t>9509999999</w:t>
      </w:r>
    </w:p>
    <w:p w14:paraId="23B40F67"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Cash (Schedule E, Part 1 type)</w:t>
      </w:r>
      <w:r w:rsidRPr="006F2051">
        <w:rPr>
          <w:sz w:val="20"/>
          <w:szCs w:val="20"/>
        </w:rPr>
        <w:tab/>
        <w:t>9609999999</w:t>
      </w:r>
    </w:p>
    <w:p w14:paraId="4DBF98AA"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Other Assets</w:t>
      </w:r>
      <w:r w:rsidRPr="006F2051">
        <w:rPr>
          <w:sz w:val="20"/>
          <w:szCs w:val="20"/>
        </w:rPr>
        <w:tab/>
        <w:t>9809999999</w:t>
      </w:r>
    </w:p>
    <w:p w14:paraId="4A509F14" w14:textId="77777777" w:rsidR="006F2051" w:rsidRPr="006F2051" w:rsidRDefault="006F2051" w:rsidP="006F2051">
      <w:pPr>
        <w:jc w:val="both"/>
        <w:rPr>
          <w:sz w:val="20"/>
          <w:szCs w:val="20"/>
        </w:rPr>
      </w:pPr>
    </w:p>
    <w:p w14:paraId="11F39CA2" w14:textId="77777777" w:rsidR="006F2051" w:rsidRPr="006F2051" w:rsidRDefault="006F2051" w:rsidP="006F2051">
      <w:pPr>
        <w:tabs>
          <w:tab w:val="left" w:pos="1800"/>
        </w:tabs>
        <w:ind w:left="1260" w:hanging="1260"/>
        <w:jc w:val="both"/>
        <w:rPr>
          <w:sz w:val="20"/>
          <w:szCs w:val="20"/>
        </w:rPr>
      </w:pPr>
      <w:r w:rsidRPr="006F2051">
        <w:rPr>
          <w:sz w:val="20"/>
          <w:szCs w:val="20"/>
        </w:rPr>
        <w:t>Column 2</w:t>
      </w:r>
      <w:r w:rsidRPr="006F2051">
        <w:rPr>
          <w:sz w:val="20"/>
          <w:szCs w:val="20"/>
        </w:rPr>
        <w:tab/>
        <w:t>–</w:t>
      </w:r>
      <w:r w:rsidRPr="006F2051">
        <w:rPr>
          <w:sz w:val="20"/>
          <w:szCs w:val="20"/>
        </w:rPr>
        <w:tab/>
        <w:t>Description</w:t>
      </w:r>
    </w:p>
    <w:p w14:paraId="49CCA893" w14:textId="77777777" w:rsidR="006F2051" w:rsidRPr="006F2051" w:rsidRDefault="006F2051" w:rsidP="006F2051">
      <w:pPr>
        <w:jc w:val="both"/>
        <w:rPr>
          <w:sz w:val="20"/>
          <w:szCs w:val="20"/>
        </w:rPr>
      </w:pPr>
    </w:p>
    <w:p w14:paraId="4B6BF24F" w14:textId="77777777" w:rsidR="006F2051" w:rsidRPr="006F2051" w:rsidRDefault="006F2051" w:rsidP="006F2051">
      <w:pPr>
        <w:ind w:left="1800"/>
        <w:jc w:val="both"/>
        <w:rPr>
          <w:sz w:val="20"/>
          <w:szCs w:val="20"/>
        </w:rPr>
      </w:pPr>
      <w:r w:rsidRPr="006F2051">
        <w:rPr>
          <w:sz w:val="20"/>
          <w:szCs w:val="20"/>
        </w:rPr>
        <w:t xml:space="preserve">Give a complete and accurate description of all bonds and preferred and common stocks as listed in the </w:t>
      </w:r>
      <w:r w:rsidRPr="006F2051">
        <w:rPr>
          <w:i/>
          <w:sz w:val="20"/>
          <w:szCs w:val="20"/>
        </w:rPr>
        <w:t>Valuations of Securities</w:t>
      </w:r>
      <w:r w:rsidRPr="006F2051">
        <w:rPr>
          <w:sz w:val="20"/>
          <w:szCs w:val="20"/>
        </w:rPr>
        <w:t>.</w:t>
      </w:r>
    </w:p>
    <w:p w14:paraId="073B918D" w14:textId="77777777" w:rsidR="006F2051" w:rsidRPr="006F2051" w:rsidRDefault="006F2051" w:rsidP="006F2051">
      <w:pPr>
        <w:jc w:val="both"/>
        <w:rPr>
          <w:sz w:val="20"/>
          <w:szCs w:val="20"/>
        </w:rPr>
      </w:pPr>
    </w:p>
    <w:p w14:paraId="134B8154" w14:textId="77777777" w:rsidR="006F2051" w:rsidRPr="006F2051" w:rsidRDefault="006F2051" w:rsidP="006F2051">
      <w:pPr>
        <w:ind w:left="1800"/>
        <w:jc w:val="both"/>
        <w:rPr>
          <w:sz w:val="20"/>
          <w:szCs w:val="20"/>
        </w:rPr>
      </w:pPr>
      <w:r w:rsidRPr="006F2051">
        <w:rPr>
          <w:sz w:val="20"/>
          <w:szCs w:val="20"/>
        </w:rPr>
        <w:t>For SVO-Identified Bond Exchange Traded Funds, enter the name of the fund as it appears on the NAIC SVO-Identified bonds ETF listing as of December 31 of the current year.</w:t>
      </w:r>
    </w:p>
    <w:p w14:paraId="52AD2258" w14:textId="77777777" w:rsidR="006F2051" w:rsidRPr="006F2051" w:rsidRDefault="006F2051" w:rsidP="006F2051">
      <w:pPr>
        <w:jc w:val="both"/>
        <w:rPr>
          <w:sz w:val="20"/>
          <w:szCs w:val="20"/>
        </w:rPr>
      </w:pPr>
    </w:p>
    <w:p w14:paraId="570B77F6" w14:textId="77777777" w:rsidR="006F2051" w:rsidRPr="006F2051" w:rsidRDefault="006F2051" w:rsidP="006F2051">
      <w:pPr>
        <w:ind w:left="1800"/>
        <w:jc w:val="both"/>
        <w:rPr>
          <w:sz w:val="20"/>
          <w:szCs w:val="20"/>
        </w:rPr>
      </w:pPr>
      <w:r w:rsidRPr="006F2051">
        <w:rPr>
          <w:sz w:val="20"/>
          <w:szCs w:val="20"/>
        </w:rPr>
        <w:t>For Certificate of Deposit Account Registry Service (CDARs) or other similar services that have a maturity of greater than one year, individually list the various banking institutions that are financially responsible for honoring certificates of deposit.</w:t>
      </w:r>
    </w:p>
    <w:p w14:paraId="78E401FD" w14:textId="70D3EB16" w:rsidR="006F2051" w:rsidRPr="006F2051" w:rsidRDefault="006F2051" w:rsidP="006F2051">
      <w:pPr>
        <w:rPr>
          <w:snapToGrid w:val="0"/>
          <w:sz w:val="20"/>
          <w:szCs w:val="20"/>
        </w:rPr>
      </w:pPr>
    </w:p>
    <w:p w14:paraId="5E2D2D56" w14:textId="77777777" w:rsidR="006F2051" w:rsidRPr="006F2051" w:rsidRDefault="006F2051" w:rsidP="006F2051">
      <w:pPr>
        <w:tabs>
          <w:tab w:val="left" w:pos="1800"/>
        </w:tabs>
        <w:ind w:left="1260" w:hanging="1260"/>
        <w:jc w:val="both"/>
        <w:rPr>
          <w:rFonts w:ascii="Arial" w:hAnsi="Arial"/>
          <w:snapToGrid w:val="0"/>
          <w:sz w:val="20"/>
          <w:szCs w:val="20"/>
        </w:rPr>
      </w:pPr>
      <w:r w:rsidRPr="006F2051">
        <w:rPr>
          <w:snapToGrid w:val="0"/>
          <w:sz w:val="20"/>
          <w:szCs w:val="20"/>
        </w:rPr>
        <w:t>Column 3</w:t>
      </w:r>
      <w:r w:rsidRPr="006F2051">
        <w:rPr>
          <w:snapToGrid w:val="0"/>
          <w:sz w:val="20"/>
          <w:szCs w:val="20"/>
        </w:rPr>
        <w:tab/>
        <w:t>–</w:t>
      </w:r>
      <w:r w:rsidRPr="006F2051">
        <w:rPr>
          <w:rFonts w:ascii="Arial" w:hAnsi="Arial"/>
          <w:snapToGrid w:val="0"/>
          <w:sz w:val="20"/>
          <w:szCs w:val="20"/>
        </w:rPr>
        <w:tab/>
      </w:r>
      <w:r w:rsidRPr="006F2051">
        <w:rPr>
          <w:snapToGrid w:val="0"/>
          <w:sz w:val="20"/>
          <w:szCs w:val="20"/>
        </w:rPr>
        <w:t>MODCO (Yes/No)</w:t>
      </w:r>
    </w:p>
    <w:p w14:paraId="063121C6" w14:textId="77777777" w:rsidR="006F2051" w:rsidRPr="006F2051" w:rsidRDefault="006F2051" w:rsidP="006F2051">
      <w:pPr>
        <w:tabs>
          <w:tab w:val="left" w:pos="1800"/>
        </w:tabs>
        <w:ind w:left="1260" w:hanging="1260"/>
        <w:jc w:val="both"/>
        <w:rPr>
          <w:snapToGrid w:val="0"/>
          <w:sz w:val="20"/>
          <w:szCs w:val="20"/>
        </w:rPr>
      </w:pPr>
    </w:p>
    <w:p w14:paraId="25E96121" w14:textId="77777777" w:rsidR="006F2051" w:rsidRPr="006F2051" w:rsidRDefault="006F2051" w:rsidP="006F2051">
      <w:pPr>
        <w:ind w:left="1800"/>
        <w:jc w:val="both"/>
        <w:rPr>
          <w:sz w:val="20"/>
          <w:szCs w:val="20"/>
        </w:rPr>
      </w:pPr>
      <w:r w:rsidRPr="006F2051">
        <w:rPr>
          <w:sz w:val="20"/>
          <w:szCs w:val="20"/>
        </w:rPr>
        <w:t>If the funds withheld include Modified Coinsurance (MODCO) enter Yes.</w:t>
      </w:r>
    </w:p>
    <w:p w14:paraId="053FEB4F" w14:textId="77777777" w:rsidR="006F2051" w:rsidRPr="006F2051" w:rsidRDefault="006F2051" w:rsidP="006F2051">
      <w:pPr>
        <w:tabs>
          <w:tab w:val="left" w:pos="1800"/>
        </w:tabs>
        <w:ind w:left="1260" w:hanging="1260"/>
        <w:jc w:val="both"/>
        <w:rPr>
          <w:snapToGrid w:val="0"/>
          <w:sz w:val="20"/>
          <w:szCs w:val="20"/>
        </w:rPr>
      </w:pPr>
    </w:p>
    <w:p w14:paraId="0032F1A5" w14:textId="77777777" w:rsidR="006F2051" w:rsidRPr="006F2051" w:rsidRDefault="006F2051" w:rsidP="006F2051">
      <w:pPr>
        <w:tabs>
          <w:tab w:val="left" w:pos="1800"/>
        </w:tabs>
        <w:ind w:left="1260" w:hanging="1260"/>
        <w:jc w:val="both"/>
        <w:rPr>
          <w:rFonts w:ascii="Arial" w:hAnsi="Arial"/>
          <w:snapToGrid w:val="0"/>
          <w:sz w:val="20"/>
          <w:szCs w:val="20"/>
        </w:rPr>
      </w:pPr>
      <w:r w:rsidRPr="006F2051">
        <w:rPr>
          <w:snapToGrid w:val="0"/>
          <w:sz w:val="20"/>
          <w:szCs w:val="20"/>
        </w:rPr>
        <w:t>Column 4</w:t>
      </w:r>
      <w:r w:rsidRPr="006F2051">
        <w:rPr>
          <w:snapToGrid w:val="0"/>
          <w:sz w:val="20"/>
          <w:szCs w:val="20"/>
        </w:rPr>
        <w:tab/>
        <w:t>–</w:t>
      </w:r>
      <w:r w:rsidRPr="006F2051">
        <w:rPr>
          <w:rFonts w:ascii="Arial" w:hAnsi="Arial"/>
          <w:snapToGrid w:val="0"/>
          <w:sz w:val="20"/>
          <w:szCs w:val="20"/>
        </w:rPr>
        <w:tab/>
      </w:r>
      <w:r w:rsidRPr="006F2051">
        <w:rPr>
          <w:snapToGrid w:val="0"/>
          <w:sz w:val="20"/>
          <w:szCs w:val="20"/>
        </w:rPr>
        <w:t>Restricted Asset Code</w:t>
      </w:r>
    </w:p>
    <w:p w14:paraId="3D6D0668" w14:textId="77777777" w:rsidR="006F2051" w:rsidRPr="006F2051" w:rsidRDefault="006F2051" w:rsidP="006F2051">
      <w:pPr>
        <w:jc w:val="both"/>
        <w:rPr>
          <w:snapToGrid w:val="0"/>
          <w:sz w:val="20"/>
          <w:szCs w:val="20"/>
        </w:rPr>
      </w:pPr>
    </w:p>
    <w:p w14:paraId="1A9B97DB" w14:textId="77777777" w:rsidR="006F2051" w:rsidRPr="006F2051" w:rsidRDefault="006F2051" w:rsidP="006F2051">
      <w:pPr>
        <w:ind w:left="1800"/>
        <w:jc w:val="both"/>
        <w:rPr>
          <w:sz w:val="20"/>
          <w:szCs w:val="20"/>
        </w:rPr>
      </w:pPr>
      <w:r w:rsidRPr="006F2051">
        <w:rPr>
          <w:sz w:val="20"/>
          <w:szCs w:val="20"/>
        </w:rPr>
        <w:t>If assets are not under the exclusive control of the company as shown in the General Interrogatories, they are to be identified by placing one of the codes (</w:t>
      </w:r>
      <w:r w:rsidRPr="006F2051">
        <w:rPr>
          <w:b/>
          <w:sz w:val="20"/>
          <w:szCs w:val="20"/>
        </w:rPr>
        <w:t>identified in the Investment Schedules General Instructions</w:t>
      </w:r>
      <w:r w:rsidRPr="006F2051">
        <w:rPr>
          <w:sz w:val="20"/>
          <w:szCs w:val="20"/>
        </w:rPr>
        <w:t>) in this column.</w:t>
      </w:r>
    </w:p>
    <w:p w14:paraId="5E1D66C7" w14:textId="77777777" w:rsidR="006F2051" w:rsidRPr="006F2051" w:rsidRDefault="006F2051" w:rsidP="006F2051">
      <w:pPr>
        <w:jc w:val="both"/>
        <w:rPr>
          <w:sz w:val="20"/>
          <w:szCs w:val="20"/>
        </w:rPr>
      </w:pPr>
    </w:p>
    <w:p w14:paraId="28FCBF4E" w14:textId="77777777" w:rsidR="006F2051" w:rsidRPr="006F2051" w:rsidRDefault="006F2051" w:rsidP="006F2051">
      <w:pPr>
        <w:tabs>
          <w:tab w:val="left" w:pos="1800"/>
        </w:tabs>
        <w:ind w:left="1260" w:hanging="1260"/>
        <w:jc w:val="both"/>
        <w:rPr>
          <w:sz w:val="20"/>
          <w:szCs w:val="20"/>
        </w:rPr>
      </w:pPr>
      <w:r w:rsidRPr="006F2051">
        <w:rPr>
          <w:sz w:val="20"/>
          <w:szCs w:val="20"/>
        </w:rPr>
        <w:t>Column 5</w:t>
      </w:r>
      <w:r w:rsidRPr="006F2051">
        <w:rPr>
          <w:sz w:val="20"/>
          <w:szCs w:val="20"/>
        </w:rPr>
        <w:tab/>
        <w:t>–</w:t>
      </w:r>
      <w:r w:rsidRPr="006F2051">
        <w:rPr>
          <w:sz w:val="20"/>
          <w:szCs w:val="20"/>
        </w:rPr>
        <w:tab/>
        <w:t>NAIC Designation, NAIC Designation Modifier and SVO Administrative Symbol</w:t>
      </w:r>
    </w:p>
    <w:p w14:paraId="0343D31B" w14:textId="77777777" w:rsidR="006F2051" w:rsidRPr="006F2051" w:rsidRDefault="006F2051" w:rsidP="006F2051">
      <w:pPr>
        <w:jc w:val="both"/>
        <w:rPr>
          <w:sz w:val="20"/>
          <w:szCs w:val="20"/>
        </w:rPr>
      </w:pPr>
    </w:p>
    <w:p w14:paraId="5C065606" w14:textId="77777777" w:rsidR="006F2051" w:rsidRPr="006F2051" w:rsidRDefault="006F2051" w:rsidP="006F2051">
      <w:pPr>
        <w:ind w:left="1800"/>
        <w:jc w:val="both"/>
        <w:rPr>
          <w:sz w:val="20"/>
          <w:szCs w:val="20"/>
        </w:rPr>
      </w:pPr>
      <w:r w:rsidRPr="006F2051">
        <w:rPr>
          <w:sz w:val="20"/>
          <w:szCs w:val="20"/>
        </w:rPr>
        <w:lastRenderedPageBreak/>
        <w:t>The NAIC Designation, NAIC Designation Modifier and SVO Administrative Symbol</w:t>
      </w:r>
      <w:r w:rsidRPr="006F2051" w:rsidDel="000B6F92">
        <w:rPr>
          <w:sz w:val="20"/>
          <w:szCs w:val="20"/>
        </w:rPr>
        <w:t xml:space="preserve"> </w:t>
      </w:r>
      <w:r w:rsidRPr="006F2051">
        <w:rPr>
          <w:sz w:val="20"/>
          <w:szCs w:val="20"/>
        </w:rPr>
        <w:t>reported for this column should be determined in a manner consistent with the instructions of other schedules for the lines shown below:</w:t>
      </w:r>
    </w:p>
    <w:p w14:paraId="7A1F0C41" w14:textId="77777777" w:rsidR="006F2051" w:rsidRPr="006F2051" w:rsidRDefault="006F2051" w:rsidP="006F2051">
      <w:pPr>
        <w:jc w:val="both"/>
        <w:rPr>
          <w:sz w:val="20"/>
          <w:szCs w:val="20"/>
        </w:rPr>
      </w:pPr>
    </w:p>
    <w:p w14:paraId="142615EC" w14:textId="77777777" w:rsidR="006F2051" w:rsidRPr="006F2051" w:rsidRDefault="006F2051" w:rsidP="006F2051">
      <w:pPr>
        <w:tabs>
          <w:tab w:val="left" w:leader="dot" w:pos="5760"/>
        </w:tabs>
        <w:ind w:left="2160"/>
        <w:jc w:val="both"/>
        <w:rPr>
          <w:sz w:val="20"/>
          <w:szCs w:val="20"/>
        </w:rPr>
      </w:pPr>
      <w:r w:rsidRPr="006F2051">
        <w:rPr>
          <w:sz w:val="20"/>
          <w:szCs w:val="20"/>
        </w:rPr>
        <w:t>Lines 0019999999 through 0509999999</w:t>
      </w:r>
      <w:r w:rsidRPr="006F2051">
        <w:rPr>
          <w:sz w:val="20"/>
          <w:szCs w:val="20"/>
        </w:rPr>
        <w:tab/>
        <w:t>Schedule D, Part 1, Section 1, Column 4</w:t>
      </w:r>
    </w:p>
    <w:p w14:paraId="1423BF67" w14:textId="77777777" w:rsidR="006F2051" w:rsidRPr="006F2051" w:rsidRDefault="006F2051" w:rsidP="006F2051">
      <w:pPr>
        <w:tabs>
          <w:tab w:val="left" w:leader="dot" w:pos="5760"/>
        </w:tabs>
        <w:ind w:left="2160"/>
        <w:jc w:val="both"/>
        <w:rPr>
          <w:sz w:val="20"/>
          <w:szCs w:val="20"/>
        </w:rPr>
      </w:pPr>
      <w:r w:rsidRPr="006F2051">
        <w:rPr>
          <w:sz w:val="20"/>
          <w:szCs w:val="20"/>
        </w:rPr>
        <w:t>Lines 1019999999 through 1909999999</w:t>
      </w:r>
      <w:r w:rsidRPr="006F2051">
        <w:rPr>
          <w:sz w:val="20"/>
          <w:szCs w:val="20"/>
        </w:rPr>
        <w:tab/>
        <w:t>Schedule D, Part 1, Section 2, Column 4</w:t>
      </w:r>
    </w:p>
    <w:p w14:paraId="3A727C87"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4019999999 through 4509999999</w:t>
      </w:r>
      <w:r w:rsidRPr="006F2051">
        <w:rPr>
          <w:sz w:val="20"/>
          <w:szCs w:val="20"/>
        </w:rPr>
        <w:tab/>
        <w:t>Schedule D, Part 2, Section 1, Column 19</w:t>
      </w:r>
    </w:p>
    <w:p w14:paraId="55202407"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5019999999 through 5989999999</w:t>
      </w:r>
      <w:r w:rsidRPr="006F2051">
        <w:rPr>
          <w:sz w:val="20"/>
          <w:szCs w:val="20"/>
        </w:rPr>
        <w:tab/>
        <w:t>Schedule D, Part 2, Section 2, Column 17</w:t>
      </w:r>
    </w:p>
    <w:p w14:paraId="4D130A57"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9409999999</w:t>
      </w:r>
      <w:r w:rsidRPr="006F2051">
        <w:rPr>
          <w:sz w:val="20"/>
          <w:szCs w:val="20"/>
        </w:rPr>
        <w:tab/>
        <w:t>Schedule BA, Part 1, Column 7</w:t>
      </w:r>
    </w:p>
    <w:p w14:paraId="6E8097B9"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9509999999</w:t>
      </w:r>
      <w:r w:rsidRPr="006F2051">
        <w:rPr>
          <w:sz w:val="20"/>
          <w:szCs w:val="20"/>
        </w:rPr>
        <w:tab/>
        <w:t>Schedule DA, Part 1, Column 22</w:t>
      </w:r>
    </w:p>
    <w:p w14:paraId="56499888"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9709999999</w:t>
      </w:r>
      <w:r w:rsidRPr="006F2051">
        <w:rPr>
          <w:sz w:val="20"/>
          <w:szCs w:val="20"/>
        </w:rPr>
        <w:tab/>
        <w:t>Schedule E, Part 2, Column 11</w:t>
      </w:r>
    </w:p>
    <w:p w14:paraId="606D6ADA" w14:textId="77777777" w:rsidR="006F2051" w:rsidRPr="006F2051" w:rsidRDefault="006F2051" w:rsidP="006F2051">
      <w:pPr>
        <w:jc w:val="both"/>
        <w:rPr>
          <w:sz w:val="20"/>
          <w:szCs w:val="20"/>
        </w:rPr>
      </w:pPr>
    </w:p>
    <w:p w14:paraId="60A9180B" w14:textId="77777777" w:rsidR="006F2051" w:rsidRPr="006F2051" w:rsidRDefault="006F2051" w:rsidP="006F2051">
      <w:pPr>
        <w:ind w:left="1800"/>
        <w:jc w:val="both"/>
        <w:rPr>
          <w:sz w:val="20"/>
          <w:szCs w:val="20"/>
        </w:rPr>
      </w:pPr>
      <w:r w:rsidRPr="006F2051">
        <w:rPr>
          <w:sz w:val="20"/>
          <w:szCs w:val="20"/>
        </w:rPr>
        <w:t>For Lines 9209999999, 9309999999, 9609999999 and 9809999999, the column should be left blank.</w:t>
      </w:r>
    </w:p>
    <w:p w14:paraId="520C3895" w14:textId="77777777" w:rsidR="006F2051" w:rsidRPr="006F2051" w:rsidRDefault="006F2051" w:rsidP="006F2051">
      <w:pPr>
        <w:jc w:val="both"/>
        <w:rPr>
          <w:sz w:val="20"/>
          <w:szCs w:val="20"/>
        </w:rPr>
      </w:pPr>
    </w:p>
    <w:p w14:paraId="39E39D1F" w14:textId="77777777" w:rsidR="006F2051" w:rsidRPr="006F2051" w:rsidRDefault="006F2051" w:rsidP="006F2051">
      <w:pPr>
        <w:ind w:left="1800"/>
        <w:jc w:val="both"/>
        <w:rPr>
          <w:sz w:val="20"/>
          <w:szCs w:val="20"/>
        </w:rPr>
      </w:pPr>
      <w:r w:rsidRPr="006F2051">
        <w:rPr>
          <w:sz w:val="20"/>
          <w:szCs w:val="20"/>
        </w:rPr>
        <w:t>The NAIC Designation, Designation Modifier and SVO Administrative Symbol will be shown as one column on the printed but will be three sub-columns in the data table.</w:t>
      </w:r>
    </w:p>
    <w:p w14:paraId="6C0F84CD" w14:textId="77777777" w:rsidR="006F2051" w:rsidRPr="006F2051" w:rsidRDefault="006F2051" w:rsidP="006F2051">
      <w:pPr>
        <w:jc w:val="both"/>
        <w:rPr>
          <w:sz w:val="20"/>
          <w:szCs w:val="20"/>
        </w:rPr>
      </w:pPr>
    </w:p>
    <w:p w14:paraId="2A66A4CF" w14:textId="77777777" w:rsidR="006F2051" w:rsidRPr="006F2051" w:rsidRDefault="006F2051" w:rsidP="006F2051">
      <w:pPr>
        <w:ind w:left="1800"/>
        <w:jc w:val="both"/>
        <w:rPr>
          <w:sz w:val="20"/>
          <w:szCs w:val="20"/>
        </w:rPr>
      </w:pPr>
      <w:r w:rsidRPr="006F2051">
        <w:rPr>
          <w:sz w:val="20"/>
          <w:szCs w:val="20"/>
        </w:rPr>
        <w:t>On the printed page the sub-columns should be displayed with a “.” between the NAIC Designation and the NAIC Designation Modifier with a space between the NAIC Designation Modifier and the SVO Administrative Symbol (e.g., “1.A YE”).</w:t>
      </w:r>
    </w:p>
    <w:p w14:paraId="3ECD6840" w14:textId="77777777" w:rsidR="006F2051" w:rsidRPr="006F2051" w:rsidRDefault="006F2051" w:rsidP="006F2051">
      <w:pPr>
        <w:jc w:val="both"/>
        <w:rPr>
          <w:sz w:val="20"/>
          <w:szCs w:val="20"/>
        </w:rPr>
      </w:pPr>
    </w:p>
    <w:p w14:paraId="69252AED" w14:textId="77777777" w:rsidR="006F2051" w:rsidRPr="006F2051" w:rsidRDefault="006F2051" w:rsidP="006F2051">
      <w:pPr>
        <w:tabs>
          <w:tab w:val="left" w:pos="1800"/>
        </w:tabs>
        <w:ind w:left="1260" w:hanging="1260"/>
        <w:jc w:val="both"/>
        <w:rPr>
          <w:sz w:val="20"/>
          <w:szCs w:val="20"/>
        </w:rPr>
      </w:pPr>
      <w:r w:rsidRPr="006F2051">
        <w:rPr>
          <w:sz w:val="20"/>
          <w:szCs w:val="20"/>
        </w:rPr>
        <w:t>Column 6</w:t>
      </w:r>
      <w:r w:rsidRPr="006F2051">
        <w:rPr>
          <w:sz w:val="20"/>
          <w:szCs w:val="20"/>
        </w:rPr>
        <w:tab/>
        <w:t>–</w:t>
      </w:r>
      <w:r w:rsidRPr="006F2051">
        <w:rPr>
          <w:sz w:val="20"/>
          <w:szCs w:val="20"/>
        </w:rPr>
        <w:tab/>
        <w:t>Fair Value</w:t>
      </w:r>
    </w:p>
    <w:p w14:paraId="51ECB178" w14:textId="77777777" w:rsidR="006F2051" w:rsidRPr="006F2051" w:rsidRDefault="006F2051" w:rsidP="006F2051">
      <w:pPr>
        <w:jc w:val="both"/>
        <w:rPr>
          <w:sz w:val="20"/>
          <w:szCs w:val="20"/>
        </w:rPr>
      </w:pPr>
    </w:p>
    <w:p w14:paraId="00612D9A" w14:textId="77777777" w:rsidR="006F2051" w:rsidRPr="006F2051" w:rsidRDefault="006F2051" w:rsidP="006F2051">
      <w:pPr>
        <w:ind w:left="1800"/>
        <w:jc w:val="both"/>
        <w:rPr>
          <w:sz w:val="20"/>
          <w:szCs w:val="20"/>
        </w:rPr>
      </w:pPr>
      <w:r w:rsidRPr="006F2051">
        <w:rPr>
          <w:sz w:val="20"/>
          <w:szCs w:val="20"/>
        </w:rPr>
        <w:t>The value reported for this column should be determined in a manner consistent with the fair value column instructions of other schedules for the lines shown below:</w:t>
      </w:r>
    </w:p>
    <w:p w14:paraId="2B1F1ABA" w14:textId="77777777" w:rsidR="006F2051" w:rsidRPr="006F2051" w:rsidRDefault="006F2051" w:rsidP="006F2051">
      <w:pPr>
        <w:jc w:val="both"/>
        <w:rPr>
          <w:sz w:val="20"/>
          <w:szCs w:val="20"/>
        </w:rPr>
      </w:pPr>
    </w:p>
    <w:p w14:paraId="63512ABC"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0019999999 through 0509999999</w:t>
      </w:r>
      <w:r w:rsidRPr="006F2051">
        <w:rPr>
          <w:sz w:val="20"/>
          <w:szCs w:val="20"/>
        </w:rPr>
        <w:tab/>
        <w:t>Schedule D, Part 1, Section 1, Column 7</w:t>
      </w:r>
    </w:p>
    <w:p w14:paraId="3BE15C5E"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1019999999 through 1909999999</w:t>
      </w:r>
      <w:r w:rsidRPr="006F2051">
        <w:rPr>
          <w:sz w:val="20"/>
          <w:szCs w:val="20"/>
        </w:rPr>
        <w:tab/>
        <w:t>Schedule D, Part 1, Section 2, Column 7</w:t>
      </w:r>
    </w:p>
    <w:p w14:paraId="4FA15578"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4019999999 through 4509999999</w:t>
      </w:r>
      <w:r w:rsidRPr="006F2051">
        <w:rPr>
          <w:sz w:val="20"/>
          <w:szCs w:val="20"/>
        </w:rPr>
        <w:tab/>
        <w:t>Schedule D, Part 2, Section 1, Column 9</w:t>
      </w:r>
    </w:p>
    <w:p w14:paraId="7B58B5D4"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5019999999 through 5989999999</w:t>
      </w:r>
      <w:r w:rsidRPr="006F2051">
        <w:rPr>
          <w:sz w:val="20"/>
          <w:szCs w:val="20"/>
        </w:rPr>
        <w:tab/>
        <w:t>Schedule D, Part 2, Section 2, Column 7</w:t>
      </w:r>
    </w:p>
    <w:p w14:paraId="15449309"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9209999999</w:t>
      </w:r>
      <w:r w:rsidRPr="006F2051">
        <w:rPr>
          <w:sz w:val="20"/>
          <w:szCs w:val="20"/>
        </w:rPr>
        <w:tab/>
        <w:t>Schedule A, Part 1, Column 10</w:t>
      </w:r>
    </w:p>
    <w:p w14:paraId="02C96E0E"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9309999999</w:t>
      </w:r>
      <w:r w:rsidRPr="006F2051">
        <w:rPr>
          <w:sz w:val="20"/>
          <w:szCs w:val="20"/>
        </w:rPr>
        <w:tab/>
        <w:t>FV of the underlying collateral Schedule B, Part 1</w:t>
      </w:r>
    </w:p>
    <w:p w14:paraId="048FC1E4"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9409999999</w:t>
      </w:r>
      <w:r w:rsidRPr="006F2051">
        <w:rPr>
          <w:sz w:val="20"/>
          <w:szCs w:val="20"/>
        </w:rPr>
        <w:tab/>
        <w:t>Schedule BA, Part 1, Column 11</w:t>
      </w:r>
    </w:p>
    <w:p w14:paraId="1A0E0127" w14:textId="77777777" w:rsidR="006F2051" w:rsidRPr="006F2051" w:rsidRDefault="006F2051" w:rsidP="006F2051">
      <w:pPr>
        <w:jc w:val="both"/>
        <w:rPr>
          <w:sz w:val="20"/>
          <w:szCs w:val="20"/>
        </w:rPr>
      </w:pPr>
    </w:p>
    <w:p w14:paraId="264EFDEA" w14:textId="77777777" w:rsidR="006F2051" w:rsidRPr="006F2051" w:rsidRDefault="006F2051" w:rsidP="006F2051">
      <w:pPr>
        <w:ind w:left="1800"/>
        <w:jc w:val="both"/>
        <w:rPr>
          <w:sz w:val="20"/>
          <w:szCs w:val="20"/>
        </w:rPr>
      </w:pPr>
      <w:r w:rsidRPr="006F2051">
        <w:rPr>
          <w:sz w:val="20"/>
          <w:szCs w:val="20"/>
        </w:rPr>
        <w:t>For those lines where the same type of investment is reported on other schedules but do not have a fair value column, report the amount consistent with instructions for the following:</w:t>
      </w:r>
    </w:p>
    <w:p w14:paraId="3F6FD2E9" w14:textId="77777777" w:rsidR="006F2051" w:rsidRPr="006F2051" w:rsidRDefault="006F2051" w:rsidP="006F2051">
      <w:pPr>
        <w:jc w:val="both"/>
        <w:rPr>
          <w:sz w:val="20"/>
          <w:szCs w:val="20"/>
        </w:rPr>
      </w:pPr>
    </w:p>
    <w:p w14:paraId="3FFB0F1F"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9509999999</w:t>
      </w:r>
      <w:r w:rsidRPr="006F2051">
        <w:rPr>
          <w:sz w:val="20"/>
          <w:szCs w:val="20"/>
        </w:rPr>
        <w:tab/>
        <w:t>Report B/ACV, Schedule DA, Part 1, Column 6</w:t>
      </w:r>
    </w:p>
    <w:p w14:paraId="1D7FEB96"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9609999999</w:t>
      </w:r>
      <w:r w:rsidRPr="006F2051">
        <w:rPr>
          <w:sz w:val="20"/>
          <w:szCs w:val="20"/>
        </w:rPr>
        <w:tab/>
        <w:t>Report Balance, Schedule E Part 1, Column 6</w:t>
      </w:r>
    </w:p>
    <w:p w14:paraId="4F7D8C5E"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9709999999</w:t>
      </w:r>
      <w:r w:rsidRPr="006F2051">
        <w:rPr>
          <w:sz w:val="20"/>
          <w:szCs w:val="20"/>
        </w:rPr>
        <w:tab/>
        <w:t>Report B/ACV, Schedule E Part 2, Column 7</w:t>
      </w:r>
    </w:p>
    <w:p w14:paraId="03500479" w14:textId="6812DF47" w:rsidR="006F2051" w:rsidRPr="006F2051" w:rsidRDefault="006F2051" w:rsidP="006F2051">
      <w:pPr>
        <w:rPr>
          <w:sz w:val="20"/>
          <w:szCs w:val="20"/>
        </w:rPr>
      </w:pPr>
    </w:p>
    <w:p w14:paraId="2FC83AD3" w14:textId="77777777" w:rsidR="006F2051" w:rsidRPr="006F2051" w:rsidRDefault="006F2051" w:rsidP="006F2051">
      <w:pPr>
        <w:tabs>
          <w:tab w:val="left" w:pos="1800"/>
        </w:tabs>
        <w:ind w:left="1260" w:hanging="1260"/>
        <w:jc w:val="both"/>
        <w:rPr>
          <w:sz w:val="20"/>
          <w:szCs w:val="20"/>
        </w:rPr>
      </w:pPr>
      <w:r w:rsidRPr="006F2051">
        <w:rPr>
          <w:sz w:val="20"/>
          <w:szCs w:val="20"/>
        </w:rPr>
        <w:t>Column 7</w:t>
      </w:r>
      <w:r w:rsidRPr="006F2051">
        <w:rPr>
          <w:sz w:val="20"/>
          <w:szCs w:val="20"/>
        </w:rPr>
        <w:tab/>
        <w:t>–</w:t>
      </w:r>
      <w:r w:rsidRPr="006F2051">
        <w:rPr>
          <w:sz w:val="20"/>
          <w:szCs w:val="20"/>
        </w:rPr>
        <w:tab/>
        <w:t>Book/Adjusted Carrying Value</w:t>
      </w:r>
    </w:p>
    <w:p w14:paraId="2F857238" w14:textId="77777777" w:rsidR="006F2051" w:rsidRPr="006F2051" w:rsidRDefault="006F2051" w:rsidP="006F2051">
      <w:pPr>
        <w:jc w:val="both"/>
        <w:rPr>
          <w:sz w:val="20"/>
          <w:szCs w:val="20"/>
        </w:rPr>
      </w:pPr>
    </w:p>
    <w:p w14:paraId="2D7B965A" w14:textId="77777777" w:rsidR="006F2051" w:rsidRPr="006F2051" w:rsidRDefault="006F2051" w:rsidP="006F2051">
      <w:pPr>
        <w:ind w:left="1800"/>
        <w:jc w:val="both"/>
        <w:rPr>
          <w:sz w:val="20"/>
          <w:szCs w:val="20"/>
        </w:rPr>
      </w:pPr>
      <w:r w:rsidRPr="006F2051">
        <w:rPr>
          <w:sz w:val="20"/>
          <w:szCs w:val="20"/>
        </w:rPr>
        <w:t>The value reported for this column should be determined in a manner consistent with the instructions of other schedules for the lines shown below:</w:t>
      </w:r>
    </w:p>
    <w:p w14:paraId="7943C386" w14:textId="77777777" w:rsidR="006F2051" w:rsidRPr="006F2051" w:rsidRDefault="006F2051" w:rsidP="006F2051">
      <w:pPr>
        <w:jc w:val="both"/>
        <w:rPr>
          <w:sz w:val="20"/>
          <w:szCs w:val="20"/>
        </w:rPr>
      </w:pPr>
    </w:p>
    <w:p w14:paraId="37B0DACD" w14:textId="77777777" w:rsidR="006F2051" w:rsidRPr="006F2051" w:rsidRDefault="006F2051" w:rsidP="006F2051">
      <w:pPr>
        <w:tabs>
          <w:tab w:val="left" w:leader="dot" w:pos="5760"/>
        </w:tabs>
        <w:ind w:left="2160"/>
        <w:jc w:val="both"/>
        <w:rPr>
          <w:sz w:val="20"/>
          <w:szCs w:val="20"/>
        </w:rPr>
      </w:pPr>
      <w:r w:rsidRPr="006F2051">
        <w:rPr>
          <w:sz w:val="20"/>
          <w:szCs w:val="20"/>
        </w:rPr>
        <w:t>Lines 0019999999 through 0509999999</w:t>
      </w:r>
      <w:r w:rsidRPr="006F2051">
        <w:rPr>
          <w:sz w:val="20"/>
          <w:szCs w:val="20"/>
        </w:rPr>
        <w:tab/>
        <w:t>Schedule D, Part 1, Section 1, Column 8</w:t>
      </w:r>
    </w:p>
    <w:p w14:paraId="16C6AC56" w14:textId="77777777" w:rsidR="006F2051" w:rsidRPr="006F2051" w:rsidRDefault="006F2051" w:rsidP="006F2051">
      <w:pPr>
        <w:tabs>
          <w:tab w:val="left" w:leader="dot" w:pos="5760"/>
        </w:tabs>
        <w:ind w:left="2160"/>
        <w:jc w:val="both"/>
        <w:rPr>
          <w:sz w:val="20"/>
          <w:szCs w:val="20"/>
        </w:rPr>
      </w:pPr>
      <w:r w:rsidRPr="006F2051">
        <w:rPr>
          <w:sz w:val="20"/>
          <w:szCs w:val="20"/>
        </w:rPr>
        <w:t>Lines 1019999999 through 1909999999</w:t>
      </w:r>
      <w:r w:rsidRPr="006F2051">
        <w:rPr>
          <w:sz w:val="20"/>
          <w:szCs w:val="20"/>
        </w:rPr>
        <w:tab/>
        <w:t>Schedule D, Part 1, Section 2, Column 8</w:t>
      </w:r>
    </w:p>
    <w:p w14:paraId="5ECE2C1E"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4019999999 through 4509999999</w:t>
      </w:r>
      <w:r w:rsidRPr="006F2051">
        <w:rPr>
          <w:sz w:val="20"/>
          <w:szCs w:val="20"/>
        </w:rPr>
        <w:tab/>
        <w:t>Schedule D, Part 2, Section 1, Column 7</w:t>
      </w:r>
    </w:p>
    <w:p w14:paraId="267F62AD"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Lines 5019999999 through 5989999999</w:t>
      </w:r>
      <w:r w:rsidRPr="006F2051">
        <w:rPr>
          <w:sz w:val="20"/>
          <w:szCs w:val="20"/>
        </w:rPr>
        <w:tab/>
        <w:t>Schedule D, Part 2, Section 2, Column 5</w:t>
      </w:r>
    </w:p>
    <w:p w14:paraId="7FF95046"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9209999999</w:t>
      </w:r>
      <w:r w:rsidRPr="006F2051">
        <w:rPr>
          <w:sz w:val="20"/>
          <w:szCs w:val="20"/>
        </w:rPr>
        <w:tab/>
        <w:t>Schedule A, Part 1, Column 9</w:t>
      </w:r>
    </w:p>
    <w:p w14:paraId="1A898DEF"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9309999999</w:t>
      </w:r>
      <w:r w:rsidRPr="006F2051">
        <w:rPr>
          <w:sz w:val="20"/>
          <w:szCs w:val="20"/>
        </w:rPr>
        <w:tab/>
        <w:t>Schedule B, Part 1, Column 8</w:t>
      </w:r>
    </w:p>
    <w:p w14:paraId="2A16D115"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lastRenderedPageBreak/>
        <w:t>Line 9409999999</w:t>
      </w:r>
      <w:r w:rsidRPr="006F2051">
        <w:rPr>
          <w:sz w:val="20"/>
          <w:szCs w:val="20"/>
        </w:rPr>
        <w:tab/>
        <w:t>Schedule BA, Part 1, Column 12</w:t>
      </w:r>
    </w:p>
    <w:p w14:paraId="485FE281"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9509999999</w:t>
      </w:r>
      <w:r w:rsidRPr="006F2051">
        <w:rPr>
          <w:sz w:val="20"/>
          <w:szCs w:val="20"/>
        </w:rPr>
        <w:tab/>
        <w:t>Schedule DA, Part 1, Column 6</w:t>
      </w:r>
    </w:p>
    <w:p w14:paraId="21813A78"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9609999999</w:t>
      </w:r>
      <w:r w:rsidRPr="006F2051">
        <w:rPr>
          <w:sz w:val="20"/>
          <w:szCs w:val="20"/>
        </w:rPr>
        <w:tab/>
        <w:t>Report Balance, Schedule E, Part 1, Column 6</w:t>
      </w:r>
    </w:p>
    <w:p w14:paraId="75ACCBA2"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9709999999</w:t>
      </w:r>
      <w:r w:rsidRPr="006F2051">
        <w:rPr>
          <w:sz w:val="20"/>
          <w:szCs w:val="20"/>
        </w:rPr>
        <w:tab/>
        <w:t>Schedule E, Part 2, Column 7</w:t>
      </w:r>
    </w:p>
    <w:p w14:paraId="010CEEFB" w14:textId="77777777" w:rsidR="006F2051" w:rsidRPr="006F2051" w:rsidRDefault="006F2051" w:rsidP="006F2051">
      <w:pPr>
        <w:jc w:val="both"/>
        <w:rPr>
          <w:sz w:val="20"/>
          <w:szCs w:val="20"/>
        </w:rPr>
      </w:pPr>
    </w:p>
    <w:p w14:paraId="6838C0AA" w14:textId="77777777" w:rsidR="006F2051" w:rsidRPr="006F2051" w:rsidRDefault="006F2051" w:rsidP="006F2051">
      <w:pPr>
        <w:tabs>
          <w:tab w:val="left" w:pos="1800"/>
        </w:tabs>
        <w:ind w:left="1260" w:hanging="1260"/>
        <w:jc w:val="both"/>
        <w:rPr>
          <w:sz w:val="20"/>
          <w:szCs w:val="20"/>
        </w:rPr>
      </w:pPr>
      <w:r w:rsidRPr="006F2051">
        <w:rPr>
          <w:sz w:val="20"/>
          <w:szCs w:val="20"/>
        </w:rPr>
        <w:t>Column 8</w:t>
      </w:r>
      <w:r w:rsidRPr="006F2051">
        <w:rPr>
          <w:sz w:val="20"/>
          <w:szCs w:val="20"/>
        </w:rPr>
        <w:tab/>
        <w:t>–</w:t>
      </w:r>
      <w:r w:rsidRPr="006F2051">
        <w:rPr>
          <w:sz w:val="20"/>
          <w:szCs w:val="20"/>
        </w:rPr>
        <w:tab/>
        <w:t>Modified Coinsurance (MODCO)</w:t>
      </w:r>
    </w:p>
    <w:p w14:paraId="64441D69" w14:textId="77777777" w:rsidR="006F2051" w:rsidRPr="006F2051" w:rsidRDefault="006F2051" w:rsidP="006F2051">
      <w:pPr>
        <w:jc w:val="both"/>
        <w:rPr>
          <w:sz w:val="20"/>
          <w:szCs w:val="20"/>
        </w:rPr>
      </w:pPr>
    </w:p>
    <w:p w14:paraId="242940C7" w14:textId="77777777" w:rsidR="006F2051" w:rsidRPr="006F2051" w:rsidRDefault="006F2051" w:rsidP="006F2051">
      <w:pPr>
        <w:ind w:left="1800"/>
        <w:jc w:val="both"/>
        <w:rPr>
          <w:sz w:val="20"/>
          <w:szCs w:val="20"/>
        </w:rPr>
      </w:pPr>
      <w:r w:rsidRPr="006F2051">
        <w:rPr>
          <w:sz w:val="20"/>
          <w:szCs w:val="20"/>
        </w:rPr>
        <w:t>Report the modified coinsurance funds withheld amount.</w:t>
      </w:r>
    </w:p>
    <w:p w14:paraId="5DA6E0E4" w14:textId="77777777" w:rsidR="006F2051" w:rsidRPr="006F2051" w:rsidRDefault="006F2051" w:rsidP="006F2051">
      <w:pPr>
        <w:jc w:val="both"/>
        <w:rPr>
          <w:sz w:val="20"/>
          <w:szCs w:val="20"/>
        </w:rPr>
      </w:pPr>
    </w:p>
    <w:p w14:paraId="660E796C" w14:textId="6E71FB25" w:rsidR="006F2051" w:rsidRPr="006F2051" w:rsidRDefault="006F2051" w:rsidP="006F2051">
      <w:pPr>
        <w:tabs>
          <w:tab w:val="left" w:pos="1800"/>
        </w:tabs>
        <w:ind w:left="1260" w:hanging="1260"/>
        <w:jc w:val="both"/>
        <w:rPr>
          <w:sz w:val="20"/>
          <w:szCs w:val="20"/>
        </w:rPr>
      </w:pPr>
      <w:r w:rsidRPr="006F2051">
        <w:rPr>
          <w:b/>
          <w:sz w:val="20"/>
          <w:szCs w:val="20"/>
        </w:rPr>
        <w:t>**  Columns 9 through 13 will be electronic only</w:t>
      </w:r>
      <w:r w:rsidR="00661774" w:rsidRPr="006F2051">
        <w:rPr>
          <w:b/>
          <w:sz w:val="20"/>
          <w:szCs w:val="20"/>
        </w:rPr>
        <w:t xml:space="preserve">. </w:t>
      </w:r>
      <w:r w:rsidRPr="006F2051">
        <w:rPr>
          <w:b/>
          <w:sz w:val="20"/>
          <w:szCs w:val="20"/>
        </w:rPr>
        <w:t>**</w:t>
      </w:r>
    </w:p>
    <w:p w14:paraId="545501F8" w14:textId="77777777" w:rsidR="006F2051" w:rsidRPr="006F2051" w:rsidRDefault="006F2051" w:rsidP="006F2051">
      <w:pPr>
        <w:jc w:val="both"/>
        <w:rPr>
          <w:sz w:val="18"/>
          <w:szCs w:val="18"/>
        </w:rPr>
      </w:pPr>
    </w:p>
    <w:p w14:paraId="5C3969D9" w14:textId="77777777" w:rsidR="006F2051" w:rsidRPr="006F2051" w:rsidRDefault="006F2051" w:rsidP="006F2051">
      <w:pPr>
        <w:jc w:val="both"/>
        <w:rPr>
          <w:sz w:val="18"/>
          <w:szCs w:val="18"/>
        </w:rPr>
      </w:pPr>
    </w:p>
    <w:p w14:paraId="219E931C" w14:textId="77777777" w:rsidR="006F2051" w:rsidRPr="006F2051" w:rsidRDefault="006F2051" w:rsidP="006F2051">
      <w:pPr>
        <w:tabs>
          <w:tab w:val="left" w:pos="1800"/>
        </w:tabs>
        <w:ind w:left="1260" w:hanging="1260"/>
        <w:jc w:val="both"/>
        <w:rPr>
          <w:color w:val="222222"/>
          <w:sz w:val="20"/>
          <w:szCs w:val="20"/>
        </w:rPr>
      </w:pPr>
      <w:r w:rsidRPr="006F2051">
        <w:rPr>
          <w:sz w:val="20"/>
          <w:szCs w:val="20"/>
        </w:rPr>
        <w:t>Column</w:t>
      </w:r>
      <w:r w:rsidRPr="006F2051">
        <w:rPr>
          <w:color w:val="222222"/>
          <w:sz w:val="20"/>
          <w:szCs w:val="20"/>
        </w:rPr>
        <w:t xml:space="preserve"> 9</w:t>
      </w:r>
      <w:r w:rsidRPr="006F2051">
        <w:rPr>
          <w:sz w:val="20"/>
          <w:szCs w:val="20"/>
        </w:rPr>
        <w:tab/>
        <w:t>–</w:t>
      </w:r>
      <w:r w:rsidRPr="006F2051">
        <w:rPr>
          <w:sz w:val="20"/>
          <w:szCs w:val="20"/>
        </w:rPr>
        <w:tab/>
      </w:r>
      <w:r w:rsidRPr="006F2051">
        <w:rPr>
          <w:color w:val="222222"/>
          <w:sz w:val="20"/>
          <w:szCs w:val="20"/>
        </w:rPr>
        <w:t>Investments Involving Related Parties</w:t>
      </w:r>
    </w:p>
    <w:p w14:paraId="5B7E5484" w14:textId="77777777" w:rsidR="006F2051" w:rsidRPr="006F2051" w:rsidRDefault="006F2051" w:rsidP="006F2051">
      <w:pPr>
        <w:jc w:val="both"/>
        <w:rPr>
          <w:color w:val="222222"/>
          <w:sz w:val="20"/>
          <w:szCs w:val="20"/>
        </w:rPr>
      </w:pPr>
    </w:p>
    <w:p w14:paraId="187D2066" w14:textId="77777777" w:rsidR="006F2051" w:rsidRPr="006F2051" w:rsidRDefault="006F2051" w:rsidP="006F2051">
      <w:pPr>
        <w:ind w:left="1800"/>
        <w:jc w:val="both"/>
        <w:rPr>
          <w:color w:val="222222"/>
          <w:sz w:val="20"/>
          <w:szCs w:val="20"/>
        </w:rPr>
      </w:pPr>
      <w:r w:rsidRPr="006F2051">
        <w:rPr>
          <w:color w:val="222222"/>
          <w:sz w:val="20"/>
          <w:szCs w:val="20"/>
        </w:rPr>
        <w:t>Required for all investments involving related parties including, but not limited to, those captured as affiliate investments. This disclosure intends to capture information on investments held that reflect interactions involving related parties, regardless of whether the related party meets the affiliate definition, or the reporting entity has received domiciliary state approval to disclaim control/affiliation.</w:t>
      </w:r>
    </w:p>
    <w:p w14:paraId="1350B7BC" w14:textId="77777777" w:rsidR="006F2051" w:rsidRPr="006F2051" w:rsidRDefault="006F2051" w:rsidP="006F2051">
      <w:pPr>
        <w:jc w:val="both"/>
        <w:rPr>
          <w:color w:val="222222"/>
          <w:sz w:val="20"/>
          <w:szCs w:val="20"/>
        </w:rPr>
      </w:pPr>
    </w:p>
    <w:p w14:paraId="1AA55023" w14:textId="77777777" w:rsidR="006F2051" w:rsidRPr="006F2051" w:rsidRDefault="006F2051" w:rsidP="006F2051">
      <w:pPr>
        <w:ind w:left="1800"/>
        <w:jc w:val="both"/>
        <w:rPr>
          <w:color w:val="000000"/>
          <w:sz w:val="20"/>
          <w:szCs w:val="20"/>
          <w:shd w:val="clear" w:color="auto" w:fill="FFFFFF"/>
        </w:rPr>
      </w:pPr>
      <w:r w:rsidRPr="006F2051">
        <w:rPr>
          <w:color w:val="000000"/>
          <w:sz w:val="20"/>
          <w:szCs w:val="20"/>
        </w:rPr>
        <w:t>Enter one of the following codes to identify the role of the related party in the investment.</w:t>
      </w:r>
    </w:p>
    <w:p w14:paraId="530001F7" w14:textId="77777777" w:rsidR="006F2051" w:rsidRPr="006F2051" w:rsidRDefault="006F2051" w:rsidP="006F2051">
      <w:pPr>
        <w:jc w:val="both"/>
        <w:rPr>
          <w:color w:val="000000"/>
          <w:sz w:val="20"/>
          <w:szCs w:val="20"/>
          <w:shd w:val="clear" w:color="auto" w:fill="FFFFFF"/>
        </w:rPr>
      </w:pPr>
    </w:p>
    <w:p w14:paraId="425843DC" w14:textId="77777777" w:rsidR="006F2051" w:rsidRPr="006F2051" w:rsidRDefault="006F2051" w:rsidP="006F2051">
      <w:pPr>
        <w:ind w:left="2340" w:hanging="540"/>
        <w:jc w:val="both"/>
        <w:rPr>
          <w:color w:val="222222"/>
          <w:sz w:val="20"/>
          <w:szCs w:val="20"/>
        </w:rPr>
      </w:pPr>
      <w:r w:rsidRPr="006F2051">
        <w:rPr>
          <w:color w:val="000000"/>
          <w:sz w:val="20"/>
          <w:szCs w:val="20"/>
        </w:rPr>
        <w:t>1.</w:t>
      </w:r>
      <w:r w:rsidRPr="006F2051">
        <w:rPr>
          <w:color w:val="222222"/>
          <w:sz w:val="20"/>
          <w:szCs w:val="20"/>
        </w:rPr>
        <w:tab/>
        <w:t>Direct loan or direct investment (excluding securitizations) in a related party, for which the related party represents a direct credit exposure.</w:t>
      </w:r>
    </w:p>
    <w:p w14:paraId="4F3034AD" w14:textId="77777777" w:rsidR="006F2051" w:rsidRPr="006F2051" w:rsidRDefault="006F2051" w:rsidP="006F2051">
      <w:pPr>
        <w:contextualSpacing/>
        <w:jc w:val="both"/>
        <w:rPr>
          <w:color w:val="222222"/>
          <w:sz w:val="20"/>
          <w:szCs w:val="20"/>
        </w:rPr>
      </w:pPr>
    </w:p>
    <w:p w14:paraId="07619DF4" w14:textId="77777777" w:rsidR="006F2051" w:rsidRPr="006F2051" w:rsidRDefault="006F2051" w:rsidP="006F2051">
      <w:pPr>
        <w:shd w:val="clear" w:color="auto" w:fill="FFFFFF"/>
        <w:ind w:left="2340" w:hanging="540"/>
        <w:jc w:val="both"/>
        <w:rPr>
          <w:color w:val="222222"/>
          <w:sz w:val="20"/>
          <w:szCs w:val="20"/>
        </w:rPr>
      </w:pPr>
      <w:r w:rsidRPr="006F2051">
        <w:rPr>
          <w:color w:val="000000"/>
          <w:sz w:val="20"/>
          <w:szCs w:val="20"/>
        </w:rPr>
        <w:t>2.</w:t>
      </w:r>
      <w:r w:rsidRPr="006F2051">
        <w:rPr>
          <w:color w:val="222222"/>
          <w:sz w:val="20"/>
          <w:szCs w:val="20"/>
        </w:rPr>
        <w:tab/>
        <w:t>Securitization or similar investment vehicles such as mutual funds, limited partnerships and limited liability companies involving a relationship with a related party as sponsor, originator, manager, servicer, or other similar influential role and for which 50% or more of the underlying collateral represents investments in or direct credit exposure to related parties.</w:t>
      </w:r>
    </w:p>
    <w:p w14:paraId="46F54998" w14:textId="77777777" w:rsidR="006F2051" w:rsidRPr="006F2051" w:rsidRDefault="006F2051" w:rsidP="006F2051">
      <w:pPr>
        <w:jc w:val="both"/>
        <w:rPr>
          <w:color w:val="222222"/>
          <w:sz w:val="20"/>
          <w:szCs w:val="20"/>
        </w:rPr>
      </w:pPr>
    </w:p>
    <w:p w14:paraId="4B152FA6" w14:textId="77777777" w:rsidR="006F2051" w:rsidRPr="006F2051" w:rsidRDefault="006F2051" w:rsidP="006F2051">
      <w:pPr>
        <w:shd w:val="clear" w:color="auto" w:fill="FFFFFF"/>
        <w:ind w:left="2340" w:hanging="540"/>
        <w:jc w:val="both"/>
        <w:rPr>
          <w:color w:val="222222"/>
          <w:sz w:val="20"/>
          <w:szCs w:val="20"/>
        </w:rPr>
      </w:pPr>
      <w:r w:rsidRPr="006F2051">
        <w:rPr>
          <w:color w:val="000000"/>
          <w:sz w:val="20"/>
          <w:szCs w:val="20"/>
        </w:rPr>
        <w:t>3.</w:t>
      </w:r>
      <w:r w:rsidRPr="006F2051">
        <w:rPr>
          <w:color w:val="222222"/>
          <w:sz w:val="20"/>
          <w:szCs w:val="20"/>
        </w:rPr>
        <w:tab/>
        <w:t xml:space="preserve">Securitization or similar investment vehicles such as mutual funds, limited partnerships and limited liability companies involving a relationship with a related party as sponsor, originator, manager, servicer or other similar influential role and </w:t>
      </w:r>
      <w:r w:rsidRPr="006F2051">
        <w:rPr>
          <w:color w:val="222222"/>
          <w:sz w:val="20"/>
          <w:szCs w:val="20"/>
          <w:u w:val="single"/>
        </w:rPr>
        <w:t>f</w:t>
      </w:r>
      <w:r w:rsidRPr="006F2051">
        <w:rPr>
          <w:color w:val="222222"/>
          <w:sz w:val="20"/>
          <w:szCs w:val="20"/>
        </w:rPr>
        <w:t>or which less than 50% (including 0%) of the underlying collateral represents investments in or direct credit exposure to related parties.</w:t>
      </w:r>
    </w:p>
    <w:p w14:paraId="06D1CE92" w14:textId="77777777" w:rsidR="006F2051" w:rsidRPr="006F2051" w:rsidRDefault="006F2051" w:rsidP="006F2051">
      <w:pPr>
        <w:contextualSpacing/>
        <w:rPr>
          <w:color w:val="222222"/>
          <w:sz w:val="20"/>
          <w:szCs w:val="20"/>
        </w:rPr>
      </w:pPr>
    </w:p>
    <w:p w14:paraId="39EE73A8" w14:textId="77777777" w:rsidR="006F2051" w:rsidRPr="006F2051" w:rsidRDefault="006F2051" w:rsidP="006F2051">
      <w:pPr>
        <w:shd w:val="clear" w:color="auto" w:fill="FFFFFF"/>
        <w:ind w:left="2340" w:hanging="540"/>
        <w:jc w:val="both"/>
        <w:rPr>
          <w:color w:val="222222"/>
          <w:sz w:val="20"/>
          <w:szCs w:val="20"/>
        </w:rPr>
      </w:pPr>
      <w:r w:rsidRPr="006F2051">
        <w:rPr>
          <w:color w:val="000000"/>
          <w:sz w:val="20"/>
          <w:szCs w:val="20"/>
        </w:rPr>
        <w:t>4.</w:t>
      </w:r>
      <w:r w:rsidRPr="006F2051">
        <w:rPr>
          <w:color w:val="222222"/>
          <w:sz w:val="20"/>
          <w:szCs w:val="20"/>
        </w:rPr>
        <w:tab/>
        <w:t>Securitization or similar investment vehicles such as mutual funds, limited partnerships and limited liability companies in which the structure reflects an in-substance related party transaction but does not involve a relationship with a related party as sponsor, originator, manager, servicer or other similar influential role.</w:t>
      </w:r>
    </w:p>
    <w:p w14:paraId="0BD7CBDA" w14:textId="77777777" w:rsidR="006F2051" w:rsidRPr="006F2051" w:rsidRDefault="006F2051" w:rsidP="006F2051">
      <w:pPr>
        <w:shd w:val="clear" w:color="auto" w:fill="FFFFFF"/>
        <w:ind w:left="540" w:hanging="540"/>
        <w:jc w:val="both"/>
        <w:rPr>
          <w:color w:val="222222"/>
          <w:sz w:val="20"/>
          <w:szCs w:val="20"/>
        </w:rPr>
      </w:pPr>
    </w:p>
    <w:p w14:paraId="70B4192C" w14:textId="77777777" w:rsidR="006F2051" w:rsidRPr="006F2051" w:rsidRDefault="006F2051" w:rsidP="006F2051">
      <w:pPr>
        <w:shd w:val="clear" w:color="auto" w:fill="FFFFFF"/>
        <w:ind w:left="2340" w:hanging="540"/>
        <w:jc w:val="both"/>
        <w:rPr>
          <w:color w:val="222222"/>
          <w:sz w:val="20"/>
          <w:szCs w:val="20"/>
        </w:rPr>
      </w:pPr>
      <w:r w:rsidRPr="006F2051">
        <w:rPr>
          <w:color w:val="222222"/>
          <w:sz w:val="20"/>
          <w:szCs w:val="20"/>
        </w:rPr>
        <w:t>5.</w:t>
      </w:r>
      <w:r w:rsidRPr="006F2051">
        <w:rPr>
          <w:color w:val="222222"/>
          <w:sz w:val="20"/>
          <w:szCs w:val="20"/>
        </w:rPr>
        <w:tab/>
        <w:t xml:space="preserve">The investment is identified as </w:t>
      </w:r>
      <w:proofErr w:type="gramStart"/>
      <w:r w:rsidRPr="006F2051">
        <w:rPr>
          <w:color w:val="222222"/>
          <w:sz w:val="20"/>
          <w:szCs w:val="20"/>
        </w:rPr>
        <w:t>related</w:t>
      </w:r>
      <w:proofErr w:type="gramEnd"/>
      <w:r w:rsidRPr="006F2051">
        <w:rPr>
          <w:color w:val="222222"/>
          <w:sz w:val="20"/>
          <w:szCs w:val="20"/>
        </w:rPr>
        <w:t xml:space="preserve"> party, but the role of the related party represents a different arrangement than the options provided in choices 1-4. </w:t>
      </w:r>
    </w:p>
    <w:p w14:paraId="4836A8EA" w14:textId="77777777" w:rsidR="006F2051" w:rsidRPr="006F2051" w:rsidRDefault="006F2051" w:rsidP="006F2051">
      <w:pPr>
        <w:shd w:val="clear" w:color="auto" w:fill="FFFFFF"/>
        <w:ind w:left="540" w:hanging="540"/>
        <w:jc w:val="both"/>
        <w:rPr>
          <w:color w:val="222222"/>
          <w:sz w:val="20"/>
          <w:szCs w:val="20"/>
        </w:rPr>
      </w:pPr>
    </w:p>
    <w:p w14:paraId="73FB03A1" w14:textId="77777777" w:rsidR="006F2051" w:rsidRPr="006F2051" w:rsidRDefault="006F2051" w:rsidP="006F2051">
      <w:pPr>
        <w:shd w:val="clear" w:color="auto" w:fill="FFFFFF"/>
        <w:ind w:left="2340" w:hanging="540"/>
        <w:jc w:val="both"/>
        <w:rPr>
          <w:color w:val="222222"/>
          <w:sz w:val="20"/>
          <w:szCs w:val="20"/>
        </w:rPr>
      </w:pPr>
      <w:r w:rsidRPr="006F2051">
        <w:rPr>
          <w:color w:val="222222"/>
          <w:sz w:val="20"/>
          <w:szCs w:val="20"/>
        </w:rPr>
        <w:t>6.</w:t>
      </w:r>
      <w:r w:rsidRPr="006F2051">
        <w:rPr>
          <w:color w:val="222222"/>
          <w:sz w:val="20"/>
          <w:szCs w:val="20"/>
        </w:rPr>
        <w:tab/>
      </w:r>
      <w:r w:rsidRPr="006F2051">
        <w:rPr>
          <w:color w:val="000000"/>
          <w:sz w:val="20"/>
          <w:szCs w:val="20"/>
        </w:rPr>
        <w:t>The investment does not involve a related party.</w:t>
      </w:r>
    </w:p>
    <w:p w14:paraId="15AB15EA" w14:textId="1B197076" w:rsidR="006F2051" w:rsidRPr="006F2051" w:rsidRDefault="006F2051" w:rsidP="006F2051">
      <w:pPr>
        <w:rPr>
          <w:sz w:val="20"/>
          <w:szCs w:val="20"/>
        </w:rPr>
      </w:pPr>
    </w:p>
    <w:p w14:paraId="5F746F13" w14:textId="77777777" w:rsidR="006F2051" w:rsidRPr="006F2051" w:rsidRDefault="006F2051" w:rsidP="006F2051">
      <w:pPr>
        <w:ind w:left="1800"/>
        <w:jc w:val="both"/>
        <w:rPr>
          <w:sz w:val="20"/>
          <w:szCs w:val="20"/>
        </w:rPr>
      </w:pPr>
      <w:r w:rsidRPr="006F2051">
        <w:rPr>
          <w:sz w:val="20"/>
          <w:szCs w:val="20"/>
        </w:rPr>
        <w:t xml:space="preserve">The </w:t>
      </w:r>
      <w:r w:rsidRPr="006F2051">
        <w:rPr>
          <w:color w:val="222222"/>
          <w:sz w:val="20"/>
          <w:szCs w:val="20"/>
        </w:rPr>
        <w:t>c</w:t>
      </w:r>
      <w:r w:rsidRPr="006F2051">
        <w:rPr>
          <w:sz w:val="20"/>
          <w:szCs w:val="20"/>
        </w:rPr>
        <w:t>ode reported for this column should be determined in a manner consistent with the instructions of other schedules for the lines shown below:</w:t>
      </w:r>
    </w:p>
    <w:p w14:paraId="10D6072B" w14:textId="77777777" w:rsidR="006F2051" w:rsidRPr="006F2051" w:rsidRDefault="006F2051" w:rsidP="006F2051">
      <w:pPr>
        <w:jc w:val="both"/>
        <w:rPr>
          <w:sz w:val="20"/>
          <w:szCs w:val="20"/>
        </w:rPr>
      </w:pPr>
    </w:p>
    <w:p w14:paraId="7DDDB93C"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0019999999 through 0509999999</w:t>
      </w:r>
      <w:r w:rsidRPr="006F2051">
        <w:rPr>
          <w:sz w:val="20"/>
          <w:szCs w:val="20"/>
        </w:rPr>
        <w:tab/>
        <w:t>Schedule D, Part 1, Section 1, Column 21</w:t>
      </w:r>
    </w:p>
    <w:p w14:paraId="3E1830FA"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1019999999 through 1909999999</w:t>
      </w:r>
      <w:r w:rsidRPr="006F2051">
        <w:rPr>
          <w:sz w:val="20"/>
          <w:szCs w:val="20"/>
        </w:rPr>
        <w:tab/>
        <w:t>Schedule D, Part 1, Section 2, Column 22</w:t>
      </w:r>
    </w:p>
    <w:p w14:paraId="411BBC2A"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4019999999 through 4509999999</w:t>
      </w:r>
      <w:r w:rsidRPr="006F2051">
        <w:rPr>
          <w:sz w:val="20"/>
          <w:szCs w:val="20"/>
        </w:rPr>
        <w:tab/>
        <w:t>Schedule D, Part 2, Section 1, Column 21</w:t>
      </w:r>
    </w:p>
    <w:p w14:paraId="600E6CD3"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5019999999 through 5989999999</w:t>
      </w:r>
      <w:r w:rsidRPr="006F2051">
        <w:rPr>
          <w:sz w:val="20"/>
          <w:szCs w:val="20"/>
        </w:rPr>
        <w:tab/>
        <w:t>Schedule D, Part 2, Section 2, Column 18</w:t>
      </w:r>
    </w:p>
    <w:p w14:paraId="2471C521"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 9309999999</w:t>
      </w:r>
      <w:r w:rsidRPr="006F2051">
        <w:rPr>
          <w:sz w:val="20"/>
          <w:szCs w:val="20"/>
        </w:rPr>
        <w:tab/>
        <w:t>Schedule B, Part 1, Column 16</w:t>
      </w:r>
    </w:p>
    <w:p w14:paraId="3BA43ABC"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 9409999999</w:t>
      </w:r>
      <w:r w:rsidRPr="006F2051">
        <w:rPr>
          <w:sz w:val="20"/>
          <w:szCs w:val="20"/>
        </w:rPr>
        <w:tab/>
        <w:t>Schedule BA, Part 1, Column 21</w:t>
      </w:r>
    </w:p>
    <w:p w14:paraId="266E1D88"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 9509999999</w:t>
      </w:r>
      <w:r w:rsidRPr="006F2051">
        <w:rPr>
          <w:sz w:val="20"/>
          <w:szCs w:val="20"/>
        </w:rPr>
        <w:tab/>
        <w:t>Schedule DA, Part 1, Column 20</w:t>
      </w:r>
    </w:p>
    <w:p w14:paraId="696FBF13"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 9709999999</w:t>
      </w:r>
      <w:r w:rsidRPr="006F2051">
        <w:rPr>
          <w:sz w:val="20"/>
          <w:szCs w:val="20"/>
        </w:rPr>
        <w:tab/>
        <w:t>Schedule E, Part 2, Column 10</w:t>
      </w:r>
    </w:p>
    <w:p w14:paraId="7F021F7B" w14:textId="77777777" w:rsidR="006F2051" w:rsidRPr="006F2051" w:rsidRDefault="006F2051" w:rsidP="006F2051">
      <w:pPr>
        <w:jc w:val="both"/>
        <w:rPr>
          <w:sz w:val="20"/>
          <w:szCs w:val="20"/>
        </w:rPr>
      </w:pPr>
    </w:p>
    <w:p w14:paraId="0F7E9AE3" w14:textId="77777777" w:rsidR="006F2051" w:rsidRPr="006F2051" w:rsidRDefault="006F2051" w:rsidP="006F2051">
      <w:pPr>
        <w:ind w:left="1800"/>
        <w:jc w:val="both"/>
        <w:rPr>
          <w:sz w:val="20"/>
          <w:szCs w:val="20"/>
        </w:rPr>
      </w:pPr>
      <w:r w:rsidRPr="006F2051">
        <w:rPr>
          <w:sz w:val="20"/>
          <w:szCs w:val="20"/>
        </w:rPr>
        <w:t xml:space="preserve">The </w:t>
      </w:r>
      <w:r w:rsidRPr="006F2051">
        <w:rPr>
          <w:color w:val="222222"/>
          <w:sz w:val="20"/>
          <w:szCs w:val="20"/>
        </w:rPr>
        <w:t>column</w:t>
      </w:r>
      <w:r w:rsidRPr="006F2051">
        <w:rPr>
          <w:sz w:val="20"/>
          <w:szCs w:val="20"/>
        </w:rPr>
        <w:t xml:space="preserve"> should be left blank for the following lines:</w:t>
      </w:r>
    </w:p>
    <w:p w14:paraId="0708AAD8" w14:textId="77777777" w:rsidR="006F2051" w:rsidRPr="006F2051" w:rsidRDefault="006F2051" w:rsidP="006F2051">
      <w:pPr>
        <w:jc w:val="both"/>
        <w:rPr>
          <w:sz w:val="20"/>
          <w:szCs w:val="20"/>
        </w:rPr>
      </w:pPr>
    </w:p>
    <w:p w14:paraId="728ED2AB"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Real Estate (Schedule A type)</w:t>
      </w:r>
      <w:r w:rsidRPr="006F2051">
        <w:rPr>
          <w:sz w:val="20"/>
          <w:szCs w:val="20"/>
        </w:rPr>
        <w:tab/>
        <w:t>9209999999</w:t>
      </w:r>
    </w:p>
    <w:p w14:paraId="6C34DEC8"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Cash (Schedule E, Part 1 type)</w:t>
      </w:r>
      <w:r w:rsidRPr="006F2051">
        <w:rPr>
          <w:sz w:val="20"/>
          <w:szCs w:val="20"/>
        </w:rPr>
        <w:tab/>
        <w:t>9609999999</w:t>
      </w:r>
    </w:p>
    <w:p w14:paraId="435397D1"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Other Assets</w:t>
      </w:r>
      <w:r w:rsidRPr="006F2051">
        <w:rPr>
          <w:sz w:val="20"/>
          <w:szCs w:val="20"/>
        </w:rPr>
        <w:tab/>
        <w:t>9809999999</w:t>
      </w:r>
    </w:p>
    <w:p w14:paraId="78F3FBD2" w14:textId="77777777" w:rsidR="006F2051" w:rsidRPr="006F2051" w:rsidRDefault="006F2051" w:rsidP="006F2051">
      <w:pPr>
        <w:jc w:val="both"/>
        <w:rPr>
          <w:sz w:val="20"/>
          <w:szCs w:val="20"/>
        </w:rPr>
      </w:pPr>
    </w:p>
    <w:p w14:paraId="4310B1C2" w14:textId="77777777" w:rsidR="006F2051" w:rsidRPr="006F2051" w:rsidRDefault="006F2051" w:rsidP="006F2051">
      <w:pPr>
        <w:tabs>
          <w:tab w:val="left" w:pos="1800"/>
        </w:tabs>
        <w:ind w:left="1260" w:hanging="1260"/>
        <w:jc w:val="both"/>
        <w:rPr>
          <w:sz w:val="20"/>
          <w:szCs w:val="20"/>
        </w:rPr>
      </w:pPr>
      <w:r w:rsidRPr="006F2051">
        <w:rPr>
          <w:sz w:val="20"/>
          <w:szCs w:val="20"/>
        </w:rPr>
        <w:t>Column 10</w:t>
      </w:r>
      <w:r w:rsidRPr="006F2051">
        <w:rPr>
          <w:sz w:val="20"/>
          <w:szCs w:val="20"/>
        </w:rPr>
        <w:tab/>
        <w:t>–</w:t>
      </w:r>
      <w:r w:rsidRPr="006F2051">
        <w:rPr>
          <w:sz w:val="20"/>
          <w:szCs w:val="20"/>
        </w:rPr>
        <w:tab/>
        <w:t>Investment Characteristics</w:t>
      </w:r>
    </w:p>
    <w:p w14:paraId="72802CBA" w14:textId="77777777" w:rsidR="006F2051" w:rsidRPr="006F2051" w:rsidRDefault="006F2051" w:rsidP="006F2051">
      <w:pPr>
        <w:jc w:val="both"/>
        <w:rPr>
          <w:sz w:val="20"/>
          <w:szCs w:val="20"/>
        </w:rPr>
      </w:pPr>
    </w:p>
    <w:p w14:paraId="3A40BFD3" w14:textId="77777777" w:rsidR="006F2051" w:rsidRPr="006F2051" w:rsidRDefault="006F2051" w:rsidP="006F2051">
      <w:pPr>
        <w:ind w:left="1800"/>
        <w:jc w:val="both"/>
        <w:rPr>
          <w:sz w:val="20"/>
          <w:szCs w:val="20"/>
        </w:rPr>
      </w:pPr>
      <w:r w:rsidRPr="006F2051">
        <w:rPr>
          <w:sz w:val="20"/>
          <w:szCs w:val="20"/>
        </w:rPr>
        <w:t>If an investment has one or more of the following characteristics, then list the appropriate number(s) separated by commas. If none of the characteristics apply, then leave the column blank.</w:t>
      </w:r>
    </w:p>
    <w:p w14:paraId="610BDCFD" w14:textId="77777777" w:rsidR="006F2051" w:rsidRPr="006F2051" w:rsidRDefault="006F2051" w:rsidP="006F2051">
      <w:pPr>
        <w:tabs>
          <w:tab w:val="left" w:pos="1800"/>
        </w:tabs>
        <w:ind w:left="1260" w:hanging="1260"/>
        <w:jc w:val="both"/>
        <w:rPr>
          <w:sz w:val="20"/>
          <w:szCs w:val="20"/>
        </w:rPr>
      </w:pPr>
    </w:p>
    <w:p w14:paraId="1F29BFDC" w14:textId="77777777" w:rsidR="006F2051" w:rsidRPr="006F2051" w:rsidRDefault="006F2051" w:rsidP="006F2051">
      <w:pPr>
        <w:tabs>
          <w:tab w:val="left" w:pos="1800"/>
        </w:tabs>
        <w:ind w:left="2340" w:hanging="540"/>
        <w:jc w:val="both"/>
        <w:rPr>
          <w:sz w:val="20"/>
          <w:szCs w:val="20"/>
        </w:rPr>
      </w:pPr>
      <w:r w:rsidRPr="006F2051">
        <w:rPr>
          <w:sz w:val="20"/>
          <w:szCs w:val="20"/>
        </w:rPr>
        <w:t xml:space="preserve">1. </w:t>
      </w:r>
      <w:r w:rsidRPr="006F2051">
        <w:rPr>
          <w:sz w:val="20"/>
          <w:szCs w:val="20"/>
        </w:rPr>
        <w:tab/>
        <w:t>Investment terms permit interest to be received in a form other than cash.</w:t>
      </w:r>
    </w:p>
    <w:p w14:paraId="1FB22E9E" w14:textId="77777777" w:rsidR="006F2051" w:rsidRPr="006F2051" w:rsidRDefault="006F2051" w:rsidP="006F2051">
      <w:pPr>
        <w:tabs>
          <w:tab w:val="left" w:pos="1800"/>
        </w:tabs>
        <w:ind w:left="2340" w:hanging="540"/>
        <w:jc w:val="both"/>
        <w:rPr>
          <w:sz w:val="20"/>
          <w:szCs w:val="20"/>
        </w:rPr>
      </w:pPr>
    </w:p>
    <w:p w14:paraId="11B3391F" w14:textId="77777777" w:rsidR="006F2051" w:rsidRPr="006F2051" w:rsidRDefault="006F2051" w:rsidP="006F2051">
      <w:pPr>
        <w:tabs>
          <w:tab w:val="left" w:pos="1800"/>
        </w:tabs>
        <w:ind w:left="2340" w:hanging="540"/>
        <w:jc w:val="both"/>
        <w:rPr>
          <w:sz w:val="20"/>
          <w:szCs w:val="20"/>
        </w:rPr>
      </w:pPr>
      <w:r w:rsidRPr="006F2051">
        <w:rPr>
          <w:sz w:val="20"/>
          <w:szCs w:val="20"/>
        </w:rPr>
        <w:t>2.</w:t>
      </w:r>
      <w:r w:rsidRPr="006F2051">
        <w:rPr>
          <w:sz w:val="20"/>
          <w:szCs w:val="20"/>
        </w:rPr>
        <w:tab/>
        <w:t>Investment terms permit payment of interest to be deferred without being considered past due.</w:t>
      </w:r>
    </w:p>
    <w:p w14:paraId="23A305F2" w14:textId="77777777" w:rsidR="006F2051" w:rsidRPr="006F2051" w:rsidRDefault="006F2051" w:rsidP="006F2051">
      <w:pPr>
        <w:tabs>
          <w:tab w:val="left" w:pos="1800"/>
        </w:tabs>
        <w:ind w:left="2340" w:hanging="540"/>
        <w:jc w:val="both"/>
        <w:rPr>
          <w:sz w:val="20"/>
          <w:szCs w:val="20"/>
        </w:rPr>
      </w:pPr>
    </w:p>
    <w:p w14:paraId="4027EAC8" w14:textId="77777777" w:rsidR="006F2051" w:rsidRPr="006F2051" w:rsidRDefault="006F2051" w:rsidP="006F2051">
      <w:pPr>
        <w:tabs>
          <w:tab w:val="left" w:pos="1800"/>
        </w:tabs>
        <w:ind w:left="2340" w:hanging="540"/>
        <w:jc w:val="both"/>
        <w:rPr>
          <w:sz w:val="20"/>
          <w:szCs w:val="20"/>
        </w:rPr>
      </w:pPr>
      <w:r w:rsidRPr="006F2051">
        <w:rPr>
          <w:sz w:val="20"/>
          <w:szCs w:val="20"/>
        </w:rPr>
        <w:t>3.</w:t>
      </w:r>
      <w:r w:rsidRPr="006F2051">
        <w:rPr>
          <w:sz w:val="20"/>
          <w:szCs w:val="20"/>
        </w:rPr>
        <w:tab/>
        <w:t>Interest due and accrued has been written off as uncollectible and/or nonadmitted.</w:t>
      </w:r>
    </w:p>
    <w:p w14:paraId="5666DAA3" w14:textId="77777777" w:rsidR="006F2051" w:rsidRPr="006F2051" w:rsidRDefault="006F2051" w:rsidP="006F2051">
      <w:pPr>
        <w:tabs>
          <w:tab w:val="left" w:pos="1800"/>
        </w:tabs>
        <w:ind w:left="2340" w:hanging="540"/>
        <w:jc w:val="both"/>
        <w:rPr>
          <w:sz w:val="20"/>
          <w:szCs w:val="20"/>
        </w:rPr>
      </w:pPr>
    </w:p>
    <w:p w14:paraId="42DE9334" w14:textId="77777777" w:rsidR="006F2051" w:rsidRPr="006F2051" w:rsidRDefault="006F2051" w:rsidP="006F2051">
      <w:pPr>
        <w:tabs>
          <w:tab w:val="left" w:pos="1800"/>
        </w:tabs>
        <w:ind w:left="2340" w:hanging="540"/>
        <w:jc w:val="both"/>
        <w:rPr>
          <w:sz w:val="20"/>
          <w:szCs w:val="20"/>
        </w:rPr>
      </w:pPr>
      <w:r w:rsidRPr="006F2051">
        <w:rPr>
          <w:sz w:val="20"/>
          <w:szCs w:val="20"/>
        </w:rPr>
        <w:t xml:space="preserve">4. </w:t>
      </w:r>
      <w:r w:rsidRPr="006F2051">
        <w:rPr>
          <w:sz w:val="20"/>
          <w:szCs w:val="20"/>
        </w:rPr>
        <w:tab/>
        <w:t>Investment has a current year or prior year recognized other-than-temporary impairment.</w:t>
      </w:r>
    </w:p>
    <w:p w14:paraId="6FC2129F" w14:textId="77777777" w:rsidR="006F2051" w:rsidRPr="006F2051" w:rsidRDefault="006F2051" w:rsidP="006F2051">
      <w:pPr>
        <w:tabs>
          <w:tab w:val="left" w:pos="1800"/>
        </w:tabs>
        <w:ind w:left="2340" w:hanging="540"/>
        <w:jc w:val="both"/>
        <w:rPr>
          <w:sz w:val="20"/>
          <w:szCs w:val="20"/>
        </w:rPr>
      </w:pPr>
    </w:p>
    <w:p w14:paraId="03514AB6" w14:textId="77777777" w:rsidR="006F2051" w:rsidRPr="006F2051" w:rsidRDefault="006F2051" w:rsidP="006F2051">
      <w:pPr>
        <w:tabs>
          <w:tab w:val="left" w:pos="1800"/>
        </w:tabs>
        <w:ind w:left="2340" w:hanging="540"/>
        <w:jc w:val="both"/>
        <w:rPr>
          <w:sz w:val="20"/>
          <w:szCs w:val="20"/>
        </w:rPr>
      </w:pPr>
      <w:r w:rsidRPr="006F2051">
        <w:rPr>
          <w:sz w:val="20"/>
          <w:szCs w:val="20"/>
        </w:rPr>
        <w:t>5.</w:t>
      </w:r>
      <w:r w:rsidRPr="006F2051">
        <w:rPr>
          <w:sz w:val="20"/>
          <w:szCs w:val="20"/>
        </w:rPr>
        <w:tab/>
        <w:t>Investment is an interest-only strip</w:t>
      </w:r>
    </w:p>
    <w:p w14:paraId="60ABDFCA" w14:textId="77777777" w:rsidR="006F2051" w:rsidRPr="006F2051" w:rsidRDefault="006F2051" w:rsidP="006F2051">
      <w:pPr>
        <w:tabs>
          <w:tab w:val="left" w:pos="1800"/>
        </w:tabs>
        <w:ind w:left="2340" w:hanging="540"/>
        <w:jc w:val="both"/>
        <w:rPr>
          <w:sz w:val="20"/>
          <w:szCs w:val="20"/>
        </w:rPr>
      </w:pPr>
    </w:p>
    <w:p w14:paraId="3CB520A7" w14:textId="77777777" w:rsidR="006F2051" w:rsidRPr="006F2051" w:rsidRDefault="006F2051" w:rsidP="006F2051">
      <w:pPr>
        <w:tabs>
          <w:tab w:val="left" w:pos="1800"/>
        </w:tabs>
        <w:ind w:left="2340" w:hanging="540"/>
        <w:jc w:val="both"/>
        <w:rPr>
          <w:sz w:val="20"/>
          <w:szCs w:val="20"/>
        </w:rPr>
      </w:pPr>
      <w:r w:rsidRPr="006F2051">
        <w:rPr>
          <w:sz w:val="20"/>
          <w:szCs w:val="20"/>
        </w:rPr>
        <w:t>6.</w:t>
      </w:r>
      <w:r w:rsidRPr="006F2051">
        <w:rPr>
          <w:sz w:val="20"/>
          <w:szCs w:val="20"/>
        </w:rPr>
        <w:tab/>
        <w:t>Investment is a principal-only strip</w:t>
      </w:r>
    </w:p>
    <w:p w14:paraId="0BB2701A" w14:textId="77777777" w:rsidR="006F2051" w:rsidRPr="006F2051" w:rsidRDefault="006F2051" w:rsidP="006F2051">
      <w:pPr>
        <w:tabs>
          <w:tab w:val="left" w:pos="1800"/>
        </w:tabs>
        <w:ind w:left="2340" w:hanging="540"/>
        <w:jc w:val="both"/>
        <w:rPr>
          <w:sz w:val="20"/>
          <w:szCs w:val="20"/>
        </w:rPr>
      </w:pPr>
    </w:p>
    <w:p w14:paraId="57834938" w14:textId="77777777" w:rsidR="006F2051" w:rsidRPr="006F2051" w:rsidRDefault="006F2051" w:rsidP="006F2051">
      <w:pPr>
        <w:tabs>
          <w:tab w:val="left" w:pos="1800"/>
        </w:tabs>
        <w:ind w:left="2340" w:hanging="540"/>
        <w:jc w:val="both"/>
        <w:rPr>
          <w:sz w:val="20"/>
          <w:szCs w:val="20"/>
        </w:rPr>
      </w:pPr>
      <w:r w:rsidRPr="006F2051">
        <w:rPr>
          <w:sz w:val="20"/>
          <w:szCs w:val="20"/>
        </w:rPr>
        <w:t>7.</w:t>
      </w:r>
      <w:r w:rsidRPr="006F2051">
        <w:rPr>
          <w:sz w:val="20"/>
          <w:szCs w:val="20"/>
        </w:rPr>
        <w:tab/>
        <w:t>Investment reflects a To-Be-Announced (TBA) security that will qualify as an issuer credit obligation or asset-backed security at the time the reporting entity takes possession of the issued security.</w:t>
      </w:r>
    </w:p>
    <w:p w14:paraId="35ECB1BC" w14:textId="4A3254B0" w:rsidR="006F2051" w:rsidRPr="006F2051" w:rsidRDefault="006F2051" w:rsidP="006F2051">
      <w:pPr>
        <w:rPr>
          <w:sz w:val="20"/>
          <w:szCs w:val="20"/>
        </w:rPr>
      </w:pPr>
    </w:p>
    <w:p w14:paraId="546B4905" w14:textId="77777777" w:rsidR="006F2051" w:rsidRPr="006F2051" w:rsidRDefault="006F2051" w:rsidP="006F2051">
      <w:pPr>
        <w:tabs>
          <w:tab w:val="left" w:pos="1800"/>
        </w:tabs>
        <w:ind w:left="1260" w:hanging="1260"/>
        <w:jc w:val="both"/>
        <w:rPr>
          <w:sz w:val="20"/>
          <w:szCs w:val="20"/>
        </w:rPr>
      </w:pPr>
      <w:r w:rsidRPr="006F2051">
        <w:rPr>
          <w:sz w:val="20"/>
          <w:szCs w:val="20"/>
        </w:rPr>
        <w:t>Column 11</w:t>
      </w:r>
      <w:r w:rsidRPr="006F2051">
        <w:rPr>
          <w:sz w:val="20"/>
          <w:szCs w:val="20"/>
        </w:rPr>
        <w:tab/>
      </w:r>
      <w:r w:rsidRPr="006F2051">
        <w:rPr>
          <w:color w:val="000000"/>
          <w:sz w:val="20"/>
          <w:szCs w:val="20"/>
        </w:rPr>
        <w:t>–</w:t>
      </w:r>
      <w:r w:rsidRPr="006F2051">
        <w:rPr>
          <w:sz w:val="20"/>
          <w:szCs w:val="20"/>
        </w:rPr>
        <w:tab/>
        <w:t>Maturity Date</w:t>
      </w:r>
    </w:p>
    <w:p w14:paraId="32DD28D9" w14:textId="77777777" w:rsidR="006F2051" w:rsidRPr="006F2051" w:rsidRDefault="006F2051" w:rsidP="006F2051">
      <w:pPr>
        <w:jc w:val="both"/>
        <w:rPr>
          <w:sz w:val="18"/>
          <w:szCs w:val="18"/>
        </w:rPr>
      </w:pPr>
    </w:p>
    <w:p w14:paraId="6974D31D" w14:textId="77777777" w:rsidR="006F2051" w:rsidRPr="006F2051" w:rsidRDefault="006F2051" w:rsidP="006F2051">
      <w:pPr>
        <w:ind w:left="1800"/>
        <w:jc w:val="both"/>
        <w:rPr>
          <w:sz w:val="20"/>
          <w:szCs w:val="20"/>
        </w:rPr>
      </w:pPr>
      <w:r w:rsidRPr="006F2051">
        <w:rPr>
          <w:sz w:val="20"/>
          <w:szCs w:val="20"/>
        </w:rPr>
        <w:t>The maturity date</w:t>
      </w:r>
      <w:r w:rsidRPr="006F2051" w:rsidDel="007A5F58">
        <w:rPr>
          <w:sz w:val="20"/>
          <w:szCs w:val="20"/>
        </w:rPr>
        <w:t xml:space="preserve"> </w:t>
      </w:r>
      <w:r w:rsidRPr="006F2051">
        <w:rPr>
          <w:sz w:val="20"/>
          <w:szCs w:val="20"/>
        </w:rPr>
        <w:t>reported for this column should be determined in a manner consistent with the instructions of other schedules for the lines shown below:</w:t>
      </w:r>
    </w:p>
    <w:p w14:paraId="41D3E7E9" w14:textId="77777777" w:rsidR="006F2051" w:rsidRPr="006F2051" w:rsidRDefault="006F2051" w:rsidP="006F2051">
      <w:pPr>
        <w:jc w:val="both"/>
        <w:rPr>
          <w:sz w:val="18"/>
          <w:szCs w:val="18"/>
        </w:rPr>
      </w:pPr>
    </w:p>
    <w:p w14:paraId="7974B074" w14:textId="77777777" w:rsidR="006F2051" w:rsidRPr="006F2051" w:rsidRDefault="006F2051" w:rsidP="006F2051">
      <w:pPr>
        <w:tabs>
          <w:tab w:val="left" w:leader="dot" w:pos="5760"/>
        </w:tabs>
        <w:ind w:left="2160"/>
        <w:jc w:val="both"/>
        <w:rPr>
          <w:sz w:val="20"/>
          <w:szCs w:val="20"/>
        </w:rPr>
      </w:pPr>
      <w:r w:rsidRPr="006F2051">
        <w:rPr>
          <w:sz w:val="20"/>
          <w:szCs w:val="20"/>
        </w:rPr>
        <w:t>Lines 0019999999 through 0509999999</w:t>
      </w:r>
      <w:r w:rsidRPr="006F2051">
        <w:rPr>
          <w:sz w:val="20"/>
          <w:szCs w:val="20"/>
        </w:rPr>
        <w:tab/>
        <w:t>Schedule D, Part 1, Column 19</w:t>
      </w:r>
    </w:p>
    <w:p w14:paraId="0CA2580A" w14:textId="77777777" w:rsidR="006F2051" w:rsidRPr="006F2051" w:rsidRDefault="006F2051" w:rsidP="006F2051">
      <w:pPr>
        <w:tabs>
          <w:tab w:val="left" w:leader="dot" w:pos="5760"/>
        </w:tabs>
        <w:ind w:left="2160"/>
        <w:jc w:val="both"/>
        <w:rPr>
          <w:sz w:val="20"/>
          <w:szCs w:val="20"/>
        </w:rPr>
      </w:pPr>
      <w:r w:rsidRPr="006F2051">
        <w:rPr>
          <w:sz w:val="20"/>
          <w:szCs w:val="20"/>
        </w:rPr>
        <w:t>Lines 1019999999 through 1909999999</w:t>
      </w:r>
      <w:r w:rsidRPr="006F2051">
        <w:rPr>
          <w:sz w:val="20"/>
          <w:szCs w:val="20"/>
        </w:rPr>
        <w:tab/>
        <w:t>Schedule D, Part 2, Column 19</w:t>
      </w:r>
    </w:p>
    <w:p w14:paraId="4B1841E3"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9509999999</w:t>
      </w:r>
      <w:r w:rsidRPr="006F2051">
        <w:rPr>
          <w:sz w:val="20"/>
          <w:szCs w:val="20"/>
        </w:rPr>
        <w:tab/>
        <w:t>Schedule DA, Part 1, Column 5</w:t>
      </w:r>
    </w:p>
    <w:p w14:paraId="7CA47B86"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Line 9709999999</w:t>
      </w:r>
      <w:r w:rsidRPr="006F2051">
        <w:rPr>
          <w:sz w:val="20"/>
          <w:szCs w:val="20"/>
        </w:rPr>
        <w:tab/>
        <w:t>Schedule E, Part 2, Column 6</w:t>
      </w:r>
    </w:p>
    <w:p w14:paraId="4D23D09F" w14:textId="77777777" w:rsidR="006F2051" w:rsidRPr="006F2051" w:rsidRDefault="006F2051" w:rsidP="006F2051">
      <w:pPr>
        <w:jc w:val="both"/>
        <w:rPr>
          <w:sz w:val="18"/>
          <w:szCs w:val="18"/>
        </w:rPr>
      </w:pPr>
    </w:p>
    <w:p w14:paraId="720730DC" w14:textId="77777777" w:rsidR="006F2051" w:rsidRPr="006F2051" w:rsidRDefault="006F2051" w:rsidP="006F2051">
      <w:pPr>
        <w:ind w:left="1800"/>
        <w:jc w:val="both"/>
        <w:rPr>
          <w:sz w:val="20"/>
          <w:szCs w:val="20"/>
        </w:rPr>
      </w:pPr>
      <w:r w:rsidRPr="006F2051">
        <w:rPr>
          <w:sz w:val="20"/>
          <w:szCs w:val="20"/>
        </w:rPr>
        <w:t>The following lines are considered assets with no maturity date and should be left blank:</w:t>
      </w:r>
    </w:p>
    <w:p w14:paraId="18EA649B" w14:textId="77777777" w:rsidR="006F2051" w:rsidRPr="006F2051" w:rsidRDefault="006F2051" w:rsidP="006F2051">
      <w:pPr>
        <w:jc w:val="both"/>
        <w:rPr>
          <w:sz w:val="18"/>
          <w:szCs w:val="18"/>
        </w:rPr>
      </w:pPr>
    </w:p>
    <w:p w14:paraId="73224B5F" w14:textId="77777777" w:rsidR="006F2051" w:rsidRPr="006F2051" w:rsidRDefault="006F2051" w:rsidP="006F2051">
      <w:pPr>
        <w:tabs>
          <w:tab w:val="left" w:leader="dot" w:pos="5760"/>
        </w:tabs>
        <w:ind w:left="2160"/>
        <w:jc w:val="both"/>
        <w:rPr>
          <w:sz w:val="20"/>
          <w:szCs w:val="20"/>
        </w:rPr>
      </w:pPr>
      <w:r w:rsidRPr="006F2051">
        <w:rPr>
          <w:sz w:val="20"/>
          <w:szCs w:val="20"/>
        </w:rPr>
        <w:t>4019999999 through 4509999999</w:t>
      </w:r>
      <w:r w:rsidRPr="006F2051">
        <w:rPr>
          <w:sz w:val="20"/>
          <w:szCs w:val="20"/>
        </w:rPr>
        <w:tab/>
        <w:t>Preferred Stock (Schedule D, Part 2, Section 1 type)</w:t>
      </w:r>
    </w:p>
    <w:p w14:paraId="05B27D24"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5019999999 through 5989999999</w:t>
      </w:r>
      <w:r w:rsidRPr="006F2051">
        <w:rPr>
          <w:sz w:val="20"/>
          <w:szCs w:val="20"/>
        </w:rPr>
        <w:tab/>
        <w:t>Common Stock (Schedule D, Part 2, Section 2 type)</w:t>
      </w:r>
    </w:p>
    <w:p w14:paraId="2B778AD9"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9209999999</w:t>
      </w:r>
      <w:r w:rsidRPr="006F2051">
        <w:rPr>
          <w:sz w:val="20"/>
          <w:szCs w:val="20"/>
        </w:rPr>
        <w:tab/>
        <w:t>Real Estate (Schedule A type)</w:t>
      </w:r>
    </w:p>
    <w:p w14:paraId="24166639"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9309999999</w:t>
      </w:r>
      <w:r w:rsidRPr="006F2051">
        <w:rPr>
          <w:sz w:val="20"/>
          <w:szCs w:val="20"/>
        </w:rPr>
        <w:tab/>
        <w:t>Mortgage Loans on Real Estate (Schedule B type)</w:t>
      </w:r>
    </w:p>
    <w:p w14:paraId="0A5C65D0"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9409999999</w:t>
      </w:r>
      <w:r w:rsidRPr="006F2051">
        <w:rPr>
          <w:sz w:val="20"/>
          <w:szCs w:val="20"/>
        </w:rPr>
        <w:tab/>
        <w:t>Other Invested Assets (Schedule BA type)</w:t>
      </w:r>
    </w:p>
    <w:p w14:paraId="15BA8C85" w14:textId="77777777" w:rsidR="006F2051" w:rsidRPr="006F2051" w:rsidRDefault="006F2051" w:rsidP="006F2051">
      <w:pPr>
        <w:tabs>
          <w:tab w:val="left" w:leader="dot" w:pos="5760"/>
        </w:tabs>
        <w:spacing w:before="60"/>
        <w:ind w:left="2160"/>
        <w:jc w:val="both"/>
        <w:rPr>
          <w:sz w:val="20"/>
          <w:szCs w:val="20"/>
        </w:rPr>
      </w:pPr>
      <w:r w:rsidRPr="006F2051">
        <w:rPr>
          <w:sz w:val="20"/>
          <w:szCs w:val="20"/>
        </w:rPr>
        <w:t>9809999999</w:t>
      </w:r>
      <w:r w:rsidRPr="006F2051">
        <w:rPr>
          <w:sz w:val="20"/>
          <w:szCs w:val="20"/>
        </w:rPr>
        <w:tab/>
        <w:t>Other Assets</w:t>
      </w:r>
    </w:p>
    <w:p w14:paraId="30AD8762" w14:textId="77777777" w:rsidR="006F2051" w:rsidRPr="006F2051" w:rsidRDefault="006F2051" w:rsidP="006F2051">
      <w:pPr>
        <w:tabs>
          <w:tab w:val="left" w:pos="1800"/>
        </w:tabs>
        <w:ind w:left="1260" w:hanging="1260"/>
        <w:jc w:val="both"/>
        <w:rPr>
          <w:sz w:val="20"/>
          <w:szCs w:val="20"/>
        </w:rPr>
      </w:pPr>
    </w:p>
    <w:p w14:paraId="0C2F95DE" w14:textId="77777777" w:rsidR="006F2051" w:rsidRPr="006F2051" w:rsidRDefault="006F2051" w:rsidP="006F2051">
      <w:pPr>
        <w:tabs>
          <w:tab w:val="left" w:pos="1800"/>
        </w:tabs>
        <w:ind w:left="1260" w:hanging="1260"/>
        <w:jc w:val="both"/>
        <w:rPr>
          <w:sz w:val="20"/>
          <w:szCs w:val="20"/>
        </w:rPr>
      </w:pPr>
      <w:r w:rsidRPr="006F2051">
        <w:rPr>
          <w:sz w:val="20"/>
          <w:szCs w:val="20"/>
        </w:rPr>
        <w:t>Column 12</w:t>
      </w:r>
      <w:r w:rsidRPr="006F2051">
        <w:rPr>
          <w:sz w:val="20"/>
          <w:szCs w:val="20"/>
        </w:rPr>
        <w:tab/>
        <w:t>–</w:t>
      </w:r>
      <w:r w:rsidRPr="006F2051">
        <w:rPr>
          <w:sz w:val="20"/>
          <w:szCs w:val="20"/>
        </w:rPr>
        <w:tab/>
        <w:t>Fair Value Hierarchy Level and Method Used to Obtain Fair Value Code</w:t>
      </w:r>
    </w:p>
    <w:p w14:paraId="18952245" w14:textId="77777777" w:rsidR="006F2051" w:rsidRPr="006F2051" w:rsidRDefault="006F2051" w:rsidP="006F2051">
      <w:pPr>
        <w:jc w:val="both"/>
        <w:rPr>
          <w:sz w:val="18"/>
          <w:szCs w:val="18"/>
        </w:rPr>
      </w:pPr>
    </w:p>
    <w:p w14:paraId="2C506285" w14:textId="77777777" w:rsidR="006F2051" w:rsidRPr="006F2051" w:rsidRDefault="006F2051" w:rsidP="006F2051">
      <w:pPr>
        <w:ind w:left="1800"/>
        <w:jc w:val="both"/>
        <w:rPr>
          <w:sz w:val="20"/>
          <w:szCs w:val="20"/>
        </w:rPr>
      </w:pPr>
      <w:r w:rsidRPr="006F2051">
        <w:rPr>
          <w:sz w:val="20"/>
          <w:szCs w:val="20"/>
        </w:rPr>
        <w:t xml:space="preserve">Report the fair value level that represents the inputs used to determine fair value. Whenever possible, the reported fair value shall reflect Level 1, followed by Level 2, and then Level 3. In all situations fair value shall be determined in accordance with </w:t>
      </w:r>
      <w:r w:rsidRPr="006F2051">
        <w:rPr>
          <w:i/>
          <w:iCs/>
          <w:sz w:val="20"/>
          <w:szCs w:val="20"/>
        </w:rPr>
        <w:t>SSAP No. 100R – Fair Value.</w:t>
      </w:r>
    </w:p>
    <w:p w14:paraId="22E05DA9" w14:textId="77777777" w:rsidR="006F2051" w:rsidRPr="006F2051" w:rsidRDefault="006F2051" w:rsidP="006F2051">
      <w:pPr>
        <w:jc w:val="both"/>
        <w:rPr>
          <w:sz w:val="18"/>
          <w:szCs w:val="18"/>
        </w:rPr>
      </w:pPr>
    </w:p>
    <w:p w14:paraId="1475F1F7" w14:textId="77777777" w:rsidR="006F2051" w:rsidRPr="006F2051" w:rsidRDefault="006F2051" w:rsidP="006F2051">
      <w:pPr>
        <w:ind w:left="1800"/>
        <w:jc w:val="both"/>
        <w:rPr>
          <w:sz w:val="20"/>
          <w:szCs w:val="20"/>
        </w:rPr>
      </w:pPr>
      <w:r w:rsidRPr="006F2051">
        <w:rPr>
          <w:sz w:val="20"/>
          <w:szCs w:val="20"/>
        </w:rPr>
        <w:t>The following is a listing of valid fair value level indicators to show the fair value hierarchy level.</w:t>
      </w:r>
    </w:p>
    <w:p w14:paraId="0BD054D8" w14:textId="77777777" w:rsidR="006F2051" w:rsidRPr="006F2051" w:rsidRDefault="006F2051" w:rsidP="006F2051">
      <w:pPr>
        <w:jc w:val="both"/>
        <w:rPr>
          <w:sz w:val="18"/>
          <w:szCs w:val="18"/>
        </w:rPr>
      </w:pPr>
    </w:p>
    <w:p w14:paraId="52539A37" w14:textId="77777777" w:rsidR="006F2051" w:rsidRPr="006F2051" w:rsidRDefault="006F2051" w:rsidP="006F2051">
      <w:pPr>
        <w:ind w:left="2160"/>
        <w:jc w:val="both"/>
        <w:rPr>
          <w:sz w:val="20"/>
          <w:szCs w:val="20"/>
        </w:rPr>
      </w:pPr>
      <w:r w:rsidRPr="006F2051">
        <w:rPr>
          <w:sz w:val="20"/>
          <w:szCs w:val="20"/>
        </w:rPr>
        <w:lastRenderedPageBreak/>
        <w:t>“1” for Level 1</w:t>
      </w:r>
    </w:p>
    <w:p w14:paraId="6C500F36" w14:textId="77777777" w:rsidR="006F2051" w:rsidRPr="006F2051" w:rsidRDefault="006F2051" w:rsidP="006F2051">
      <w:pPr>
        <w:spacing w:before="120"/>
        <w:ind w:left="2160"/>
        <w:jc w:val="both"/>
        <w:rPr>
          <w:sz w:val="20"/>
          <w:szCs w:val="20"/>
        </w:rPr>
      </w:pPr>
      <w:r w:rsidRPr="006F2051">
        <w:rPr>
          <w:sz w:val="20"/>
          <w:szCs w:val="20"/>
        </w:rPr>
        <w:t>“2” for Level 2</w:t>
      </w:r>
    </w:p>
    <w:p w14:paraId="566485A6" w14:textId="77777777" w:rsidR="006F2051" w:rsidRPr="006F2051" w:rsidRDefault="006F2051" w:rsidP="006F2051">
      <w:pPr>
        <w:spacing w:before="120"/>
        <w:ind w:left="2160"/>
        <w:jc w:val="both"/>
        <w:rPr>
          <w:sz w:val="20"/>
          <w:szCs w:val="20"/>
        </w:rPr>
      </w:pPr>
      <w:r w:rsidRPr="006F2051">
        <w:rPr>
          <w:sz w:val="20"/>
          <w:szCs w:val="20"/>
        </w:rPr>
        <w:t>“3” for Level 3</w:t>
      </w:r>
    </w:p>
    <w:p w14:paraId="69681508" w14:textId="77777777" w:rsidR="006F2051" w:rsidRPr="006F2051" w:rsidRDefault="006F2051" w:rsidP="006F2051">
      <w:pPr>
        <w:jc w:val="both"/>
        <w:rPr>
          <w:sz w:val="18"/>
          <w:szCs w:val="18"/>
        </w:rPr>
      </w:pPr>
    </w:p>
    <w:p w14:paraId="58FBCB0B" w14:textId="77777777" w:rsidR="006F2051" w:rsidRPr="006F2051" w:rsidRDefault="006F2051" w:rsidP="006F2051">
      <w:pPr>
        <w:ind w:left="1800"/>
        <w:jc w:val="both"/>
        <w:rPr>
          <w:sz w:val="20"/>
          <w:szCs w:val="20"/>
        </w:rPr>
      </w:pPr>
      <w:r w:rsidRPr="006F2051">
        <w:rPr>
          <w:sz w:val="20"/>
          <w:szCs w:val="20"/>
        </w:rPr>
        <w:t>The following is a listing of the valid method indicators to show the method used by the reporting entity to determine the Rate Used to Obtain Fair Value.</w:t>
      </w:r>
    </w:p>
    <w:p w14:paraId="4EA9377E" w14:textId="77777777" w:rsidR="006F2051" w:rsidRPr="006F2051" w:rsidRDefault="006F2051" w:rsidP="006F2051">
      <w:pPr>
        <w:jc w:val="both"/>
        <w:rPr>
          <w:sz w:val="18"/>
          <w:szCs w:val="18"/>
        </w:rPr>
      </w:pPr>
    </w:p>
    <w:p w14:paraId="4CC2B616" w14:textId="77777777" w:rsidR="006F2051" w:rsidRPr="006F2051" w:rsidRDefault="006F2051" w:rsidP="006F2051">
      <w:pPr>
        <w:ind w:left="2520" w:hanging="360"/>
        <w:jc w:val="both"/>
        <w:rPr>
          <w:i/>
          <w:iCs/>
          <w:sz w:val="20"/>
          <w:szCs w:val="20"/>
        </w:rPr>
      </w:pPr>
      <w:r w:rsidRPr="006F2051">
        <w:rPr>
          <w:sz w:val="20"/>
          <w:szCs w:val="20"/>
        </w:rPr>
        <w:t>“a” for securities where the rate is determined by a pricing service.</w:t>
      </w:r>
    </w:p>
    <w:p w14:paraId="64D0579C" w14:textId="77777777" w:rsidR="006F2051" w:rsidRPr="006F2051" w:rsidRDefault="006F2051" w:rsidP="006F2051">
      <w:pPr>
        <w:spacing w:before="120"/>
        <w:ind w:left="2520" w:hanging="360"/>
        <w:jc w:val="both"/>
        <w:rPr>
          <w:b/>
          <w:bCs/>
          <w:sz w:val="20"/>
          <w:szCs w:val="20"/>
        </w:rPr>
      </w:pPr>
      <w:r w:rsidRPr="006F2051">
        <w:rPr>
          <w:iCs/>
          <w:sz w:val="20"/>
          <w:szCs w:val="20"/>
        </w:rPr>
        <w:t>“b” for securities where the rate is determined by a stock exchange.</w:t>
      </w:r>
    </w:p>
    <w:p w14:paraId="27BDF1E9" w14:textId="77777777" w:rsidR="006F2051" w:rsidRPr="006F2051" w:rsidRDefault="006F2051" w:rsidP="006F2051">
      <w:pPr>
        <w:spacing w:before="120"/>
        <w:ind w:left="2520" w:hanging="360"/>
        <w:jc w:val="both"/>
        <w:rPr>
          <w:iCs/>
          <w:sz w:val="20"/>
          <w:szCs w:val="20"/>
        </w:rPr>
      </w:pPr>
      <w:r w:rsidRPr="006F2051">
        <w:rPr>
          <w:iCs/>
          <w:sz w:val="20"/>
          <w:szCs w:val="20"/>
        </w:rPr>
        <w:t>“c” for securities where the rate is determined by a broker or custodian. The reporting entity should obtain and maintain the pricing policy for any broker or custodian used as a pricing source. In addition, the broker must either be approved by the reporting entity as a counterparty for buying and selling securities or be an underwriter of the security being valued.</w:t>
      </w:r>
    </w:p>
    <w:p w14:paraId="3CF6433F" w14:textId="77777777" w:rsidR="006F2051" w:rsidRPr="006F2051" w:rsidRDefault="006F2051" w:rsidP="006F2051">
      <w:pPr>
        <w:spacing w:before="120"/>
        <w:ind w:left="2520" w:hanging="360"/>
        <w:jc w:val="both"/>
        <w:rPr>
          <w:iCs/>
          <w:sz w:val="20"/>
          <w:szCs w:val="20"/>
        </w:rPr>
      </w:pPr>
      <w:r w:rsidRPr="006F2051">
        <w:rPr>
          <w:iCs/>
          <w:sz w:val="20"/>
          <w:szCs w:val="20"/>
        </w:rPr>
        <w:t>“d” for securities where the rate is determined by the reporting entity or a third party contracted by the reporting entity. The reporting entity is required to maintain a record of the pricing methodology used.</w:t>
      </w:r>
    </w:p>
    <w:p w14:paraId="4E7EAC4A" w14:textId="77777777" w:rsidR="006F2051" w:rsidRPr="006F2051" w:rsidRDefault="006F2051" w:rsidP="006F2051">
      <w:pPr>
        <w:spacing w:before="120"/>
        <w:ind w:left="2520" w:hanging="360"/>
        <w:jc w:val="both"/>
        <w:rPr>
          <w:iCs/>
          <w:sz w:val="20"/>
          <w:szCs w:val="20"/>
        </w:rPr>
      </w:pPr>
      <w:r w:rsidRPr="006F2051">
        <w:rPr>
          <w:iCs/>
          <w:sz w:val="20"/>
          <w:szCs w:val="20"/>
        </w:rPr>
        <w:t xml:space="preserve">“e” for securities where the rate is determined by the unit price published in the NAIC </w:t>
      </w:r>
      <w:r w:rsidRPr="006F2051">
        <w:rPr>
          <w:i/>
          <w:iCs/>
          <w:sz w:val="20"/>
          <w:szCs w:val="20"/>
        </w:rPr>
        <w:t>Valuation of Securities</w:t>
      </w:r>
      <w:r w:rsidRPr="006F2051">
        <w:rPr>
          <w:iCs/>
          <w:sz w:val="20"/>
          <w:szCs w:val="20"/>
        </w:rPr>
        <w:t>.</w:t>
      </w:r>
    </w:p>
    <w:p w14:paraId="6CA47C01" w14:textId="77777777" w:rsidR="006F2051" w:rsidRPr="006F2051" w:rsidRDefault="006F2051" w:rsidP="006F2051">
      <w:pPr>
        <w:jc w:val="both"/>
        <w:rPr>
          <w:sz w:val="18"/>
          <w:szCs w:val="18"/>
        </w:rPr>
      </w:pPr>
    </w:p>
    <w:p w14:paraId="7D362C7E" w14:textId="77777777" w:rsidR="006F2051" w:rsidRPr="006F2051" w:rsidRDefault="006F2051" w:rsidP="006F2051">
      <w:pPr>
        <w:ind w:left="1800"/>
        <w:jc w:val="both"/>
        <w:rPr>
          <w:sz w:val="20"/>
          <w:szCs w:val="20"/>
        </w:rPr>
      </w:pPr>
      <w:r w:rsidRPr="006F2051">
        <w:rPr>
          <w:sz w:val="20"/>
          <w:szCs w:val="20"/>
        </w:rPr>
        <w:t xml:space="preserve">Enter a combination of hierarchy and method indicator. The fair value hierarchy level indicator would be listed </w:t>
      </w:r>
      <w:proofErr w:type="gramStart"/>
      <w:r w:rsidRPr="006F2051">
        <w:rPr>
          <w:sz w:val="20"/>
          <w:szCs w:val="20"/>
        </w:rPr>
        <w:t>first</w:t>
      </w:r>
      <w:proofErr w:type="gramEnd"/>
      <w:r w:rsidRPr="006F2051">
        <w:rPr>
          <w:sz w:val="20"/>
          <w:szCs w:val="20"/>
        </w:rPr>
        <w:t xml:space="preserve"> and the method used to determine fair value indicator would be listed next. For example, use “1b” to report Level 1 for the fair value hierarchy level and stock exchange for the method used to determine fair value.</w:t>
      </w:r>
    </w:p>
    <w:p w14:paraId="2255E0FA" w14:textId="77777777" w:rsidR="006F2051" w:rsidRPr="006F2051" w:rsidRDefault="006F2051" w:rsidP="006F2051">
      <w:pPr>
        <w:jc w:val="both"/>
        <w:rPr>
          <w:sz w:val="18"/>
          <w:szCs w:val="18"/>
        </w:rPr>
      </w:pPr>
    </w:p>
    <w:p w14:paraId="53A48C65" w14:textId="77777777" w:rsidR="006F2051" w:rsidRPr="006F2051" w:rsidRDefault="006F2051" w:rsidP="006F2051">
      <w:pPr>
        <w:ind w:left="1800"/>
        <w:jc w:val="both"/>
        <w:rPr>
          <w:sz w:val="20"/>
          <w:szCs w:val="20"/>
        </w:rPr>
      </w:pPr>
      <w:r w:rsidRPr="006F2051">
        <w:rPr>
          <w:sz w:val="20"/>
          <w:szCs w:val="20"/>
        </w:rPr>
        <w:t xml:space="preserve">The guidance in </w:t>
      </w:r>
      <w:r w:rsidRPr="006F2051">
        <w:rPr>
          <w:i/>
          <w:sz w:val="20"/>
          <w:szCs w:val="20"/>
        </w:rPr>
        <w:t>SSAP No. 100R—Fair Value</w:t>
      </w:r>
      <w:r w:rsidRPr="006F2051">
        <w:rPr>
          <w:sz w:val="20"/>
          <w:szCs w:val="20"/>
        </w:rPr>
        <w:t xml:space="preserve"> allows the use of net asset value per share (NAV) instead of fair value for certain investments. If NAV is used instead of fair value leave blank.</w:t>
      </w:r>
    </w:p>
    <w:p w14:paraId="3686D37C" w14:textId="74FD67AA" w:rsidR="006F2051" w:rsidRPr="006F2051" w:rsidRDefault="006F2051" w:rsidP="006F2051">
      <w:pPr>
        <w:rPr>
          <w:sz w:val="20"/>
          <w:szCs w:val="20"/>
        </w:rPr>
      </w:pPr>
    </w:p>
    <w:p w14:paraId="6D6C14C2" w14:textId="77777777" w:rsidR="006F2051" w:rsidRPr="006F2051" w:rsidRDefault="006F2051" w:rsidP="006F2051">
      <w:pPr>
        <w:tabs>
          <w:tab w:val="left" w:pos="1800"/>
        </w:tabs>
        <w:ind w:left="1260" w:hanging="1260"/>
        <w:jc w:val="both"/>
        <w:rPr>
          <w:sz w:val="20"/>
          <w:szCs w:val="20"/>
        </w:rPr>
      </w:pPr>
      <w:r w:rsidRPr="006F2051">
        <w:rPr>
          <w:sz w:val="20"/>
          <w:szCs w:val="20"/>
        </w:rPr>
        <w:t>Column 13</w:t>
      </w:r>
      <w:r w:rsidRPr="006F2051">
        <w:rPr>
          <w:sz w:val="20"/>
          <w:szCs w:val="20"/>
        </w:rPr>
        <w:tab/>
        <w:t>–</w:t>
      </w:r>
      <w:r w:rsidRPr="006F2051">
        <w:rPr>
          <w:sz w:val="20"/>
          <w:szCs w:val="20"/>
        </w:rPr>
        <w:tab/>
        <w:t>Source Used to Obtain Fair Value</w:t>
      </w:r>
    </w:p>
    <w:p w14:paraId="66655913" w14:textId="77777777" w:rsidR="006F2051" w:rsidRPr="006F2051" w:rsidRDefault="006F2051" w:rsidP="006F2051">
      <w:pPr>
        <w:jc w:val="both"/>
        <w:rPr>
          <w:iCs/>
          <w:sz w:val="20"/>
          <w:szCs w:val="20"/>
        </w:rPr>
      </w:pPr>
    </w:p>
    <w:p w14:paraId="59171ED1" w14:textId="77777777" w:rsidR="006F2051" w:rsidRPr="006F2051" w:rsidRDefault="006F2051" w:rsidP="006F2051">
      <w:pPr>
        <w:ind w:left="1800"/>
        <w:jc w:val="both"/>
        <w:rPr>
          <w:i/>
          <w:iCs/>
          <w:sz w:val="20"/>
          <w:szCs w:val="20"/>
        </w:rPr>
      </w:pPr>
      <w:r w:rsidRPr="006F2051">
        <w:rPr>
          <w:sz w:val="20"/>
          <w:szCs w:val="20"/>
        </w:rPr>
        <w:t>For Method Code “a,” identify the specific pricing service used.</w:t>
      </w:r>
    </w:p>
    <w:p w14:paraId="67062DDC" w14:textId="77777777" w:rsidR="006F2051" w:rsidRPr="006F2051" w:rsidRDefault="006F2051" w:rsidP="006F2051">
      <w:pPr>
        <w:jc w:val="both"/>
        <w:rPr>
          <w:iCs/>
          <w:sz w:val="20"/>
          <w:szCs w:val="20"/>
        </w:rPr>
      </w:pPr>
    </w:p>
    <w:p w14:paraId="731A4D60" w14:textId="77777777" w:rsidR="006F2051" w:rsidRPr="006F2051" w:rsidRDefault="006F2051" w:rsidP="006F2051">
      <w:pPr>
        <w:ind w:left="1800"/>
        <w:jc w:val="both"/>
        <w:rPr>
          <w:b/>
          <w:bCs/>
          <w:sz w:val="20"/>
          <w:szCs w:val="20"/>
        </w:rPr>
      </w:pPr>
      <w:r w:rsidRPr="006F2051">
        <w:rPr>
          <w:sz w:val="20"/>
          <w:szCs w:val="20"/>
        </w:rPr>
        <w:t xml:space="preserve">For Method Code </w:t>
      </w:r>
      <w:r w:rsidRPr="006F2051">
        <w:rPr>
          <w:iCs/>
          <w:sz w:val="20"/>
          <w:szCs w:val="20"/>
        </w:rPr>
        <w:t>“b,” identify</w:t>
      </w:r>
      <w:r w:rsidRPr="006F2051">
        <w:rPr>
          <w:sz w:val="20"/>
          <w:szCs w:val="20"/>
        </w:rPr>
        <w:t xml:space="preserve"> the specific stock exchange used.</w:t>
      </w:r>
    </w:p>
    <w:p w14:paraId="531750C3" w14:textId="77777777" w:rsidR="006F2051" w:rsidRPr="006F2051" w:rsidRDefault="006F2051" w:rsidP="006F2051">
      <w:pPr>
        <w:jc w:val="both"/>
        <w:rPr>
          <w:bCs/>
          <w:sz w:val="20"/>
          <w:szCs w:val="20"/>
        </w:rPr>
      </w:pPr>
    </w:p>
    <w:p w14:paraId="40823077" w14:textId="77777777" w:rsidR="006F2051" w:rsidRPr="006F2051" w:rsidRDefault="006F2051" w:rsidP="006F2051">
      <w:pPr>
        <w:autoSpaceDE w:val="0"/>
        <w:autoSpaceDN w:val="0"/>
        <w:adjustRightInd w:val="0"/>
        <w:spacing w:line="240" w:lineRule="atLeast"/>
        <w:ind w:left="2160"/>
        <w:jc w:val="both"/>
        <w:rPr>
          <w:iCs/>
          <w:sz w:val="20"/>
          <w:szCs w:val="20"/>
        </w:rPr>
      </w:pPr>
      <w:r w:rsidRPr="006F2051">
        <w:rPr>
          <w:iCs/>
          <w:sz w:val="20"/>
          <w:szCs w:val="20"/>
        </w:rPr>
        <w:t xml:space="preserve">The listing of most </w:t>
      </w:r>
      <w:r w:rsidRPr="006F2051">
        <w:rPr>
          <w:b/>
          <w:iCs/>
          <w:sz w:val="20"/>
          <w:szCs w:val="20"/>
        </w:rPr>
        <w:t>stock exchange codes can be found in the Investment Schedules General Instructions.</w:t>
      </w:r>
    </w:p>
    <w:p w14:paraId="5D8A2716" w14:textId="77777777" w:rsidR="006F2051" w:rsidRPr="006F2051" w:rsidRDefault="006F2051" w:rsidP="006F2051">
      <w:pPr>
        <w:jc w:val="both"/>
        <w:rPr>
          <w:iCs/>
          <w:sz w:val="20"/>
          <w:szCs w:val="20"/>
        </w:rPr>
      </w:pPr>
    </w:p>
    <w:p w14:paraId="180A5960" w14:textId="77777777" w:rsidR="006F2051" w:rsidRPr="006F2051" w:rsidRDefault="006F2051" w:rsidP="006F2051">
      <w:pPr>
        <w:ind w:left="1800"/>
        <w:jc w:val="both"/>
        <w:rPr>
          <w:iCs/>
          <w:sz w:val="20"/>
          <w:szCs w:val="20"/>
        </w:rPr>
      </w:pPr>
      <w:r w:rsidRPr="006F2051">
        <w:rPr>
          <w:sz w:val="20"/>
          <w:szCs w:val="20"/>
        </w:rPr>
        <w:t xml:space="preserve">For Method Code </w:t>
      </w:r>
      <w:r w:rsidRPr="006F2051">
        <w:rPr>
          <w:iCs/>
          <w:sz w:val="20"/>
          <w:szCs w:val="20"/>
        </w:rPr>
        <w:t>“c,” identify</w:t>
      </w:r>
      <w:r w:rsidRPr="006F2051">
        <w:rPr>
          <w:sz w:val="20"/>
          <w:szCs w:val="20"/>
        </w:rPr>
        <w:t xml:space="preserve"> the specific</w:t>
      </w:r>
      <w:r w:rsidRPr="006F2051">
        <w:rPr>
          <w:iCs/>
          <w:sz w:val="20"/>
          <w:szCs w:val="20"/>
        </w:rPr>
        <w:t xml:space="preserve"> broker or custodian used.</w:t>
      </w:r>
    </w:p>
    <w:p w14:paraId="60137E4E" w14:textId="77777777" w:rsidR="006F2051" w:rsidRPr="006F2051" w:rsidRDefault="006F2051" w:rsidP="006F2051">
      <w:pPr>
        <w:jc w:val="both"/>
        <w:rPr>
          <w:iCs/>
          <w:sz w:val="20"/>
          <w:szCs w:val="20"/>
        </w:rPr>
      </w:pPr>
    </w:p>
    <w:p w14:paraId="66E16CA5" w14:textId="77777777" w:rsidR="006F2051" w:rsidRPr="006F2051" w:rsidRDefault="006F2051" w:rsidP="006F2051">
      <w:pPr>
        <w:ind w:left="1800"/>
        <w:jc w:val="both"/>
        <w:rPr>
          <w:iCs/>
          <w:sz w:val="20"/>
          <w:szCs w:val="20"/>
        </w:rPr>
      </w:pPr>
      <w:r w:rsidRPr="006F2051">
        <w:rPr>
          <w:sz w:val="20"/>
          <w:szCs w:val="20"/>
        </w:rPr>
        <w:t xml:space="preserve">For Method Code </w:t>
      </w:r>
      <w:r w:rsidRPr="006F2051">
        <w:rPr>
          <w:iCs/>
          <w:sz w:val="20"/>
          <w:szCs w:val="20"/>
        </w:rPr>
        <w:t>“d,” leave blank.</w:t>
      </w:r>
    </w:p>
    <w:p w14:paraId="7111EEDF" w14:textId="77777777" w:rsidR="006F2051" w:rsidRPr="006F2051" w:rsidRDefault="006F2051" w:rsidP="006F2051">
      <w:pPr>
        <w:jc w:val="both"/>
        <w:rPr>
          <w:sz w:val="20"/>
          <w:szCs w:val="20"/>
        </w:rPr>
      </w:pPr>
    </w:p>
    <w:p w14:paraId="5805E7A8" w14:textId="77777777" w:rsidR="006F2051" w:rsidRPr="006F2051" w:rsidRDefault="006F2051" w:rsidP="006F2051">
      <w:pPr>
        <w:ind w:left="1800"/>
        <w:jc w:val="both"/>
        <w:rPr>
          <w:iCs/>
          <w:sz w:val="20"/>
          <w:szCs w:val="20"/>
        </w:rPr>
      </w:pPr>
      <w:r w:rsidRPr="006F2051">
        <w:rPr>
          <w:sz w:val="20"/>
          <w:szCs w:val="20"/>
        </w:rPr>
        <w:t xml:space="preserve">For Method Code </w:t>
      </w:r>
      <w:r w:rsidRPr="006F2051">
        <w:rPr>
          <w:iCs/>
          <w:sz w:val="20"/>
          <w:szCs w:val="20"/>
        </w:rPr>
        <w:t>“e,” leave blank.</w:t>
      </w:r>
    </w:p>
    <w:p w14:paraId="7595019A" w14:textId="77777777" w:rsidR="006F2051" w:rsidRPr="006F2051" w:rsidRDefault="006F2051" w:rsidP="006F2051">
      <w:pPr>
        <w:jc w:val="both"/>
        <w:rPr>
          <w:sz w:val="18"/>
          <w:szCs w:val="18"/>
        </w:rPr>
      </w:pPr>
    </w:p>
    <w:p w14:paraId="706B6E86" w14:textId="77777777" w:rsidR="006F2051" w:rsidRPr="006F2051" w:rsidRDefault="006F2051" w:rsidP="006F2051">
      <w:pPr>
        <w:ind w:left="1800"/>
        <w:jc w:val="both"/>
        <w:rPr>
          <w:sz w:val="20"/>
          <w:szCs w:val="20"/>
        </w:rPr>
      </w:pPr>
      <w:r w:rsidRPr="006F2051">
        <w:rPr>
          <w:sz w:val="20"/>
          <w:szCs w:val="20"/>
        </w:rPr>
        <w:t>If net asset value (NAV) is used instead of fair value, the reporting entity should use “NAV” to indicate net asset value used instead of fair value.</w:t>
      </w:r>
    </w:p>
    <w:p w14:paraId="647BF500" w14:textId="77777777" w:rsidR="006F2051" w:rsidRPr="006F2051" w:rsidRDefault="006F2051" w:rsidP="006F2051">
      <w:pPr>
        <w:jc w:val="both"/>
        <w:rPr>
          <w:sz w:val="20"/>
          <w:szCs w:val="20"/>
        </w:rPr>
      </w:pPr>
    </w:p>
    <w:p w14:paraId="0272F79E" w14:textId="77777777" w:rsidR="006F2051" w:rsidRPr="006F2051" w:rsidRDefault="006F2051" w:rsidP="006F2051">
      <w:pPr>
        <w:tabs>
          <w:tab w:val="left" w:pos="1800"/>
        </w:tabs>
        <w:ind w:left="1260" w:hanging="1260"/>
        <w:jc w:val="both"/>
        <w:rPr>
          <w:sz w:val="20"/>
          <w:szCs w:val="20"/>
        </w:rPr>
      </w:pPr>
      <w:r w:rsidRPr="006F2051">
        <w:rPr>
          <w:sz w:val="20"/>
          <w:szCs w:val="20"/>
        </w:rPr>
        <w:t>Column 14</w:t>
      </w:r>
      <w:r w:rsidRPr="006F2051">
        <w:rPr>
          <w:sz w:val="20"/>
          <w:szCs w:val="20"/>
        </w:rPr>
        <w:tab/>
      </w:r>
      <w:r w:rsidRPr="006F2051">
        <w:rPr>
          <w:color w:val="000000"/>
          <w:sz w:val="20"/>
          <w:szCs w:val="20"/>
        </w:rPr>
        <w:t>–</w:t>
      </w:r>
      <w:r w:rsidRPr="006F2051">
        <w:rPr>
          <w:sz w:val="20"/>
          <w:szCs w:val="20"/>
        </w:rPr>
        <w:tab/>
        <w:t>ISIN Identification</w:t>
      </w:r>
    </w:p>
    <w:p w14:paraId="0F920A1F" w14:textId="77777777" w:rsidR="006F2051" w:rsidRPr="006F2051" w:rsidRDefault="006F2051" w:rsidP="006F2051">
      <w:pPr>
        <w:jc w:val="both"/>
        <w:rPr>
          <w:sz w:val="20"/>
          <w:szCs w:val="20"/>
        </w:rPr>
      </w:pPr>
    </w:p>
    <w:p w14:paraId="709AF0B2" w14:textId="77777777" w:rsidR="006F2051" w:rsidRPr="006F2051" w:rsidRDefault="006F2051" w:rsidP="006F2051">
      <w:pPr>
        <w:ind w:left="1800"/>
        <w:jc w:val="both"/>
        <w:rPr>
          <w:sz w:val="20"/>
          <w:szCs w:val="20"/>
        </w:rPr>
      </w:pPr>
      <w:r w:rsidRPr="006F2051">
        <w:rPr>
          <w:sz w:val="20"/>
          <w:szCs w:val="20"/>
        </w:rPr>
        <w:t xml:space="preserve">The </w:t>
      </w:r>
      <w:hyperlink r:id="rId18" w:history="1">
        <w:r w:rsidRPr="006F2051">
          <w:rPr>
            <w:sz w:val="20"/>
            <w:szCs w:val="20"/>
          </w:rPr>
          <w:t>International Securities Identification Numbering</w:t>
        </w:r>
      </w:hyperlink>
      <w:r w:rsidRPr="006F2051">
        <w:rPr>
          <w:sz w:val="20"/>
          <w:szCs w:val="20"/>
        </w:rPr>
        <w:t xml:space="preserve"> (ISIN) system is an international standard set up by the International Organization for Standardization (ISO). It is used for numbering specific securities, such as </w:t>
      </w:r>
      <w:hyperlink r:id="rId19" w:history="1">
        <w:r w:rsidRPr="006F2051">
          <w:rPr>
            <w:sz w:val="20"/>
            <w:szCs w:val="20"/>
          </w:rPr>
          <w:t>stock</w:t>
        </w:r>
      </w:hyperlink>
      <w:r w:rsidRPr="006F2051">
        <w:rPr>
          <w:sz w:val="20"/>
          <w:szCs w:val="20"/>
        </w:rPr>
        <w:t xml:space="preserve">s, </w:t>
      </w:r>
      <w:hyperlink r:id="rId20" w:history="1">
        <w:r w:rsidRPr="006F2051">
          <w:rPr>
            <w:sz w:val="20"/>
            <w:szCs w:val="20"/>
          </w:rPr>
          <w:t>bonds</w:t>
        </w:r>
      </w:hyperlink>
      <w:r w:rsidRPr="006F2051">
        <w:rPr>
          <w:sz w:val="20"/>
          <w:szCs w:val="20"/>
        </w:rPr>
        <w:t xml:space="preserve">, </w:t>
      </w:r>
      <w:hyperlink r:id="rId21" w:history="1">
        <w:r w:rsidRPr="006F2051">
          <w:rPr>
            <w:sz w:val="20"/>
            <w:szCs w:val="20"/>
          </w:rPr>
          <w:t>options</w:t>
        </w:r>
      </w:hyperlink>
      <w:r w:rsidRPr="006F2051">
        <w:rPr>
          <w:sz w:val="20"/>
          <w:szCs w:val="20"/>
        </w:rPr>
        <w:t xml:space="preserve"> and </w:t>
      </w:r>
      <w:hyperlink r:id="rId22" w:history="1">
        <w:r w:rsidRPr="006F2051">
          <w:rPr>
            <w:sz w:val="20"/>
            <w:szCs w:val="20"/>
          </w:rPr>
          <w:t>futures</w:t>
        </w:r>
      </w:hyperlink>
      <w:r w:rsidRPr="006F2051">
        <w:rPr>
          <w:sz w:val="20"/>
          <w:szCs w:val="20"/>
        </w:rPr>
        <w:t xml:space="preserve">. ISIN numbers are administered by a National Numbering Agency (NNA) in each of their respective countries, and they work just like serial numbers for those securities. </w:t>
      </w:r>
      <w:r w:rsidRPr="006F2051">
        <w:rPr>
          <w:color w:val="111111"/>
          <w:sz w:val="20"/>
          <w:szCs w:val="20"/>
        </w:rPr>
        <w:t>Record the ISIN number only if no valid CUSIP, CINS or PPN exists to report in Column 1.</w:t>
      </w:r>
    </w:p>
    <w:p w14:paraId="0310DEAB" w14:textId="77777777" w:rsidR="006F2051" w:rsidRPr="006F2051" w:rsidRDefault="006F2051" w:rsidP="006F2051">
      <w:pPr>
        <w:jc w:val="both"/>
        <w:rPr>
          <w:sz w:val="20"/>
          <w:szCs w:val="20"/>
        </w:rPr>
      </w:pPr>
    </w:p>
    <w:p w14:paraId="393AFF4B" w14:textId="77777777" w:rsidR="006F2051" w:rsidRPr="006F2051" w:rsidRDefault="006F2051" w:rsidP="006F2051">
      <w:pPr>
        <w:ind w:left="1800"/>
        <w:jc w:val="both"/>
        <w:rPr>
          <w:sz w:val="20"/>
          <w:szCs w:val="20"/>
        </w:rPr>
      </w:pPr>
      <w:r w:rsidRPr="006F2051">
        <w:rPr>
          <w:sz w:val="20"/>
          <w:szCs w:val="20"/>
        </w:rPr>
        <w:t>The ISIN reported for this column should be determined in a manner consistent with the instructions of other schedules for the lines shown below:</w:t>
      </w:r>
    </w:p>
    <w:p w14:paraId="2760AA6E" w14:textId="77777777" w:rsidR="006F2051" w:rsidRPr="006F2051" w:rsidRDefault="006F2051" w:rsidP="006F2051">
      <w:pPr>
        <w:jc w:val="both"/>
        <w:rPr>
          <w:sz w:val="20"/>
          <w:szCs w:val="20"/>
        </w:rPr>
      </w:pPr>
    </w:p>
    <w:p w14:paraId="427701B2"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0019999999 through 0509999999</w:t>
      </w:r>
      <w:r w:rsidRPr="006F2051">
        <w:rPr>
          <w:sz w:val="20"/>
          <w:szCs w:val="20"/>
        </w:rPr>
        <w:tab/>
        <w:t>Schedule D, Part 1, Section 1, Column 35</w:t>
      </w:r>
    </w:p>
    <w:p w14:paraId="6A88EB4B"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1019999999 through 1909999999</w:t>
      </w:r>
      <w:r w:rsidRPr="006F2051">
        <w:rPr>
          <w:sz w:val="20"/>
          <w:szCs w:val="20"/>
        </w:rPr>
        <w:tab/>
        <w:t>Schedule D, Part 1, Section 2, Column 37</w:t>
      </w:r>
    </w:p>
    <w:p w14:paraId="21B79016"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4019999999 through 4509999999</w:t>
      </w:r>
      <w:r w:rsidRPr="006F2051">
        <w:rPr>
          <w:sz w:val="20"/>
          <w:szCs w:val="20"/>
        </w:rPr>
        <w:tab/>
        <w:t>Schedule D, Part 2, Section 1, Column 27</w:t>
      </w:r>
    </w:p>
    <w:p w14:paraId="1A1F6ECA" w14:textId="77777777" w:rsidR="006F2051" w:rsidRPr="006F2051" w:rsidRDefault="006F2051" w:rsidP="006F2051">
      <w:pPr>
        <w:tabs>
          <w:tab w:val="left" w:leader="dot" w:pos="6660"/>
        </w:tabs>
        <w:spacing w:before="60"/>
        <w:ind w:left="2160"/>
        <w:jc w:val="both"/>
        <w:rPr>
          <w:sz w:val="20"/>
          <w:szCs w:val="20"/>
        </w:rPr>
      </w:pPr>
      <w:r w:rsidRPr="006F2051">
        <w:rPr>
          <w:sz w:val="20"/>
          <w:szCs w:val="20"/>
        </w:rPr>
        <w:t>Lines 5019999999 through 5989999999</w:t>
      </w:r>
      <w:r w:rsidRPr="006F2051">
        <w:rPr>
          <w:sz w:val="20"/>
          <w:szCs w:val="20"/>
        </w:rPr>
        <w:tab/>
        <w:t>Schedule D, Part 2, Section 2, Column 25</w:t>
      </w:r>
    </w:p>
    <w:p w14:paraId="42EA0A35" w14:textId="77777777" w:rsidR="006F2051" w:rsidRPr="006F2051" w:rsidRDefault="006F2051" w:rsidP="006F2051">
      <w:pPr>
        <w:jc w:val="both"/>
        <w:rPr>
          <w:sz w:val="20"/>
          <w:szCs w:val="20"/>
        </w:rPr>
      </w:pPr>
    </w:p>
    <w:p w14:paraId="27967064" w14:textId="77777777" w:rsidR="006F2051" w:rsidRPr="006F2051" w:rsidRDefault="006F2051" w:rsidP="006F2051">
      <w:pPr>
        <w:ind w:left="1800"/>
        <w:jc w:val="both"/>
        <w:rPr>
          <w:sz w:val="20"/>
          <w:szCs w:val="20"/>
        </w:rPr>
      </w:pPr>
      <w:r w:rsidRPr="006F2051">
        <w:rPr>
          <w:sz w:val="20"/>
          <w:szCs w:val="20"/>
        </w:rPr>
        <w:t>The ISIN number should be zero-filled for the following lines:</w:t>
      </w:r>
    </w:p>
    <w:p w14:paraId="51627DB3" w14:textId="77777777" w:rsidR="006F2051" w:rsidRPr="006F2051" w:rsidRDefault="006F2051" w:rsidP="006F2051">
      <w:pPr>
        <w:jc w:val="both"/>
        <w:rPr>
          <w:sz w:val="20"/>
          <w:szCs w:val="20"/>
        </w:rPr>
      </w:pPr>
    </w:p>
    <w:p w14:paraId="4A7D1FE8"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Real Estate (Schedule A type)</w:t>
      </w:r>
      <w:r w:rsidRPr="006F2051">
        <w:rPr>
          <w:sz w:val="20"/>
          <w:szCs w:val="20"/>
        </w:rPr>
        <w:tab/>
        <w:t>9209999999</w:t>
      </w:r>
    </w:p>
    <w:p w14:paraId="3D3DE5FE"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Mortgage Loans on Real Estate (Schedule B type)</w:t>
      </w:r>
      <w:r w:rsidRPr="006F2051">
        <w:rPr>
          <w:sz w:val="20"/>
          <w:szCs w:val="20"/>
        </w:rPr>
        <w:tab/>
        <w:t>9309999999</w:t>
      </w:r>
    </w:p>
    <w:p w14:paraId="0AAD0B88"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Other Invested Assets (Schedule BA type)</w:t>
      </w:r>
      <w:r w:rsidRPr="006F2051">
        <w:rPr>
          <w:sz w:val="20"/>
          <w:szCs w:val="20"/>
        </w:rPr>
        <w:tab/>
        <w:t>9409999999</w:t>
      </w:r>
    </w:p>
    <w:p w14:paraId="2BA0141C"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Short-Term Invested Assets (Schedule DA, Part 1 type)</w:t>
      </w:r>
      <w:r w:rsidRPr="006F2051">
        <w:rPr>
          <w:sz w:val="20"/>
          <w:szCs w:val="20"/>
        </w:rPr>
        <w:tab/>
        <w:t>9509999999</w:t>
      </w:r>
    </w:p>
    <w:p w14:paraId="37303663"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Cash (Schedule E, Part 1 type)</w:t>
      </w:r>
      <w:r w:rsidRPr="006F2051">
        <w:rPr>
          <w:sz w:val="20"/>
          <w:szCs w:val="20"/>
        </w:rPr>
        <w:tab/>
        <w:t>9609999999</w:t>
      </w:r>
    </w:p>
    <w:p w14:paraId="4FA340FE"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Cash Equivalents (Schedule E, Part 2 type)</w:t>
      </w:r>
      <w:r w:rsidRPr="006F2051">
        <w:rPr>
          <w:sz w:val="20"/>
          <w:szCs w:val="20"/>
        </w:rPr>
        <w:tab/>
        <w:t>9709999999</w:t>
      </w:r>
    </w:p>
    <w:p w14:paraId="45011F9F" w14:textId="77777777" w:rsidR="006F2051" w:rsidRPr="006F2051" w:rsidRDefault="006F2051" w:rsidP="006F2051">
      <w:pPr>
        <w:tabs>
          <w:tab w:val="right" w:leader="dot" w:pos="10080"/>
        </w:tabs>
        <w:spacing w:before="60"/>
        <w:ind w:left="2160"/>
        <w:jc w:val="both"/>
        <w:rPr>
          <w:sz w:val="20"/>
          <w:szCs w:val="20"/>
        </w:rPr>
      </w:pPr>
      <w:r w:rsidRPr="006F2051">
        <w:rPr>
          <w:sz w:val="20"/>
          <w:szCs w:val="20"/>
        </w:rPr>
        <w:t>Other Assets</w:t>
      </w:r>
      <w:r w:rsidRPr="006F2051">
        <w:rPr>
          <w:sz w:val="20"/>
          <w:szCs w:val="20"/>
        </w:rPr>
        <w:tab/>
        <w:t>9809999999</w:t>
      </w:r>
    </w:p>
    <w:p w14:paraId="5726FE50" w14:textId="77777777" w:rsidR="006F2051" w:rsidRPr="006F2051" w:rsidRDefault="006F2051" w:rsidP="006F2051">
      <w:pPr>
        <w:jc w:val="both"/>
        <w:rPr>
          <w:sz w:val="20"/>
          <w:szCs w:val="20"/>
        </w:rPr>
      </w:pPr>
    </w:p>
    <w:p w14:paraId="0DF71DF4" w14:textId="77777777" w:rsidR="006F2051" w:rsidRPr="006F2051" w:rsidRDefault="006F2051" w:rsidP="006F2051">
      <w:pPr>
        <w:jc w:val="both"/>
        <w:rPr>
          <w:sz w:val="20"/>
          <w:szCs w:val="20"/>
        </w:rPr>
      </w:pPr>
    </w:p>
    <w:p w14:paraId="5C44D9C7" w14:textId="77777777" w:rsidR="006F2051" w:rsidRPr="006F2051" w:rsidRDefault="006F2051" w:rsidP="006F2051">
      <w:pPr>
        <w:jc w:val="both"/>
        <w:rPr>
          <w:sz w:val="20"/>
          <w:szCs w:val="20"/>
        </w:rPr>
      </w:pPr>
    </w:p>
    <w:p w14:paraId="53107E2F" w14:textId="41615120" w:rsidR="009F6AE9" w:rsidRDefault="009F6AE9">
      <w:pPr>
        <w:rPr>
          <w:sz w:val="22"/>
          <w:szCs w:val="22"/>
        </w:rPr>
      </w:pPr>
      <w:r>
        <w:rPr>
          <w:sz w:val="22"/>
          <w:szCs w:val="22"/>
        </w:rPr>
        <w:br w:type="page"/>
      </w:r>
    </w:p>
    <w:p w14:paraId="7EC7AC62" w14:textId="77777777" w:rsidR="001F6F91" w:rsidRPr="001F6F91" w:rsidRDefault="001F6F91" w:rsidP="001F6F91">
      <w:pPr>
        <w:rPr>
          <w:b/>
          <w:sz w:val="20"/>
          <w:szCs w:val="20"/>
        </w:rPr>
      </w:pPr>
      <w:r w:rsidRPr="001F6F91">
        <w:rPr>
          <w:b/>
          <w:sz w:val="20"/>
          <w:szCs w:val="20"/>
        </w:rPr>
        <w:lastRenderedPageBreak/>
        <w:t>LIFE/FRATERNAL &amp; HEALTH BLANKS</w:t>
      </w:r>
    </w:p>
    <w:p w14:paraId="4D2D1D7E" w14:textId="77777777" w:rsidR="001F6F91" w:rsidRPr="001F6F91" w:rsidRDefault="001F6F91" w:rsidP="001F6F91">
      <w:pPr>
        <w:rPr>
          <w:b/>
          <w:sz w:val="20"/>
          <w:szCs w:val="20"/>
        </w:rPr>
      </w:pPr>
    </w:p>
    <w:p w14:paraId="56D14835" w14:textId="77777777" w:rsidR="001F6F91" w:rsidRPr="001F6F91" w:rsidRDefault="001F6F91" w:rsidP="001F6F91">
      <w:pPr>
        <w:jc w:val="center"/>
        <w:rPr>
          <w:b/>
          <w:sz w:val="20"/>
          <w:szCs w:val="20"/>
        </w:rPr>
      </w:pPr>
      <w:r w:rsidRPr="001F6F91">
        <w:rPr>
          <w:b/>
          <w:sz w:val="20"/>
          <w:szCs w:val="20"/>
        </w:rPr>
        <w:t>SCHEDULE S – PART 8</w:t>
      </w:r>
    </w:p>
    <w:p w14:paraId="35CC0680" w14:textId="77777777" w:rsidR="001F6F91" w:rsidRPr="001F6F91" w:rsidRDefault="001F6F91" w:rsidP="001F6F91">
      <w:pPr>
        <w:jc w:val="center"/>
        <w:rPr>
          <w:sz w:val="16"/>
          <w:szCs w:val="16"/>
        </w:rPr>
      </w:pPr>
      <w:r w:rsidRPr="001F6F91">
        <w:rPr>
          <w:sz w:val="16"/>
          <w:szCs w:val="16"/>
        </w:rPr>
        <w:t>Funds Withheld as of December 31 Current Year</w:t>
      </w:r>
    </w:p>
    <w:p w14:paraId="6F222FE5" w14:textId="77777777" w:rsidR="001F6F91" w:rsidRPr="001F6F91" w:rsidRDefault="001F6F91" w:rsidP="001F6F91">
      <w:pPr>
        <w:rPr>
          <w:sz w:val="16"/>
          <w:szCs w:val="16"/>
        </w:rPr>
      </w:pPr>
    </w:p>
    <w:tbl>
      <w:tblPr>
        <w:tblW w:w="10162" w:type="dxa"/>
        <w:tblLayout w:type="fixed"/>
        <w:tblLook w:val="0000" w:firstRow="0" w:lastRow="0" w:firstColumn="0" w:lastColumn="0" w:noHBand="0" w:noVBand="0"/>
      </w:tblPr>
      <w:tblGrid>
        <w:gridCol w:w="1384"/>
        <w:gridCol w:w="2028"/>
        <w:gridCol w:w="825"/>
        <w:gridCol w:w="975"/>
        <w:gridCol w:w="1530"/>
        <w:gridCol w:w="990"/>
        <w:gridCol w:w="1260"/>
        <w:gridCol w:w="1170"/>
      </w:tblGrid>
      <w:tr w:rsidR="001F6F91" w:rsidRPr="001F6F91" w14:paraId="32DDABA4" w14:textId="77777777" w:rsidTr="00DE5DB8">
        <w:trPr>
          <w:cantSplit/>
          <w:trHeight w:val="126"/>
        </w:trPr>
        <w:tc>
          <w:tcPr>
            <w:tcW w:w="1384" w:type="dxa"/>
            <w:tcBorders>
              <w:top w:val="single" w:sz="6" w:space="0" w:color="auto"/>
              <w:left w:val="single" w:sz="6" w:space="0" w:color="auto"/>
              <w:right w:val="single" w:sz="6" w:space="0" w:color="auto"/>
            </w:tcBorders>
          </w:tcPr>
          <w:p w14:paraId="0D944467"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1</w:t>
            </w:r>
          </w:p>
        </w:tc>
        <w:tc>
          <w:tcPr>
            <w:tcW w:w="2028" w:type="dxa"/>
            <w:tcBorders>
              <w:top w:val="single" w:sz="6" w:space="0" w:color="auto"/>
              <w:left w:val="single" w:sz="6" w:space="0" w:color="auto"/>
              <w:right w:val="single" w:sz="6" w:space="0" w:color="auto"/>
            </w:tcBorders>
          </w:tcPr>
          <w:p w14:paraId="0C10DF97"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2</w:t>
            </w:r>
          </w:p>
        </w:tc>
        <w:tc>
          <w:tcPr>
            <w:tcW w:w="825" w:type="dxa"/>
            <w:tcBorders>
              <w:top w:val="single" w:sz="6" w:space="0" w:color="auto"/>
              <w:left w:val="single" w:sz="6" w:space="0" w:color="auto"/>
              <w:right w:val="single" w:sz="6" w:space="0" w:color="auto"/>
            </w:tcBorders>
            <w:shd w:val="clear" w:color="auto" w:fill="auto"/>
          </w:tcPr>
          <w:p w14:paraId="7E5E51DC"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3</w:t>
            </w:r>
          </w:p>
        </w:tc>
        <w:tc>
          <w:tcPr>
            <w:tcW w:w="975" w:type="dxa"/>
            <w:tcBorders>
              <w:top w:val="single" w:sz="6" w:space="0" w:color="auto"/>
              <w:left w:val="single" w:sz="6" w:space="0" w:color="auto"/>
              <w:right w:val="single" w:sz="6" w:space="0" w:color="auto"/>
            </w:tcBorders>
          </w:tcPr>
          <w:p w14:paraId="037752FF"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4</w:t>
            </w:r>
          </w:p>
        </w:tc>
        <w:tc>
          <w:tcPr>
            <w:tcW w:w="1530" w:type="dxa"/>
            <w:tcBorders>
              <w:top w:val="single" w:sz="6" w:space="0" w:color="auto"/>
              <w:left w:val="single" w:sz="6" w:space="0" w:color="auto"/>
              <w:right w:val="single" w:sz="6" w:space="0" w:color="auto"/>
            </w:tcBorders>
          </w:tcPr>
          <w:p w14:paraId="13B7ADAC"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5</w:t>
            </w:r>
          </w:p>
        </w:tc>
        <w:tc>
          <w:tcPr>
            <w:tcW w:w="990" w:type="dxa"/>
            <w:tcBorders>
              <w:top w:val="single" w:sz="6" w:space="0" w:color="auto"/>
              <w:left w:val="single" w:sz="6" w:space="0" w:color="auto"/>
              <w:right w:val="single" w:sz="6" w:space="0" w:color="auto"/>
            </w:tcBorders>
          </w:tcPr>
          <w:p w14:paraId="088E5955"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6</w:t>
            </w:r>
          </w:p>
        </w:tc>
        <w:tc>
          <w:tcPr>
            <w:tcW w:w="1260" w:type="dxa"/>
            <w:tcBorders>
              <w:top w:val="single" w:sz="6" w:space="0" w:color="auto"/>
              <w:left w:val="single" w:sz="6" w:space="0" w:color="auto"/>
              <w:right w:val="single" w:sz="6" w:space="0" w:color="auto"/>
            </w:tcBorders>
          </w:tcPr>
          <w:p w14:paraId="5805CE0C"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7</w:t>
            </w:r>
          </w:p>
        </w:tc>
        <w:tc>
          <w:tcPr>
            <w:tcW w:w="1170" w:type="dxa"/>
            <w:tcBorders>
              <w:top w:val="single" w:sz="6" w:space="0" w:color="auto"/>
              <w:left w:val="single" w:sz="6" w:space="0" w:color="auto"/>
              <w:right w:val="single" w:sz="6" w:space="0" w:color="auto"/>
            </w:tcBorders>
          </w:tcPr>
          <w:p w14:paraId="71BE76BA"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8</w:t>
            </w:r>
          </w:p>
        </w:tc>
      </w:tr>
      <w:tr w:rsidR="001F6F91" w:rsidRPr="001F6F91" w14:paraId="62A47014" w14:textId="77777777" w:rsidTr="00DE5DB8">
        <w:trPr>
          <w:cantSplit/>
          <w:trHeight w:val="854"/>
        </w:trPr>
        <w:tc>
          <w:tcPr>
            <w:tcW w:w="1384" w:type="dxa"/>
            <w:tcBorders>
              <w:left w:val="single" w:sz="6" w:space="0" w:color="auto"/>
              <w:bottom w:val="single" w:sz="6" w:space="0" w:color="auto"/>
              <w:right w:val="single" w:sz="6" w:space="0" w:color="auto"/>
            </w:tcBorders>
            <w:vAlign w:val="bottom"/>
          </w:tcPr>
          <w:p w14:paraId="7D0E85F8"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CUSIP</w:t>
            </w:r>
          </w:p>
          <w:p w14:paraId="313681AB"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Identification</w:t>
            </w:r>
          </w:p>
        </w:tc>
        <w:tc>
          <w:tcPr>
            <w:tcW w:w="2028" w:type="dxa"/>
            <w:tcBorders>
              <w:left w:val="single" w:sz="6" w:space="0" w:color="auto"/>
              <w:bottom w:val="single" w:sz="6" w:space="0" w:color="auto"/>
              <w:right w:val="single" w:sz="6" w:space="0" w:color="auto"/>
            </w:tcBorders>
            <w:vAlign w:val="bottom"/>
          </w:tcPr>
          <w:p w14:paraId="1319394B"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Description</w:t>
            </w:r>
          </w:p>
        </w:tc>
        <w:tc>
          <w:tcPr>
            <w:tcW w:w="825" w:type="dxa"/>
            <w:tcBorders>
              <w:left w:val="single" w:sz="6" w:space="0" w:color="auto"/>
              <w:bottom w:val="single" w:sz="6" w:space="0" w:color="auto"/>
              <w:right w:val="single" w:sz="6" w:space="0" w:color="auto"/>
            </w:tcBorders>
            <w:shd w:val="clear" w:color="auto" w:fill="auto"/>
            <w:vAlign w:val="bottom"/>
          </w:tcPr>
          <w:p w14:paraId="49B7A040"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MODCO (Yes/No)</w:t>
            </w:r>
          </w:p>
        </w:tc>
        <w:tc>
          <w:tcPr>
            <w:tcW w:w="975" w:type="dxa"/>
            <w:tcBorders>
              <w:left w:val="single" w:sz="6" w:space="0" w:color="auto"/>
              <w:bottom w:val="single" w:sz="6" w:space="0" w:color="auto"/>
              <w:right w:val="single" w:sz="6" w:space="0" w:color="auto"/>
            </w:tcBorders>
          </w:tcPr>
          <w:p w14:paraId="248BA552" w14:textId="77777777" w:rsidR="001F6F91" w:rsidRPr="001F6F91" w:rsidRDefault="001F6F91" w:rsidP="001F6F91">
            <w:pPr>
              <w:tabs>
                <w:tab w:val="left" w:pos="720"/>
                <w:tab w:val="left" w:pos="1440"/>
                <w:tab w:val="left" w:pos="2160"/>
              </w:tabs>
              <w:jc w:val="center"/>
              <w:rPr>
                <w:sz w:val="16"/>
                <w:szCs w:val="16"/>
              </w:rPr>
            </w:pPr>
          </w:p>
          <w:p w14:paraId="1C520E1D" w14:textId="77777777" w:rsidR="001F6F91" w:rsidRPr="001F6F91" w:rsidRDefault="001F6F91" w:rsidP="001F6F91">
            <w:pPr>
              <w:tabs>
                <w:tab w:val="left" w:pos="720"/>
                <w:tab w:val="left" w:pos="1440"/>
                <w:tab w:val="left" w:pos="2160"/>
              </w:tabs>
              <w:jc w:val="center"/>
              <w:rPr>
                <w:sz w:val="16"/>
                <w:szCs w:val="16"/>
              </w:rPr>
            </w:pPr>
          </w:p>
          <w:p w14:paraId="12F4216A" w14:textId="77777777" w:rsidR="001F6F91" w:rsidRPr="001F6F91" w:rsidRDefault="001F6F91" w:rsidP="001F6F91">
            <w:pPr>
              <w:tabs>
                <w:tab w:val="left" w:pos="720"/>
                <w:tab w:val="left" w:pos="1440"/>
                <w:tab w:val="left" w:pos="2160"/>
              </w:tabs>
              <w:jc w:val="center"/>
              <w:rPr>
                <w:sz w:val="16"/>
                <w:szCs w:val="16"/>
              </w:rPr>
            </w:pPr>
          </w:p>
          <w:p w14:paraId="3AB29FCC"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Restricted</w:t>
            </w:r>
          </w:p>
          <w:p w14:paraId="71A9291A"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Asset Code</w:t>
            </w:r>
          </w:p>
        </w:tc>
        <w:tc>
          <w:tcPr>
            <w:tcW w:w="1530" w:type="dxa"/>
            <w:tcBorders>
              <w:left w:val="single" w:sz="6" w:space="0" w:color="auto"/>
              <w:bottom w:val="single" w:sz="6" w:space="0" w:color="auto"/>
              <w:right w:val="single" w:sz="6" w:space="0" w:color="auto"/>
            </w:tcBorders>
            <w:vAlign w:val="bottom"/>
          </w:tcPr>
          <w:p w14:paraId="019ABC0A"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NAIC Designation</w:t>
            </w:r>
            <w:r w:rsidRPr="001F6F91">
              <w:rPr>
                <w:sz w:val="16"/>
                <w:szCs w:val="28"/>
              </w:rPr>
              <w:t>, NAIC Designation Modifier and SVO</w:t>
            </w:r>
            <w:r w:rsidRPr="001F6F91">
              <w:rPr>
                <w:sz w:val="16"/>
                <w:szCs w:val="16"/>
              </w:rPr>
              <w:t xml:space="preserve"> Administrative</w:t>
            </w:r>
            <w:r w:rsidRPr="001F6F91">
              <w:rPr>
                <w:sz w:val="16"/>
                <w:szCs w:val="16"/>
              </w:rPr>
              <w:br/>
              <w:t>Symbol</w:t>
            </w:r>
          </w:p>
        </w:tc>
        <w:tc>
          <w:tcPr>
            <w:tcW w:w="990" w:type="dxa"/>
            <w:tcBorders>
              <w:left w:val="single" w:sz="6" w:space="0" w:color="auto"/>
              <w:bottom w:val="single" w:sz="6" w:space="0" w:color="auto"/>
              <w:right w:val="single" w:sz="6" w:space="0" w:color="auto"/>
            </w:tcBorders>
            <w:vAlign w:val="bottom"/>
          </w:tcPr>
          <w:p w14:paraId="282C8D32"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Fair Value</w:t>
            </w:r>
          </w:p>
        </w:tc>
        <w:tc>
          <w:tcPr>
            <w:tcW w:w="1260" w:type="dxa"/>
            <w:tcBorders>
              <w:left w:val="single" w:sz="6" w:space="0" w:color="auto"/>
              <w:bottom w:val="single" w:sz="6" w:space="0" w:color="auto"/>
              <w:right w:val="single" w:sz="6" w:space="0" w:color="auto"/>
            </w:tcBorders>
            <w:vAlign w:val="bottom"/>
          </w:tcPr>
          <w:p w14:paraId="50318E88"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Book/Adjusted</w:t>
            </w:r>
          </w:p>
          <w:p w14:paraId="1835D4CF"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Carrying Value</w:t>
            </w:r>
          </w:p>
        </w:tc>
        <w:tc>
          <w:tcPr>
            <w:tcW w:w="1170" w:type="dxa"/>
            <w:tcBorders>
              <w:left w:val="single" w:sz="6" w:space="0" w:color="auto"/>
              <w:bottom w:val="single" w:sz="6" w:space="0" w:color="auto"/>
              <w:right w:val="single" w:sz="6" w:space="0" w:color="auto"/>
            </w:tcBorders>
            <w:vAlign w:val="bottom"/>
          </w:tcPr>
          <w:p w14:paraId="6431B973"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Modified Coinsurance (MODCO)</w:t>
            </w:r>
          </w:p>
        </w:tc>
      </w:tr>
      <w:tr w:rsidR="001F6F91" w:rsidRPr="001F6F91" w14:paraId="4DDAC8E6" w14:textId="77777777" w:rsidTr="00DE5DB8">
        <w:trPr>
          <w:cantSplit/>
        </w:trPr>
        <w:tc>
          <w:tcPr>
            <w:tcW w:w="1384" w:type="dxa"/>
            <w:tcBorders>
              <w:top w:val="single" w:sz="6" w:space="0" w:color="auto"/>
              <w:left w:val="single" w:sz="6" w:space="0" w:color="auto"/>
              <w:right w:val="single" w:sz="6" w:space="0" w:color="auto"/>
            </w:tcBorders>
          </w:tcPr>
          <w:p w14:paraId="596CA068"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top w:val="single" w:sz="6" w:space="0" w:color="auto"/>
              <w:left w:val="single" w:sz="6" w:space="0" w:color="auto"/>
              <w:right w:val="single" w:sz="6" w:space="0" w:color="auto"/>
            </w:tcBorders>
          </w:tcPr>
          <w:p w14:paraId="37529A43"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top w:val="single" w:sz="6" w:space="0" w:color="auto"/>
              <w:left w:val="single" w:sz="6" w:space="0" w:color="auto"/>
              <w:right w:val="single" w:sz="6" w:space="0" w:color="auto"/>
            </w:tcBorders>
            <w:shd w:val="clear" w:color="auto" w:fill="auto"/>
          </w:tcPr>
          <w:p w14:paraId="76F4C611"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top w:val="single" w:sz="6" w:space="0" w:color="auto"/>
              <w:left w:val="single" w:sz="6" w:space="0" w:color="auto"/>
              <w:right w:val="single" w:sz="6" w:space="0" w:color="auto"/>
            </w:tcBorders>
          </w:tcPr>
          <w:p w14:paraId="275F7031"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top w:val="single" w:sz="6" w:space="0" w:color="auto"/>
              <w:left w:val="single" w:sz="6" w:space="0" w:color="auto"/>
              <w:right w:val="single" w:sz="6" w:space="0" w:color="auto"/>
            </w:tcBorders>
          </w:tcPr>
          <w:p w14:paraId="135FBE94"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top w:val="single" w:sz="6" w:space="0" w:color="auto"/>
              <w:left w:val="single" w:sz="6" w:space="0" w:color="auto"/>
              <w:right w:val="single" w:sz="6" w:space="0" w:color="auto"/>
            </w:tcBorders>
          </w:tcPr>
          <w:p w14:paraId="5B1EDEC6"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top w:val="single" w:sz="6" w:space="0" w:color="auto"/>
              <w:left w:val="single" w:sz="6" w:space="0" w:color="auto"/>
              <w:right w:val="single" w:sz="6" w:space="0" w:color="auto"/>
            </w:tcBorders>
          </w:tcPr>
          <w:p w14:paraId="4A5535CF"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top w:val="single" w:sz="6" w:space="0" w:color="auto"/>
              <w:left w:val="single" w:sz="6" w:space="0" w:color="auto"/>
              <w:right w:val="single" w:sz="6" w:space="0" w:color="auto"/>
            </w:tcBorders>
          </w:tcPr>
          <w:p w14:paraId="41FE24E9"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487F03B" w14:textId="77777777" w:rsidTr="00DE5DB8">
        <w:trPr>
          <w:cantSplit/>
        </w:trPr>
        <w:tc>
          <w:tcPr>
            <w:tcW w:w="1384" w:type="dxa"/>
            <w:tcBorders>
              <w:left w:val="single" w:sz="6" w:space="0" w:color="auto"/>
              <w:right w:val="single" w:sz="6" w:space="0" w:color="auto"/>
            </w:tcBorders>
          </w:tcPr>
          <w:p w14:paraId="5D59F99E"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5FCA08F9"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64C72BD8"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47E9F32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5231342"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5DA6CC3A"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62F5B3A5"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6F9B456"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D152DF6" w14:textId="77777777" w:rsidTr="00DE5DB8">
        <w:trPr>
          <w:cantSplit/>
        </w:trPr>
        <w:tc>
          <w:tcPr>
            <w:tcW w:w="1384" w:type="dxa"/>
            <w:tcBorders>
              <w:left w:val="single" w:sz="6" w:space="0" w:color="auto"/>
              <w:right w:val="single" w:sz="6" w:space="0" w:color="auto"/>
            </w:tcBorders>
          </w:tcPr>
          <w:p w14:paraId="5E17C89F"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517856A6"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10A104CF"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0C423F43"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64819A72"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5B0EEE97"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66E3F543"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52450672"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72CE5EE4" w14:textId="77777777" w:rsidTr="00DE5DB8">
        <w:trPr>
          <w:cantSplit/>
        </w:trPr>
        <w:tc>
          <w:tcPr>
            <w:tcW w:w="1384" w:type="dxa"/>
            <w:tcBorders>
              <w:left w:val="single" w:sz="6" w:space="0" w:color="auto"/>
              <w:right w:val="single" w:sz="6" w:space="0" w:color="auto"/>
            </w:tcBorders>
          </w:tcPr>
          <w:p w14:paraId="70911B71"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09D6BF88"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0E7E7317"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2411F30D"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5FA60E51"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0080160B"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4CDA4497"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6C862F38"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2D524473" w14:textId="77777777" w:rsidTr="00DE5DB8">
        <w:trPr>
          <w:cantSplit/>
        </w:trPr>
        <w:tc>
          <w:tcPr>
            <w:tcW w:w="1384" w:type="dxa"/>
            <w:tcBorders>
              <w:left w:val="single" w:sz="6" w:space="0" w:color="auto"/>
              <w:right w:val="single" w:sz="6" w:space="0" w:color="auto"/>
            </w:tcBorders>
          </w:tcPr>
          <w:p w14:paraId="721B523A"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1D2E6F96"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197B925B"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34AA5DC3"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06DBDE3B"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BE92F7C"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7BCF8EC5"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64A51CE4"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4B56A554" w14:textId="77777777" w:rsidTr="00DE5DB8">
        <w:trPr>
          <w:cantSplit/>
        </w:trPr>
        <w:tc>
          <w:tcPr>
            <w:tcW w:w="1384" w:type="dxa"/>
            <w:tcBorders>
              <w:left w:val="single" w:sz="6" w:space="0" w:color="auto"/>
              <w:right w:val="single" w:sz="6" w:space="0" w:color="auto"/>
            </w:tcBorders>
          </w:tcPr>
          <w:p w14:paraId="4818BFA7"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87D354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76717C78"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7AC0F0B7"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56DF96B0"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5AA4C1AA"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7DA68DE4"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799E5CAF"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744CCB2" w14:textId="77777777" w:rsidTr="00DE5DB8">
        <w:trPr>
          <w:cantSplit/>
        </w:trPr>
        <w:tc>
          <w:tcPr>
            <w:tcW w:w="1384" w:type="dxa"/>
            <w:tcBorders>
              <w:left w:val="single" w:sz="6" w:space="0" w:color="auto"/>
              <w:right w:val="single" w:sz="6" w:space="0" w:color="auto"/>
            </w:tcBorders>
          </w:tcPr>
          <w:p w14:paraId="561155D1"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21605A5"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51E37929"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1EABFB3B"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46D1B80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768E148C"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43B7328C"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661B1014"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134A54AF" w14:textId="77777777" w:rsidTr="00DE5DB8">
        <w:trPr>
          <w:cantSplit/>
        </w:trPr>
        <w:tc>
          <w:tcPr>
            <w:tcW w:w="1384" w:type="dxa"/>
            <w:tcBorders>
              <w:left w:val="single" w:sz="6" w:space="0" w:color="auto"/>
              <w:right w:val="single" w:sz="6" w:space="0" w:color="auto"/>
            </w:tcBorders>
          </w:tcPr>
          <w:p w14:paraId="656DA50C"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3A61BC2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527B7171"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64BBD703"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15347B90"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19750541"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39573C18"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62A9485F"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786AC21A" w14:textId="77777777" w:rsidTr="00DE5DB8">
        <w:trPr>
          <w:cantSplit/>
        </w:trPr>
        <w:tc>
          <w:tcPr>
            <w:tcW w:w="1384" w:type="dxa"/>
            <w:tcBorders>
              <w:left w:val="single" w:sz="6" w:space="0" w:color="auto"/>
              <w:right w:val="single" w:sz="6" w:space="0" w:color="auto"/>
            </w:tcBorders>
          </w:tcPr>
          <w:p w14:paraId="259F6DD4"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04536F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A5A1FC9"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5E82204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411D6830"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2032C0D9"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561CFC47"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31071985"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750EC6A7" w14:textId="77777777" w:rsidTr="00DE5DB8">
        <w:trPr>
          <w:cantSplit/>
        </w:trPr>
        <w:tc>
          <w:tcPr>
            <w:tcW w:w="1384" w:type="dxa"/>
            <w:tcBorders>
              <w:left w:val="single" w:sz="6" w:space="0" w:color="auto"/>
              <w:right w:val="single" w:sz="6" w:space="0" w:color="auto"/>
            </w:tcBorders>
          </w:tcPr>
          <w:p w14:paraId="32A567E4"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0E8F66D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E68940E"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7D04AA0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36FC0A04"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7E1900E8"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2044D319"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B6321A7"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75A683A" w14:textId="77777777" w:rsidTr="00DE5DB8">
        <w:trPr>
          <w:cantSplit/>
        </w:trPr>
        <w:tc>
          <w:tcPr>
            <w:tcW w:w="1384" w:type="dxa"/>
            <w:tcBorders>
              <w:left w:val="single" w:sz="6" w:space="0" w:color="auto"/>
              <w:right w:val="single" w:sz="6" w:space="0" w:color="auto"/>
            </w:tcBorders>
          </w:tcPr>
          <w:p w14:paraId="52E7DD58"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2423495E"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78C2712A"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567C462D"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89D182B"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DB51212"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66831E78"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4F34CAF1"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5408DDD1" w14:textId="77777777" w:rsidTr="00DE5DB8">
        <w:trPr>
          <w:cantSplit/>
        </w:trPr>
        <w:tc>
          <w:tcPr>
            <w:tcW w:w="1384" w:type="dxa"/>
            <w:tcBorders>
              <w:left w:val="single" w:sz="6" w:space="0" w:color="auto"/>
              <w:right w:val="single" w:sz="6" w:space="0" w:color="auto"/>
            </w:tcBorders>
          </w:tcPr>
          <w:p w14:paraId="225D4965"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6FD576BD"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6B3922B3"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09F5188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1ABBA5E0"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2BD7553F"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7EEE27AD"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1175173B"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5C8FFED4" w14:textId="77777777" w:rsidTr="00DE5DB8">
        <w:trPr>
          <w:cantSplit/>
        </w:trPr>
        <w:tc>
          <w:tcPr>
            <w:tcW w:w="1384" w:type="dxa"/>
            <w:tcBorders>
              <w:left w:val="single" w:sz="6" w:space="0" w:color="auto"/>
              <w:right w:val="single" w:sz="6" w:space="0" w:color="auto"/>
            </w:tcBorders>
          </w:tcPr>
          <w:p w14:paraId="73327B48"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2B0699F"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74D0EB53"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0DE0C505"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02F2F9A8"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E605548"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10B48E4B"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79C38346"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18552970" w14:textId="77777777" w:rsidTr="00DE5DB8">
        <w:trPr>
          <w:cantSplit/>
        </w:trPr>
        <w:tc>
          <w:tcPr>
            <w:tcW w:w="1384" w:type="dxa"/>
            <w:tcBorders>
              <w:left w:val="single" w:sz="6" w:space="0" w:color="auto"/>
              <w:right w:val="single" w:sz="6" w:space="0" w:color="auto"/>
            </w:tcBorders>
          </w:tcPr>
          <w:p w14:paraId="1B2FE229"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1703FBE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0EE307C3"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36AD8494"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39C3F935"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2E3C3F1F"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584E4C12"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4EC93723"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19946BD6" w14:textId="77777777" w:rsidTr="00DE5DB8">
        <w:trPr>
          <w:cantSplit/>
        </w:trPr>
        <w:tc>
          <w:tcPr>
            <w:tcW w:w="1384" w:type="dxa"/>
            <w:tcBorders>
              <w:left w:val="single" w:sz="6" w:space="0" w:color="auto"/>
              <w:right w:val="single" w:sz="6" w:space="0" w:color="auto"/>
            </w:tcBorders>
          </w:tcPr>
          <w:p w14:paraId="16235A7F"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65538570"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50330895"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50DD0F60"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4BA3A825"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60767E36"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3CD4D79A"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4C5FFDB2"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15091B3E" w14:textId="77777777" w:rsidTr="00DE5DB8">
        <w:trPr>
          <w:cantSplit/>
        </w:trPr>
        <w:tc>
          <w:tcPr>
            <w:tcW w:w="1384" w:type="dxa"/>
            <w:tcBorders>
              <w:left w:val="single" w:sz="6" w:space="0" w:color="auto"/>
              <w:right w:val="single" w:sz="6" w:space="0" w:color="auto"/>
            </w:tcBorders>
          </w:tcPr>
          <w:p w14:paraId="6DF99FDF"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1C771185"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1EE7D730"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3F3704EF"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3CC51D04"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70F6F446"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4D0608C1"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7B8AC088"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11BA0D89" w14:textId="77777777" w:rsidTr="00DE5DB8">
        <w:trPr>
          <w:cantSplit/>
        </w:trPr>
        <w:tc>
          <w:tcPr>
            <w:tcW w:w="1384" w:type="dxa"/>
            <w:tcBorders>
              <w:left w:val="single" w:sz="6" w:space="0" w:color="auto"/>
              <w:right w:val="single" w:sz="6" w:space="0" w:color="auto"/>
            </w:tcBorders>
          </w:tcPr>
          <w:p w14:paraId="1966DA7D"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19D8B365"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966F632"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6DFFA118"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02D41A1F"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1DFAC93E"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390708EC"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5DEE1575"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01C14132" w14:textId="77777777" w:rsidTr="00DE5DB8">
        <w:trPr>
          <w:cantSplit/>
        </w:trPr>
        <w:tc>
          <w:tcPr>
            <w:tcW w:w="1384" w:type="dxa"/>
            <w:tcBorders>
              <w:left w:val="single" w:sz="6" w:space="0" w:color="auto"/>
              <w:right w:val="single" w:sz="6" w:space="0" w:color="auto"/>
            </w:tcBorders>
          </w:tcPr>
          <w:p w14:paraId="29A6070E"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61696619"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37EA7E6"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4CFBDBB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52938BF"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4972F0D8"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598E793E"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49CE1325"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6FF8DA17" w14:textId="77777777" w:rsidTr="00DE5DB8">
        <w:trPr>
          <w:cantSplit/>
        </w:trPr>
        <w:tc>
          <w:tcPr>
            <w:tcW w:w="1384" w:type="dxa"/>
            <w:tcBorders>
              <w:left w:val="single" w:sz="6" w:space="0" w:color="auto"/>
              <w:right w:val="single" w:sz="6" w:space="0" w:color="auto"/>
            </w:tcBorders>
          </w:tcPr>
          <w:p w14:paraId="6DEECAF7"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CED6196"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39C5B200"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704A833D"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599A1CF"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21E17CB6"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627A04FE"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7E1E6AEC"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07A4DC66" w14:textId="77777777" w:rsidTr="00DE5DB8">
        <w:trPr>
          <w:cantSplit/>
        </w:trPr>
        <w:tc>
          <w:tcPr>
            <w:tcW w:w="1384" w:type="dxa"/>
            <w:tcBorders>
              <w:left w:val="single" w:sz="6" w:space="0" w:color="auto"/>
              <w:right w:val="single" w:sz="6" w:space="0" w:color="auto"/>
            </w:tcBorders>
          </w:tcPr>
          <w:p w14:paraId="38D39606"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282F2CC9"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34D5F53C"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0F2DCCF3"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6B1C4B0F"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77874E9"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2329EF3B"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1ACB6315"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465FF7D4" w14:textId="77777777" w:rsidTr="00DE5DB8">
        <w:trPr>
          <w:cantSplit/>
        </w:trPr>
        <w:tc>
          <w:tcPr>
            <w:tcW w:w="1384" w:type="dxa"/>
            <w:tcBorders>
              <w:left w:val="single" w:sz="6" w:space="0" w:color="auto"/>
              <w:right w:val="single" w:sz="6" w:space="0" w:color="auto"/>
            </w:tcBorders>
          </w:tcPr>
          <w:p w14:paraId="5AA7D845"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420B72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61EC562"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05870A43"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28A14EA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4F536436"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4D385C02"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62EA441"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A49FC12" w14:textId="77777777" w:rsidTr="00DE5DB8">
        <w:trPr>
          <w:cantSplit/>
        </w:trPr>
        <w:tc>
          <w:tcPr>
            <w:tcW w:w="1384" w:type="dxa"/>
            <w:tcBorders>
              <w:left w:val="single" w:sz="6" w:space="0" w:color="auto"/>
              <w:right w:val="single" w:sz="6" w:space="0" w:color="auto"/>
            </w:tcBorders>
          </w:tcPr>
          <w:p w14:paraId="6AB34BEA"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B745048"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3838D929"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77EFCF3C"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45EE2CBA"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5D36C631"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195E31DA"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4DAB28D3"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42CD4226" w14:textId="77777777" w:rsidTr="00DE5DB8">
        <w:trPr>
          <w:cantSplit/>
        </w:trPr>
        <w:tc>
          <w:tcPr>
            <w:tcW w:w="1384" w:type="dxa"/>
            <w:tcBorders>
              <w:left w:val="single" w:sz="6" w:space="0" w:color="auto"/>
              <w:right w:val="single" w:sz="6" w:space="0" w:color="auto"/>
            </w:tcBorders>
          </w:tcPr>
          <w:p w14:paraId="43581B13"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26138E42"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57453219"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149FC4CC"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504D862C"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49212B70"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188C3F48"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57646D98"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2F0F9096" w14:textId="77777777" w:rsidTr="00DE5DB8">
        <w:trPr>
          <w:cantSplit/>
        </w:trPr>
        <w:tc>
          <w:tcPr>
            <w:tcW w:w="1384" w:type="dxa"/>
            <w:tcBorders>
              <w:left w:val="single" w:sz="6" w:space="0" w:color="auto"/>
              <w:right w:val="single" w:sz="6" w:space="0" w:color="auto"/>
            </w:tcBorders>
          </w:tcPr>
          <w:p w14:paraId="576F9527"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6EB9E1D7"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6C19EBCA"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397799CC"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3C53F2DD"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7B98D442"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3113EF39"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64CD324D"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2A40DD1C" w14:textId="77777777" w:rsidTr="00DE5DB8">
        <w:trPr>
          <w:cantSplit/>
        </w:trPr>
        <w:tc>
          <w:tcPr>
            <w:tcW w:w="1384" w:type="dxa"/>
            <w:tcBorders>
              <w:left w:val="single" w:sz="6" w:space="0" w:color="auto"/>
              <w:right w:val="single" w:sz="6" w:space="0" w:color="auto"/>
            </w:tcBorders>
          </w:tcPr>
          <w:p w14:paraId="032A9174"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131AC325"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04BD182C"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6554FD2A"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08812268"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5D11A3B5"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08C22BE0"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1C19F10A"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0946DE56" w14:textId="77777777" w:rsidTr="00DE5DB8">
        <w:trPr>
          <w:cantSplit/>
        </w:trPr>
        <w:tc>
          <w:tcPr>
            <w:tcW w:w="1384" w:type="dxa"/>
            <w:tcBorders>
              <w:left w:val="single" w:sz="6" w:space="0" w:color="auto"/>
              <w:right w:val="single" w:sz="6" w:space="0" w:color="auto"/>
            </w:tcBorders>
          </w:tcPr>
          <w:p w14:paraId="156F31CC"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65D6228B"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62F81A9E"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6321FD5B"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2A0183B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172706C2"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4F3AFCF1"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250699CC"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46DB12D3" w14:textId="77777777" w:rsidTr="00DE5DB8">
        <w:trPr>
          <w:cantSplit/>
        </w:trPr>
        <w:tc>
          <w:tcPr>
            <w:tcW w:w="1384" w:type="dxa"/>
            <w:tcBorders>
              <w:left w:val="single" w:sz="6" w:space="0" w:color="auto"/>
              <w:right w:val="single" w:sz="6" w:space="0" w:color="auto"/>
            </w:tcBorders>
          </w:tcPr>
          <w:p w14:paraId="7ECC37B2"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B81992D"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35DE5ABE"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2E4C0D8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36B0D4F5"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8E682B6"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7E31536F"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455AC8ED"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7DDA8685" w14:textId="77777777" w:rsidTr="00DE5DB8">
        <w:trPr>
          <w:cantSplit/>
        </w:trPr>
        <w:tc>
          <w:tcPr>
            <w:tcW w:w="1384" w:type="dxa"/>
            <w:tcBorders>
              <w:left w:val="single" w:sz="6" w:space="0" w:color="auto"/>
              <w:right w:val="single" w:sz="6" w:space="0" w:color="auto"/>
            </w:tcBorders>
          </w:tcPr>
          <w:p w14:paraId="5D6E039D"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608D8B81"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312DBC2A"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42986B1A"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6C51A81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13AAB741"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1744E8F2"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49A94575"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4AF5CB1B" w14:textId="77777777" w:rsidTr="00DE5DB8">
        <w:trPr>
          <w:cantSplit/>
        </w:trPr>
        <w:tc>
          <w:tcPr>
            <w:tcW w:w="1384" w:type="dxa"/>
            <w:tcBorders>
              <w:left w:val="single" w:sz="6" w:space="0" w:color="auto"/>
              <w:right w:val="single" w:sz="6" w:space="0" w:color="auto"/>
            </w:tcBorders>
          </w:tcPr>
          <w:p w14:paraId="4367A789"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A92F920"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736C2FF7"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187913F0"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7FEA5B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7F2955C4"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6FCC4832"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AFA9A15"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50C4603A" w14:textId="77777777" w:rsidTr="00DE5DB8">
        <w:trPr>
          <w:cantSplit/>
        </w:trPr>
        <w:tc>
          <w:tcPr>
            <w:tcW w:w="1384" w:type="dxa"/>
            <w:tcBorders>
              <w:left w:val="single" w:sz="6" w:space="0" w:color="auto"/>
              <w:right w:val="single" w:sz="6" w:space="0" w:color="auto"/>
            </w:tcBorders>
          </w:tcPr>
          <w:p w14:paraId="527D9C7B"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37E8F413"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7EE84B20"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3096FCB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2B6AD114"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BE3ADC1"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288D9583"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5AAD989B"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7BB08C87" w14:textId="77777777" w:rsidTr="00DE5DB8">
        <w:trPr>
          <w:cantSplit/>
        </w:trPr>
        <w:tc>
          <w:tcPr>
            <w:tcW w:w="1384" w:type="dxa"/>
            <w:tcBorders>
              <w:left w:val="single" w:sz="6" w:space="0" w:color="auto"/>
              <w:right w:val="single" w:sz="6" w:space="0" w:color="auto"/>
            </w:tcBorders>
          </w:tcPr>
          <w:p w14:paraId="18AC7CD2"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2C3D3F69"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44B65EAF"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235B3A9D"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DE4671B"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E54815A"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4AF32DFD"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6E382A02"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24DE7279" w14:textId="77777777" w:rsidTr="00DE5DB8">
        <w:trPr>
          <w:cantSplit/>
        </w:trPr>
        <w:tc>
          <w:tcPr>
            <w:tcW w:w="1384" w:type="dxa"/>
            <w:tcBorders>
              <w:left w:val="single" w:sz="6" w:space="0" w:color="auto"/>
              <w:right w:val="single" w:sz="6" w:space="0" w:color="auto"/>
            </w:tcBorders>
          </w:tcPr>
          <w:p w14:paraId="3F0C1659"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4DC21F2F"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B333986"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67328F4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19AFD9E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0A4772D3"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720CBE73"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6DF32BA6"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1185B23B" w14:textId="77777777" w:rsidTr="00DE5DB8">
        <w:trPr>
          <w:cantSplit/>
        </w:trPr>
        <w:tc>
          <w:tcPr>
            <w:tcW w:w="1384" w:type="dxa"/>
            <w:tcBorders>
              <w:left w:val="single" w:sz="6" w:space="0" w:color="auto"/>
              <w:right w:val="single" w:sz="6" w:space="0" w:color="auto"/>
            </w:tcBorders>
          </w:tcPr>
          <w:p w14:paraId="04DA467B"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44CE8AD7"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42B12FC0"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2281A3D5"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6276D601"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03FCC3FA"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12F6F89C"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27AC2149"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BB6FE3C" w14:textId="77777777" w:rsidTr="00DE5DB8">
        <w:trPr>
          <w:cantSplit/>
        </w:trPr>
        <w:tc>
          <w:tcPr>
            <w:tcW w:w="1384" w:type="dxa"/>
            <w:tcBorders>
              <w:left w:val="single" w:sz="6" w:space="0" w:color="auto"/>
              <w:right w:val="single" w:sz="6" w:space="0" w:color="auto"/>
            </w:tcBorders>
          </w:tcPr>
          <w:p w14:paraId="51134A90"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6C205AF0"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304DA738"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2E14D6E7"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085214D"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E5B6874"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53C3101E"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7D4E30E7"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7CF8B321" w14:textId="77777777" w:rsidTr="00DE5DB8">
        <w:trPr>
          <w:cantSplit/>
        </w:trPr>
        <w:tc>
          <w:tcPr>
            <w:tcW w:w="1384" w:type="dxa"/>
            <w:tcBorders>
              <w:left w:val="single" w:sz="6" w:space="0" w:color="auto"/>
              <w:right w:val="single" w:sz="6" w:space="0" w:color="auto"/>
            </w:tcBorders>
          </w:tcPr>
          <w:p w14:paraId="7644286C"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2FCFB54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4E69B942"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48F504B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AC30EAF"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28175BD7"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232B2225"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48C9B384"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408CF04C" w14:textId="77777777" w:rsidTr="00DE5DB8">
        <w:trPr>
          <w:cantSplit/>
        </w:trPr>
        <w:tc>
          <w:tcPr>
            <w:tcW w:w="1384" w:type="dxa"/>
            <w:tcBorders>
              <w:left w:val="single" w:sz="6" w:space="0" w:color="auto"/>
              <w:right w:val="single" w:sz="6" w:space="0" w:color="auto"/>
            </w:tcBorders>
          </w:tcPr>
          <w:p w14:paraId="6BFCF392"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6219082C"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755B5B9E"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4CD6C238"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65E5C811"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B391954"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188D8D99"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97DF782"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6E9B2F56" w14:textId="77777777" w:rsidTr="00DE5DB8">
        <w:trPr>
          <w:cantSplit/>
        </w:trPr>
        <w:tc>
          <w:tcPr>
            <w:tcW w:w="1384" w:type="dxa"/>
            <w:tcBorders>
              <w:left w:val="single" w:sz="6" w:space="0" w:color="auto"/>
              <w:right w:val="single" w:sz="6" w:space="0" w:color="auto"/>
            </w:tcBorders>
          </w:tcPr>
          <w:p w14:paraId="79EB64AE"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5682559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6119FE08"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3D336EF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935EA4D"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246A789F"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23A22DED"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1FC89F7D"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2C54505A" w14:textId="77777777" w:rsidTr="00DE5DB8">
        <w:trPr>
          <w:cantSplit/>
        </w:trPr>
        <w:tc>
          <w:tcPr>
            <w:tcW w:w="1384" w:type="dxa"/>
            <w:tcBorders>
              <w:left w:val="single" w:sz="6" w:space="0" w:color="auto"/>
              <w:right w:val="single" w:sz="6" w:space="0" w:color="auto"/>
            </w:tcBorders>
          </w:tcPr>
          <w:p w14:paraId="5273E788"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43863ED2"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1024E625"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729DC37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2960F557"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07B0D22A"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257B5AA5"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8512710"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A605099" w14:textId="77777777" w:rsidTr="00DE5DB8">
        <w:trPr>
          <w:cantSplit/>
        </w:trPr>
        <w:tc>
          <w:tcPr>
            <w:tcW w:w="1384" w:type="dxa"/>
            <w:tcBorders>
              <w:left w:val="single" w:sz="6" w:space="0" w:color="auto"/>
              <w:right w:val="single" w:sz="6" w:space="0" w:color="auto"/>
            </w:tcBorders>
          </w:tcPr>
          <w:p w14:paraId="399B67BC"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19E76560"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5D28D1B0"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02014786"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06219974"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5208AC57"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31C87517"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7240C8B2"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53AB29C6" w14:textId="77777777" w:rsidTr="00DE5DB8">
        <w:trPr>
          <w:cantSplit/>
        </w:trPr>
        <w:tc>
          <w:tcPr>
            <w:tcW w:w="1384" w:type="dxa"/>
            <w:tcBorders>
              <w:left w:val="single" w:sz="6" w:space="0" w:color="auto"/>
              <w:right w:val="single" w:sz="6" w:space="0" w:color="auto"/>
            </w:tcBorders>
          </w:tcPr>
          <w:p w14:paraId="1C00C1D8"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64194126"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37E54C29"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72A7964F"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223E579A"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4CB36F02"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1AB6852F"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67200D4D"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4EA65777" w14:textId="77777777" w:rsidTr="00DE5DB8">
        <w:trPr>
          <w:cantSplit/>
        </w:trPr>
        <w:tc>
          <w:tcPr>
            <w:tcW w:w="1384" w:type="dxa"/>
            <w:tcBorders>
              <w:left w:val="single" w:sz="6" w:space="0" w:color="auto"/>
              <w:right w:val="single" w:sz="6" w:space="0" w:color="auto"/>
            </w:tcBorders>
          </w:tcPr>
          <w:p w14:paraId="686E72DC"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0394B45"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61097EBD"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44500F6C"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4E6C7840"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24E1D2C"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79C1E65D"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1EAF85A2"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038AE786" w14:textId="77777777" w:rsidTr="00DE5DB8">
        <w:trPr>
          <w:cantSplit/>
        </w:trPr>
        <w:tc>
          <w:tcPr>
            <w:tcW w:w="1384" w:type="dxa"/>
            <w:tcBorders>
              <w:left w:val="single" w:sz="6" w:space="0" w:color="auto"/>
              <w:right w:val="single" w:sz="6" w:space="0" w:color="auto"/>
            </w:tcBorders>
          </w:tcPr>
          <w:p w14:paraId="5E76523C"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C3DB81C"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66CD1516"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64AEE434"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2475785B"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49971040"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4357553F"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86E1E3E"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528BA1B" w14:textId="77777777" w:rsidTr="00DE5DB8">
        <w:trPr>
          <w:cantSplit/>
        </w:trPr>
        <w:tc>
          <w:tcPr>
            <w:tcW w:w="1384" w:type="dxa"/>
            <w:tcBorders>
              <w:left w:val="single" w:sz="6" w:space="0" w:color="auto"/>
              <w:right w:val="single" w:sz="6" w:space="0" w:color="auto"/>
            </w:tcBorders>
          </w:tcPr>
          <w:p w14:paraId="02E0BF99"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032301BD"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71066921"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1DFC140B"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6A999BF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22017F38"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2E7A4011"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22F892E9"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0A668C6D" w14:textId="77777777" w:rsidTr="00DE5DB8">
        <w:trPr>
          <w:cantSplit/>
        </w:trPr>
        <w:tc>
          <w:tcPr>
            <w:tcW w:w="1384" w:type="dxa"/>
            <w:tcBorders>
              <w:left w:val="single" w:sz="6" w:space="0" w:color="auto"/>
              <w:right w:val="single" w:sz="6" w:space="0" w:color="auto"/>
            </w:tcBorders>
          </w:tcPr>
          <w:p w14:paraId="76785FE4"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0303B5FA"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4068ECF2"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1456D171"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61AD9824"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5BB290D7"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6C6B7A4B"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723F888D"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14EBFFB7" w14:textId="77777777" w:rsidTr="00DE5DB8">
        <w:trPr>
          <w:cantSplit/>
        </w:trPr>
        <w:tc>
          <w:tcPr>
            <w:tcW w:w="1384" w:type="dxa"/>
            <w:tcBorders>
              <w:left w:val="single" w:sz="6" w:space="0" w:color="auto"/>
              <w:right w:val="single" w:sz="6" w:space="0" w:color="auto"/>
            </w:tcBorders>
          </w:tcPr>
          <w:p w14:paraId="1B25E72D"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182257F5"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789504BA"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07E352A7"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36E6868B"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44C44CFA"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39C9DB6D"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FF3BED1"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27A2213" w14:textId="77777777" w:rsidTr="00DE5DB8">
        <w:trPr>
          <w:cantSplit/>
        </w:trPr>
        <w:tc>
          <w:tcPr>
            <w:tcW w:w="1384" w:type="dxa"/>
            <w:tcBorders>
              <w:left w:val="single" w:sz="6" w:space="0" w:color="auto"/>
              <w:right w:val="single" w:sz="6" w:space="0" w:color="auto"/>
            </w:tcBorders>
          </w:tcPr>
          <w:p w14:paraId="3CBDD444"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598504CD"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5F160CFB"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6BFCD13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5CF361F4"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0001BD5D"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5DCA4597"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33DCA386"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56CE668F" w14:textId="77777777" w:rsidTr="00DE5DB8">
        <w:trPr>
          <w:cantSplit/>
        </w:trPr>
        <w:tc>
          <w:tcPr>
            <w:tcW w:w="1384" w:type="dxa"/>
            <w:tcBorders>
              <w:left w:val="single" w:sz="6" w:space="0" w:color="auto"/>
              <w:right w:val="single" w:sz="6" w:space="0" w:color="auto"/>
            </w:tcBorders>
          </w:tcPr>
          <w:p w14:paraId="1279F6F1"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6C032C5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50C875DF"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355EC075"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0F0A172F"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11280EEA"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48D0DA42"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F51F91C"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3D92752" w14:textId="77777777" w:rsidTr="00DE5DB8">
        <w:trPr>
          <w:cantSplit/>
        </w:trPr>
        <w:tc>
          <w:tcPr>
            <w:tcW w:w="1384" w:type="dxa"/>
            <w:tcBorders>
              <w:left w:val="single" w:sz="6" w:space="0" w:color="auto"/>
              <w:right w:val="single" w:sz="6" w:space="0" w:color="auto"/>
            </w:tcBorders>
          </w:tcPr>
          <w:p w14:paraId="47416F6A"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345C0BD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4A3E8115"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5AEADDE4"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F4F56C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21C21B04"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2E933DCC"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61B690AD"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2AC23A28" w14:textId="77777777" w:rsidTr="00DE5DB8">
        <w:trPr>
          <w:cantSplit/>
        </w:trPr>
        <w:tc>
          <w:tcPr>
            <w:tcW w:w="1384" w:type="dxa"/>
            <w:tcBorders>
              <w:left w:val="single" w:sz="6" w:space="0" w:color="auto"/>
              <w:right w:val="single" w:sz="6" w:space="0" w:color="auto"/>
            </w:tcBorders>
          </w:tcPr>
          <w:p w14:paraId="2CC652E7"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4F6720CA"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4261BA0D"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3A2B684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2E4D3B2C"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63E3E1B8"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38574EC6"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875D03C"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2E3AA5E9" w14:textId="77777777" w:rsidTr="00DE5DB8">
        <w:trPr>
          <w:cantSplit/>
        </w:trPr>
        <w:tc>
          <w:tcPr>
            <w:tcW w:w="1384" w:type="dxa"/>
            <w:tcBorders>
              <w:left w:val="single" w:sz="6" w:space="0" w:color="auto"/>
              <w:bottom w:val="single" w:sz="6" w:space="0" w:color="auto"/>
              <w:right w:val="single" w:sz="6" w:space="0" w:color="auto"/>
            </w:tcBorders>
          </w:tcPr>
          <w:p w14:paraId="783DD862" w14:textId="77777777" w:rsidR="001F6F91" w:rsidRPr="001F6F91" w:rsidRDefault="001F6F91" w:rsidP="001F6F91">
            <w:pPr>
              <w:tabs>
                <w:tab w:val="right" w:leader="dot" w:pos="594"/>
                <w:tab w:val="left" w:pos="720"/>
                <w:tab w:val="left" w:pos="1440"/>
                <w:tab w:val="left" w:pos="2160"/>
              </w:tabs>
              <w:rPr>
                <w:sz w:val="16"/>
                <w:szCs w:val="16"/>
              </w:rPr>
            </w:pPr>
          </w:p>
        </w:tc>
        <w:tc>
          <w:tcPr>
            <w:tcW w:w="2028" w:type="dxa"/>
            <w:tcBorders>
              <w:left w:val="single" w:sz="6" w:space="0" w:color="auto"/>
              <w:bottom w:val="single" w:sz="6" w:space="0" w:color="auto"/>
              <w:right w:val="single" w:sz="6" w:space="0" w:color="auto"/>
            </w:tcBorders>
          </w:tcPr>
          <w:p w14:paraId="77A32F38" w14:textId="77777777" w:rsidR="001F6F91" w:rsidRPr="001F6F91" w:rsidRDefault="001F6F91" w:rsidP="001F6F91">
            <w:pPr>
              <w:tabs>
                <w:tab w:val="left" w:pos="720"/>
                <w:tab w:val="right" w:leader="dot" w:pos="774"/>
                <w:tab w:val="left" w:pos="1440"/>
                <w:tab w:val="left" w:pos="2160"/>
              </w:tabs>
              <w:rPr>
                <w:sz w:val="16"/>
                <w:szCs w:val="16"/>
              </w:rPr>
            </w:pPr>
          </w:p>
        </w:tc>
        <w:tc>
          <w:tcPr>
            <w:tcW w:w="825" w:type="dxa"/>
            <w:tcBorders>
              <w:left w:val="single" w:sz="6" w:space="0" w:color="auto"/>
              <w:bottom w:val="single" w:sz="6" w:space="0" w:color="auto"/>
              <w:right w:val="single" w:sz="6" w:space="0" w:color="auto"/>
            </w:tcBorders>
            <w:shd w:val="clear" w:color="auto" w:fill="auto"/>
          </w:tcPr>
          <w:p w14:paraId="4A576EDB" w14:textId="77777777" w:rsidR="001F6F91" w:rsidRPr="001F6F91" w:rsidRDefault="001F6F91" w:rsidP="001F6F91">
            <w:pPr>
              <w:tabs>
                <w:tab w:val="right" w:leader="dot" w:pos="594"/>
              </w:tabs>
              <w:rPr>
                <w:sz w:val="16"/>
                <w:szCs w:val="16"/>
              </w:rPr>
            </w:pPr>
          </w:p>
        </w:tc>
        <w:tc>
          <w:tcPr>
            <w:tcW w:w="975" w:type="dxa"/>
            <w:tcBorders>
              <w:left w:val="single" w:sz="6" w:space="0" w:color="auto"/>
              <w:bottom w:val="single" w:sz="6" w:space="0" w:color="auto"/>
              <w:right w:val="single" w:sz="6" w:space="0" w:color="auto"/>
            </w:tcBorders>
          </w:tcPr>
          <w:p w14:paraId="1744969C" w14:textId="77777777" w:rsidR="001F6F91" w:rsidRPr="001F6F91" w:rsidRDefault="001F6F91" w:rsidP="001F6F91">
            <w:pPr>
              <w:tabs>
                <w:tab w:val="right" w:leader="dot" w:pos="594"/>
              </w:tabs>
              <w:rPr>
                <w:sz w:val="16"/>
                <w:szCs w:val="16"/>
              </w:rPr>
            </w:pPr>
          </w:p>
        </w:tc>
        <w:tc>
          <w:tcPr>
            <w:tcW w:w="1530" w:type="dxa"/>
            <w:tcBorders>
              <w:left w:val="single" w:sz="6" w:space="0" w:color="auto"/>
              <w:bottom w:val="single" w:sz="6" w:space="0" w:color="auto"/>
              <w:right w:val="single" w:sz="6" w:space="0" w:color="auto"/>
            </w:tcBorders>
          </w:tcPr>
          <w:p w14:paraId="3D52AA5A" w14:textId="77777777" w:rsidR="001F6F91" w:rsidRPr="001F6F91" w:rsidRDefault="001F6F91" w:rsidP="001F6F91">
            <w:pPr>
              <w:tabs>
                <w:tab w:val="right" w:leader="dot" w:pos="594"/>
              </w:tabs>
              <w:rPr>
                <w:sz w:val="16"/>
                <w:szCs w:val="16"/>
              </w:rPr>
            </w:pPr>
          </w:p>
        </w:tc>
        <w:tc>
          <w:tcPr>
            <w:tcW w:w="990" w:type="dxa"/>
            <w:tcBorders>
              <w:left w:val="single" w:sz="6" w:space="0" w:color="auto"/>
              <w:bottom w:val="single" w:sz="6" w:space="0" w:color="auto"/>
              <w:right w:val="single" w:sz="6" w:space="0" w:color="auto"/>
            </w:tcBorders>
          </w:tcPr>
          <w:p w14:paraId="275E03B5" w14:textId="77777777" w:rsidR="001F6F91" w:rsidRPr="001F6F91" w:rsidRDefault="001F6F91" w:rsidP="001F6F91">
            <w:pPr>
              <w:tabs>
                <w:tab w:val="right" w:leader="dot" w:pos="470"/>
                <w:tab w:val="right" w:leader="dot" w:pos="1218"/>
              </w:tabs>
              <w:rPr>
                <w:sz w:val="16"/>
                <w:szCs w:val="16"/>
              </w:rPr>
            </w:pPr>
          </w:p>
        </w:tc>
        <w:tc>
          <w:tcPr>
            <w:tcW w:w="1260" w:type="dxa"/>
            <w:tcBorders>
              <w:left w:val="single" w:sz="6" w:space="0" w:color="auto"/>
              <w:bottom w:val="single" w:sz="6" w:space="0" w:color="auto"/>
              <w:right w:val="single" w:sz="6" w:space="0" w:color="auto"/>
            </w:tcBorders>
          </w:tcPr>
          <w:p w14:paraId="5CC0F564" w14:textId="77777777" w:rsidR="001F6F91" w:rsidRPr="001F6F91" w:rsidRDefault="001F6F91" w:rsidP="001F6F91">
            <w:pPr>
              <w:tabs>
                <w:tab w:val="right" w:leader="dot" w:pos="464"/>
                <w:tab w:val="right" w:leader="dot" w:pos="1218"/>
              </w:tabs>
              <w:rPr>
                <w:sz w:val="16"/>
                <w:szCs w:val="16"/>
              </w:rPr>
            </w:pPr>
          </w:p>
        </w:tc>
        <w:tc>
          <w:tcPr>
            <w:tcW w:w="1170" w:type="dxa"/>
            <w:tcBorders>
              <w:left w:val="single" w:sz="6" w:space="0" w:color="auto"/>
              <w:bottom w:val="single" w:sz="6" w:space="0" w:color="auto"/>
              <w:right w:val="single" w:sz="6" w:space="0" w:color="auto"/>
            </w:tcBorders>
          </w:tcPr>
          <w:p w14:paraId="7192F7D5" w14:textId="77777777" w:rsidR="001F6F91" w:rsidRPr="001F6F91" w:rsidRDefault="001F6F91" w:rsidP="001F6F91">
            <w:pPr>
              <w:tabs>
                <w:tab w:val="left" w:pos="720"/>
                <w:tab w:val="left" w:pos="1440"/>
                <w:tab w:val="left" w:pos="2160"/>
              </w:tabs>
              <w:rPr>
                <w:sz w:val="16"/>
                <w:szCs w:val="16"/>
              </w:rPr>
            </w:pPr>
          </w:p>
        </w:tc>
      </w:tr>
      <w:tr w:rsidR="001F6F91" w:rsidRPr="001F6F91" w14:paraId="2D2385CC" w14:textId="77777777" w:rsidTr="00DE5DB8">
        <w:trPr>
          <w:cantSplit/>
        </w:trPr>
        <w:tc>
          <w:tcPr>
            <w:tcW w:w="3412" w:type="dxa"/>
            <w:gridSpan w:val="2"/>
            <w:tcBorders>
              <w:top w:val="single" w:sz="6" w:space="0" w:color="auto"/>
              <w:left w:val="single" w:sz="6" w:space="0" w:color="auto"/>
              <w:bottom w:val="single" w:sz="6" w:space="0" w:color="auto"/>
            </w:tcBorders>
          </w:tcPr>
          <w:p w14:paraId="1AFB951E" w14:textId="77777777" w:rsidR="001F6F91" w:rsidRPr="001F6F91" w:rsidRDefault="001F6F91" w:rsidP="001F6F91">
            <w:pPr>
              <w:tabs>
                <w:tab w:val="left" w:pos="720"/>
                <w:tab w:val="right" w:leader="dot" w:pos="774"/>
                <w:tab w:val="left" w:pos="1440"/>
                <w:tab w:val="left" w:pos="2160"/>
              </w:tabs>
              <w:rPr>
                <w:sz w:val="16"/>
                <w:szCs w:val="16"/>
              </w:rPr>
            </w:pPr>
            <w:r w:rsidRPr="001F6F91">
              <w:rPr>
                <w:sz w:val="16"/>
                <w:szCs w:val="16"/>
              </w:rPr>
              <w:t>9999999999   Totals</w:t>
            </w:r>
          </w:p>
        </w:tc>
        <w:tc>
          <w:tcPr>
            <w:tcW w:w="825" w:type="dxa"/>
            <w:tcBorders>
              <w:top w:val="single" w:sz="6" w:space="0" w:color="auto"/>
              <w:bottom w:val="single" w:sz="6" w:space="0" w:color="auto"/>
            </w:tcBorders>
            <w:shd w:val="clear" w:color="auto" w:fill="auto"/>
          </w:tcPr>
          <w:p w14:paraId="40945F96" w14:textId="77777777" w:rsidR="001F6F91" w:rsidRPr="001F6F91" w:rsidRDefault="001F6F91" w:rsidP="001F6F91">
            <w:pPr>
              <w:tabs>
                <w:tab w:val="right" w:leader="dot" w:pos="594"/>
              </w:tabs>
              <w:jc w:val="center"/>
              <w:rPr>
                <w:sz w:val="16"/>
                <w:szCs w:val="16"/>
              </w:rPr>
            </w:pPr>
          </w:p>
        </w:tc>
        <w:tc>
          <w:tcPr>
            <w:tcW w:w="975" w:type="dxa"/>
            <w:tcBorders>
              <w:top w:val="single" w:sz="6" w:space="0" w:color="auto"/>
              <w:bottom w:val="single" w:sz="6" w:space="0" w:color="auto"/>
              <w:right w:val="nil"/>
            </w:tcBorders>
          </w:tcPr>
          <w:p w14:paraId="1723E678" w14:textId="77777777" w:rsidR="001F6F91" w:rsidRPr="001F6F91" w:rsidRDefault="001F6F91" w:rsidP="001F6F91">
            <w:pPr>
              <w:tabs>
                <w:tab w:val="right" w:leader="dot" w:pos="594"/>
              </w:tabs>
              <w:rPr>
                <w:sz w:val="16"/>
                <w:szCs w:val="16"/>
              </w:rPr>
            </w:pPr>
          </w:p>
        </w:tc>
        <w:tc>
          <w:tcPr>
            <w:tcW w:w="1530" w:type="dxa"/>
            <w:tcBorders>
              <w:top w:val="single" w:sz="6" w:space="0" w:color="auto"/>
              <w:left w:val="nil"/>
              <w:bottom w:val="single" w:sz="6" w:space="0" w:color="auto"/>
              <w:right w:val="single" w:sz="6" w:space="0" w:color="auto"/>
            </w:tcBorders>
          </w:tcPr>
          <w:p w14:paraId="574D4F6D" w14:textId="77777777" w:rsidR="001F6F91" w:rsidRPr="001F6F91" w:rsidRDefault="001F6F91" w:rsidP="001F6F91">
            <w:pPr>
              <w:tabs>
                <w:tab w:val="right" w:leader="dot" w:pos="594"/>
              </w:tabs>
              <w:rPr>
                <w:sz w:val="16"/>
                <w:szCs w:val="16"/>
              </w:rPr>
            </w:pPr>
          </w:p>
        </w:tc>
        <w:tc>
          <w:tcPr>
            <w:tcW w:w="990" w:type="dxa"/>
            <w:tcBorders>
              <w:top w:val="single" w:sz="6" w:space="0" w:color="auto"/>
              <w:left w:val="single" w:sz="6" w:space="0" w:color="auto"/>
              <w:bottom w:val="single" w:sz="6" w:space="0" w:color="auto"/>
              <w:right w:val="single" w:sz="6" w:space="0" w:color="auto"/>
            </w:tcBorders>
          </w:tcPr>
          <w:p w14:paraId="4BECED87" w14:textId="77777777" w:rsidR="001F6F91" w:rsidRPr="001F6F91" w:rsidRDefault="001F6F91" w:rsidP="001F6F91">
            <w:pPr>
              <w:tabs>
                <w:tab w:val="right" w:leader="dot" w:pos="470"/>
              </w:tabs>
              <w:rPr>
                <w:sz w:val="16"/>
                <w:szCs w:val="16"/>
              </w:rPr>
            </w:pPr>
          </w:p>
        </w:tc>
        <w:tc>
          <w:tcPr>
            <w:tcW w:w="1260" w:type="dxa"/>
            <w:tcBorders>
              <w:top w:val="single" w:sz="6" w:space="0" w:color="auto"/>
              <w:left w:val="single" w:sz="6" w:space="0" w:color="auto"/>
              <w:bottom w:val="single" w:sz="6" w:space="0" w:color="auto"/>
              <w:right w:val="single" w:sz="6" w:space="0" w:color="auto"/>
            </w:tcBorders>
          </w:tcPr>
          <w:p w14:paraId="5B612138" w14:textId="77777777" w:rsidR="001F6F91" w:rsidRPr="001F6F91" w:rsidRDefault="001F6F91" w:rsidP="001F6F91">
            <w:pPr>
              <w:tabs>
                <w:tab w:val="right" w:leader="dot" w:pos="464"/>
              </w:tabs>
              <w:rPr>
                <w:sz w:val="16"/>
                <w:szCs w:val="16"/>
              </w:rPr>
            </w:pPr>
          </w:p>
        </w:tc>
        <w:tc>
          <w:tcPr>
            <w:tcW w:w="1170" w:type="dxa"/>
            <w:tcBorders>
              <w:top w:val="single" w:sz="6" w:space="0" w:color="auto"/>
              <w:left w:val="single" w:sz="6" w:space="0" w:color="auto"/>
              <w:bottom w:val="single" w:sz="6" w:space="0" w:color="auto"/>
              <w:right w:val="single" w:sz="6" w:space="0" w:color="auto"/>
            </w:tcBorders>
          </w:tcPr>
          <w:p w14:paraId="38443EA1"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XXX</w:t>
            </w:r>
          </w:p>
        </w:tc>
      </w:tr>
    </w:tbl>
    <w:p w14:paraId="46D0BEBF" w14:textId="77777777" w:rsidR="001F6F91" w:rsidRPr="001F6F91" w:rsidRDefault="001F6F91" w:rsidP="001F6F91">
      <w:pPr>
        <w:rPr>
          <w:sz w:val="16"/>
          <w:szCs w:val="16"/>
        </w:rPr>
      </w:pPr>
    </w:p>
    <w:tbl>
      <w:tblPr>
        <w:tblStyle w:val="TableGrid"/>
        <w:tblW w:w="8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360"/>
        <w:gridCol w:w="1289"/>
        <w:gridCol w:w="1188"/>
        <w:gridCol w:w="1182"/>
        <w:gridCol w:w="1182"/>
        <w:gridCol w:w="1182"/>
        <w:gridCol w:w="1182"/>
        <w:gridCol w:w="1182"/>
      </w:tblGrid>
      <w:tr w:rsidR="001F6F91" w:rsidRPr="001F6F91" w14:paraId="051FAB26" w14:textId="77777777" w:rsidTr="00DE5DB8">
        <w:tc>
          <w:tcPr>
            <w:tcW w:w="360" w:type="dxa"/>
            <w:vAlign w:val="bottom"/>
          </w:tcPr>
          <w:p w14:paraId="513284D8" w14:textId="77777777" w:rsidR="001F6F91" w:rsidRPr="001F6F91" w:rsidRDefault="001F6F91" w:rsidP="000F20D6">
            <w:pPr>
              <w:numPr>
                <w:ilvl w:val="0"/>
                <w:numId w:val="12"/>
              </w:numPr>
              <w:tabs>
                <w:tab w:val="left" w:pos="360"/>
              </w:tabs>
              <w:ind w:left="0" w:firstLine="0"/>
              <w:rPr>
                <w:sz w:val="10"/>
                <w:szCs w:val="10"/>
              </w:rPr>
            </w:pPr>
          </w:p>
        </w:tc>
        <w:tc>
          <w:tcPr>
            <w:tcW w:w="1289" w:type="dxa"/>
            <w:shd w:val="clear" w:color="auto" w:fill="auto"/>
          </w:tcPr>
          <w:p w14:paraId="1A1F3C0C" w14:textId="77777777" w:rsidR="001F6F91" w:rsidRPr="001F6F91" w:rsidRDefault="001F6F91" w:rsidP="000F20D6">
            <w:pPr>
              <w:numPr>
                <w:ilvl w:val="0"/>
                <w:numId w:val="12"/>
              </w:numPr>
              <w:tabs>
                <w:tab w:val="left" w:pos="161"/>
                <w:tab w:val="left" w:pos="360"/>
                <w:tab w:val="right" w:leader="hyphen" w:pos="1212"/>
              </w:tabs>
              <w:ind w:left="0" w:firstLine="0"/>
              <w:rPr>
                <w:sz w:val="10"/>
                <w:szCs w:val="10"/>
              </w:rPr>
            </w:pPr>
          </w:p>
        </w:tc>
        <w:tc>
          <w:tcPr>
            <w:tcW w:w="1188" w:type="dxa"/>
            <w:shd w:val="clear" w:color="auto" w:fill="auto"/>
          </w:tcPr>
          <w:p w14:paraId="3B4F4937" w14:textId="77777777" w:rsidR="001F6F91" w:rsidRPr="001F6F91" w:rsidRDefault="001F6F91" w:rsidP="000F20D6">
            <w:pPr>
              <w:numPr>
                <w:ilvl w:val="0"/>
                <w:numId w:val="12"/>
              </w:numPr>
              <w:tabs>
                <w:tab w:val="clear" w:pos="1080"/>
                <w:tab w:val="left" w:pos="161"/>
                <w:tab w:val="left" w:pos="360"/>
                <w:tab w:val="right" w:leader="hyphen" w:pos="1104"/>
              </w:tabs>
              <w:ind w:left="0" w:firstLine="0"/>
              <w:rPr>
                <w:sz w:val="10"/>
                <w:szCs w:val="10"/>
              </w:rPr>
            </w:pPr>
          </w:p>
        </w:tc>
        <w:tc>
          <w:tcPr>
            <w:tcW w:w="1182" w:type="dxa"/>
            <w:shd w:val="clear" w:color="auto" w:fill="auto"/>
          </w:tcPr>
          <w:p w14:paraId="6BB886F0" w14:textId="77777777" w:rsidR="001F6F91" w:rsidRPr="001F6F91" w:rsidRDefault="001F6F91" w:rsidP="000F20D6">
            <w:pPr>
              <w:numPr>
                <w:ilvl w:val="0"/>
                <w:numId w:val="12"/>
              </w:numPr>
              <w:tabs>
                <w:tab w:val="clear" w:pos="1080"/>
                <w:tab w:val="left" w:pos="161"/>
                <w:tab w:val="left" w:pos="360"/>
                <w:tab w:val="right" w:leader="hyphen" w:pos="1104"/>
              </w:tabs>
              <w:ind w:left="0" w:firstLine="0"/>
              <w:rPr>
                <w:sz w:val="10"/>
                <w:szCs w:val="10"/>
              </w:rPr>
            </w:pPr>
          </w:p>
        </w:tc>
        <w:tc>
          <w:tcPr>
            <w:tcW w:w="1182" w:type="dxa"/>
            <w:shd w:val="clear" w:color="auto" w:fill="auto"/>
          </w:tcPr>
          <w:p w14:paraId="211D9BBA" w14:textId="77777777" w:rsidR="001F6F91" w:rsidRPr="001F6F91" w:rsidRDefault="001F6F91" w:rsidP="000F20D6">
            <w:pPr>
              <w:numPr>
                <w:ilvl w:val="0"/>
                <w:numId w:val="12"/>
              </w:numPr>
              <w:tabs>
                <w:tab w:val="left" w:pos="161"/>
                <w:tab w:val="left" w:pos="360"/>
                <w:tab w:val="right" w:leader="hyphen" w:pos="1212"/>
              </w:tabs>
              <w:ind w:left="0" w:firstLine="0"/>
              <w:rPr>
                <w:sz w:val="10"/>
                <w:szCs w:val="10"/>
              </w:rPr>
            </w:pPr>
          </w:p>
        </w:tc>
        <w:tc>
          <w:tcPr>
            <w:tcW w:w="1182" w:type="dxa"/>
            <w:shd w:val="clear" w:color="auto" w:fill="auto"/>
          </w:tcPr>
          <w:p w14:paraId="07EBEFD6" w14:textId="77777777" w:rsidR="001F6F91" w:rsidRPr="001F6F91" w:rsidRDefault="001F6F91" w:rsidP="000F20D6">
            <w:pPr>
              <w:numPr>
                <w:ilvl w:val="0"/>
                <w:numId w:val="12"/>
              </w:numPr>
              <w:tabs>
                <w:tab w:val="left" w:pos="161"/>
                <w:tab w:val="left" w:pos="360"/>
                <w:tab w:val="right" w:leader="hyphen" w:pos="1212"/>
              </w:tabs>
              <w:ind w:left="0" w:firstLine="0"/>
              <w:rPr>
                <w:sz w:val="10"/>
                <w:szCs w:val="10"/>
              </w:rPr>
            </w:pPr>
          </w:p>
        </w:tc>
        <w:tc>
          <w:tcPr>
            <w:tcW w:w="1182" w:type="dxa"/>
            <w:shd w:val="clear" w:color="auto" w:fill="auto"/>
          </w:tcPr>
          <w:p w14:paraId="015CA03D" w14:textId="77777777" w:rsidR="001F6F91" w:rsidRPr="001F6F91" w:rsidRDefault="001F6F91" w:rsidP="000F20D6">
            <w:pPr>
              <w:numPr>
                <w:ilvl w:val="0"/>
                <w:numId w:val="12"/>
              </w:numPr>
              <w:tabs>
                <w:tab w:val="left" w:pos="161"/>
                <w:tab w:val="left" w:pos="360"/>
                <w:tab w:val="right" w:leader="hyphen" w:pos="1212"/>
              </w:tabs>
              <w:ind w:left="0" w:firstLine="0"/>
              <w:rPr>
                <w:sz w:val="10"/>
                <w:szCs w:val="10"/>
              </w:rPr>
            </w:pPr>
          </w:p>
        </w:tc>
        <w:tc>
          <w:tcPr>
            <w:tcW w:w="1182" w:type="dxa"/>
            <w:shd w:val="clear" w:color="auto" w:fill="auto"/>
          </w:tcPr>
          <w:p w14:paraId="597C002D" w14:textId="77777777" w:rsidR="001F6F91" w:rsidRPr="001F6F91" w:rsidRDefault="001F6F91" w:rsidP="000F20D6">
            <w:pPr>
              <w:numPr>
                <w:ilvl w:val="0"/>
                <w:numId w:val="12"/>
              </w:numPr>
              <w:tabs>
                <w:tab w:val="left" w:pos="161"/>
                <w:tab w:val="left" w:pos="360"/>
                <w:tab w:val="right" w:leader="hyphen" w:pos="1212"/>
              </w:tabs>
              <w:ind w:left="0" w:firstLine="0"/>
              <w:rPr>
                <w:sz w:val="10"/>
                <w:szCs w:val="10"/>
              </w:rPr>
            </w:pPr>
          </w:p>
        </w:tc>
      </w:tr>
    </w:tbl>
    <w:p w14:paraId="2AF585DB" w14:textId="77777777" w:rsidR="001F6F91" w:rsidRPr="001F6F91" w:rsidRDefault="001F6F91" w:rsidP="001F6F91">
      <w:pPr>
        <w:rPr>
          <w:sz w:val="8"/>
          <w:szCs w:val="20"/>
        </w:rPr>
      </w:pPr>
    </w:p>
    <w:p w14:paraId="281CED1D" w14:textId="77777777" w:rsidR="001F6F91" w:rsidRPr="001F6F91" w:rsidRDefault="001F6F91" w:rsidP="001F6F91">
      <w:pPr>
        <w:rPr>
          <w:sz w:val="20"/>
          <w:szCs w:val="20"/>
        </w:rPr>
      </w:pPr>
      <w:r w:rsidRPr="001F6F91">
        <w:rPr>
          <w:sz w:val="20"/>
          <w:szCs w:val="20"/>
        </w:rPr>
        <w:br w:type="page"/>
      </w:r>
    </w:p>
    <w:p w14:paraId="78C1411B" w14:textId="77777777" w:rsidR="001F6F91" w:rsidRPr="001F6F91" w:rsidRDefault="001F6F91" w:rsidP="001F6F91">
      <w:pPr>
        <w:rPr>
          <w:b/>
          <w:sz w:val="20"/>
          <w:szCs w:val="20"/>
        </w:rPr>
      </w:pPr>
      <w:r w:rsidRPr="001F6F91">
        <w:rPr>
          <w:b/>
          <w:sz w:val="20"/>
          <w:szCs w:val="20"/>
        </w:rPr>
        <w:lastRenderedPageBreak/>
        <w:t>PROPERTY/CASUALTY BLANK</w:t>
      </w:r>
    </w:p>
    <w:p w14:paraId="28EBA544" w14:textId="77777777" w:rsidR="001F6F91" w:rsidRPr="001F6F91" w:rsidRDefault="001F6F91" w:rsidP="001F6F91">
      <w:pPr>
        <w:rPr>
          <w:b/>
          <w:sz w:val="20"/>
          <w:szCs w:val="20"/>
        </w:rPr>
      </w:pPr>
    </w:p>
    <w:p w14:paraId="732FF04D" w14:textId="77777777" w:rsidR="001F6F91" w:rsidRPr="001F6F91" w:rsidRDefault="001F6F91" w:rsidP="001F6F91">
      <w:pPr>
        <w:jc w:val="center"/>
        <w:rPr>
          <w:b/>
          <w:sz w:val="20"/>
          <w:szCs w:val="20"/>
        </w:rPr>
      </w:pPr>
      <w:r w:rsidRPr="001F6F91">
        <w:rPr>
          <w:b/>
          <w:sz w:val="20"/>
          <w:szCs w:val="20"/>
        </w:rPr>
        <w:t>SCHEDULE F – PART 7</w:t>
      </w:r>
    </w:p>
    <w:p w14:paraId="1122A892" w14:textId="77777777" w:rsidR="001F6F91" w:rsidRPr="001F6F91" w:rsidRDefault="001F6F91" w:rsidP="001F6F91">
      <w:pPr>
        <w:jc w:val="center"/>
        <w:rPr>
          <w:sz w:val="16"/>
          <w:szCs w:val="16"/>
        </w:rPr>
      </w:pPr>
      <w:r w:rsidRPr="001F6F91">
        <w:rPr>
          <w:sz w:val="16"/>
          <w:szCs w:val="16"/>
        </w:rPr>
        <w:t>Funds Withheld as of December 31 Current Year</w:t>
      </w:r>
    </w:p>
    <w:p w14:paraId="79A9A068" w14:textId="77777777" w:rsidR="001F6F91" w:rsidRPr="001F6F91" w:rsidRDefault="001F6F91" w:rsidP="001F6F91">
      <w:pPr>
        <w:rPr>
          <w:sz w:val="16"/>
          <w:szCs w:val="16"/>
        </w:rPr>
      </w:pPr>
    </w:p>
    <w:tbl>
      <w:tblPr>
        <w:tblW w:w="10162" w:type="dxa"/>
        <w:tblLayout w:type="fixed"/>
        <w:tblLook w:val="0000" w:firstRow="0" w:lastRow="0" w:firstColumn="0" w:lastColumn="0" w:noHBand="0" w:noVBand="0"/>
      </w:tblPr>
      <w:tblGrid>
        <w:gridCol w:w="1384"/>
        <w:gridCol w:w="2028"/>
        <w:gridCol w:w="825"/>
        <w:gridCol w:w="975"/>
        <w:gridCol w:w="1530"/>
        <w:gridCol w:w="990"/>
        <w:gridCol w:w="1260"/>
        <w:gridCol w:w="1170"/>
      </w:tblGrid>
      <w:tr w:rsidR="001F6F91" w:rsidRPr="001F6F91" w14:paraId="2566A3B9" w14:textId="77777777" w:rsidTr="00DE5DB8">
        <w:trPr>
          <w:cantSplit/>
          <w:trHeight w:val="126"/>
        </w:trPr>
        <w:tc>
          <w:tcPr>
            <w:tcW w:w="1384" w:type="dxa"/>
            <w:tcBorders>
              <w:top w:val="single" w:sz="6" w:space="0" w:color="auto"/>
              <w:left w:val="single" w:sz="6" w:space="0" w:color="auto"/>
              <w:right w:val="single" w:sz="6" w:space="0" w:color="auto"/>
            </w:tcBorders>
          </w:tcPr>
          <w:p w14:paraId="7B7BBEE6"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1</w:t>
            </w:r>
          </w:p>
        </w:tc>
        <w:tc>
          <w:tcPr>
            <w:tcW w:w="2028" w:type="dxa"/>
            <w:tcBorders>
              <w:top w:val="single" w:sz="6" w:space="0" w:color="auto"/>
              <w:left w:val="single" w:sz="6" w:space="0" w:color="auto"/>
              <w:right w:val="single" w:sz="6" w:space="0" w:color="auto"/>
            </w:tcBorders>
          </w:tcPr>
          <w:p w14:paraId="555766FA"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2</w:t>
            </w:r>
          </w:p>
        </w:tc>
        <w:tc>
          <w:tcPr>
            <w:tcW w:w="825" w:type="dxa"/>
            <w:tcBorders>
              <w:top w:val="single" w:sz="6" w:space="0" w:color="auto"/>
              <w:left w:val="single" w:sz="6" w:space="0" w:color="auto"/>
              <w:right w:val="single" w:sz="6" w:space="0" w:color="auto"/>
            </w:tcBorders>
            <w:shd w:val="clear" w:color="auto" w:fill="auto"/>
          </w:tcPr>
          <w:p w14:paraId="1516748B"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3</w:t>
            </w:r>
          </w:p>
        </w:tc>
        <w:tc>
          <w:tcPr>
            <w:tcW w:w="975" w:type="dxa"/>
            <w:tcBorders>
              <w:top w:val="single" w:sz="6" w:space="0" w:color="auto"/>
              <w:left w:val="single" w:sz="6" w:space="0" w:color="auto"/>
              <w:right w:val="single" w:sz="6" w:space="0" w:color="auto"/>
            </w:tcBorders>
          </w:tcPr>
          <w:p w14:paraId="1981A54E"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4</w:t>
            </w:r>
          </w:p>
        </w:tc>
        <w:tc>
          <w:tcPr>
            <w:tcW w:w="1530" w:type="dxa"/>
            <w:tcBorders>
              <w:top w:val="single" w:sz="6" w:space="0" w:color="auto"/>
              <w:left w:val="single" w:sz="6" w:space="0" w:color="auto"/>
              <w:right w:val="single" w:sz="6" w:space="0" w:color="auto"/>
            </w:tcBorders>
          </w:tcPr>
          <w:p w14:paraId="1DAF6CA4"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5</w:t>
            </w:r>
          </w:p>
        </w:tc>
        <w:tc>
          <w:tcPr>
            <w:tcW w:w="990" w:type="dxa"/>
            <w:tcBorders>
              <w:top w:val="single" w:sz="6" w:space="0" w:color="auto"/>
              <w:left w:val="single" w:sz="6" w:space="0" w:color="auto"/>
              <w:right w:val="single" w:sz="6" w:space="0" w:color="auto"/>
            </w:tcBorders>
          </w:tcPr>
          <w:p w14:paraId="6DE7981B"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6</w:t>
            </w:r>
          </w:p>
        </w:tc>
        <w:tc>
          <w:tcPr>
            <w:tcW w:w="1260" w:type="dxa"/>
            <w:tcBorders>
              <w:top w:val="single" w:sz="6" w:space="0" w:color="auto"/>
              <w:left w:val="single" w:sz="6" w:space="0" w:color="auto"/>
              <w:right w:val="single" w:sz="6" w:space="0" w:color="auto"/>
            </w:tcBorders>
          </w:tcPr>
          <w:p w14:paraId="68C33D6A"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7</w:t>
            </w:r>
          </w:p>
        </w:tc>
        <w:tc>
          <w:tcPr>
            <w:tcW w:w="1170" w:type="dxa"/>
            <w:tcBorders>
              <w:top w:val="single" w:sz="6" w:space="0" w:color="auto"/>
              <w:left w:val="single" w:sz="6" w:space="0" w:color="auto"/>
              <w:right w:val="single" w:sz="6" w:space="0" w:color="auto"/>
            </w:tcBorders>
          </w:tcPr>
          <w:p w14:paraId="25180438"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8</w:t>
            </w:r>
          </w:p>
        </w:tc>
      </w:tr>
      <w:tr w:rsidR="001F6F91" w:rsidRPr="001F6F91" w14:paraId="29081324" w14:textId="77777777" w:rsidTr="00DE5DB8">
        <w:trPr>
          <w:cantSplit/>
          <w:trHeight w:val="854"/>
        </w:trPr>
        <w:tc>
          <w:tcPr>
            <w:tcW w:w="1384" w:type="dxa"/>
            <w:tcBorders>
              <w:left w:val="single" w:sz="6" w:space="0" w:color="auto"/>
              <w:bottom w:val="single" w:sz="6" w:space="0" w:color="auto"/>
              <w:right w:val="single" w:sz="6" w:space="0" w:color="auto"/>
            </w:tcBorders>
            <w:vAlign w:val="bottom"/>
          </w:tcPr>
          <w:p w14:paraId="6DA3BFB4"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CUSIP</w:t>
            </w:r>
          </w:p>
          <w:p w14:paraId="3DFE51E1"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Identification</w:t>
            </w:r>
          </w:p>
        </w:tc>
        <w:tc>
          <w:tcPr>
            <w:tcW w:w="2028" w:type="dxa"/>
            <w:tcBorders>
              <w:left w:val="single" w:sz="6" w:space="0" w:color="auto"/>
              <w:bottom w:val="single" w:sz="6" w:space="0" w:color="auto"/>
              <w:right w:val="single" w:sz="6" w:space="0" w:color="auto"/>
            </w:tcBorders>
            <w:vAlign w:val="bottom"/>
          </w:tcPr>
          <w:p w14:paraId="6097F762"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Description</w:t>
            </w:r>
          </w:p>
        </w:tc>
        <w:tc>
          <w:tcPr>
            <w:tcW w:w="825" w:type="dxa"/>
            <w:tcBorders>
              <w:left w:val="single" w:sz="6" w:space="0" w:color="auto"/>
              <w:bottom w:val="single" w:sz="6" w:space="0" w:color="auto"/>
              <w:right w:val="single" w:sz="6" w:space="0" w:color="auto"/>
            </w:tcBorders>
            <w:shd w:val="clear" w:color="auto" w:fill="auto"/>
            <w:vAlign w:val="bottom"/>
          </w:tcPr>
          <w:p w14:paraId="40FA51DA"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MODCO (Yes/No)</w:t>
            </w:r>
          </w:p>
        </w:tc>
        <w:tc>
          <w:tcPr>
            <w:tcW w:w="975" w:type="dxa"/>
            <w:tcBorders>
              <w:left w:val="single" w:sz="6" w:space="0" w:color="auto"/>
              <w:bottom w:val="single" w:sz="6" w:space="0" w:color="auto"/>
              <w:right w:val="single" w:sz="6" w:space="0" w:color="auto"/>
            </w:tcBorders>
          </w:tcPr>
          <w:p w14:paraId="5E22FD92" w14:textId="77777777" w:rsidR="001F6F91" w:rsidRPr="001F6F91" w:rsidRDefault="001F6F91" w:rsidP="001F6F91">
            <w:pPr>
              <w:tabs>
                <w:tab w:val="left" w:pos="720"/>
                <w:tab w:val="left" w:pos="1440"/>
                <w:tab w:val="left" w:pos="2160"/>
              </w:tabs>
              <w:jc w:val="center"/>
              <w:rPr>
                <w:sz w:val="16"/>
                <w:szCs w:val="16"/>
              </w:rPr>
            </w:pPr>
          </w:p>
          <w:p w14:paraId="7F66C106" w14:textId="77777777" w:rsidR="001F6F91" w:rsidRPr="001F6F91" w:rsidRDefault="001F6F91" w:rsidP="001F6F91">
            <w:pPr>
              <w:tabs>
                <w:tab w:val="left" w:pos="720"/>
                <w:tab w:val="left" w:pos="1440"/>
                <w:tab w:val="left" w:pos="2160"/>
              </w:tabs>
              <w:jc w:val="center"/>
              <w:rPr>
                <w:sz w:val="16"/>
                <w:szCs w:val="16"/>
              </w:rPr>
            </w:pPr>
          </w:p>
          <w:p w14:paraId="2407EE1B" w14:textId="77777777" w:rsidR="001F6F91" w:rsidRPr="001F6F91" w:rsidRDefault="001F6F91" w:rsidP="001F6F91">
            <w:pPr>
              <w:tabs>
                <w:tab w:val="left" w:pos="720"/>
                <w:tab w:val="left" w:pos="1440"/>
                <w:tab w:val="left" w:pos="2160"/>
              </w:tabs>
              <w:jc w:val="center"/>
              <w:rPr>
                <w:sz w:val="16"/>
                <w:szCs w:val="16"/>
              </w:rPr>
            </w:pPr>
          </w:p>
          <w:p w14:paraId="5F463D13"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Restricted</w:t>
            </w:r>
          </w:p>
          <w:p w14:paraId="24A1F5BE"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Asset Code</w:t>
            </w:r>
          </w:p>
        </w:tc>
        <w:tc>
          <w:tcPr>
            <w:tcW w:w="1530" w:type="dxa"/>
            <w:tcBorders>
              <w:left w:val="single" w:sz="6" w:space="0" w:color="auto"/>
              <w:bottom w:val="single" w:sz="6" w:space="0" w:color="auto"/>
              <w:right w:val="single" w:sz="6" w:space="0" w:color="auto"/>
            </w:tcBorders>
            <w:vAlign w:val="bottom"/>
          </w:tcPr>
          <w:p w14:paraId="745D4CD1"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NAIC Designation</w:t>
            </w:r>
            <w:r w:rsidRPr="001F6F91">
              <w:rPr>
                <w:sz w:val="16"/>
                <w:szCs w:val="28"/>
              </w:rPr>
              <w:t>, NAIC Designation Modifier and SVO</w:t>
            </w:r>
            <w:r w:rsidRPr="001F6F91">
              <w:rPr>
                <w:sz w:val="16"/>
                <w:szCs w:val="16"/>
              </w:rPr>
              <w:t xml:space="preserve"> Administrative</w:t>
            </w:r>
            <w:r w:rsidRPr="001F6F91">
              <w:rPr>
                <w:sz w:val="16"/>
                <w:szCs w:val="16"/>
              </w:rPr>
              <w:br/>
              <w:t>Symbol</w:t>
            </w:r>
          </w:p>
        </w:tc>
        <w:tc>
          <w:tcPr>
            <w:tcW w:w="990" w:type="dxa"/>
            <w:tcBorders>
              <w:left w:val="single" w:sz="6" w:space="0" w:color="auto"/>
              <w:bottom w:val="single" w:sz="6" w:space="0" w:color="auto"/>
              <w:right w:val="single" w:sz="6" w:space="0" w:color="auto"/>
            </w:tcBorders>
            <w:vAlign w:val="bottom"/>
          </w:tcPr>
          <w:p w14:paraId="3A58E31D"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Fair Value</w:t>
            </w:r>
          </w:p>
        </w:tc>
        <w:tc>
          <w:tcPr>
            <w:tcW w:w="1260" w:type="dxa"/>
            <w:tcBorders>
              <w:left w:val="single" w:sz="6" w:space="0" w:color="auto"/>
              <w:bottom w:val="single" w:sz="6" w:space="0" w:color="auto"/>
              <w:right w:val="single" w:sz="6" w:space="0" w:color="auto"/>
            </w:tcBorders>
            <w:vAlign w:val="bottom"/>
          </w:tcPr>
          <w:p w14:paraId="7F0DACAB"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Book/Adjusted</w:t>
            </w:r>
          </w:p>
          <w:p w14:paraId="4AA613DB"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Carrying Value</w:t>
            </w:r>
          </w:p>
        </w:tc>
        <w:tc>
          <w:tcPr>
            <w:tcW w:w="1170" w:type="dxa"/>
            <w:tcBorders>
              <w:left w:val="single" w:sz="6" w:space="0" w:color="auto"/>
              <w:bottom w:val="single" w:sz="6" w:space="0" w:color="auto"/>
              <w:right w:val="single" w:sz="6" w:space="0" w:color="auto"/>
            </w:tcBorders>
            <w:vAlign w:val="bottom"/>
          </w:tcPr>
          <w:p w14:paraId="60549C96"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Modified Coinsurance (MODCO)</w:t>
            </w:r>
          </w:p>
        </w:tc>
      </w:tr>
      <w:tr w:rsidR="001F6F91" w:rsidRPr="001F6F91" w14:paraId="1887B46B" w14:textId="77777777" w:rsidTr="00DE5DB8">
        <w:trPr>
          <w:cantSplit/>
        </w:trPr>
        <w:tc>
          <w:tcPr>
            <w:tcW w:w="1384" w:type="dxa"/>
            <w:tcBorders>
              <w:top w:val="single" w:sz="6" w:space="0" w:color="auto"/>
              <w:left w:val="single" w:sz="6" w:space="0" w:color="auto"/>
              <w:right w:val="single" w:sz="6" w:space="0" w:color="auto"/>
            </w:tcBorders>
          </w:tcPr>
          <w:p w14:paraId="35D30E17"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top w:val="single" w:sz="6" w:space="0" w:color="auto"/>
              <w:left w:val="single" w:sz="6" w:space="0" w:color="auto"/>
              <w:right w:val="single" w:sz="6" w:space="0" w:color="auto"/>
            </w:tcBorders>
          </w:tcPr>
          <w:p w14:paraId="7CD0632A"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top w:val="single" w:sz="6" w:space="0" w:color="auto"/>
              <w:left w:val="single" w:sz="6" w:space="0" w:color="auto"/>
              <w:right w:val="single" w:sz="6" w:space="0" w:color="auto"/>
            </w:tcBorders>
            <w:shd w:val="clear" w:color="auto" w:fill="auto"/>
          </w:tcPr>
          <w:p w14:paraId="61794827"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top w:val="single" w:sz="6" w:space="0" w:color="auto"/>
              <w:left w:val="single" w:sz="6" w:space="0" w:color="auto"/>
              <w:right w:val="single" w:sz="6" w:space="0" w:color="auto"/>
            </w:tcBorders>
          </w:tcPr>
          <w:p w14:paraId="04D1F0CA"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top w:val="single" w:sz="6" w:space="0" w:color="auto"/>
              <w:left w:val="single" w:sz="6" w:space="0" w:color="auto"/>
              <w:right w:val="single" w:sz="6" w:space="0" w:color="auto"/>
            </w:tcBorders>
          </w:tcPr>
          <w:p w14:paraId="050F2916"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top w:val="single" w:sz="6" w:space="0" w:color="auto"/>
              <w:left w:val="single" w:sz="6" w:space="0" w:color="auto"/>
              <w:right w:val="single" w:sz="6" w:space="0" w:color="auto"/>
            </w:tcBorders>
          </w:tcPr>
          <w:p w14:paraId="31A7F135"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top w:val="single" w:sz="6" w:space="0" w:color="auto"/>
              <w:left w:val="single" w:sz="6" w:space="0" w:color="auto"/>
              <w:right w:val="single" w:sz="6" w:space="0" w:color="auto"/>
            </w:tcBorders>
          </w:tcPr>
          <w:p w14:paraId="12DD4B49"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top w:val="single" w:sz="6" w:space="0" w:color="auto"/>
              <w:left w:val="single" w:sz="6" w:space="0" w:color="auto"/>
              <w:right w:val="single" w:sz="6" w:space="0" w:color="auto"/>
            </w:tcBorders>
          </w:tcPr>
          <w:p w14:paraId="4E9DD881"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45C4B3A0" w14:textId="77777777" w:rsidTr="00DE5DB8">
        <w:trPr>
          <w:cantSplit/>
        </w:trPr>
        <w:tc>
          <w:tcPr>
            <w:tcW w:w="1384" w:type="dxa"/>
            <w:tcBorders>
              <w:left w:val="single" w:sz="6" w:space="0" w:color="auto"/>
              <w:right w:val="single" w:sz="6" w:space="0" w:color="auto"/>
            </w:tcBorders>
          </w:tcPr>
          <w:p w14:paraId="29212166"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70B0631"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7CF97238"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089FC841"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4D22D77"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E2735DA"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0149BD59"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4F1A7F2"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2ED4A0CA" w14:textId="77777777" w:rsidTr="00DE5DB8">
        <w:trPr>
          <w:cantSplit/>
        </w:trPr>
        <w:tc>
          <w:tcPr>
            <w:tcW w:w="1384" w:type="dxa"/>
            <w:tcBorders>
              <w:left w:val="single" w:sz="6" w:space="0" w:color="auto"/>
              <w:right w:val="single" w:sz="6" w:space="0" w:color="auto"/>
            </w:tcBorders>
          </w:tcPr>
          <w:p w14:paraId="262BD5C1"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AB4126B"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693393BF"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7AB7F068"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D8EC6C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696DC4F2"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33295859"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542F1F67"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1B9160FB" w14:textId="77777777" w:rsidTr="00DE5DB8">
        <w:trPr>
          <w:cantSplit/>
        </w:trPr>
        <w:tc>
          <w:tcPr>
            <w:tcW w:w="1384" w:type="dxa"/>
            <w:tcBorders>
              <w:left w:val="single" w:sz="6" w:space="0" w:color="auto"/>
              <w:right w:val="single" w:sz="6" w:space="0" w:color="auto"/>
            </w:tcBorders>
          </w:tcPr>
          <w:p w14:paraId="2E292E37"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CDEBCBC"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07FB6073"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51AFE1D6"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6377A236"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7F96D8CA"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5907C228"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19B04D47"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6A5A98D1" w14:textId="77777777" w:rsidTr="00DE5DB8">
        <w:trPr>
          <w:cantSplit/>
        </w:trPr>
        <w:tc>
          <w:tcPr>
            <w:tcW w:w="1384" w:type="dxa"/>
            <w:tcBorders>
              <w:left w:val="single" w:sz="6" w:space="0" w:color="auto"/>
              <w:right w:val="single" w:sz="6" w:space="0" w:color="auto"/>
            </w:tcBorders>
          </w:tcPr>
          <w:p w14:paraId="33423BE6"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0F00C1AC"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B12922B"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027E3552"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3ED03905"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5528516E"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06C8C6ED"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5F841D08"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6C37EAA1" w14:textId="77777777" w:rsidTr="00DE5DB8">
        <w:trPr>
          <w:cantSplit/>
        </w:trPr>
        <w:tc>
          <w:tcPr>
            <w:tcW w:w="1384" w:type="dxa"/>
            <w:tcBorders>
              <w:left w:val="single" w:sz="6" w:space="0" w:color="auto"/>
              <w:right w:val="single" w:sz="6" w:space="0" w:color="auto"/>
            </w:tcBorders>
          </w:tcPr>
          <w:p w14:paraId="30A56CC2"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554A185B"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169538A6"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75AAE6C2"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386391F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5EE49E4E"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0399F8CC"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44EA5126"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4C5A2CD6" w14:textId="77777777" w:rsidTr="00DE5DB8">
        <w:trPr>
          <w:cantSplit/>
        </w:trPr>
        <w:tc>
          <w:tcPr>
            <w:tcW w:w="1384" w:type="dxa"/>
            <w:tcBorders>
              <w:left w:val="single" w:sz="6" w:space="0" w:color="auto"/>
              <w:right w:val="single" w:sz="6" w:space="0" w:color="auto"/>
            </w:tcBorders>
          </w:tcPr>
          <w:p w14:paraId="38311BCC"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4F043DF2"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70C948C6"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74F9C84A"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2D85C28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7F84BAC9"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21FEB9FE"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4431FA3F"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0EA9C89F" w14:textId="77777777" w:rsidTr="00DE5DB8">
        <w:trPr>
          <w:cantSplit/>
        </w:trPr>
        <w:tc>
          <w:tcPr>
            <w:tcW w:w="1384" w:type="dxa"/>
            <w:tcBorders>
              <w:left w:val="single" w:sz="6" w:space="0" w:color="auto"/>
              <w:right w:val="single" w:sz="6" w:space="0" w:color="auto"/>
            </w:tcBorders>
          </w:tcPr>
          <w:p w14:paraId="3A76E170"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DB35B67"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64C676D3"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2CC978F6"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483235F5"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494CC182"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20A87956"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7A439B4D"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76B07873" w14:textId="77777777" w:rsidTr="00DE5DB8">
        <w:trPr>
          <w:cantSplit/>
        </w:trPr>
        <w:tc>
          <w:tcPr>
            <w:tcW w:w="1384" w:type="dxa"/>
            <w:tcBorders>
              <w:left w:val="single" w:sz="6" w:space="0" w:color="auto"/>
              <w:right w:val="single" w:sz="6" w:space="0" w:color="auto"/>
            </w:tcBorders>
          </w:tcPr>
          <w:p w14:paraId="228221C1"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555A01C"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70EC3872"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313E6B5F"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42A9DC06"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096ABB15"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5E97D37E"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19971D4"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660061B2" w14:textId="77777777" w:rsidTr="00DE5DB8">
        <w:trPr>
          <w:cantSplit/>
        </w:trPr>
        <w:tc>
          <w:tcPr>
            <w:tcW w:w="1384" w:type="dxa"/>
            <w:tcBorders>
              <w:left w:val="single" w:sz="6" w:space="0" w:color="auto"/>
              <w:right w:val="single" w:sz="6" w:space="0" w:color="auto"/>
            </w:tcBorders>
          </w:tcPr>
          <w:p w14:paraId="6B09DAF2"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421755D"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42A06FF0"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1FF32D78"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4F2421EB"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8361F98"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0F66E14A"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78DD89E7"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0000C6E1" w14:textId="77777777" w:rsidTr="00DE5DB8">
        <w:trPr>
          <w:cantSplit/>
        </w:trPr>
        <w:tc>
          <w:tcPr>
            <w:tcW w:w="1384" w:type="dxa"/>
            <w:tcBorders>
              <w:left w:val="single" w:sz="6" w:space="0" w:color="auto"/>
              <w:right w:val="single" w:sz="6" w:space="0" w:color="auto"/>
            </w:tcBorders>
          </w:tcPr>
          <w:p w14:paraId="37B0D064"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1537674B"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09826F5B"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6BF6B7F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2FD857B"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02F6A36B"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4AE7EA5B"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3E167E87"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24613E84" w14:textId="77777777" w:rsidTr="00DE5DB8">
        <w:trPr>
          <w:cantSplit/>
        </w:trPr>
        <w:tc>
          <w:tcPr>
            <w:tcW w:w="1384" w:type="dxa"/>
            <w:tcBorders>
              <w:left w:val="single" w:sz="6" w:space="0" w:color="auto"/>
              <w:right w:val="single" w:sz="6" w:space="0" w:color="auto"/>
            </w:tcBorders>
          </w:tcPr>
          <w:p w14:paraId="38DA644E"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2D46D18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10E079AA"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0EA837E4"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6674E417"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2D5F4463"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3ACF515F"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3E718753"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18386FF8" w14:textId="77777777" w:rsidTr="00DE5DB8">
        <w:trPr>
          <w:cantSplit/>
        </w:trPr>
        <w:tc>
          <w:tcPr>
            <w:tcW w:w="1384" w:type="dxa"/>
            <w:tcBorders>
              <w:left w:val="single" w:sz="6" w:space="0" w:color="auto"/>
              <w:right w:val="single" w:sz="6" w:space="0" w:color="auto"/>
            </w:tcBorders>
          </w:tcPr>
          <w:p w14:paraId="41A80CBE"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66FDB71A"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E6657BC"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2740815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0AFC438"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220786B7"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15C7E363"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306B1CB1"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0EA7CF81" w14:textId="77777777" w:rsidTr="00DE5DB8">
        <w:trPr>
          <w:cantSplit/>
        </w:trPr>
        <w:tc>
          <w:tcPr>
            <w:tcW w:w="1384" w:type="dxa"/>
            <w:tcBorders>
              <w:left w:val="single" w:sz="6" w:space="0" w:color="auto"/>
              <w:right w:val="single" w:sz="6" w:space="0" w:color="auto"/>
            </w:tcBorders>
          </w:tcPr>
          <w:p w14:paraId="482C4360"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6521A240"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565A4C10"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6124E158"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5EE5DD82"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36FBDB0"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60CCCD45"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2BEBC315"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6C33A1F2" w14:textId="77777777" w:rsidTr="00DE5DB8">
        <w:trPr>
          <w:cantSplit/>
        </w:trPr>
        <w:tc>
          <w:tcPr>
            <w:tcW w:w="1384" w:type="dxa"/>
            <w:tcBorders>
              <w:left w:val="single" w:sz="6" w:space="0" w:color="auto"/>
              <w:right w:val="single" w:sz="6" w:space="0" w:color="auto"/>
            </w:tcBorders>
          </w:tcPr>
          <w:p w14:paraId="56D0374B"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0CE6114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71310915"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0136715B"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20A753F4"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4E4C6B57"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64BEDAAF"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8D8474A"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F1AF220" w14:textId="77777777" w:rsidTr="00DE5DB8">
        <w:trPr>
          <w:cantSplit/>
        </w:trPr>
        <w:tc>
          <w:tcPr>
            <w:tcW w:w="1384" w:type="dxa"/>
            <w:tcBorders>
              <w:left w:val="single" w:sz="6" w:space="0" w:color="auto"/>
              <w:right w:val="single" w:sz="6" w:space="0" w:color="auto"/>
            </w:tcBorders>
          </w:tcPr>
          <w:p w14:paraId="13D8A65F"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9733BE3"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54CD6834"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67236CBA"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550F139B"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E6FFAB3"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68F17340"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11DF505E"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72601776" w14:textId="77777777" w:rsidTr="00DE5DB8">
        <w:trPr>
          <w:cantSplit/>
        </w:trPr>
        <w:tc>
          <w:tcPr>
            <w:tcW w:w="1384" w:type="dxa"/>
            <w:tcBorders>
              <w:left w:val="single" w:sz="6" w:space="0" w:color="auto"/>
              <w:right w:val="single" w:sz="6" w:space="0" w:color="auto"/>
            </w:tcBorders>
          </w:tcPr>
          <w:p w14:paraId="07C79683"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0EE5CDC0"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112EE08"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6E4273FB"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0668648A"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6DE5BB73"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21552942"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5B1C93D4"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23103948" w14:textId="77777777" w:rsidTr="00DE5DB8">
        <w:trPr>
          <w:cantSplit/>
        </w:trPr>
        <w:tc>
          <w:tcPr>
            <w:tcW w:w="1384" w:type="dxa"/>
            <w:tcBorders>
              <w:left w:val="single" w:sz="6" w:space="0" w:color="auto"/>
              <w:right w:val="single" w:sz="6" w:space="0" w:color="auto"/>
            </w:tcBorders>
          </w:tcPr>
          <w:p w14:paraId="6B70F5D6"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6794093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3531F079"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57E330F7"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41DA59DC"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70B61680"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148A1494"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104430C9"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7250A302" w14:textId="77777777" w:rsidTr="00DE5DB8">
        <w:trPr>
          <w:cantSplit/>
        </w:trPr>
        <w:tc>
          <w:tcPr>
            <w:tcW w:w="1384" w:type="dxa"/>
            <w:tcBorders>
              <w:left w:val="single" w:sz="6" w:space="0" w:color="auto"/>
              <w:right w:val="single" w:sz="6" w:space="0" w:color="auto"/>
            </w:tcBorders>
          </w:tcPr>
          <w:p w14:paraId="407243B7"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A9CA509"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66743723"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13743713"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6C7182F4"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59B9CD8A"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480F0D8F"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4880C68"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71D31728" w14:textId="77777777" w:rsidTr="00DE5DB8">
        <w:trPr>
          <w:cantSplit/>
        </w:trPr>
        <w:tc>
          <w:tcPr>
            <w:tcW w:w="1384" w:type="dxa"/>
            <w:tcBorders>
              <w:left w:val="single" w:sz="6" w:space="0" w:color="auto"/>
              <w:right w:val="single" w:sz="6" w:space="0" w:color="auto"/>
            </w:tcBorders>
          </w:tcPr>
          <w:p w14:paraId="1A8A6A88"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4B259EF9"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7D509FCE"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190F8A83"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044193F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62D726ED"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72FD4004"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788DC532"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27B630E9" w14:textId="77777777" w:rsidTr="00DE5DB8">
        <w:trPr>
          <w:cantSplit/>
        </w:trPr>
        <w:tc>
          <w:tcPr>
            <w:tcW w:w="1384" w:type="dxa"/>
            <w:tcBorders>
              <w:left w:val="single" w:sz="6" w:space="0" w:color="auto"/>
              <w:right w:val="single" w:sz="6" w:space="0" w:color="auto"/>
            </w:tcBorders>
          </w:tcPr>
          <w:p w14:paraId="4A2C4D72"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20A3E841"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4B11D749"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067CE4EA"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00668CE0"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793712C3"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50D7B52E"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7E4E94FA"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7FFDE26C" w14:textId="77777777" w:rsidTr="00DE5DB8">
        <w:trPr>
          <w:cantSplit/>
        </w:trPr>
        <w:tc>
          <w:tcPr>
            <w:tcW w:w="1384" w:type="dxa"/>
            <w:tcBorders>
              <w:left w:val="single" w:sz="6" w:space="0" w:color="auto"/>
              <w:right w:val="single" w:sz="6" w:space="0" w:color="auto"/>
            </w:tcBorders>
          </w:tcPr>
          <w:p w14:paraId="137F1850"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0DD47B59"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B8CC758"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52C855C8"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6A8FB930"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26C056FB"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3BD5AE48"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F8BC47E"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58E35282" w14:textId="77777777" w:rsidTr="00DE5DB8">
        <w:trPr>
          <w:cantSplit/>
        </w:trPr>
        <w:tc>
          <w:tcPr>
            <w:tcW w:w="1384" w:type="dxa"/>
            <w:tcBorders>
              <w:left w:val="single" w:sz="6" w:space="0" w:color="auto"/>
              <w:right w:val="single" w:sz="6" w:space="0" w:color="auto"/>
            </w:tcBorders>
          </w:tcPr>
          <w:p w14:paraId="49E44278"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54D6CB89"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4F4B2DB8"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1225DBB7"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516AB63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05DD9223"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203BEBA2"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35CB720E"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10E66652" w14:textId="77777777" w:rsidTr="00DE5DB8">
        <w:trPr>
          <w:cantSplit/>
        </w:trPr>
        <w:tc>
          <w:tcPr>
            <w:tcW w:w="1384" w:type="dxa"/>
            <w:tcBorders>
              <w:left w:val="single" w:sz="6" w:space="0" w:color="auto"/>
              <w:right w:val="single" w:sz="6" w:space="0" w:color="auto"/>
            </w:tcBorders>
          </w:tcPr>
          <w:p w14:paraId="23E133BF"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118AFD28"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1C1EA80C"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5F2196E5"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26A6B46C"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646455EB"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78410B88"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72646793"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E09F6AF" w14:textId="77777777" w:rsidTr="00DE5DB8">
        <w:trPr>
          <w:cantSplit/>
        </w:trPr>
        <w:tc>
          <w:tcPr>
            <w:tcW w:w="1384" w:type="dxa"/>
            <w:tcBorders>
              <w:left w:val="single" w:sz="6" w:space="0" w:color="auto"/>
              <w:right w:val="single" w:sz="6" w:space="0" w:color="auto"/>
            </w:tcBorders>
          </w:tcPr>
          <w:p w14:paraId="71F00B43"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20ED0161"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3F5A996A"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11BC53AC"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00E2B100"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13ACF35E"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6D01109F"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5CE7A74C"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68736A50" w14:textId="77777777" w:rsidTr="00DE5DB8">
        <w:trPr>
          <w:cantSplit/>
        </w:trPr>
        <w:tc>
          <w:tcPr>
            <w:tcW w:w="1384" w:type="dxa"/>
            <w:tcBorders>
              <w:left w:val="single" w:sz="6" w:space="0" w:color="auto"/>
              <w:right w:val="single" w:sz="6" w:space="0" w:color="auto"/>
            </w:tcBorders>
          </w:tcPr>
          <w:p w14:paraId="1F497CE1"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61488D6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3765245F"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3E3131B2"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004C43B3"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08CDC8D4"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599E133B"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205498B7"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10B1B2B1" w14:textId="77777777" w:rsidTr="00DE5DB8">
        <w:trPr>
          <w:cantSplit/>
        </w:trPr>
        <w:tc>
          <w:tcPr>
            <w:tcW w:w="1384" w:type="dxa"/>
            <w:tcBorders>
              <w:left w:val="single" w:sz="6" w:space="0" w:color="auto"/>
              <w:right w:val="single" w:sz="6" w:space="0" w:color="auto"/>
            </w:tcBorders>
          </w:tcPr>
          <w:p w14:paraId="2EC263FE"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282D472"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01D1D11"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17F0CE33"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0C2336C6"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DF8FEE8"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1457CDDF"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7819159"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5A7E1E2" w14:textId="77777777" w:rsidTr="00DE5DB8">
        <w:trPr>
          <w:cantSplit/>
        </w:trPr>
        <w:tc>
          <w:tcPr>
            <w:tcW w:w="1384" w:type="dxa"/>
            <w:tcBorders>
              <w:left w:val="single" w:sz="6" w:space="0" w:color="auto"/>
              <w:right w:val="single" w:sz="6" w:space="0" w:color="auto"/>
            </w:tcBorders>
          </w:tcPr>
          <w:p w14:paraId="0C20DBFD"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63A4286A"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BAF4A7E"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7EC99165"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15DBD6CA"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2DCBCA0B"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7E12C67C"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31556F9F"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65E0FED7" w14:textId="77777777" w:rsidTr="00DE5DB8">
        <w:trPr>
          <w:cantSplit/>
        </w:trPr>
        <w:tc>
          <w:tcPr>
            <w:tcW w:w="1384" w:type="dxa"/>
            <w:tcBorders>
              <w:left w:val="single" w:sz="6" w:space="0" w:color="auto"/>
              <w:right w:val="single" w:sz="6" w:space="0" w:color="auto"/>
            </w:tcBorders>
          </w:tcPr>
          <w:p w14:paraId="04915AA5"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574F209D"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11A31B7A"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3961D523"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93A73E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527E77F5"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58CCCDA4"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43F9EC09"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C6D712F" w14:textId="77777777" w:rsidTr="00DE5DB8">
        <w:trPr>
          <w:cantSplit/>
        </w:trPr>
        <w:tc>
          <w:tcPr>
            <w:tcW w:w="1384" w:type="dxa"/>
            <w:tcBorders>
              <w:left w:val="single" w:sz="6" w:space="0" w:color="auto"/>
              <w:right w:val="single" w:sz="6" w:space="0" w:color="auto"/>
            </w:tcBorders>
          </w:tcPr>
          <w:p w14:paraId="039D7BB0"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4B9ED2E6"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70D91BB"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4E9C740C"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631CC447"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61A2C26A"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3C09488E"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4B314694"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C1DC005" w14:textId="77777777" w:rsidTr="00DE5DB8">
        <w:trPr>
          <w:cantSplit/>
        </w:trPr>
        <w:tc>
          <w:tcPr>
            <w:tcW w:w="1384" w:type="dxa"/>
            <w:tcBorders>
              <w:left w:val="single" w:sz="6" w:space="0" w:color="auto"/>
              <w:right w:val="single" w:sz="6" w:space="0" w:color="auto"/>
            </w:tcBorders>
          </w:tcPr>
          <w:p w14:paraId="4D9BF49C"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303EB05"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785C23A9"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01D10C8D"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4BDB1DF7"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0197509"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5BAB9EC1"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61F62CB3"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4681B82E" w14:textId="77777777" w:rsidTr="00DE5DB8">
        <w:trPr>
          <w:cantSplit/>
        </w:trPr>
        <w:tc>
          <w:tcPr>
            <w:tcW w:w="1384" w:type="dxa"/>
            <w:tcBorders>
              <w:left w:val="single" w:sz="6" w:space="0" w:color="auto"/>
              <w:right w:val="single" w:sz="6" w:space="0" w:color="auto"/>
            </w:tcBorders>
          </w:tcPr>
          <w:p w14:paraId="5C5C565B"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5D69D96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40C5C697"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7E6072F5"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5527149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574ED5BA"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066A22BB"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30C31176"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186041ED" w14:textId="77777777" w:rsidTr="00DE5DB8">
        <w:trPr>
          <w:cantSplit/>
        </w:trPr>
        <w:tc>
          <w:tcPr>
            <w:tcW w:w="1384" w:type="dxa"/>
            <w:tcBorders>
              <w:left w:val="single" w:sz="6" w:space="0" w:color="auto"/>
              <w:right w:val="single" w:sz="6" w:space="0" w:color="auto"/>
            </w:tcBorders>
          </w:tcPr>
          <w:p w14:paraId="79838E28"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46F17F61"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39B086FA"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4436FD63"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0CA38D45"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796F3C6C"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3B6DE974"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2A1E87A"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6F7FB688" w14:textId="77777777" w:rsidTr="00DE5DB8">
        <w:trPr>
          <w:cantSplit/>
        </w:trPr>
        <w:tc>
          <w:tcPr>
            <w:tcW w:w="1384" w:type="dxa"/>
            <w:tcBorders>
              <w:left w:val="single" w:sz="6" w:space="0" w:color="auto"/>
              <w:right w:val="single" w:sz="6" w:space="0" w:color="auto"/>
            </w:tcBorders>
          </w:tcPr>
          <w:p w14:paraId="3FCDDE04"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57CB23C8"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72891D0"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5A6EB074"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63742E73"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7B26E996"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1EDC0A58"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7A858657"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66F3E12F" w14:textId="77777777" w:rsidTr="00DE5DB8">
        <w:trPr>
          <w:cantSplit/>
        </w:trPr>
        <w:tc>
          <w:tcPr>
            <w:tcW w:w="1384" w:type="dxa"/>
            <w:tcBorders>
              <w:left w:val="single" w:sz="6" w:space="0" w:color="auto"/>
              <w:right w:val="single" w:sz="6" w:space="0" w:color="auto"/>
            </w:tcBorders>
          </w:tcPr>
          <w:p w14:paraId="118A7439"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07996914"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360EADA"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581E64B7"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210AB12D"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23BC605"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3A2869E9"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3B73DD0C"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7CB2BF54" w14:textId="77777777" w:rsidTr="00DE5DB8">
        <w:trPr>
          <w:cantSplit/>
        </w:trPr>
        <w:tc>
          <w:tcPr>
            <w:tcW w:w="1384" w:type="dxa"/>
            <w:tcBorders>
              <w:left w:val="single" w:sz="6" w:space="0" w:color="auto"/>
              <w:right w:val="single" w:sz="6" w:space="0" w:color="auto"/>
            </w:tcBorders>
          </w:tcPr>
          <w:p w14:paraId="3512C162"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2B91A95D"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0E1B29AF"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431ACA55"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5D0FBB6"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6D557757"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02D0391F"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92C1F20"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773C3E16" w14:textId="77777777" w:rsidTr="00DE5DB8">
        <w:trPr>
          <w:cantSplit/>
        </w:trPr>
        <w:tc>
          <w:tcPr>
            <w:tcW w:w="1384" w:type="dxa"/>
            <w:tcBorders>
              <w:left w:val="single" w:sz="6" w:space="0" w:color="auto"/>
              <w:right w:val="single" w:sz="6" w:space="0" w:color="auto"/>
            </w:tcBorders>
          </w:tcPr>
          <w:p w14:paraId="7062ECE5"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1E26F3C5"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576299AB"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7CAE0B6F"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3BF9AB1E"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7426793C"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0305DCC0"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12F25F3C"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4694584F" w14:textId="77777777" w:rsidTr="00DE5DB8">
        <w:trPr>
          <w:cantSplit/>
        </w:trPr>
        <w:tc>
          <w:tcPr>
            <w:tcW w:w="1384" w:type="dxa"/>
            <w:tcBorders>
              <w:left w:val="single" w:sz="6" w:space="0" w:color="auto"/>
              <w:right w:val="single" w:sz="6" w:space="0" w:color="auto"/>
            </w:tcBorders>
          </w:tcPr>
          <w:p w14:paraId="5D26D929"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3665EDCF"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7F60F7F6"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4615896F"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434644E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79CE7376"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00306763"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5BFAFBA2"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2F9E89F5" w14:textId="77777777" w:rsidTr="00DE5DB8">
        <w:trPr>
          <w:cantSplit/>
        </w:trPr>
        <w:tc>
          <w:tcPr>
            <w:tcW w:w="1384" w:type="dxa"/>
            <w:tcBorders>
              <w:left w:val="single" w:sz="6" w:space="0" w:color="auto"/>
              <w:right w:val="single" w:sz="6" w:space="0" w:color="auto"/>
            </w:tcBorders>
          </w:tcPr>
          <w:p w14:paraId="440CAA7D"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34F54471"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404F8462"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45967B91"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390F4CF5"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1B082055"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21CD21BD"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559426BA"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56DBF62B" w14:textId="77777777" w:rsidTr="00DE5DB8">
        <w:trPr>
          <w:cantSplit/>
        </w:trPr>
        <w:tc>
          <w:tcPr>
            <w:tcW w:w="1384" w:type="dxa"/>
            <w:tcBorders>
              <w:left w:val="single" w:sz="6" w:space="0" w:color="auto"/>
              <w:right w:val="single" w:sz="6" w:space="0" w:color="auto"/>
            </w:tcBorders>
          </w:tcPr>
          <w:p w14:paraId="701F546B"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CF67398"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15BD8F9F"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243B94EA"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1CCC99CB"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7034D0D8"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353CCEFA"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78DD24DC"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58F8B166" w14:textId="77777777" w:rsidTr="00DE5DB8">
        <w:trPr>
          <w:cantSplit/>
        </w:trPr>
        <w:tc>
          <w:tcPr>
            <w:tcW w:w="1384" w:type="dxa"/>
            <w:tcBorders>
              <w:left w:val="single" w:sz="6" w:space="0" w:color="auto"/>
              <w:right w:val="single" w:sz="6" w:space="0" w:color="auto"/>
            </w:tcBorders>
          </w:tcPr>
          <w:p w14:paraId="4F7FBF57"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2DC3FC6"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0687809A"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175D3631"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6DF4A9A6"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5E1D39D1"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223FF226"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A3972E0"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B6C4D49" w14:textId="77777777" w:rsidTr="00DE5DB8">
        <w:trPr>
          <w:cantSplit/>
        </w:trPr>
        <w:tc>
          <w:tcPr>
            <w:tcW w:w="1384" w:type="dxa"/>
            <w:tcBorders>
              <w:left w:val="single" w:sz="6" w:space="0" w:color="auto"/>
              <w:right w:val="single" w:sz="6" w:space="0" w:color="auto"/>
            </w:tcBorders>
          </w:tcPr>
          <w:p w14:paraId="57BA6E78"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262CD853"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1739CC1"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6B515F38"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2BBECFA5"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5230C0C9"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3360C2AD"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221930A7"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21864F7E" w14:textId="77777777" w:rsidTr="00DE5DB8">
        <w:trPr>
          <w:cantSplit/>
        </w:trPr>
        <w:tc>
          <w:tcPr>
            <w:tcW w:w="1384" w:type="dxa"/>
            <w:tcBorders>
              <w:left w:val="single" w:sz="6" w:space="0" w:color="auto"/>
              <w:right w:val="single" w:sz="6" w:space="0" w:color="auto"/>
            </w:tcBorders>
          </w:tcPr>
          <w:p w14:paraId="44DDC276"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0A79F3A6"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0384E56D"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1C6229F7"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CF0B860"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9DE3E4D"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1E08DA87"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54B43C9E"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51D8AB95" w14:textId="77777777" w:rsidTr="00DE5DB8">
        <w:trPr>
          <w:cantSplit/>
        </w:trPr>
        <w:tc>
          <w:tcPr>
            <w:tcW w:w="1384" w:type="dxa"/>
            <w:tcBorders>
              <w:left w:val="single" w:sz="6" w:space="0" w:color="auto"/>
              <w:right w:val="single" w:sz="6" w:space="0" w:color="auto"/>
            </w:tcBorders>
          </w:tcPr>
          <w:p w14:paraId="38A4634D"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1582423D"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4133D9A7"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7D31BE0C"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854BF27"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6636317A"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48150E54"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6AD393C4"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5F525A00" w14:textId="77777777" w:rsidTr="00DE5DB8">
        <w:trPr>
          <w:cantSplit/>
        </w:trPr>
        <w:tc>
          <w:tcPr>
            <w:tcW w:w="1384" w:type="dxa"/>
            <w:tcBorders>
              <w:left w:val="single" w:sz="6" w:space="0" w:color="auto"/>
              <w:right w:val="single" w:sz="6" w:space="0" w:color="auto"/>
            </w:tcBorders>
          </w:tcPr>
          <w:p w14:paraId="003B43D5"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7CA5E78A"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03B09CF0"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2981522B"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613A1130"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0BB248EA"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51A3F0C1"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1957FB5A"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B7ED082" w14:textId="77777777" w:rsidTr="00DE5DB8">
        <w:trPr>
          <w:cantSplit/>
        </w:trPr>
        <w:tc>
          <w:tcPr>
            <w:tcW w:w="1384" w:type="dxa"/>
            <w:tcBorders>
              <w:left w:val="single" w:sz="6" w:space="0" w:color="auto"/>
              <w:right w:val="single" w:sz="6" w:space="0" w:color="auto"/>
            </w:tcBorders>
          </w:tcPr>
          <w:p w14:paraId="75539594"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229E37F8"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2AD5D978"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6904A928"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72DA5831"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3D7648E3"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7DD6F451"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3A67CF0C"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62DD036E" w14:textId="77777777" w:rsidTr="00DE5DB8">
        <w:trPr>
          <w:cantSplit/>
        </w:trPr>
        <w:tc>
          <w:tcPr>
            <w:tcW w:w="1384" w:type="dxa"/>
            <w:tcBorders>
              <w:left w:val="single" w:sz="6" w:space="0" w:color="auto"/>
              <w:right w:val="single" w:sz="6" w:space="0" w:color="auto"/>
            </w:tcBorders>
          </w:tcPr>
          <w:p w14:paraId="0B11DA34"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46ECC19A"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03CBFA14"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43458F88"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5EA02C12"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41C79C4F"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21C46083"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5B744F4"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3BC4E71D" w14:textId="77777777" w:rsidTr="00DE5DB8">
        <w:trPr>
          <w:cantSplit/>
        </w:trPr>
        <w:tc>
          <w:tcPr>
            <w:tcW w:w="1384" w:type="dxa"/>
            <w:tcBorders>
              <w:left w:val="single" w:sz="6" w:space="0" w:color="auto"/>
              <w:right w:val="single" w:sz="6" w:space="0" w:color="auto"/>
            </w:tcBorders>
          </w:tcPr>
          <w:p w14:paraId="53D9750B"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586BF7EB"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4112D2CE"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0A2DF9E9"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20D927A7"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45D2FA80"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49E0C941"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4F95AAC3"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14B1FA97" w14:textId="77777777" w:rsidTr="00DE5DB8">
        <w:trPr>
          <w:cantSplit/>
        </w:trPr>
        <w:tc>
          <w:tcPr>
            <w:tcW w:w="1384" w:type="dxa"/>
            <w:tcBorders>
              <w:left w:val="single" w:sz="6" w:space="0" w:color="auto"/>
              <w:right w:val="single" w:sz="6" w:space="0" w:color="auto"/>
            </w:tcBorders>
          </w:tcPr>
          <w:p w14:paraId="0BE30912" w14:textId="77777777" w:rsidR="001F6F91" w:rsidRPr="001F6F91" w:rsidRDefault="001F6F91" w:rsidP="001F6F91">
            <w:pPr>
              <w:tabs>
                <w:tab w:val="left" w:leader="dot" w:pos="1152"/>
              </w:tabs>
              <w:rPr>
                <w:sz w:val="16"/>
                <w:szCs w:val="16"/>
              </w:rPr>
            </w:pPr>
            <w:r w:rsidRPr="001F6F91">
              <w:rPr>
                <w:sz w:val="16"/>
                <w:szCs w:val="16"/>
              </w:rPr>
              <w:tab/>
            </w:r>
          </w:p>
        </w:tc>
        <w:tc>
          <w:tcPr>
            <w:tcW w:w="2028" w:type="dxa"/>
            <w:tcBorders>
              <w:left w:val="single" w:sz="6" w:space="0" w:color="auto"/>
              <w:right w:val="single" w:sz="6" w:space="0" w:color="auto"/>
            </w:tcBorders>
          </w:tcPr>
          <w:p w14:paraId="1FDFC099" w14:textId="77777777" w:rsidR="001F6F91" w:rsidRPr="001F6F91" w:rsidRDefault="001F6F91" w:rsidP="001F6F91">
            <w:pPr>
              <w:tabs>
                <w:tab w:val="left" w:leader="dot" w:pos="1838"/>
              </w:tabs>
              <w:ind w:right="-108"/>
              <w:rPr>
                <w:sz w:val="16"/>
                <w:szCs w:val="16"/>
              </w:rPr>
            </w:pPr>
            <w:r w:rsidRPr="001F6F91">
              <w:rPr>
                <w:sz w:val="16"/>
                <w:szCs w:val="16"/>
              </w:rPr>
              <w:tab/>
            </w:r>
          </w:p>
        </w:tc>
        <w:tc>
          <w:tcPr>
            <w:tcW w:w="825" w:type="dxa"/>
            <w:tcBorders>
              <w:left w:val="single" w:sz="6" w:space="0" w:color="auto"/>
              <w:right w:val="single" w:sz="6" w:space="0" w:color="auto"/>
            </w:tcBorders>
            <w:shd w:val="clear" w:color="auto" w:fill="auto"/>
          </w:tcPr>
          <w:p w14:paraId="65EC64E1" w14:textId="77777777" w:rsidR="001F6F91" w:rsidRPr="001F6F91" w:rsidRDefault="001F6F91" w:rsidP="001F6F91">
            <w:pPr>
              <w:tabs>
                <w:tab w:val="right" w:leader="dot" w:pos="567"/>
                <w:tab w:val="right" w:leader="dot" w:pos="1368"/>
                <w:tab w:val="left" w:leader="dot" w:pos="1962"/>
              </w:tabs>
              <w:rPr>
                <w:sz w:val="16"/>
                <w:szCs w:val="16"/>
              </w:rPr>
            </w:pPr>
            <w:r w:rsidRPr="001F6F91">
              <w:rPr>
                <w:sz w:val="16"/>
                <w:szCs w:val="16"/>
              </w:rPr>
              <w:tab/>
            </w:r>
          </w:p>
        </w:tc>
        <w:tc>
          <w:tcPr>
            <w:tcW w:w="975" w:type="dxa"/>
            <w:tcBorders>
              <w:left w:val="single" w:sz="6" w:space="0" w:color="auto"/>
              <w:right w:val="single" w:sz="6" w:space="0" w:color="auto"/>
            </w:tcBorders>
          </w:tcPr>
          <w:p w14:paraId="38E6E787"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1530" w:type="dxa"/>
            <w:tcBorders>
              <w:left w:val="single" w:sz="6" w:space="0" w:color="auto"/>
              <w:right w:val="single" w:sz="6" w:space="0" w:color="auto"/>
            </w:tcBorders>
          </w:tcPr>
          <w:p w14:paraId="0D4CED14" w14:textId="77777777" w:rsidR="001F6F91" w:rsidRPr="001F6F91" w:rsidRDefault="001F6F91" w:rsidP="001F6F91">
            <w:pPr>
              <w:tabs>
                <w:tab w:val="right" w:leader="dot" w:pos="1433"/>
                <w:tab w:val="left" w:leader="dot" w:pos="1962"/>
              </w:tabs>
              <w:rPr>
                <w:sz w:val="16"/>
                <w:szCs w:val="16"/>
              </w:rPr>
            </w:pPr>
            <w:r w:rsidRPr="001F6F91">
              <w:rPr>
                <w:sz w:val="16"/>
                <w:szCs w:val="16"/>
              </w:rPr>
              <w:tab/>
            </w:r>
          </w:p>
        </w:tc>
        <w:tc>
          <w:tcPr>
            <w:tcW w:w="990" w:type="dxa"/>
            <w:tcBorders>
              <w:left w:val="single" w:sz="6" w:space="0" w:color="auto"/>
              <w:right w:val="single" w:sz="6" w:space="0" w:color="auto"/>
            </w:tcBorders>
          </w:tcPr>
          <w:p w14:paraId="5B2FD33C" w14:textId="77777777" w:rsidR="001F6F91" w:rsidRPr="001F6F91" w:rsidRDefault="001F6F91" w:rsidP="001F6F91">
            <w:pPr>
              <w:tabs>
                <w:tab w:val="right" w:leader="dot" w:pos="1218"/>
              </w:tabs>
              <w:rPr>
                <w:sz w:val="16"/>
                <w:szCs w:val="16"/>
              </w:rPr>
            </w:pPr>
            <w:r w:rsidRPr="001F6F91">
              <w:rPr>
                <w:sz w:val="16"/>
                <w:szCs w:val="16"/>
              </w:rPr>
              <w:tab/>
            </w:r>
          </w:p>
        </w:tc>
        <w:tc>
          <w:tcPr>
            <w:tcW w:w="1260" w:type="dxa"/>
            <w:tcBorders>
              <w:left w:val="single" w:sz="6" w:space="0" w:color="auto"/>
              <w:right w:val="single" w:sz="6" w:space="0" w:color="auto"/>
            </w:tcBorders>
          </w:tcPr>
          <w:p w14:paraId="54C77CC3" w14:textId="77777777" w:rsidR="001F6F91" w:rsidRPr="001F6F91" w:rsidRDefault="001F6F91" w:rsidP="001F6F91">
            <w:pPr>
              <w:tabs>
                <w:tab w:val="right" w:leader="dot" w:pos="1297"/>
              </w:tabs>
              <w:rPr>
                <w:sz w:val="16"/>
                <w:szCs w:val="16"/>
              </w:rPr>
            </w:pPr>
            <w:r w:rsidRPr="001F6F91">
              <w:rPr>
                <w:sz w:val="16"/>
                <w:szCs w:val="16"/>
              </w:rPr>
              <w:tab/>
            </w:r>
          </w:p>
        </w:tc>
        <w:tc>
          <w:tcPr>
            <w:tcW w:w="1170" w:type="dxa"/>
            <w:tcBorders>
              <w:left w:val="single" w:sz="6" w:space="0" w:color="auto"/>
              <w:right w:val="single" w:sz="6" w:space="0" w:color="auto"/>
            </w:tcBorders>
          </w:tcPr>
          <w:p w14:paraId="040A2820" w14:textId="77777777" w:rsidR="001F6F91" w:rsidRPr="001F6F91" w:rsidRDefault="001F6F91" w:rsidP="001F6F91">
            <w:pPr>
              <w:tabs>
                <w:tab w:val="right" w:leader="dot" w:pos="1254"/>
              </w:tabs>
              <w:rPr>
                <w:sz w:val="16"/>
                <w:szCs w:val="16"/>
              </w:rPr>
            </w:pPr>
            <w:r w:rsidRPr="001F6F91">
              <w:rPr>
                <w:sz w:val="16"/>
                <w:szCs w:val="16"/>
              </w:rPr>
              <w:tab/>
            </w:r>
          </w:p>
        </w:tc>
      </w:tr>
      <w:tr w:rsidR="001F6F91" w:rsidRPr="001F6F91" w14:paraId="610E8CA1" w14:textId="77777777" w:rsidTr="00DE5DB8">
        <w:trPr>
          <w:cantSplit/>
        </w:trPr>
        <w:tc>
          <w:tcPr>
            <w:tcW w:w="1384" w:type="dxa"/>
            <w:tcBorders>
              <w:left w:val="single" w:sz="6" w:space="0" w:color="auto"/>
              <w:bottom w:val="single" w:sz="6" w:space="0" w:color="auto"/>
              <w:right w:val="single" w:sz="6" w:space="0" w:color="auto"/>
            </w:tcBorders>
          </w:tcPr>
          <w:p w14:paraId="0AE737B8" w14:textId="77777777" w:rsidR="001F6F91" w:rsidRPr="001F6F91" w:rsidRDefault="001F6F91" w:rsidP="001F6F91">
            <w:pPr>
              <w:tabs>
                <w:tab w:val="right" w:leader="dot" w:pos="594"/>
                <w:tab w:val="left" w:pos="720"/>
                <w:tab w:val="left" w:pos="1440"/>
                <w:tab w:val="left" w:pos="2160"/>
              </w:tabs>
              <w:rPr>
                <w:sz w:val="16"/>
                <w:szCs w:val="16"/>
              </w:rPr>
            </w:pPr>
          </w:p>
        </w:tc>
        <w:tc>
          <w:tcPr>
            <w:tcW w:w="2028" w:type="dxa"/>
            <w:tcBorders>
              <w:left w:val="single" w:sz="6" w:space="0" w:color="auto"/>
              <w:bottom w:val="single" w:sz="6" w:space="0" w:color="auto"/>
              <w:right w:val="single" w:sz="6" w:space="0" w:color="auto"/>
            </w:tcBorders>
          </w:tcPr>
          <w:p w14:paraId="63513E8C" w14:textId="77777777" w:rsidR="001F6F91" w:rsidRPr="001F6F91" w:rsidRDefault="001F6F91" w:rsidP="001F6F91">
            <w:pPr>
              <w:tabs>
                <w:tab w:val="left" w:pos="720"/>
                <w:tab w:val="right" w:leader="dot" w:pos="774"/>
                <w:tab w:val="left" w:pos="1440"/>
                <w:tab w:val="left" w:pos="2160"/>
              </w:tabs>
              <w:rPr>
                <w:sz w:val="16"/>
                <w:szCs w:val="16"/>
              </w:rPr>
            </w:pPr>
          </w:p>
        </w:tc>
        <w:tc>
          <w:tcPr>
            <w:tcW w:w="825" w:type="dxa"/>
            <w:tcBorders>
              <w:left w:val="single" w:sz="6" w:space="0" w:color="auto"/>
              <w:bottom w:val="single" w:sz="6" w:space="0" w:color="auto"/>
              <w:right w:val="single" w:sz="6" w:space="0" w:color="auto"/>
            </w:tcBorders>
            <w:shd w:val="clear" w:color="auto" w:fill="auto"/>
          </w:tcPr>
          <w:p w14:paraId="3ED95D3F" w14:textId="77777777" w:rsidR="001F6F91" w:rsidRPr="001F6F91" w:rsidRDefault="001F6F91" w:rsidP="001F6F91">
            <w:pPr>
              <w:tabs>
                <w:tab w:val="right" w:leader="dot" w:pos="594"/>
              </w:tabs>
              <w:rPr>
                <w:sz w:val="16"/>
                <w:szCs w:val="16"/>
              </w:rPr>
            </w:pPr>
          </w:p>
        </w:tc>
        <w:tc>
          <w:tcPr>
            <w:tcW w:w="975" w:type="dxa"/>
            <w:tcBorders>
              <w:left w:val="single" w:sz="6" w:space="0" w:color="auto"/>
              <w:bottom w:val="single" w:sz="6" w:space="0" w:color="auto"/>
              <w:right w:val="single" w:sz="6" w:space="0" w:color="auto"/>
            </w:tcBorders>
          </w:tcPr>
          <w:p w14:paraId="33DB124E" w14:textId="77777777" w:rsidR="001F6F91" w:rsidRPr="001F6F91" w:rsidRDefault="001F6F91" w:rsidP="001F6F91">
            <w:pPr>
              <w:tabs>
                <w:tab w:val="right" w:leader="dot" w:pos="594"/>
              </w:tabs>
              <w:rPr>
                <w:sz w:val="16"/>
                <w:szCs w:val="16"/>
              </w:rPr>
            </w:pPr>
          </w:p>
        </w:tc>
        <w:tc>
          <w:tcPr>
            <w:tcW w:w="1530" w:type="dxa"/>
            <w:tcBorders>
              <w:left w:val="single" w:sz="6" w:space="0" w:color="auto"/>
              <w:bottom w:val="single" w:sz="6" w:space="0" w:color="auto"/>
              <w:right w:val="single" w:sz="6" w:space="0" w:color="auto"/>
            </w:tcBorders>
          </w:tcPr>
          <w:p w14:paraId="7659FAB2" w14:textId="77777777" w:rsidR="001F6F91" w:rsidRPr="001F6F91" w:rsidRDefault="001F6F91" w:rsidP="001F6F91">
            <w:pPr>
              <w:tabs>
                <w:tab w:val="right" w:leader="dot" w:pos="594"/>
              </w:tabs>
              <w:rPr>
                <w:sz w:val="16"/>
                <w:szCs w:val="16"/>
              </w:rPr>
            </w:pPr>
          </w:p>
        </w:tc>
        <w:tc>
          <w:tcPr>
            <w:tcW w:w="990" w:type="dxa"/>
            <w:tcBorders>
              <w:left w:val="single" w:sz="6" w:space="0" w:color="auto"/>
              <w:bottom w:val="single" w:sz="6" w:space="0" w:color="auto"/>
              <w:right w:val="single" w:sz="6" w:space="0" w:color="auto"/>
            </w:tcBorders>
          </w:tcPr>
          <w:p w14:paraId="74F37FFD" w14:textId="77777777" w:rsidR="001F6F91" w:rsidRPr="001F6F91" w:rsidRDefault="001F6F91" w:rsidP="001F6F91">
            <w:pPr>
              <w:tabs>
                <w:tab w:val="right" w:leader="dot" w:pos="470"/>
                <w:tab w:val="right" w:leader="dot" w:pos="1218"/>
              </w:tabs>
              <w:rPr>
                <w:sz w:val="16"/>
                <w:szCs w:val="16"/>
              </w:rPr>
            </w:pPr>
          </w:p>
        </w:tc>
        <w:tc>
          <w:tcPr>
            <w:tcW w:w="1260" w:type="dxa"/>
            <w:tcBorders>
              <w:left w:val="single" w:sz="6" w:space="0" w:color="auto"/>
              <w:bottom w:val="single" w:sz="6" w:space="0" w:color="auto"/>
              <w:right w:val="single" w:sz="6" w:space="0" w:color="auto"/>
            </w:tcBorders>
          </w:tcPr>
          <w:p w14:paraId="3C81FA88" w14:textId="77777777" w:rsidR="001F6F91" w:rsidRPr="001F6F91" w:rsidRDefault="001F6F91" w:rsidP="001F6F91">
            <w:pPr>
              <w:tabs>
                <w:tab w:val="right" w:leader="dot" w:pos="464"/>
                <w:tab w:val="right" w:leader="dot" w:pos="1218"/>
              </w:tabs>
              <w:rPr>
                <w:sz w:val="16"/>
                <w:szCs w:val="16"/>
              </w:rPr>
            </w:pPr>
          </w:p>
        </w:tc>
        <w:tc>
          <w:tcPr>
            <w:tcW w:w="1170" w:type="dxa"/>
            <w:tcBorders>
              <w:left w:val="single" w:sz="6" w:space="0" w:color="auto"/>
              <w:bottom w:val="single" w:sz="6" w:space="0" w:color="auto"/>
              <w:right w:val="single" w:sz="6" w:space="0" w:color="auto"/>
            </w:tcBorders>
          </w:tcPr>
          <w:p w14:paraId="6175035A" w14:textId="77777777" w:rsidR="001F6F91" w:rsidRPr="001F6F91" w:rsidRDefault="001F6F91" w:rsidP="001F6F91">
            <w:pPr>
              <w:tabs>
                <w:tab w:val="left" w:pos="720"/>
                <w:tab w:val="left" w:pos="1440"/>
                <w:tab w:val="left" w:pos="2160"/>
              </w:tabs>
              <w:rPr>
                <w:sz w:val="16"/>
                <w:szCs w:val="16"/>
              </w:rPr>
            </w:pPr>
          </w:p>
        </w:tc>
      </w:tr>
      <w:tr w:rsidR="001F6F91" w:rsidRPr="001F6F91" w14:paraId="4EC2C5C2" w14:textId="77777777" w:rsidTr="00DE5DB8">
        <w:trPr>
          <w:cantSplit/>
        </w:trPr>
        <w:tc>
          <w:tcPr>
            <w:tcW w:w="3412" w:type="dxa"/>
            <w:gridSpan w:val="2"/>
            <w:tcBorders>
              <w:top w:val="single" w:sz="6" w:space="0" w:color="auto"/>
              <w:left w:val="single" w:sz="6" w:space="0" w:color="auto"/>
              <w:bottom w:val="single" w:sz="6" w:space="0" w:color="auto"/>
            </w:tcBorders>
          </w:tcPr>
          <w:p w14:paraId="0635DCC6" w14:textId="77777777" w:rsidR="001F6F91" w:rsidRPr="001F6F91" w:rsidRDefault="001F6F91" w:rsidP="001F6F91">
            <w:pPr>
              <w:tabs>
                <w:tab w:val="left" w:pos="720"/>
                <w:tab w:val="right" w:leader="dot" w:pos="774"/>
                <w:tab w:val="left" w:pos="1440"/>
                <w:tab w:val="left" w:pos="2160"/>
              </w:tabs>
              <w:rPr>
                <w:sz w:val="16"/>
                <w:szCs w:val="16"/>
              </w:rPr>
            </w:pPr>
            <w:r w:rsidRPr="001F6F91">
              <w:rPr>
                <w:sz w:val="16"/>
                <w:szCs w:val="16"/>
              </w:rPr>
              <w:t>9999999999   Totals</w:t>
            </w:r>
          </w:p>
        </w:tc>
        <w:tc>
          <w:tcPr>
            <w:tcW w:w="825" w:type="dxa"/>
            <w:tcBorders>
              <w:top w:val="single" w:sz="6" w:space="0" w:color="auto"/>
              <w:bottom w:val="single" w:sz="6" w:space="0" w:color="auto"/>
            </w:tcBorders>
            <w:shd w:val="clear" w:color="auto" w:fill="auto"/>
          </w:tcPr>
          <w:p w14:paraId="5B635B10" w14:textId="77777777" w:rsidR="001F6F91" w:rsidRPr="001F6F91" w:rsidRDefault="001F6F91" w:rsidP="001F6F91">
            <w:pPr>
              <w:tabs>
                <w:tab w:val="right" w:leader="dot" w:pos="594"/>
              </w:tabs>
              <w:jc w:val="center"/>
              <w:rPr>
                <w:sz w:val="16"/>
                <w:szCs w:val="16"/>
              </w:rPr>
            </w:pPr>
          </w:p>
        </w:tc>
        <w:tc>
          <w:tcPr>
            <w:tcW w:w="975" w:type="dxa"/>
            <w:tcBorders>
              <w:top w:val="single" w:sz="6" w:space="0" w:color="auto"/>
              <w:bottom w:val="single" w:sz="6" w:space="0" w:color="auto"/>
              <w:right w:val="nil"/>
            </w:tcBorders>
          </w:tcPr>
          <w:p w14:paraId="0DA96B6D" w14:textId="77777777" w:rsidR="001F6F91" w:rsidRPr="001F6F91" w:rsidRDefault="001F6F91" w:rsidP="001F6F91">
            <w:pPr>
              <w:tabs>
                <w:tab w:val="right" w:leader="dot" w:pos="594"/>
              </w:tabs>
              <w:rPr>
                <w:sz w:val="16"/>
                <w:szCs w:val="16"/>
              </w:rPr>
            </w:pPr>
          </w:p>
        </w:tc>
        <w:tc>
          <w:tcPr>
            <w:tcW w:w="1530" w:type="dxa"/>
            <w:tcBorders>
              <w:top w:val="single" w:sz="6" w:space="0" w:color="auto"/>
              <w:left w:val="nil"/>
              <w:bottom w:val="single" w:sz="6" w:space="0" w:color="auto"/>
              <w:right w:val="single" w:sz="6" w:space="0" w:color="auto"/>
            </w:tcBorders>
          </w:tcPr>
          <w:p w14:paraId="378AFCAE" w14:textId="77777777" w:rsidR="001F6F91" w:rsidRPr="001F6F91" w:rsidRDefault="001F6F91" w:rsidP="001F6F91">
            <w:pPr>
              <w:tabs>
                <w:tab w:val="right" w:leader="dot" w:pos="594"/>
              </w:tabs>
              <w:rPr>
                <w:sz w:val="16"/>
                <w:szCs w:val="16"/>
              </w:rPr>
            </w:pPr>
          </w:p>
        </w:tc>
        <w:tc>
          <w:tcPr>
            <w:tcW w:w="990" w:type="dxa"/>
            <w:tcBorders>
              <w:top w:val="single" w:sz="6" w:space="0" w:color="auto"/>
              <w:left w:val="single" w:sz="6" w:space="0" w:color="auto"/>
              <w:bottom w:val="single" w:sz="6" w:space="0" w:color="auto"/>
              <w:right w:val="single" w:sz="6" w:space="0" w:color="auto"/>
            </w:tcBorders>
          </w:tcPr>
          <w:p w14:paraId="6A0C6F02" w14:textId="77777777" w:rsidR="001F6F91" w:rsidRPr="001F6F91" w:rsidRDefault="001F6F91" w:rsidP="001F6F91">
            <w:pPr>
              <w:tabs>
                <w:tab w:val="right" w:leader="dot" w:pos="470"/>
              </w:tabs>
              <w:rPr>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A0B8AB9" w14:textId="77777777" w:rsidR="001F6F91" w:rsidRPr="001F6F91" w:rsidRDefault="001F6F91" w:rsidP="001F6F91">
            <w:pPr>
              <w:tabs>
                <w:tab w:val="right" w:leader="dot" w:pos="464"/>
              </w:tabs>
              <w:rPr>
                <w:sz w:val="16"/>
                <w:szCs w:val="16"/>
              </w:rPr>
            </w:pPr>
          </w:p>
        </w:tc>
        <w:tc>
          <w:tcPr>
            <w:tcW w:w="1170" w:type="dxa"/>
            <w:tcBorders>
              <w:top w:val="single" w:sz="6" w:space="0" w:color="auto"/>
              <w:left w:val="single" w:sz="6" w:space="0" w:color="auto"/>
              <w:bottom w:val="single" w:sz="6" w:space="0" w:color="auto"/>
              <w:right w:val="single" w:sz="6" w:space="0" w:color="auto"/>
            </w:tcBorders>
          </w:tcPr>
          <w:p w14:paraId="27D5C3BC" w14:textId="77777777" w:rsidR="001F6F91" w:rsidRPr="001F6F91" w:rsidRDefault="001F6F91" w:rsidP="001F6F91">
            <w:pPr>
              <w:tabs>
                <w:tab w:val="left" w:pos="720"/>
                <w:tab w:val="left" w:pos="1440"/>
                <w:tab w:val="left" w:pos="2160"/>
              </w:tabs>
              <w:jc w:val="center"/>
              <w:rPr>
                <w:sz w:val="16"/>
                <w:szCs w:val="16"/>
              </w:rPr>
            </w:pPr>
            <w:r w:rsidRPr="001F6F91">
              <w:rPr>
                <w:sz w:val="16"/>
                <w:szCs w:val="16"/>
              </w:rPr>
              <w:t>XXX</w:t>
            </w:r>
          </w:p>
        </w:tc>
      </w:tr>
    </w:tbl>
    <w:p w14:paraId="212981BD" w14:textId="77777777" w:rsidR="001F6F91" w:rsidRPr="001F6F91" w:rsidRDefault="001F6F91" w:rsidP="001F6F91">
      <w:pPr>
        <w:rPr>
          <w:sz w:val="20"/>
          <w:szCs w:val="20"/>
        </w:rPr>
      </w:pPr>
    </w:p>
    <w:p w14:paraId="4D721B3B" w14:textId="77777777" w:rsidR="00F36373" w:rsidRPr="00DF407B" w:rsidRDefault="00F36373" w:rsidP="000579B6">
      <w:pPr>
        <w:rPr>
          <w:sz w:val="22"/>
          <w:szCs w:val="22"/>
        </w:rPr>
      </w:pPr>
    </w:p>
    <w:sectPr w:rsidR="00F36373" w:rsidRPr="00DF407B" w:rsidSect="00E75918">
      <w:headerReference w:type="default" r:id="rId23"/>
      <w:footerReference w:type="default" r:id="rId24"/>
      <w:headerReference w:type="first" r:id="rId25"/>
      <w:footerReference w:type="first" r:id="rId2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868E7" w14:textId="77777777" w:rsidR="001B3DDA" w:rsidRDefault="001B3DDA">
      <w:r>
        <w:separator/>
      </w:r>
    </w:p>
  </w:endnote>
  <w:endnote w:type="continuationSeparator" w:id="0">
    <w:p w14:paraId="2EC71D40" w14:textId="77777777" w:rsidR="001B3DDA" w:rsidRDefault="001B3DDA">
      <w:r>
        <w:continuationSeparator/>
      </w:r>
    </w:p>
  </w:endnote>
  <w:endnote w:type="continuationNotice" w:id="1">
    <w:p w14:paraId="200A8C16" w14:textId="77777777" w:rsidR="001B3DDA" w:rsidRDefault="001B3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2DDF7DDD" w:rsidR="006D3A59" w:rsidRDefault="006D3A59" w:rsidP="00DF407B">
    <w:pPr>
      <w:pStyle w:val="Footer"/>
      <w:tabs>
        <w:tab w:val="clear" w:pos="4320"/>
        <w:tab w:val="center" w:pos="5040"/>
      </w:tabs>
      <w:rPr>
        <w:sz w:val="20"/>
      </w:rPr>
    </w:pPr>
    <w:r>
      <w:rPr>
        <w:sz w:val="20"/>
      </w:rPr>
      <w:t xml:space="preserve">© </w:t>
    </w:r>
    <w:r w:rsidR="005B478B">
      <w:rPr>
        <w:sz w:val="20"/>
      </w:rPr>
      <w:t>20</w:t>
    </w:r>
    <w:r w:rsidR="00CA4E49">
      <w:rPr>
        <w:sz w:val="20"/>
      </w:rPr>
      <w:t>2</w:t>
    </w:r>
    <w:r w:rsidR="001819ED">
      <w:rPr>
        <w:sz w:val="20"/>
      </w:rPr>
      <w:t>4</w:t>
    </w:r>
    <w:r>
      <w:rPr>
        <w:sz w:val="20"/>
      </w:rPr>
      <w:t xml:space="preserve"> National Association of Insurance Commissioners</w:t>
    </w:r>
    <w:r w:rsidR="00DF407B">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15EC467B" w:rsidR="006D3A59" w:rsidRDefault="006D3A59" w:rsidP="006B37DD">
    <w:pPr>
      <w:pStyle w:val="Footer"/>
      <w:tabs>
        <w:tab w:val="clear" w:pos="4320"/>
        <w:tab w:val="center" w:pos="5040"/>
      </w:tabs>
      <w:rPr>
        <w:sz w:val="20"/>
      </w:rPr>
    </w:pPr>
    <w:r>
      <w:rPr>
        <w:sz w:val="20"/>
      </w:rPr>
      <w:t>© 201</w:t>
    </w:r>
    <w:r w:rsidR="002D70E6">
      <w:rPr>
        <w:sz w:val="20"/>
      </w:rPr>
      <w:t>9</w:t>
    </w:r>
    <w:r>
      <w:rPr>
        <w:sz w:val="20"/>
      </w:rPr>
      <w:t xml:space="preserve"> National Association of Insurance Commissioners</w:t>
    </w:r>
    <w:r w:rsidR="006B37DD">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06D0A" w14:textId="77777777" w:rsidR="001B3DDA" w:rsidRDefault="001B3DDA">
      <w:r>
        <w:separator/>
      </w:r>
    </w:p>
  </w:footnote>
  <w:footnote w:type="continuationSeparator" w:id="0">
    <w:p w14:paraId="3811442B" w14:textId="77777777" w:rsidR="001B3DDA" w:rsidRDefault="001B3DDA">
      <w:r>
        <w:continuationSeparator/>
      </w:r>
    </w:p>
  </w:footnote>
  <w:footnote w:type="continuationNotice" w:id="1">
    <w:p w14:paraId="4F05238A" w14:textId="77777777" w:rsidR="001B3DDA" w:rsidRDefault="001B3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00AE6" w14:textId="73813E3D" w:rsidR="006D3A59" w:rsidRPr="00F04F9A" w:rsidRDefault="006D3A59">
    <w:pPr>
      <w:pStyle w:val="Header"/>
      <w:jc w:val="right"/>
      <w:rPr>
        <w:b/>
        <w:sz w:val="20"/>
      </w:rPr>
    </w:pPr>
  </w:p>
  <w:p w14:paraId="14FEED1A" w14:textId="6678CECC" w:rsidR="006D3A59" w:rsidRPr="00F04F9A" w:rsidRDefault="006D3A59">
    <w:pPr>
      <w:pStyle w:val="Header"/>
      <w:jc w:val="right"/>
      <w:rPr>
        <w:bCs/>
        <w:sz w:val="20"/>
      </w:rPr>
    </w:pPr>
    <w:r w:rsidRPr="00F04F9A">
      <w:rPr>
        <w:bCs/>
        <w:sz w:val="20"/>
      </w:rPr>
      <w:t>Ref #20</w:t>
    </w:r>
    <w:r w:rsidR="008424D9">
      <w:rPr>
        <w:bCs/>
        <w:sz w:val="20"/>
      </w:rPr>
      <w:t>2</w:t>
    </w:r>
    <w:r w:rsidR="001819ED">
      <w:rPr>
        <w:bCs/>
        <w:sz w:val="20"/>
      </w:rPr>
      <w:t>4</w:t>
    </w:r>
    <w:r w:rsidRPr="00F04F9A">
      <w:rPr>
        <w:bCs/>
        <w:sz w:val="20"/>
      </w:rPr>
      <w:t>-</w:t>
    </w:r>
    <w:r w:rsidR="003A202E">
      <w:rPr>
        <w:bCs/>
        <w:sz w:val="20"/>
      </w:rPr>
      <w:t>07</w:t>
    </w:r>
  </w:p>
  <w:p w14:paraId="12DAC63B" w14:textId="77777777" w:rsidR="006D3A59" w:rsidRDefault="006D3A5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815E" w14:textId="77777777" w:rsidR="006D3A59" w:rsidRPr="00F04F9A" w:rsidRDefault="006D3A59" w:rsidP="00AE74CF">
    <w:pPr>
      <w:pStyle w:val="Header"/>
      <w:jc w:val="right"/>
      <w:rPr>
        <w:b/>
        <w:sz w:val="20"/>
      </w:rPr>
    </w:pPr>
    <w:r w:rsidRPr="00F04F9A">
      <w:rPr>
        <w:b/>
        <w:sz w:val="20"/>
      </w:rPr>
      <w:t>Attachment __</w:t>
    </w:r>
  </w:p>
  <w:p w14:paraId="6B24D022" w14:textId="403538C5" w:rsidR="006D3A59" w:rsidRPr="00F04F9A" w:rsidRDefault="006D3A59" w:rsidP="00AE74CF">
    <w:pPr>
      <w:pStyle w:val="Header"/>
      <w:jc w:val="right"/>
      <w:rPr>
        <w:bCs/>
        <w:sz w:val="20"/>
      </w:rPr>
    </w:pPr>
    <w:r w:rsidRPr="00F04F9A">
      <w:rPr>
        <w:bCs/>
        <w:sz w:val="20"/>
      </w:rPr>
      <w:t>Ref #201</w:t>
    </w:r>
    <w:r w:rsidR="002D70E6">
      <w:rPr>
        <w:bCs/>
        <w:sz w:val="20"/>
      </w:rPr>
      <w:t>9</w:t>
    </w:r>
    <w:r w:rsidRPr="00F04F9A">
      <w:rPr>
        <w:bCs/>
        <w:sz w:val="20"/>
      </w:rPr>
      <w:t>-</w:t>
    </w:r>
  </w:p>
  <w:p w14:paraId="7E519226" w14:textId="77777777" w:rsidR="006D3A59" w:rsidRDefault="006D3A59" w:rsidP="00AE74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98CA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30EFD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A344BC0"/>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013A450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5DAE3BE"/>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51488A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1D8C0038"/>
    <w:lvl w:ilvl="0">
      <w:numFmt w:val="decimal"/>
      <w:pStyle w:val="ListBullet2"/>
      <w:lvlText w:val="*"/>
      <w:lvlJc w:val="left"/>
    </w:lvl>
  </w:abstractNum>
  <w:abstractNum w:abstractNumId="9" w15:restartNumberingAfterBreak="0">
    <w:nsid w:val="22F25F46"/>
    <w:multiLevelType w:val="hybridMultilevel"/>
    <w:tmpl w:val="70A0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3728E8"/>
    <w:multiLevelType w:val="singleLevel"/>
    <w:tmpl w:val="0409000F"/>
    <w:lvl w:ilvl="0">
      <w:start w:val="1"/>
      <w:numFmt w:val="decimal"/>
      <w:lvlText w:val="%1."/>
      <w:lvlJc w:val="left"/>
      <w:pPr>
        <w:tabs>
          <w:tab w:val="num" w:pos="360"/>
        </w:tabs>
        <w:ind w:left="360" w:hanging="360"/>
      </w:pPr>
      <w:rPr>
        <w:rFonts w:hint="default"/>
      </w:rPr>
    </w:lvl>
  </w:abstractNum>
  <w:num w:numId="1" w16cid:durableId="124473872">
    <w:abstractNumId w:val="10"/>
  </w:num>
  <w:num w:numId="2" w16cid:durableId="1117023081">
    <w:abstractNumId w:val="2"/>
  </w:num>
  <w:num w:numId="3" w16cid:durableId="2071998960">
    <w:abstractNumId w:val="8"/>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4" w16cid:durableId="1381897201">
    <w:abstractNumId w:val="6"/>
  </w:num>
  <w:num w:numId="5" w16cid:durableId="383258308">
    <w:abstractNumId w:val="9"/>
  </w:num>
  <w:num w:numId="6" w16cid:durableId="2108110239">
    <w:abstractNumId w:val="7"/>
  </w:num>
  <w:num w:numId="7" w16cid:durableId="771362710">
    <w:abstractNumId w:val="5"/>
  </w:num>
  <w:num w:numId="8" w16cid:durableId="243691389">
    <w:abstractNumId w:val="4"/>
  </w:num>
  <w:num w:numId="9" w16cid:durableId="1812281241">
    <w:abstractNumId w:val="3"/>
  </w:num>
  <w:num w:numId="10" w16cid:durableId="1643002969">
    <w:abstractNumId w:val="1"/>
  </w:num>
  <w:num w:numId="11" w16cid:durableId="1666123827">
    <w:abstractNumId w:val="0"/>
  </w:num>
  <w:num w:numId="12" w16cid:durableId="149599435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4652"/>
    <w:rsid w:val="000061EE"/>
    <w:rsid w:val="00007E1E"/>
    <w:rsid w:val="000122DD"/>
    <w:rsid w:val="00016321"/>
    <w:rsid w:val="00033B90"/>
    <w:rsid w:val="00034B2F"/>
    <w:rsid w:val="00041573"/>
    <w:rsid w:val="000579B6"/>
    <w:rsid w:val="00061927"/>
    <w:rsid w:val="00062300"/>
    <w:rsid w:val="00066FF2"/>
    <w:rsid w:val="00091380"/>
    <w:rsid w:val="000967FA"/>
    <w:rsid w:val="000B3259"/>
    <w:rsid w:val="000D4059"/>
    <w:rsid w:val="000D6AE8"/>
    <w:rsid w:val="000E1131"/>
    <w:rsid w:val="000E1593"/>
    <w:rsid w:val="000E16CA"/>
    <w:rsid w:val="000F20D6"/>
    <w:rsid w:val="001319AF"/>
    <w:rsid w:val="00133830"/>
    <w:rsid w:val="0013539B"/>
    <w:rsid w:val="00136EA6"/>
    <w:rsid w:val="00162C1C"/>
    <w:rsid w:val="001760A7"/>
    <w:rsid w:val="001819ED"/>
    <w:rsid w:val="00184144"/>
    <w:rsid w:val="00185267"/>
    <w:rsid w:val="0019505A"/>
    <w:rsid w:val="001A019A"/>
    <w:rsid w:val="001A1B44"/>
    <w:rsid w:val="001A1CA7"/>
    <w:rsid w:val="001A43B2"/>
    <w:rsid w:val="001B3138"/>
    <w:rsid w:val="001B3DDA"/>
    <w:rsid w:val="001E0C18"/>
    <w:rsid w:val="001E17B1"/>
    <w:rsid w:val="001E347A"/>
    <w:rsid w:val="001F3CF4"/>
    <w:rsid w:val="001F46EB"/>
    <w:rsid w:val="001F6F91"/>
    <w:rsid w:val="00203FF7"/>
    <w:rsid w:val="002046F5"/>
    <w:rsid w:val="0022203A"/>
    <w:rsid w:val="002250C5"/>
    <w:rsid w:val="00225A8D"/>
    <w:rsid w:val="00261273"/>
    <w:rsid w:val="0026765C"/>
    <w:rsid w:val="00287E2C"/>
    <w:rsid w:val="002A1316"/>
    <w:rsid w:val="002A44FE"/>
    <w:rsid w:val="002C22FB"/>
    <w:rsid w:val="002D3E4A"/>
    <w:rsid w:val="002D70E6"/>
    <w:rsid w:val="002F6FF9"/>
    <w:rsid w:val="00304CEC"/>
    <w:rsid w:val="00312DED"/>
    <w:rsid w:val="003148E8"/>
    <w:rsid w:val="00325660"/>
    <w:rsid w:val="003325E9"/>
    <w:rsid w:val="00333FC0"/>
    <w:rsid w:val="003415C3"/>
    <w:rsid w:val="003433F9"/>
    <w:rsid w:val="00343F72"/>
    <w:rsid w:val="0034544B"/>
    <w:rsid w:val="00346F1C"/>
    <w:rsid w:val="0035609F"/>
    <w:rsid w:val="00357190"/>
    <w:rsid w:val="00370D1C"/>
    <w:rsid w:val="0039600A"/>
    <w:rsid w:val="003A202E"/>
    <w:rsid w:val="003A2D8D"/>
    <w:rsid w:val="003A45B7"/>
    <w:rsid w:val="003A5B56"/>
    <w:rsid w:val="003B12DE"/>
    <w:rsid w:val="003B2CEE"/>
    <w:rsid w:val="003C1ECE"/>
    <w:rsid w:val="003D3E73"/>
    <w:rsid w:val="003E3A55"/>
    <w:rsid w:val="003F2398"/>
    <w:rsid w:val="0040093D"/>
    <w:rsid w:val="0040337C"/>
    <w:rsid w:val="004128F1"/>
    <w:rsid w:val="00431E34"/>
    <w:rsid w:val="00434970"/>
    <w:rsid w:val="00435DAC"/>
    <w:rsid w:val="0044022E"/>
    <w:rsid w:val="00446244"/>
    <w:rsid w:val="004516AB"/>
    <w:rsid w:val="00452842"/>
    <w:rsid w:val="004660F3"/>
    <w:rsid w:val="004665D1"/>
    <w:rsid w:val="004708DA"/>
    <w:rsid w:val="00473939"/>
    <w:rsid w:val="004767DC"/>
    <w:rsid w:val="004810D6"/>
    <w:rsid w:val="004829CD"/>
    <w:rsid w:val="004866BA"/>
    <w:rsid w:val="0048680B"/>
    <w:rsid w:val="00490996"/>
    <w:rsid w:val="0049220F"/>
    <w:rsid w:val="004953BB"/>
    <w:rsid w:val="0049733D"/>
    <w:rsid w:val="004A166E"/>
    <w:rsid w:val="004A42E8"/>
    <w:rsid w:val="004B51B6"/>
    <w:rsid w:val="004C5367"/>
    <w:rsid w:val="004D4855"/>
    <w:rsid w:val="004E2BB9"/>
    <w:rsid w:val="004E3B7D"/>
    <w:rsid w:val="004E7E06"/>
    <w:rsid w:val="0050374B"/>
    <w:rsid w:val="005132FE"/>
    <w:rsid w:val="00516395"/>
    <w:rsid w:val="00525EA4"/>
    <w:rsid w:val="00540CA8"/>
    <w:rsid w:val="00554EB8"/>
    <w:rsid w:val="00562444"/>
    <w:rsid w:val="005653A7"/>
    <w:rsid w:val="0057078A"/>
    <w:rsid w:val="005A259E"/>
    <w:rsid w:val="005B478B"/>
    <w:rsid w:val="005E15E0"/>
    <w:rsid w:val="005E7C7C"/>
    <w:rsid w:val="00612944"/>
    <w:rsid w:val="00624E04"/>
    <w:rsid w:val="00626152"/>
    <w:rsid w:val="00626EC0"/>
    <w:rsid w:val="00627E6E"/>
    <w:rsid w:val="00630368"/>
    <w:rsid w:val="00634598"/>
    <w:rsid w:val="00637209"/>
    <w:rsid w:val="00637C40"/>
    <w:rsid w:val="00651D85"/>
    <w:rsid w:val="00654938"/>
    <w:rsid w:val="00661774"/>
    <w:rsid w:val="00676A9F"/>
    <w:rsid w:val="00690138"/>
    <w:rsid w:val="006B37DD"/>
    <w:rsid w:val="006B7CE8"/>
    <w:rsid w:val="006C0C85"/>
    <w:rsid w:val="006D1970"/>
    <w:rsid w:val="006D3A59"/>
    <w:rsid w:val="006D48AA"/>
    <w:rsid w:val="006E2BE3"/>
    <w:rsid w:val="006E617A"/>
    <w:rsid w:val="006F2051"/>
    <w:rsid w:val="006F2911"/>
    <w:rsid w:val="006F4341"/>
    <w:rsid w:val="00706B68"/>
    <w:rsid w:val="00712FD8"/>
    <w:rsid w:val="00715743"/>
    <w:rsid w:val="00717C95"/>
    <w:rsid w:val="00724909"/>
    <w:rsid w:val="0072525D"/>
    <w:rsid w:val="0072657A"/>
    <w:rsid w:val="007306B9"/>
    <w:rsid w:val="007401F7"/>
    <w:rsid w:val="00756AE3"/>
    <w:rsid w:val="007574AB"/>
    <w:rsid w:val="00761440"/>
    <w:rsid w:val="007646F6"/>
    <w:rsid w:val="00774EEB"/>
    <w:rsid w:val="007767B8"/>
    <w:rsid w:val="007774AA"/>
    <w:rsid w:val="00794B81"/>
    <w:rsid w:val="00795898"/>
    <w:rsid w:val="007A16EB"/>
    <w:rsid w:val="007A7EB7"/>
    <w:rsid w:val="007B4554"/>
    <w:rsid w:val="007B6CB4"/>
    <w:rsid w:val="007C0267"/>
    <w:rsid w:val="007D03F1"/>
    <w:rsid w:val="007D68B8"/>
    <w:rsid w:val="007F1389"/>
    <w:rsid w:val="007F1CD9"/>
    <w:rsid w:val="007F344C"/>
    <w:rsid w:val="007F4DF1"/>
    <w:rsid w:val="00801B50"/>
    <w:rsid w:val="00806FC1"/>
    <w:rsid w:val="0081046A"/>
    <w:rsid w:val="00830174"/>
    <w:rsid w:val="008424D9"/>
    <w:rsid w:val="00874DB3"/>
    <w:rsid w:val="008758B4"/>
    <w:rsid w:val="008869A6"/>
    <w:rsid w:val="00894BEE"/>
    <w:rsid w:val="00897CC8"/>
    <w:rsid w:val="008A6E0B"/>
    <w:rsid w:val="008C3A60"/>
    <w:rsid w:val="008C59AA"/>
    <w:rsid w:val="008D08B5"/>
    <w:rsid w:val="008D190B"/>
    <w:rsid w:val="008E3549"/>
    <w:rsid w:val="008F4535"/>
    <w:rsid w:val="0090047F"/>
    <w:rsid w:val="0092196B"/>
    <w:rsid w:val="00922B48"/>
    <w:rsid w:val="00923EEC"/>
    <w:rsid w:val="009249B4"/>
    <w:rsid w:val="00925C29"/>
    <w:rsid w:val="00942B0B"/>
    <w:rsid w:val="00957780"/>
    <w:rsid w:val="00967DC2"/>
    <w:rsid w:val="00970524"/>
    <w:rsid w:val="00972A11"/>
    <w:rsid w:val="00980638"/>
    <w:rsid w:val="00984FA6"/>
    <w:rsid w:val="0098632A"/>
    <w:rsid w:val="009A2272"/>
    <w:rsid w:val="009B1752"/>
    <w:rsid w:val="009B20EB"/>
    <w:rsid w:val="009B3CF3"/>
    <w:rsid w:val="009C3E28"/>
    <w:rsid w:val="009C702B"/>
    <w:rsid w:val="009D7000"/>
    <w:rsid w:val="009E22BC"/>
    <w:rsid w:val="009F6AE9"/>
    <w:rsid w:val="00A11581"/>
    <w:rsid w:val="00A12C0D"/>
    <w:rsid w:val="00A202AF"/>
    <w:rsid w:val="00A21C7E"/>
    <w:rsid w:val="00A32500"/>
    <w:rsid w:val="00A47B9E"/>
    <w:rsid w:val="00A541A3"/>
    <w:rsid w:val="00A76AC5"/>
    <w:rsid w:val="00A81819"/>
    <w:rsid w:val="00A81E4E"/>
    <w:rsid w:val="00A82C39"/>
    <w:rsid w:val="00A92C59"/>
    <w:rsid w:val="00AA1DC0"/>
    <w:rsid w:val="00AA481E"/>
    <w:rsid w:val="00AA6691"/>
    <w:rsid w:val="00AB64BB"/>
    <w:rsid w:val="00AB6CF1"/>
    <w:rsid w:val="00AC14AF"/>
    <w:rsid w:val="00AC6B73"/>
    <w:rsid w:val="00AD0A77"/>
    <w:rsid w:val="00AD219E"/>
    <w:rsid w:val="00AD6165"/>
    <w:rsid w:val="00AE6149"/>
    <w:rsid w:val="00AE74CF"/>
    <w:rsid w:val="00B01CA8"/>
    <w:rsid w:val="00B10C19"/>
    <w:rsid w:val="00B25BEB"/>
    <w:rsid w:val="00B30CA0"/>
    <w:rsid w:val="00B36620"/>
    <w:rsid w:val="00B57F75"/>
    <w:rsid w:val="00B74154"/>
    <w:rsid w:val="00B91EC5"/>
    <w:rsid w:val="00BA2BFA"/>
    <w:rsid w:val="00BB1671"/>
    <w:rsid w:val="00BB5939"/>
    <w:rsid w:val="00BB5A86"/>
    <w:rsid w:val="00BD3533"/>
    <w:rsid w:val="00BF01CA"/>
    <w:rsid w:val="00BF5FA7"/>
    <w:rsid w:val="00C01F26"/>
    <w:rsid w:val="00C04FA0"/>
    <w:rsid w:val="00C051DB"/>
    <w:rsid w:val="00C22175"/>
    <w:rsid w:val="00C26B71"/>
    <w:rsid w:val="00C300A7"/>
    <w:rsid w:val="00C31D6D"/>
    <w:rsid w:val="00C40098"/>
    <w:rsid w:val="00C47F85"/>
    <w:rsid w:val="00C533BF"/>
    <w:rsid w:val="00C6544D"/>
    <w:rsid w:val="00C71C2C"/>
    <w:rsid w:val="00C9066D"/>
    <w:rsid w:val="00CA39BF"/>
    <w:rsid w:val="00CA4E49"/>
    <w:rsid w:val="00CB4A2F"/>
    <w:rsid w:val="00CB7CFA"/>
    <w:rsid w:val="00CC0D5B"/>
    <w:rsid w:val="00CC53AA"/>
    <w:rsid w:val="00CC7D1F"/>
    <w:rsid w:val="00CE3B76"/>
    <w:rsid w:val="00CF3750"/>
    <w:rsid w:val="00D11422"/>
    <w:rsid w:val="00D121E6"/>
    <w:rsid w:val="00D21513"/>
    <w:rsid w:val="00D33BCA"/>
    <w:rsid w:val="00D3683A"/>
    <w:rsid w:val="00D506C4"/>
    <w:rsid w:val="00D63BB7"/>
    <w:rsid w:val="00D721A1"/>
    <w:rsid w:val="00D924B0"/>
    <w:rsid w:val="00DA1C46"/>
    <w:rsid w:val="00DC071A"/>
    <w:rsid w:val="00DC37C8"/>
    <w:rsid w:val="00DC7A3B"/>
    <w:rsid w:val="00DD70A9"/>
    <w:rsid w:val="00DE1385"/>
    <w:rsid w:val="00DE2FBE"/>
    <w:rsid w:val="00DE31DE"/>
    <w:rsid w:val="00DF407B"/>
    <w:rsid w:val="00E01062"/>
    <w:rsid w:val="00E05E50"/>
    <w:rsid w:val="00E077F0"/>
    <w:rsid w:val="00E136A0"/>
    <w:rsid w:val="00E17B0F"/>
    <w:rsid w:val="00E2462E"/>
    <w:rsid w:val="00E30ACC"/>
    <w:rsid w:val="00E37872"/>
    <w:rsid w:val="00E63239"/>
    <w:rsid w:val="00E6592C"/>
    <w:rsid w:val="00E67620"/>
    <w:rsid w:val="00E75918"/>
    <w:rsid w:val="00E808C3"/>
    <w:rsid w:val="00E842A7"/>
    <w:rsid w:val="00E90A65"/>
    <w:rsid w:val="00EA2736"/>
    <w:rsid w:val="00EC15C1"/>
    <w:rsid w:val="00EC61F1"/>
    <w:rsid w:val="00EF720B"/>
    <w:rsid w:val="00F022C5"/>
    <w:rsid w:val="00F02D48"/>
    <w:rsid w:val="00F04F9A"/>
    <w:rsid w:val="00F05906"/>
    <w:rsid w:val="00F05F13"/>
    <w:rsid w:val="00F179AD"/>
    <w:rsid w:val="00F213CB"/>
    <w:rsid w:val="00F36373"/>
    <w:rsid w:val="00F36D97"/>
    <w:rsid w:val="00F454DE"/>
    <w:rsid w:val="00F45D51"/>
    <w:rsid w:val="00F723F1"/>
    <w:rsid w:val="00F858B9"/>
    <w:rsid w:val="00F92044"/>
    <w:rsid w:val="00FA7BA9"/>
    <w:rsid w:val="00FE12CD"/>
    <w:rsid w:val="00FE25D3"/>
    <w:rsid w:val="00FE7FAA"/>
    <w:rsid w:val="00FF1017"/>
    <w:rsid w:val="00FF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96BD7657-AB61-4801-BDC0-682CBCEA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F2051"/>
    <w:pPr>
      <w:keepNext/>
      <w:tabs>
        <w:tab w:val="left" w:pos="600"/>
        <w:tab w:val="left" w:pos="2520"/>
        <w:tab w:val="left" w:pos="4800"/>
        <w:tab w:val="left" w:pos="5400"/>
        <w:tab w:val="left" w:pos="5760"/>
        <w:tab w:val="left" w:pos="6000"/>
        <w:tab w:val="left" w:pos="6600"/>
        <w:tab w:val="left" w:pos="7200"/>
        <w:tab w:val="left" w:pos="7800"/>
        <w:tab w:val="left" w:pos="8400"/>
        <w:tab w:val="left" w:pos="9000"/>
        <w:tab w:val="right" w:pos="9360"/>
        <w:tab w:val="left" w:pos="9600"/>
      </w:tabs>
      <w:jc w:val="center"/>
      <w:outlineLvl w:val="0"/>
    </w:pPr>
    <w:rPr>
      <w:sz w:val="20"/>
      <w:szCs w:val="20"/>
      <w:u w:val="single"/>
    </w:rPr>
  </w:style>
  <w:style w:type="paragraph" w:styleId="Heading2">
    <w:name w:val="heading 2"/>
    <w:basedOn w:val="Normal"/>
    <w:next w:val="Normal"/>
    <w:link w:val="Heading2Char"/>
    <w:qFormat/>
    <w:pPr>
      <w:keepNext/>
      <w:jc w:val="both"/>
      <w:outlineLvl w:val="1"/>
    </w:pPr>
    <w:rPr>
      <w:szCs w:val="20"/>
    </w:rPr>
  </w:style>
  <w:style w:type="paragraph" w:styleId="Heading3">
    <w:name w:val="heading 3"/>
    <w:basedOn w:val="Normal"/>
    <w:next w:val="Normal"/>
    <w:link w:val="Heading3Char"/>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F2051"/>
    <w:pPr>
      <w:keepNext/>
      <w:tabs>
        <w:tab w:val="left" w:pos="360"/>
        <w:tab w:val="left" w:pos="1440"/>
        <w:tab w:val="left" w:pos="2640"/>
        <w:tab w:val="left" w:pos="3360"/>
        <w:tab w:val="left" w:pos="3960"/>
        <w:tab w:val="left" w:pos="4560"/>
        <w:tab w:val="left" w:pos="5160"/>
        <w:tab w:val="left" w:pos="6000"/>
        <w:tab w:val="decimal" w:pos="8640"/>
        <w:tab w:val="right" w:pos="9480"/>
      </w:tabs>
      <w:ind w:left="2880"/>
      <w:jc w:val="both"/>
      <w:outlineLvl w:val="3"/>
    </w:pPr>
    <w:rPr>
      <w:sz w:val="20"/>
      <w:szCs w:val="20"/>
    </w:rPr>
  </w:style>
  <w:style w:type="paragraph" w:styleId="Heading5">
    <w:name w:val="heading 5"/>
    <w:basedOn w:val="Normal"/>
    <w:next w:val="Normal"/>
    <w:link w:val="Heading5Char"/>
    <w:qFormat/>
    <w:rsid w:val="006F2051"/>
    <w:pPr>
      <w:keepNext/>
      <w:jc w:val="both"/>
      <w:outlineLvl w:val="4"/>
    </w:pPr>
    <w:rPr>
      <w:sz w:val="20"/>
      <w:szCs w:val="20"/>
      <w:u w:val="single"/>
    </w:rPr>
  </w:style>
  <w:style w:type="paragraph" w:styleId="Heading6">
    <w:name w:val="heading 6"/>
    <w:basedOn w:val="Normal"/>
    <w:next w:val="Normal"/>
    <w:link w:val="Heading6Char"/>
    <w:qFormat/>
    <w:rsid w:val="006F2051"/>
    <w:pPr>
      <w:spacing w:before="240" w:after="60"/>
      <w:jc w:val="both"/>
      <w:outlineLvl w:val="5"/>
    </w:pPr>
    <w:rPr>
      <w:i/>
      <w:sz w:val="22"/>
      <w:szCs w:val="20"/>
    </w:rPr>
  </w:style>
  <w:style w:type="paragraph" w:styleId="Heading7">
    <w:name w:val="heading 7"/>
    <w:basedOn w:val="Normal"/>
    <w:next w:val="Normal"/>
    <w:link w:val="Heading7Char"/>
    <w:qFormat/>
    <w:rsid w:val="006F2051"/>
    <w:pPr>
      <w:spacing w:before="240" w:after="60"/>
      <w:jc w:val="both"/>
      <w:outlineLvl w:val="6"/>
    </w:pPr>
    <w:rPr>
      <w:rFonts w:ascii="Arial" w:hAnsi="Arial"/>
      <w:sz w:val="20"/>
      <w:szCs w:val="20"/>
    </w:rPr>
  </w:style>
  <w:style w:type="paragraph" w:styleId="Heading8">
    <w:name w:val="heading 8"/>
    <w:basedOn w:val="Normal"/>
    <w:next w:val="Normal"/>
    <w:link w:val="Heading8Char"/>
    <w:qFormat/>
    <w:rsid w:val="006F2051"/>
    <w:p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6F2051"/>
    <w:p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link w:val="TitleChar"/>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3">
    <w:name w:val="Body Text 3"/>
    <w:basedOn w:val="Normal"/>
    <w:link w:val="BodyText3Char"/>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uiPriority w:val="99"/>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1"/>
      </w:numPr>
    </w:pPr>
    <w:rPr>
      <w:sz w:val="20"/>
      <w:szCs w:val="20"/>
    </w:rPr>
  </w:style>
  <w:style w:type="character" w:styleId="Strong">
    <w:name w:val="Strong"/>
    <w:qFormat/>
    <w:rsid w:val="008758B4"/>
    <w:rPr>
      <w:b/>
      <w:bCs/>
    </w:rPr>
  </w:style>
  <w:style w:type="paragraph" w:styleId="FootnoteText">
    <w:name w:val="footnote text"/>
    <w:basedOn w:val="Normal"/>
    <w:link w:val="FootnoteTextChar"/>
    <w:semiHidden/>
    <w:rsid w:val="00184144"/>
    <w:pPr>
      <w:spacing w:after="220"/>
    </w:pPr>
    <w:rPr>
      <w:sz w:val="20"/>
      <w:szCs w:val="20"/>
    </w:rPr>
  </w:style>
  <w:style w:type="character" w:styleId="FootnoteReference">
    <w:name w:val="footnote reference"/>
    <w:semiHidden/>
    <w:rsid w:val="00184144"/>
    <w:rPr>
      <w:vertAlign w:val="superscript"/>
    </w:rPr>
  </w:style>
  <w:style w:type="paragraph" w:styleId="ListNumber3">
    <w:name w:val="List Number 3"/>
    <w:basedOn w:val="Normal"/>
    <w:rsid w:val="0034544B"/>
    <w:pPr>
      <w:numPr>
        <w:numId w:val="2"/>
      </w:numPr>
    </w:pPr>
  </w:style>
  <w:style w:type="paragraph" w:styleId="ListBullet2">
    <w:name w:val="List Bullet 2"/>
    <w:basedOn w:val="Normal"/>
    <w:autoRedefine/>
    <w:rsid w:val="0034544B"/>
    <w:pPr>
      <w:numPr>
        <w:numId w:val="3"/>
      </w:numPr>
      <w:spacing w:after="220"/>
      <w:jc w:val="both"/>
    </w:pPr>
    <w:rPr>
      <w:i/>
      <w:color w:val="000000"/>
      <w:sz w:val="22"/>
      <w:szCs w:val="20"/>
    </w:rPr>
  </w:style>
  <w:style w:type="paragraph" w:styleId="ListNumber">
    <w:name w:val="List Number"/>
    <w:basedOn w:val="Normal"/>
    <w:rsid w:val="00452842"/>
    <w:pPr>
      <w:numPr>
        <w:numId w:val="4"/>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Revision">
    <w:name w:val="Revision"/>
    <w:hidden/>
    <w:uiPriority w:val="99"/>
    <w:semiHidden/>
    <w:rsid w:val="00DC7A3B"/>
    <w:rPr>
      <w:sz w:val="24"/>
      <w:szCs w:val="24"/>
    </w:rPr>
  </w:style>
  <w:style w:type="character" w:styleId="CommentReference">
    <w:name w:val="annotation reference"/>
    <w:basedOn w:val="DefaultParagraphFont"/>
    <w:semiHidden/>
    <w:unhideWhenUsed/>
    <w:rsid w:val="004665D1"/>
    <w:rPr>
      <w:sz w:val="16"/>
      <w:szCs w:val="16"/>
    </w:rPr>
  </w:style>
  <w:style w:type="paragraph" w:styleId="CommentText">
    <w:name w:val="annotation text"/>
    <w:basedOn w:val="Normal"/>
    <w:link w:val="CommentTextChar"/>
    <w:unhideWhenUsed/>
    <w:rsid w:val="004665D1"/>
    <w:rPr>
      <w:sz w:val="20"/>
      <w:szCs w:val="20"/>
    </w:rPr>
  </w:style>
  <w:style w:type="character" w:customStyle="1" w:styleId="CommentTextChar">
    <w:name w:val="Comment Text Char"/>
    <w:basedOn w:val="DefaultParagraphFont"/>
    <w:link w:val="CommentText"/>
    <w:rsid w:val="004665D1"/>
  </w:style>
  <w:style w:type="paragraph" w:styleId="CommentSubject">
    <w:name w:val="annotation subject"/>
    <w:basedOn w:val="CommentText"/>
    <w:next w:val="CommentText"/>
    <w:link w:val="CommentSubjectChar"/>
    <w:semiHidden/>
    <w:unhideWhenUsed/>
    <w:rsid w:val="004665D1"/>
    <w:rPr>
      <w:b/>
      <w:bCs/>
    </w:rPr>
  </w:style>
  <w:style w:type="character" w:customStyle="1" w:styleId="CommentSubjectChar">
    <w:name w:val="Comment Subject Char"/>
    <w:basedOn w:val="CommentTextChar"/>
    <w:link w:val="CommentSubject"/>
    <w:semiHidden/>
    <w:rsid w:val="004665D1"/>
    <w:rPr>
      <w:b/>
      <w:bCs/>
    </w:rPr>
  </w:style>
  <w:style w:type="character" w:customStyle="1" w:styleId="Heading1Char">
    <w:name w:val="Heading 1 Char"/>
    <w:basedOn w:val="DefaultParagraphFont"/>
    <w:link w:val="Heading1"/>
    <w:rsid w:val="006F2051"/>
    <w:rPr>
      <w:u w:val="single"/>
    </w:rPr>
  </w:style>
  <w:style w:type="character" w:customStyle="1" w:styleId="Heading4Char">
    <w:name w:val="Heading 4 Char"/>
    <w:basedOn w:val="DefaultParagraphFont"/>
    <w:link w:val="Heading4"/>
    <w:rsid w:val="006F2051"/>
  </w:style>
  <w:style w:type="character" w:customStyle="1" w:styleId="Heading5Char">
    <w:name w:val="Heading 5 Char"/>
    <w:basedOn w:val="DefaultParagraphFont"/>
    <w:link w:val="Heading5"/>
    <w:rsid w:val="006F2051"/>
    <w:rPr>
      <w:u w:val="single"/>
    </w:rPr>
  </w:style>
  <w:style w:type="character" w:customStyle="1" w:styleId="Heading6Char">
    <w:name w:val="Heading 6 Char"/>
    <w:basedOn w:val="DefaultParagraphFont"/>
    <w:link w:val="Heading6"/>
    <w:rsid w:val="006F2051"/>
    <w:rPr>
      <w:i/>
      <w:sz w:val="22"/>
    </w:rPr>
  </w:style>
  <w:style w:type="character" w:customStyle="1" w:styleId="Heading7Char">
    <w:name w:val="Heading 7 Char"/>
    <w:basedOn w:val="DefaultParagraphFont"/>
    <w:link w:val="Heading7"/>
    <w:rsid w:val="006F2051"/>
    <w:rPr>
      <w:rFonts w:ascii="Arial" w:hAnsi="Arial"/>
    </w:rPr>
  </w:style>
  <w:style w:type="character" w:customStyle="1" w:styleId="Heading8Char">
    <w:name w:val="Heading 8 Char"/>
    <w:basedOn w:val="DefaultParagraphFont"/>
    <w:link w:val="Heading8"/>
    <w:rsid w:val="006F2051"/>
    <w:rPr>
      <w:rFonts w:ascii="Arial" w:hAnsi="Arial"/>
      <w:i/>
    </w:rPr>
  </w:style>
  <w:style w:type="character" w:customStyle="1" w:styleId="Heading9Char">
    <w:name w:val="Heading 9 Char"/>
    <w:basedOn w:val="DefaultParagraphFont"/>
    <w:link w:val="Heading9"/>
    <w:rsid w:val="006F2051"/>
    <w:rPr>
      <w:rFonts w:ascii="Arial" w:hAnsi="Arial"/>
      <w:b/>
      <w:i/>
      <w:sz w:val="18"/>
    </w:rPr>
  </w:style>
  <w:style w:type="numbering" w:customStyle="1" w:styleId="NoList1">
    <w:name w:val="No List1"/>
    <w:next w:val="NoList"/>
    <w:uiPriority w:val="99"/>
    <w:semiHidden/>
    <w:unhideWhenUsed/>
    <w:rsid w:val="006F2051"/>
  </w:style>
  <w:style w:type="character" w:customStyle="1" w:styleId="Heading2Char">
    <w:name w:val="Heading 2 Char"/>
    <w:basedOn w:val="DefaultParagraphFont"/>
    <w:link w:val="Heading2"/>
    <w:rsid w:val="006F2051"/>
    <w:rPr>
      <w:sz w:val="24"/>
    </w:rPr>
  </w:style>
  <w:style w:type="character" w:customStyle="1" w:styleId="Heading3Char">
    <w:name w:val="Heading 3 Char"/>
    <w:basedOn w:val="DefaultParagraphFont"/>
    <w:link w:val="Heading3"/>
    <w:rsid w:val="006F2051"/>
    <w:rPr>
      <w:rFonts w:ascii="Arial" w:hAnsi="Arial" w:cs="Arial"/>
      <w:b/>
      <w:bCs/>
      <w:sz w:val="26"/>
      <w:szCs w:val="26"/>
    </w:rPr>
  </w:style>
  <w:style w:type="paragraph" w:customStyle="1" w:styleId="Affiliated">
    <w:name w:val="Affiliated"/>
    <w:basedOn w:val="Normal"/>
    <w:rsid w:val="006F2051"/>
    <w:pPr>
      <w:ind w:left="720"/>
      <w:jc w:val="both"/>
    </w:pPr>
    <w:rPr>
      <w:sz w:val="20"/>
      <w:szCs w:val="20"/>
    </w:rPr>
  </w:style>
  <w:style w:type="paragraph" w:customStyle="1" w:styleId="Comments">
    <w:name w:val="Comments"/>
    <w:basedOn w:val="Normal"/>
    <w:rsid w:val="006F2051"/>
    <w:pPr>
      <w:jc w:val="both"/>
    </w:pPr>
    <w:rPr>
      <w:b/>
      <w:sz w:val="20"/>
      <w:szCs w:val="20"/>
    </w:rPr>
  </w:style>
  <w:style w:type="paragraph" w:customStyle="1" w:styleId="Crosschecks">
    <w:name w:val="Crosschecks"/>
    <w:basedOn w:val="Normal"/>
    <w:rsid w:val="006F2051"/>
    <w:pPr>
      <w:jc w:val="both"/>
    </w:pPr>
    <w:rPr>
      <w:b/>
      <w:sz w:val="20"/>
      <w:szCs w:val="20"/>
    </w:rPr>
  </w:style>
  <w:style w:type="paragraph" w:customStyle="1" w:styleId="GroupName">
    <w:name w:val="Group Name"/>
    <w:basedOn w:val="Normal"/>
    <w:rsid w:val="006F2051"/>
    <w:pPr>
      <w:jc w:val="both"/>
    </w:pPr>
    <w:rPr>
      <w:b/>
      <w:szCs w:val="20"/>
    </w:rPr>
  </w:style>
  <w:style w:type="paragraph" w:customStyle="1" w:styleId="Listingofccks">
    <w:name w:val="Listing of ccks"/>
    <w:basedOn w:val="Normal"/>
    <w:rsid w:val="006F2051"/>
    <w:pPr>
      <w:ind w:left="360" w:hanging="360"/>
      <w:jc w:val="both"/>
    </w:pPr>
    <w:rPr>
      <w:sz w:val="20"/>
      <w:szCs w:val="20"/>
    </w:rPr>
  </w:style>
  <w:style w:type="paragraph" w:customStyle="1" w:styleId="PoolName">
    <w:name w:val="Pool Name"/>
    <w:basedOn w:val="Normal"/>
    <w:rsid w:val="006F2051"/>
    <w:pPr>
      <w:jc w:val="both"/>
    </w:pPr>
    <w:rPr>
      <w:b/>
      <w:sz w:val="20"/>
      <w:szCs w:val="20"/>
    </w:rPr>
  </w:style>
  <w:style w:type="paragraph" w:customStyle="1" w:styleId="SectionTitle">
    <w:name w:val="Section Title"/>
    <w:basedOn w:val="GroupName"/>
    <w:rsid w:val="006F2051"/>
    <w:pPr>
      <w:jc w:val="center"/>
    </w:pPr>
  </w:style>
  <w:style w:type="paragraph" w:customStyle="1" w:styleId="0flind1">
    <w:name w:val="0 fl ind 1&quot;"/>
    <w:basedOn w:val="Normal"/>
    <w:rsid w:val="006F2051"/>
    <w:pPr>
      <w:ind w:left="1440" w:hanging="1440"/>
      <w:jc w:val="both"/>
    </w:pPr>
    <w:rPr>
      <w:rFonts w:ascii="Times" w:hAnsi="Times"/>
      <w:sz w:val="20"/>
      <w:szCs w:val="20"/>
    </w:rPr>
  </w:style>
  <w:style w:type="paragraph" w:customStyle="1" w:styleId="1indent">
    <w:name w:val="1&quot;indent"/>
    <w:basedOn w:val="firstline0indent1"/>
    <w:rsid w:val="006F2051"/>
    <w:pPr>
      <w:ind w:firstLine="0"/>
    </w:pPr>
    <w:rPr>
      <w:rFonts w:ascii="Times New Roman" w:hAnsi="Times New Roman"/>
    </w:rPr>
  </w:style>
  <w:style w:type="paragraph" w:customStyle="1" w:styleId="firstline0indent1">
    <w:name w:val="first line 0 indent 1&quot;"/>
    <w:basedOn w:val="Normal"/>
    <w:rsid w:val="006F2051"/>
    <w:pPr>
      <w:ind w:left="1440" w:hanging="1440"/>
      <w:jc w:val="both"/>
    </w:pPr>
    <w:rPr>
      <w:rFonts w:ascii="Times" w:hAnsi="Times"/>
      <w:sz w:val="20"/>
      <w:szCs w:val="20"/>
    </w:rPr>
  </w:style>
  <w:style w:type="paragraph" w:customStyle="1" w:styleId="1fltab2">
    <w:name w:val="1'fl tab 2&quot;"/>
    <w:basedOn w:val="1indent"/>
    <w:rsid w:val="006F2051"/>
    <w:pPr>
      <w:ind w:left="2880" w:hanging="1440"/>
    </w:pPr>
  </w:style>
  <w:style w:type="character" w:customStyle="1" w:styleId="HeaderChar">
    <w:name w:val="Header Char"/>
    <w:basedOn w:val="DefaultParagraphFont"/>
    <w:link w:val="Header"/>
    <w:rsid w:val="006F2051"/>
    <w:rPr>
      <w:sz w:val="24"/>
      <w:szCs w:val="24"/>
    </w:rPr>
  </w:style>
  <w:style w:type="character" w:customStyle="1" w:styleId="FooterChar">
    <w:name w:val="Footer Char"/>
    <w:basedOn w:val="DefaultParagraphFont"/>
    <w:link w:val="Footer"/>
    <w:rsid w:val="006F2051"/>
    <w:rPr>
      <w:sz w:val="24"/>
      <w:szCs w:val="24"/>
    </w:rPr>
  </w:style>
  <w:style w:type="character" w:customStyle="1" w:styleId="TitleChar">
    <w:name w:val="Title Char"/>
    <w:basedOn w:val="DefaultParagraphFont"/>
    <w:link w:val="Title"/>
    <w:rsid w:val="006F2051"/>
    <w:rPr>
      <w:b/>
      <w:sz w:val="24"/>
      <w:szCs w:val="24"/>
    </w:rPr>
  </w:style>
  <w:style w:type="character" w:customStyle="1" w:styleId="BodyTextChar">
    <w:name w:val="Body Text Char"/>
    <w:basedOn w:val="DefaultParagraphFont"/>
    <w:rsid w:val="006F2051"/>
    <w:rPr>
      <w:rFonts w:ascii="Times New Roman" w:hAnsi="Times New Roman"/>
    </w:rPr>
  </w:style>
  <w:style w:type="paragraph" w:styleId="BodyTextIndent">
    <w:name w:val="Body Text Indent"/>
    <w:basedOn w:val="Normal"/>
    <w:link w:val="BodyTextIndentChar"/>
    <w:rsid w:val="006F2051"/>
    <w:pPr>
      <w:tabs>
        <w:tab w:val="left" w:pos="600"/>
        <w:tab w:val="left" w:pos="2520"/>
        <w:tab w:val="left" w:pos="4800"/>
        <w:tab w:val="left" w:pos="5400"/>
        <w:tab w:val="left" w:pos="5760"/>
        <w:tab w:val="left" w:pos="6000"/>
        <w:tab w:val="left" w:pos="6600"/>
        <w:tab w:val="left" w:pos="7200"/>
        <w:tab w:val="left" w:pos="7800"/>
        <w:tab w:val="left" w:pos="8400"/>
        <w:tab w:val="left" w:pos="9000"/>
        <w:tab w:val="right" w:pos="9360"/>
        <w:tab w:val="left" w:pos="9600"/>
      </w:tabs>
      <w:ind w:left="1440" w:hanging="720"/>
      <w:jc w:val="both"/>
    </w:pPr>
    <w:rPr>
      <w:sz w:val="20"/>
      <w:szCs w:val="20"/>
    </w:rPr>
  </w:style>
  <w:style w:type="character" w:customStyle="1" w:styleId="BodyTextIndentChar">
    <w:name w:val="Body Text Indent Char"/>
    <w:basedOn w:val="DefaultParagraphFont"/>
    <w:link w:val="BodyTextIndent"/>
    <w:rsid w:val="006F2051"/>
  </w:style>
  <w:style w:type="paragraph" w:styleId="BodyTextIndent2">
    <w:name w:val="Body Text Indent 2"/>
    <w:basedOn w:val="Normal"/>
    <w:link w:val="BodyTextIndent2Char"/>
    <w:rsid w:val="006F2051"/>
    <w:pPr>
      <w:tabs>
        <w:tab w:val="left" w:pos="600"/>
        <w:tab w:val="left" w:pos="2520"/>
        <w:tab w:val="left" w:pos="4800"/>
        <w:tab w:val="left" w:pos="5400"/>
        <w:tab w:val="left" w:pos="5760"/>
        <w:tab w:val="left" w:pos="6000"/>
        <w:tab w:val="left" w:pos="6600"/>
        <w:tab w:val="left" w:pos="7200"/>
        <w:tab w:val="left" w:pos="7800"/>
        <w:tab w:val="left" w:pos="8400"/>
        <w:tab w:val="left" w:pos="9000"/>
        <w:tab w:val="right" w:pos="9360"/>
        <w:tab w:val="left" w:pos="9600"/>
      </w:tabs>
      <w:ind w:left="2520" w:hanging="1200"/>
      <w:jc w:val="both"/>
    </w:pPr>
    <w:rPr>
      <w:sz w:val="20"/>
      <w:szCs w:val="20"/>
    </w:rPr>
  </w:style>
  <w:style w:type="character" w:customStyle="1" w:styleId="BodyTextIndent2Char">
    <w:name w:val="Body Text Indent 2 Char"/>
    <w:basedOn w:val="DefaultParagraphFont"/>
    <w:link w:val="BodyTextIndent2"/>
    <w:rsid w:val="006F2051"/>
  </w:style>
  <w:style w:type="paragraph" w:styleId="BodyTextIndent3">
    <w:name w:val="Body Text Indent 3"/>
    <w:basedOn w:val="Normal"/>
    <w:link w:val="BodyTextIndent3Char"/>
    <w:rsid w:val="006F2051"/>
    <w:pPr>
      <w:tabs>
        <w:tab w:val="left" w:pos="1440"/>
        <w:tab w:val="left" w:pos="2760"/>
        <w:tab w:val="left" w:pos="6000"/>
        <w:tab w:val="decimal" w:pos="8640"/>
        <w:tab w:val="right" w:pos="9360"/>
      </w:tabs>
      <w:ind w:left="1800"/>
      <w:jc w:val="both"/>
    </w:pPr>
    <w:rPr>
      <w:sz w:val="20"/>
      <w:szCs w:val="20"/>
    </w:rPr>
  </w:style>
  <w:style w:type="character" w:customStyle="1" w:styleId="BodyTextIndent3Char">
    <w:name w:val="Body Text Indent 3 Char"/>
    <w:basedOn w:val="DefaultParagraphFont"/>
    <w:link w:val="BodyTextIndent3"/>
    <w:rsid w:val="006F2051"/>
  </w:style>
  <w:style w:type="paragraph" w:customStyle="1" w:styleId="a0flind1">
    <w:name w:val="a0 fl ind 1&quot;"/>
    <w:rsid w:val="006F2051"/>
    <w:pPr>
      <w:tabs>
        <w:tab w:val="left" w:pos="-720"/>
      </w:tabs>
      <w:suppressAutoHyphens/>
      <w:jc w:val="both"/>
    </w:pPr>
    <w:rPr>
      <w:spacing w:val="-2"/>
    </w:rPr>
  </w:style>
  <w:style w:type="paragraph" w:styleId="BlockText">
    <w:name w:val="Block Text"/>
    <w:basedOn w:val="Normal"/>
    <w:rsid w:val="006F2051"/>
    <w:pPr>
      <w:tabs>
        <w:tab w:val="left" w:pos="720"/>
        <w:tab w:val="left" w:pos="1440"/>
      </w:tabs>
      <w:ind w:left="1440" w:right="4320" w:hanging="1440"/>
      <w:jc w:val="both"/>
    </w:pPr>
    <w:rPr>
      <w:sz w:val="20"/>
      <w:szCs w:val="20"/>
    </w:rPr>
  </w:style>
  <w:style w:type="character" w:customStyle="1" w:styleId="BodyText3Char">
    <w:name w:val="Body Text 3 Char"/>
    <w:basedOn w:val="DefaultParagraphFont"/>
    <w:link w:val="BodyText3"/>
    <w:rsid w:val="006F2051"/>
    <w:rPr>
      <w:sz w:val="22"/>
      <w:szCs w:val="24"/>
    </w:rPr>
  </w:style>
  <w:style w:type="paragraph" w:styleId="BodyTextFirstIndent">
    <w:name w:val="Body Text First Indent"/>
    <w:basedOn w:val="BodyText"/>
    <w:link w:val="BodyTextFirstIndentChar"/>
    <w:rsid w:val="006F2051"/>
    <w:pPr>
      <w:spacing w:after="120"/>
      <w:ind w:firstLine="210"/>
      <w:jc w:val="left"/>
    </w:pPr>
    <w:rPr>
      <w:sz w:val="20"/>
    </w:rPr>
  </w:style>
  <w:style w:type="character" w:customStyle="1" w:styleId="BodyTextChar1">
    <w:name w:val="Body Text Char1"/>
    <w:basedOn w:val="DefaultParagraphFont"/>
    <w:link w:val="BodyText"/>
    <w:rsid w:val="006F2051"/>
    <w:rPr>
      <w:sz w:val="24"/>
    </w:rPr>
  </w:style>
  <w:style w:type="character" w:customStyle="1" w:styleId="BodyTextFirstIndentChar">
    <w:name w:val="Body Text First Indent Char"/>
    <w:basedOn w:val="BodyTextChar1"/>
    <w:link w:val="BodyTextFirstIndent"/>
    <w:rsid w:val="006F2051"/>
    <w:rPr>
      <w:sz w:val="24"/>
    </w:rPr>
  </w:style>
  <w:style w:type="paragraph" w:styleId="BodyTextFirstIndent2">
    <w:name w:val="Body Text First Indent 2"/>
    <w:basedOn w:val="BodyTextIndent"/>
    <w:link w:val="BodyTextFirstIndent2Char"/>
    <w:rsid w:val="006F2051"/>
    <w:pPr>
      <w:tabs>
        <w:tab w:val="clear" w:pos="600"/>
        <w:tab w:val="clear" w:pos="2520"/>
        <w:tab w:val="clear" w:pos="4800"/>
        <w:tab w:val="clear" w:pos="5400"/>
        <w:tab w:val="clear" w:pos="5760"/>
        <w:tab w:val="clear" w:pos="6000"/>
        <w:tab w:val="clear" w:pos="6600"/>
        <w:tab w:val="clear" w:pos="7200"/>
        <w:tab w:val="clear" w:pos="7800"/>
        <w:tab w:val="clear" w:pos="8400"/>
        <w:tab w:val="clear" w:pos="9000"/>
        <w:tab w:val="clear" w:pos="9360"/>
        <w:tab w:val="clear" w:pos="9600"/>
      </w:tabs>
      <w:spacing w:after="120"/>
      <w:ind w:left="360" w:firstLine="210"/>
      <w:jc w:val="left"/>
    </w:pPr>
  </w:style>
  <w:style w:type="character" w:customStyle="1" w:styleId="BodyTextFirstIndent2Char">
    <w:name w:val="Body Text First Indent 2 Char"/>
    <w:basedOn w:val="BodyTextIndentChar"/>
    <w:link w:val="BodyTextFirstIndent2"/>
    <w:rsid w:val="006F2051"/>
  </w:style>
  <w:style w:type="paragraph" w:styleId="Caption">
    <w:name w:val="caption"/>
    <w:basedOn w:val="Normal"/>
    <w:next w:val="Normal"/>
    <w:qFormat/>
    <w:rsid w:val="006F2051"/>
    <w:pPr>
      <w:spacing w:before="120" w:after="120"/>
      <w:jc w:val="both"/>
    </w:pPr>
    <w:rPr>
      <w:b/>
      <w:sz w:val="20"/>
      <w:szCs w:val="20"/>
    </w:rPr>
  </w:style>
  <w:style w:type="paragraph" w:styleId="Closing">
    <w:name w:val="Closing"/>
    <w:basedOn w:val="Normal"/>
    <w:link w:val="ClosingChar"/>
    <w:rsid w:val="006F2051"/>
    <w:pPr>
      <w:ind w:left="4320"/>
      <w:jc w:val="both"/>
    </w:pPr>
    <w:rPr>
      <w:sz w:val="20"/>
      <w:szCs w:val="20"/>
    </w:rPr>
  </w:style>
  <w:style w:type="character" w:customStyle="1" w:styleId="ClosingChar">
    <w:name w:val="Closing Char"/>
    <w:basedOn w:val="DefaultParagraphFont"/>
    <w:link w:val="Closing"/>
    <w:rsid w:val="006F2051"/>
  </w:style>
  <w:style w:type="paragraph" w:styleId="Date">
    <w:name w:val="Date"/>
    <w:basedOn w:val="Normal"/>
    <w:next w:val="Normal"/>
    <w:link w:val="DateChar"/>
    <w:rsid w:val="006F2051"/>
    <w:pPr>
      <w:jc w:val="both"/>
    </w:pPr>
    <w:rPr>
      <w:sz w:val="20"/>
      <w:szCs w:val="20"/>
    </w:rPr>
  </w:style>
  <w:style w:type="character" w:customStyle="1" w:styleId="DateChar">
    <w:name w:val="Date Char"/>
    <w:basedOn w:val="DefaultParagraphFont"/>
    <w:link w:val="Date"/>
    <w:rsid w:val="006F2051"/>
  </w:style>
  <w:style w:type="paragraph" w:styleId="DocumentMap">
    <w:name w:val="Document Map"/>
    <w:basedOn w:val="Normal"/>
    <w:link w:val="DocumentMapChar"/>
    <w:semiHidden/>
    <w:rsid w:val="006F2051"/>
    <w:pPr>
      <w:shd w:val="clear" w:color="auto" w:fill="000080"/>
      <w:jc w:val="both"/>
    </w:pPr>
    <w:rPr>
      <w:rFonts w:ascii="Tahoma" w:hAnsi="Tahoma"/>
      <w:sz w:val="20"/>
      <w:szCs w:val="20"/>
    </w:rPr>
  </w:style>
  <w:style w:type="character" w:customStyle="1" w:styleId="DocumentMapChar">
    <w:name w:val="Document Map Char"/>
    <w:basedOn w:val="DefaultParagraphFont"/>
    <w:link w:val="DocumentMap"/>
    <w:semiHidden/>
    <w:rsid w:val="006F2051"/>
    <w:rPr>
      <w:rFonts w:ascii="Tahoma" w:hAnsi="Tahoma"/>
      <w:shd w:val="clear" w:color="auto" w:fill="000080"/>
    </w:rPr>
  </w:style>
  <w:style w:type="paragraph" w:styleId="EndnoteText">
    <w:name w:val="endnote text"/>
    <w:basedOn w:val="Normal"/>
    <w:link w:val="EndnoteTextChar"/>
    <w:semiHidden/>
    <w:rsid w:val="006F2051"/>
    <w:pPr>
      <w:jc w:val="both"/>
    </w:pPr>
    <w:rPr>
      <w:sz w:val="20"/>
      <w:szCs w:val="20"/>
    </w:rPr>
  </w:style>
  <w:style w:type="character" w:customStyle="1" w:styleId="EndnoteTextChar">
    <w:name w:val="Endnote Text Char"/>
    <w:basedOn w:val="DefaultParagraphFont"/>
    <w:link w:val="EndnoteText"/>
    <w:semiHidden/>
    <w:rsid w:val="006F2051"/>
  </w:style>
  <w:style w:type="paragraph" w:styleId="EnvelopeAddress">
    <w:name w:val="envelope address"/>
    <w:basedOn w:val="Normal"/>
    <w:rsid w:val="006F2051"/>
    <w:pPr>
      <w:framePr w:w="7920" w:h="1980" w:hRule="exact" w:hSpace="180" w:wrap="auto" w:hAnchor="page" w:xAlign="center" w:yAlign="bottom"/>
      <w:ind w:left="2880"/>
      <w:jc w:val="both"/>
    </w:pPr>
    <w:rPr>
      <w:rFonts w:ascii="Arial" w:hAnsi="Arial"/>
      <w:szCs w:val="20"/>
    </w:rPr>
  </w:style>
  <w:style w:type="paragraph" w:styleId="EnvelopeReturn">
    <w:name w:val="envelope return"/>
    <w:basedOn w:val="Normal"/>
    <w:rsid w:val="006F2051"/>
    <w:pPr>
      <w:jc w:val="both"/>
    </w:pPr>
    <w:rPr>
      <w:rFonts w:ascii="Arial" w:hAnsi="Arial"/>
      <w:sz w:val="20"/>
      <w:szCs w:val="20"/>
    </w:rPr>
  </w:style>
  <w:style w:type="character" w:customStyle="1" w:styleId="FootnoteTextChar">
    <w:name w:val="Footnote Text Char"/>
    <w:basedOn w:val="DefaultParagraphFont"/>
    <w:link w:val="FootnoteText"/>
    <w:semiHidden/>
    <w:rsid w:val="006F2051"/>
  </w:style>
  <w:style w:type="paragraph" w:styleId="Index1">
    <w:name w:val="index 1"/>
    <w:basedOn w:val="Normal"/>
    <w:next w:val="Normal"/>
    <w:autoRedefine/>
    <w:semiHidden/>
    <w:rsid w:val="006F2051"/>
    <w:pPr>
      <w:ind w:left="200" w:hanging="200"/>
      <w:jc w:val="both"/>
    </w:pPr>
    <w:rPr>
      <w:sz w:val="20"/>
      <w:szCs w:val="20"/>
    </w:rPr>
  </w:style>
  <w:style w:type="paragraph" w:styleId="Index2">
    <w:name w:val="index 2"/>
    <w:basedOn w:val="Normal"/>
    <w:next w:val="Normal"/>
    <w:autoRedefine/>
    <w:semiHidden/>
    <w:rsid w:val="006F2051"/>
    <w:pPr>
      <w:ind w:left="400" w:hanging="200"/>
      <w:jc w:val="both"/>
    </w:pPr>
    <w:rPr>
      <w:sz w:val="20"/>
      <w:szCs w:val="20"/>
    </w:rPr>
  </w:style>
  <w:style w:type="paragraph" w:styleId="Index3">
    <w:name w:val="index 3"/>
    <w:basedOn w:val="Normal"/>
    <w:next w:val="Normal"/>
    <w:autoRedefine/>
    <w:semiHidden/>
    <w:rsid w:val="006F2051"/>
    <w:pPr>
      <w:ind w:left="600" w:hanging="200"/>
      <w:jc w:val="both"/>
    </w:pPr>
    <w:rPr>
      <w:sz w:val="20"/>
      <w:szCs w:val="20"/>
    </w:rPr>
  </w:style>
  <w:style w:type="paragraph" w:styleId="Index4">
    <w:name w:val="index 4"/>
    <w:basedOn w:val="Normal"/>
    <w:next w:val="Normal"/>
    <w:autoRedefine/>
    <w:semiHidden/>
    <w:rsid w:val="006F2051"/>
    <w:pPr>
      <w:ind w:left="800" w:hanging="200"/>
      <w:jc w:val="both"/>
    </w:pPr>
    <w:rPr>
      <w:sz w:val="20"/>
      <w:szCs w:val="20"/>
    </w:rPr>
  </w:style>
  <w:style w:type="paragraph" w:styleId="Index5">
    <w:name w:val="index 5"/>
    <w:basedOn w:val="Normal"/>
    <w:next w:val="Normal"/>
    <w:autoRedefine/>
    <w:semiHidden/>
    <w:rsid w:val="006F2051"/>
    <w:pPr>
      <w:ind w:left="1000" w:hanging="200"/>
      <w:jc w:val="both"/>
    </w:pPr>
    <w:rPr>
      <w:sz w:val="20"/>
      <w:szCs w:val="20"/>
    </w:rPr>
  </w:style>
  <w:style w:type="paragraph" w:styleId="Index6">
    <w:name w:val="index 6"/>
    <w:basedOn w:val="Normal"/>
    <w:next w:val="Normal"/>
    <w:autoRedefine/>
    <w:semiHidden/>
    <w:rsid w:val="006F2051"/>
    <w:pPr>
      <w:ind w:left="1200" w:hanging="200"/>
      <w:jc w:val="both"/>
    </w:pPr>
    <w:rPr>
      <w:sz w:val="20"/>
      <w:szCs w:val="20"/>
    </w:rPr>
  </w:style>
  <w:style w:type="paragraph" w:styleId="Index7">
    <w:name w:val="index 7"/>
    <w:basedOn w:val="Normal"/>
    <w:next w:val="Normal"/>
    <w:autoRedefine/>
    <w:semiHidden/>
    <w:rsid w:val="006F2051"/>
    <w:pPr>
      <w:ind w:left="1400" w:hanging="200"/>
      <w:jc w:val="both"/>
    </w:pPr>
    <w:rPr>
      <w:sz w:val="20"/>
      <w:szCs w:val="20"/>
    </w:rPr>
  </w:style>
  <w:style w:type="paragraph" w:styleId="Index8">
    <w:name w:val="index 8"/>
    <w:basedOn w:val="Normal"/>
    <w:next w:val="Normal"/>
    <w:autoRedefine/>
    <w:semiHidden/>
    <w:rsid w:val="006F2051"/>
    <w:pPr>
      <w:ind w:left="1600" w:hanging="200"/>
      <w:jc w:val="both"/>
    </w:pPr>
    <w:rPr>
      <w:sz w:val="20"/>
      <w:szCs w:val="20"/>
    </w:rPr>
  </w:style>
  <w:style w:type="paragraph" w:styleId="Index9">
    <w:name w:val="index 9"/>
    <w:basedOn w:val="Normal"/>
    <w:next w:val="Normal"/>
    <w:autoRedefine/>
    <w:semiHidden/>
    <w:rsid w:val="006F2051"/>
    <w:pPr>
      <w:ind w:left="1800" w:hanging="200"/>
      <w:jc w:val="both"/>
    </w:pPr>
    <w:rPr>
      <w:sz w:val="20"/>
      <w:szCs w:val="20"/>
    </w:rPr>
  </w:style>
  <w:style w:type="paragraph" w:styleId="IndexHeading">
    <w:name w:val="index heading"/>
    <w:basedOn w:val="Normal"/>
    <w:next w:val="Index1"/>
    <w:semiHidden/>
    <w:rsid w:val="006F2051"/>
    <w:pPr>
      <w:jc w:val="both"/>
    </w:pPr>
    <w:rPr>
      <w:rFonts w:ascii="Arial" w:hAnsi="Arial"/>
      <w:b/>
      <w:sz w:val="20"/>
      <w:szCs w:val="20"/>
    </w:rPr>
  </w:style>
  <w:style w:type="paragraph" w:styleId="List">
    <w:name w:val="List"/>
    <w:basedOn w:val="Normal"/>
    <w:rsid w:val="006F2051"/>
    <w:pPr>
      <w:ind w:left="360" w:hanging="360"/>
      <w:jc w:val="both"/>
    </w:pPr>
    <w:rPr>
      <w:sz w:val="20"/>
      <w:szCs w:val="20"/>
    </w:rPr>
  </w:style>
  <w:style w:type="paragraph" w:styleId="List2">
    <w:name w:val="List 2"/>
    <w:basedOn w:val="Normal"/>
    <w:rsid w:val="006F2051"/>
    <w:pPr>
      <w:ind w:left="720" w:hanging="360"/>
      <w:jc w:val="both"/>
    </w:pPr>
    <w:rPr>
      <w:sz w:val="20"/>
      <w:szCs w:val="20"/>
    </w:rPr>
  </w:style>
  <w:style w:type="paragraph" w:styleId="List3">
    <w:name w:val="List 3"/>
    <w:basedOn w:val="Normal"/>
    <w:rsid w:val="006F2051"/>
    <w:pPr>
      <w:ind w:left="1080" w:hanging="360"/>
      <w:jc w:val="both"/>
    </w:pPr>
    <w:rPr>
      <w:sz w:val="20"/>
      <w:szCs w:val="20"/>
    </w:rPr>
  </w:style>
  <w:style w:type="paragraph" w:styleId="List4">
    <w:name w:val="List 4"/>
    <w:basedOn w:val="Normal"/>
    <w:rsid w:val="006F2051"/>
    <w:pPr>
      <w:ind w:left="1440" w:hanging="360"/>
      <w:jc w:val="both"/>
    </w:pPr>
    <w:rPr>
      <w:sz w:val="20"/>
      <w:szCs w:val="20"/>
    </w:rPr>
  </w:style>
  <w:style w:type="paragraph" w:styleId="List5">
    <w:name w:val="List 5"/>
    <w:basedOn w:val="Normal"/>
    <w:rsid w:val="006F2051"/>
    <w:pPr>
      <w:ind w:left="1800" w:hanging="360"/>
      <w:jc w:val="both"/>
    </w:pPr>
    <w:rPr>
      <w:sz w:val="20"/>
      <w:szCs w:val="20"/>
    </w:rPr>
  </w:style>
  <w:style w:type="paragraph" w:styleId="ListBullet">
    <w:name w:val="List Bullet"/>
    <w:basedOn w:val="Normal"/>
    <w:autoRedefine/>
    <w:rsid w:val="006F2051"/>
    <w:pPr>
      <w:numPr>
        <w:numId w:val="6"/>
      </w:numPr>
      <w:jc w:val="both"/>
    </w:pPr>
    <w:rPr>
      <w:sz w:val="20"/>
      <w:szCs w:val="20"/>
    </w:rPr>
  </w:style>
  <w:style w:type="paragraph" w:styleId="ListBullet3">
    <w:name w:val="List Bullet 3"/>
    <w:basedOn w:val="Normal"/>
    <w:autoRedefine/>
    <w:rsid w:val="006F2051"/>
    <w:pPr>
      <w:numPr>
        <w:numId w:val="7"/>
      </w:numPr>
      <w:jc w:val="both"/>
    </w:pPr>
    <w:rPr>
      <w:sz w:val="20"/>
      <w:szCs w:val="20"/>
    </w:rPr>
  </w:style>
  <w:style w:type="paragraph" w:styleId="ListBullet4">
    <w:name w:val="List Bullet 4"/>
    <w:basedOn w:val="Normal"/>
    <w:autoRedefine/>
    <w:rsid w:val="006F2051"/>
    <w:pPr>
      <w:numPr>
        <w:numId w:val="8"/>
      </w:numPr>
      <w:jc w:val="both"/>
    </w:pPr>
    <w:rPr>
      <w:sz w:val="20"/>
      <w:szCs w:val="20"/>
    </w:rPr>
  </w:style>
  <w:style w:type="paragraph" w:styleId="ListBullet5">
    <w:name w:val="List Bullet 5"/>
    <w:basedOn w:val="Normal"/>
    <w:autoRedefine/>
    <w:rsid w:val="006F2051"/>
    <w:pPr>
      <w:numPr>
        <w:numId w:val="9"/>
      </w:numPr>
      <w:jc w:val="both"/>
    </w:pPr>
    <w:rPr>
      <w:sz w:val="20"/>
      <w:szCs w:val="20"/>
    </w:rPr>
  </w:style>
  <w:style w:type="paragraph" w:styleId="ListContinue2">
    <w:name w:val="List Continue 2"/>
    <w:basedOn w:val="Normal"/>
    <w:rsid w:val="006F2051"/>
    <w:pPr>
      <w:spacing w:after="120"/>
      <w:ind w:left="720"/>
      <w:jc w:val="both"/>
    </w:pPr>
    <w:rPr>
      <w:sz w:val="20"/>
      <w:szCs w:val="20"/>
    </w:rPr>
  </w:style>
  <w:style w:type="paragraph" w:styleId="ListContinue3">
    <w:name w:val="List Continue 3"/>
    <w:basedOn w:val="Normal"/>
    <w:rsid w:val="006F2051"/>
    <w:pPr>
      <w:spacing w:after="120"/>
      <w:ind w:left="1080"/>
      <w:jc w:val="both"/>
    </w:pPr>
    <w:rPr>
      <w:sz w:val="20"/>
      <w:szCs w:val="20"/>
    </w:rPr>
  </w:style>
  <w:style w:type="paragraph" w:styleId="ListContinue4">
    <w:name w:val="List Continue 4"/>
    <w:basedOn w:val="Normal"/>
    <w:rsid w:val="006F2051"/>
    <w:pPr>
      <w:spacing w:after="120"/>
      <w:ind w:left="1440"/>
      <w:jc w:val="both"/>
    </w:pPr>
    <w:rPr>
      <w:sz w:val="20"/>
      <w:szCs w:val="20"/>
    </w:rPr>
  </w:style>
  <w:style w:type="paragraph" w:styleId="ListContinue5">
    <w:name w:val="List Continue 5"/>
    <w:basedOn w:val="Normal"/>
    <w:rsid w:val="006F2051"/>
    <w:pPr>
      <w:spacing w:after="120"/>
      <w:ind w:left="1800"/>
      <w:jc w:val="both"/>
    </w:pPr>
    <w:rPr>
      <w:sz w:val="20"/>
      <w:szCs w:val="20"/>
    </w:rPr>
  </w:style>
  <w:style w:type="paragraph" w:styleId="ListNumber4">
    <w:name w:val="List Number 4"/>
    <w:basedOn w:val="Normal"/>
    <w:rsid w:val="006F2051"/>
    <w:pPr>
      <w:numPr>
        <w:numId w:val="10"/>
      </w:numPr>
      <w:jc w:val="both"/>
    </w:pPr>
    <w:rPr>
      <w:sz w:val="20"/>
      <w:szCs w:val="20"/>
    </w:rPr>
  </w:style>
  <w:style w:type="paragraph" w:styleId="ListNumber5">
    <w:name w:val="List Number 5"/>
    <w:basedOn w:val="Normal"/>
    <w:rsid w:val="006F2051"/>
    <w:pPr>
      <w:numPr>
        <w:numId w:val="11"/>
      </w:numPr>
      <w:jc w:val="both"/>
    </w:pPr>
    <w:rPr>
      <w:sz w:val="20"/>
      <w:szCs w:val="20"/>
    </w:rPr>
  </w:style>
  <w:style w:type="paragraph" w:styleId="MacroText">
    <w:name w:val="macro"/>
    <w:link w:val="MacroTextChar"/>
    <w:rsid w:val="006F205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rsid w:val="006F2051"/>
    <w:rPr>
      <w:rFonts w:ascii="Courier New" w:hAnsi="Courier New"/>
    </w:rPr>
  </w:style>
  <w:style w:type="paragraph" w:styleId="MessageHeader">
    <w:name w:val="Message Header"/>
    <w:basedOn w:val="Normal"/>
    <w:link w:val="MessageHeaderChar"/>
    <w:rsid w:val="006F2051"/>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szCs w:val="20"/>
    </w:rPr>
  </w:style>
  <w:style w:type="character" w:customStyle="1" w:styleId="MessageHeaderChar">
    <w:name w:val="Message Header Char"/>
    <w:basedOn w:val="DefaultParagraphFont"/>
    <w:link w:val="MessageHeader"/>
    <w:rsid w:val="006F2051"/>
    <w:rPr>
      <w:rFonts w:ascii="Arial" w:hAnsi="Arial"/>
      <w:sz w:val="24"/>
      <w:shd w:val="pct20" w:color="auto" w:fill="auto"/>
    </w:rPr>
  </w:style>
  <w:style w:type="paragraph" w:styleId="NormalIndent">
    <w:name w:val="Normal Indent"/>
    <w:basedOn w:val="Normal"/>
    <w:rsid w:val="006F2051"/>
    <w:pPr>
      <w:ind w:left="720"/>
      <w:jc w:val="both"/>
    </w:pPr>
    <w:rPr>
      <w:sz w:val="20"/>
      <w:szCs w:val="20"/>
    </w:rPr>
  </w:style>
  <w:style w:type="paragraph" w:styleId="NoteHeading">
    <w:name w:val="Note Heading"/>
    <w:basedOn w:val="Normal"/>
    <w:next w:val="Normal"/>
    <w:link w:val="NoteHeadingChar"/>
    <w:rsid w:val="006F2051"/>
    <w:pPr>
      <w:jc w:val="both"/>
    </w:pPr>
    <w:rPr>
      <w:sz w:val="20"/>
      <w:szCs w:val="20"/>
    </w:rPr>
  </w:style>
  <w:style w:type="character" w:customStyle="1" w:styleId="NoteHeadingChar">
    <w:name w:val="Note Heading Char"/>
    <w:basedOn w:val="DefaultParagraphFont"/>
    <w:link w:val="NoteHeading"/>
    <w:rsid w:val="006F2051"/>
  </w:style>
  <w:style w:type="paragraph" w:styleId="PlainText">
    <w:name w:val="Plain Text"/>
    <w:basedOn w:val="Normal"/>
    <w:link w:val="PlainTextChar"/>
    <w:rsid w:val="006F2051"/>
    <w:pPr>
      <w:jc w:val="both"/>
    </w:pPr>
    <w:rPr>
      <w:rFonts w:ascii="Courier New" w:hAnsi="Courier New"/>
      <w:sz w:val="20"/>
      <w:szCs w:val="20"/>
    </w:rPr>
  </w:style>
  <w:style w:type="character" w:customStyle="1" w:styleId="PlainTextChar">
    <w:name w:val="Plain Text Char"/>
    <w:basedOn w:val="DefaultParagraphFont"/>
    <w:link w:val="PlainText"/>
    <w:rsid w:val="006F2051"/>
    <w:rPr>
      <w:rFonts w:ascii="Courier New" w:hAnsi="Courier New"/>
    </w:rPr>
  </w:style>
  <w:style w:type="paragraph" w:styleId="Salutation">
    <w:name w:val="Salutation"/>
    <w:basedOn w:val="Normal"/>
    <w:next w:val="Normal"/>
    <w:link w:val="SalutationChar"/>
    <w:rsid w:val="006F2051"/>
    <w:pPr>
      <w:jc w:val="both"/>
    </w:pPr>
    <w:rPr>
      <w:sz w:val="20"/>
      <w:szCs w:val="20"/>
    </w:rPr>
  </w:style>
  <w:style w:type="character" w:customStyle="1" w:styleId="SalutationChar">
    <w:name w:val="Salutation Char"/>
    <w:basedOn w:val="DefaultParagraphFont"/>
    <w:link w:val="Salutation"/>
    <w:rsid w:val="006F2051"/>
  </w:style>
  <w:style w:type="paragraph" w:styleId="Signature">
    <w:name w:val="Signature"/>
    <w:basedOn w:val="Normal"/>
    <w:link w:val="SignatureChar"/>
    <w:rsid w:val="006F2051"/>
    <w:pPr>
      <w:ind w:left="4320"/>
      <w:jc w:val="both"/>
    </w:pPr>
    <w:rPr>
      <w:sz w:val="20"/>
      <w:szCs w:val="20"/>
    </w:rPr>
  </w:style>
  <w:style w:type="character" w:customStyle="1" w:styleId="SignatureChar">
    <w:name w:val="Signature Char"/>
    <w:basedOn w:val="DefaultParagraphFont"/>
    <w:link w:val="Signature"/>
    <w:rsid w:val="006F2051"/>
  </w:style>
  <w:style w:type="paragraph" w:styleId="TableofAuthorities">
    <w:name w:val="table of authorities"/>
    <w:basedOn w:val="Normal"/>
    <w:next w:val="Normal"/>
    <w:semiHidden/>
    <w:rsid w:val="006F2051"/>
    <w:pPr>
      <w:ind w:left="200" w:hanging="200"/>
      <w:jc w:val="both"/>
    </w:pPr>
    <w:rPr>
      <w:sz w:val="20"/>
      <w:szCs w:val="20"/>
    </w:rPr>
  </w:style>
  <w:style w:type="paragraph" w:styleId="TableofFigures">
    <w:name w:val="table of figures"/>
    <w:basedOn w:val="Normal"/>
    <w:next w:val="Normal"/>
    <w:semiHidden/>
    <w:rsid w:val="006F2051"/>
    <w:pPr>
      <w:ind w:left="400" w:hanging="400"/>
      <w:jc w:val="both"/>
    </w:pPr>
    <w:rPr>
      <w:sz w:val="20"/>
      <w:szCs w:val="20"/>
    </w:rPr>
  </w:style>
  <w:style w:type="paragraph" w:styleId="TOAHeading">
    <w:name w:val="toa heading"/>
    <w:basedOn w:val="Normal"/>
    <w:next w:val="Normal"/>
    <w:semiHidden/>
    <w:rsid w:val="006F2051"/>
    <w:pPr>
      <w:spacing w:before="120"/>
      <w:jc w:val="both"/>
    </w:pPr>
    <w:rPr>
      <w:rFonts w:ascii="Arial" w:hAnsi="Arial"/>
      <w:b/>
      <w:szCs w:val="20"/>
    </w:rPr>
  </w:style>
  <w:style w:type="paragraph" w:styleId="TOC1">
    <w:name w:val="toc 1"/>
    <w:basedOn w:val="Normal"/>
    <w:next w:val="Normal"/>
    <w:autoRedefine/>
    <w:semiHidden/>
    <w:rsid w:val="006F2051"/>
    <w:pPr>
      <w:jc w:val="both"/>
    </w:pPr>
    <w:rPr>
      <w:sz w:val="20"/>
      <w:szCs w:val="20"/>
    </w:rPr>
  </w:style>
  <w:style w:type="paragraph" w:styleId="TOC2">
    <w:name w:val="toc 2"/>
    <w:basedOn w:val="Normal"/>
    <w:next w:val="Normal"/>
    <w:autoRedefine/>
    <w:semiHidden/>
    <w:rsid w:val="006F2051"/>
    <w:pPr>
      <w:ind w:left="200"/>
      <w:jc w:val="both"/>
    </w:pPr>
    <w:rPr>
      <w:sz w:val="20"/>
      <w:szCs w:val="20"/>
    </w:rPr>
  </w:style>
  <w:style w:type="paragraph" w:styleId="TOC3">
    <w:name w:val="toc 3"/>
    <w:basedOn w:val="Normal"/>
    <w:next w:val="Normal"/>
    <w:autoRedefine/>
    <w:semiHidden/>
    <w:rsid w:val="006F2051"/>
    <w:pPr>
      <w:ind w:left="400"/>
      <w:jc w:val="both"/>
    </w:pPr>
    <w:rPr>
      <w:sz w:val="20"/>
      <w:szCs w:val="20"/>
    </w:rPr>
  </w:style>
  <w:style w:type="paragraph" w:styleId="TOC4">
    <w:name w:val="toc 4"/>
    <w:basedOn w:val="Normal"/>
    <w:next w:val="Normal"/>
    <w:autoRedefine/>
    <w:semiHidden/>
    <w:rsid w:val="006F2051"/>
    <w:pPr>
      <w:ind w:left="600"/>
      <w:jc w:val="both"/>
    </w:pPr>
    <w:rPr>
      <w:sz w:val="20"/>
      <w:szCs w:val="20"/>
    </w:rPr>
  </w:style>
  <w:style w:type="paragraph" w:styleId="TOC5">
    <w:name w:val="toc 5"/>
    <w:basedOn w:val="Normal"/>
    <w:next w:val="Normal"/>
    <w:autoRedefine/>
    <w:semiHidden/>
    <w:rsid w:val="006F2051"/>
    <w:pPr>
      <w:ind w:left="800"/>
      <w:jc w:val="both"/>
    </w:pPr>
    <w:rPr>
      <w:sz w:val="20"/>
      <w:szCs w:val="20"/>
    </w:rPr>
  </w:style>
  <w:style w:type="paragraph" w:styleId="TOC6">
    <w:name w:val="toc 6"/>
    <w:basedOn w:val="Normal"/>
    <w:next w:val="Normal"/>
    <w:autoRedefine/>
    <w:semiHidden/>
    <w:rsid w:val="006F2051"/>
    <w:pPr>
      <w:ind w:left="1000"/>
      <w:jc w:val="both"/>
    </w:pPr>
    <w:rPr>
      <w:sz w:val="20"/>
      <w:szCs w:val="20"/>
    </w:rPr>
  </w:style>
  <w:style w:type="paragraph" w:styleId="TOC7">
    <w:name w:val="toc 7"/>
    <w:basedOn w:val="Normal"/>
    <w:next w:val="Normal"/>
    <w:autoRedefine/>
    <w:semiHidden/>
    <w:rsid w:val="006F2051"/>
    <w:pPr>
      <w:ind w:left="1200"/>
      <w:jc w:val="both"/>
    </w:pPr>
    <w:rPr>
      <w:sz w:val="20"/>
      <w:szCs w:val="20"/>
    </w:rPr>
  </w:style>
  <w:style w:type="paragraph" w:styleId="TOC8">
    <w:name w:val="toc 8"/>
    <w:basedOn w:val="Normal"/>
    <w:next w:val="Normal"/>
    <w:autoRedefine/>
    <w:semiHidden/>
    <w:rsid w:val="006F2051"/>
    <w:pPr>
      <w:ind w:left="1400"/>
      <w:jc w:val="both"/>
    </w:pPr>
    <w:rPr>
      <w:sz w:val="20"/>
      <w:szCs w:val="20"/>
    </w:rPr>
  </w:style>
  <w:style w:type="paragraph" w:styleId="TOC9">
    <w:name w:val="toc 9"/>
    <w:basedOn w:val="Normal"/>
    <w:next w:val="Normal"/>
    <w:autoRedefine/>
    <w:semiHidden/>
    <w:rsid w:val="006F2051"/>
    <w:pPr>
      <w:ind w:left="1600"/>
      <w:jc w:val="both"/>
    </w:pPr>
    <w:rPr>
      <w:sz w:val="20"/>
      <w:szCs w:val="20"/>
    </w:rPr>
  </w:style>
  <w:style w:type="paragraph" w:styleId="BalloonText">
    <w:name w:val="Balloon Text"/>
    <w:basedOn w:val="Normal"/>
    <w:link w:val="BalloonTextChar"/>
    <w:semiHidden/>
    <w:rsid w:val="006F2051"/>
    <w:pPr>
      <w:jc w:val="both"/>
    </w:pPr>
    <w:rPr>
      <w:rFonts w:ascii="Tahoma" w:hAnsi="Tahoma" w:cs="Tahoma"/>
      <w:sz w:val="16"/>
      <w:szCs w:val="16"/>
    </w:rPr>
  </w:style>
  <w:style w:type="character" w:customStyle="1" w:styleId="BalloonTextChar">
    <w:name w:val="Balloon Text Char"/>
    <w:basedOn w:val="DefaultParagraphFont"/>
    <w:link w:val="BalloonText"/>
    <w:semiHidden/>
    <w:rsid w:val="006F2051"/>
    <w:rPr>
      <w:rFonts w:ascii="Tahoma" w:hAnsi="Tahoma" w:cs="Tahoma"/>
      <w:sz w:val="16"/>
      <w:szCs w:val="16"/>
    </w:rPr>
  </w:style>
  <w:style w:type="paragraph" w:customStyle="1" w:styleId="Natmin">
    <w:name w:val="Natmin"/>
    <w:basedOn w:val="Normal"/>
    <w:rsid w:val="006F2051"/>
    <w:pPr>
      <w:tabs>
        <w:tab w:val="left" w:pos="360"/>
        <w:tab w:val="left" w:pos="720"/>
        <w:tab w:val="left" w:pos="1080"/>
        <w:tab w:val="left" w:pos="1440"/>
        <w:tab w:val="left" w:pos="1800"/>
        <w:tab w:val="left" w:pos="2160"/>
      </w:tabs>
      <w:spacing w:line="220" w:lineRule="exact"/>
      <w:jc w:val="both"/>
    </w:pPr>
    <w:rPr>
      <w:sz w:val="20"/>
      <w:szCs w:val="20"/>
    </w:rPr>
  </w:style>
  <w:style w:type="paragraph" w:styleId="ListParagraph">
    <w:name w:val="List Paragraph"/>
    <w:basedOn w:val="Normal"/>
    <w:uiPriority w:val="34"/>
    <w:qFormat/>
    <w:rsid w:val="006F2051"/>
    <w:pPr>
      <w:ind w:left="720"/>
      <w:contextualSpacing/>
    </w:pPr>
  </w:style>
  <w:style w:type="character" w:customStyle="1" w:styleId="FollowedHyperlink1">
    <w:name w:val="FollowedHyperlink1"/>
    <w:basedOn w:val="DefaultParagraphFont"/>
    <w:uiPriority w:val="99"/>
    <w:semiHidden/>
    <w:unhideWhenUsed/>
    <w:rsid w:val="006F2051"/>
    <w:rPr>
      <w:color w:val="954F72"/>
      <w:u w:val="single"/>
    </w:rPr>
  </w:style>
  <w:style w:type="character" w:styleId="FollowedHyperlink">
    <w:name w:val="FollowedHyperlink"/>
    <w:basedOn w:val="DefaultParagraphFont"/>
    <w:semiHidden/>
    <w:unhideWhenUsed/>
    <w:rsid w:val="006F2051"/>
    <w:rPr>
      <w:color w:val="800080" w:themeColor="followedHyperlink"/>
      <w:u w:val="single"/>
    </w:rPr>
  </w:style>
  <w:style w:type="numbering" w:customStyle="1" w:styleId="NoList2">
    <w:name w:val="No List2"/>
    <w:next w:val="NoList"/>
    <w:uiPriority w:val="99"/>
    <w:semiHidden/>
    <w:unhideWhenUsed/>
    <w:rsid w:val="001F6F91"/>
  </w:style>
  <w:style w:type="table" w:styleId="TableGrid">
    <w:name w:val="Table Grid"/>
    <w:basedOn w:val="TableNormal"/>
    <w:rsid w:val="001F6F91"/>
    <w:pPr>
      <w:tabs>
        <w:tab w:val="left" w:pos="360"/>
        <w:tab w:val="left" w:pos="720"/>
        <w:tab w:val="left" w:pos="1080"/>
        <w:tab w:val="left" w:pos="1440"/>
        <w:tab w:val="left" w:pos="1800"/>
        <w:tab w:val="left" w:pos="216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stopedia.com/terms/s/stock.asp" TargetMode="External"/><Relationship Id="rId18" Type="http://schemas.openxmlformats.org/officeDocument/2006/relationships/hyperlink" Target="http://www.investopedia.com/terms/i/isin.as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nvestopedia.com/terms/o/option.asp" TargetMode="External"/><Relationship Id="rId7" Type="http://schemas.openxmlformats.org/officeDocument/2006/relationships/settings" Target="settings.xml"/><Relationship Id="rId12" Type="http://schemas.openxmlformats.org/officeDocument/2006/relationships/hyperlink" Target="http://www.investopedia.com/terms/i/isin.asp" TargetMode="External"/><Relationship Id="rId17" Type="http://schemas.openxmlformats.org/officeDocument/2006/relationships/hyperlink" Target="http://www.cusip.com/cusip/index.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nvestopedia.com/terms/f/futures.asp" TargetMode="External"/><Relationship Id="rId20" Type="http://schemas.openxmlformats.org/officeDocument/2006/relationships/hyperlink" Target="http://www.investopedia.com/terms/b/bond.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sip.com/cusip/index.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nvestopedia.com/terms/o/option.as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nvestopedia.com/terms/s/stock.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vestopedia.com/terms/b/bond.asp" TargetMode="External"/><Relationship Id="rId22" Type="http://schemas.openxmlformats.org/officeDocument/2006/relationships/hyperlink" Target="http://www.investopedia.com/terms/f/futures.a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Ready for Review</ProgressStatus>
  </documentManagement>
</p:properties>
</file>

<file path=customXml/itemProps1.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customXml/itemProps2.xml><?xml version="1.0" encoding="utf-8"?>
<ds:datastoreItem xmlns:ds="http://schemas.openxmlformats.org/officeDocument/2006/customXml" ds:itemID="{3824AD85-560F-4051-AE7D-C7463F0F4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116DE-A9E3-4368-85A4-B7B44E8B48D7}">
  <ds:schemaRefs>
    <ds:schemaRef ds:uri="http://schemas.microsoft.com/sharepoint/v3/contenttype/forms"/>
  </ds:schemaRefs>
</ds:datastoreItem>
</file>

<file path=customXml/itemProps4.xml><?xml version="1.0" encoding="utf-8"?>
<ds:datastoreItem xmlns:ds="http://schemas.openxmlformats.org/officeDocument/2006/customXml" ds:itemID="{F4F32BA0-0A36-412D-9D37-8A12DC956502}">
  <ds:schemaRefs>
    <ds:schemaRef ds:uri="http://schemas.openxmlformats.org/package/2006/metadata/core-properties"/>
    <ds:schemaRef ds:uri="3c9e15a3-223f-4584-afb1-1dbe0b3878fa"/>
    <ds:schemaRef ds:uri="http://schemas.microsoft.com/office/2006/documentManagement/types"/>
    <ds:schemaRef ds:uri="http://purl.org/dc/terms/"/>
    <ds:schemaRef ds:uri="http://purl.org/dc/dcmitype/"/>
    <ds:schemaRef ds:uri="dbd46520-c392-41b5-9f68-fe7486eefad7"/>
    <ds:schemaRef ds:uri="http://www.w3.org/XML/1998/namespace"/>
    <ds:schemaRef ds:uri="http://purl.org/dc/elements/1.1/"/>
    <ds:schemaRef ds:uri="http://schemas.microsoft.com/office/infopath/2007/PartnerControls"/>
    <ds:schemaRef ds:uri="826143e3-bbcb-45bb-8829-107013e701e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5140</TotalTime>
  <Pages>20</Pages>
  <Words>6148</Words>
  <Characters>36337</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Stultz, Jake</cp:lastModifiedBy>
  <cp:revision>127</cp:revision>
  <cp:lastPrinted>2011-03-01T22:07:00Z</cp:lastPrinted>
  <dcterms:created xsi:type="dcterms:W3CDTF">2019-08-13T15:50:00Z</dcterms:created>
  <dcterms:modified xsi:type="dcterms:W3CDTF">2024-08-16T17:24:00Z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ProgressStatus">
    <vt:lpwstr>Ready for Review</vt:lpwstr>
  </property>
  <property fmtid="{D5CDD505-2E9C-101B-9397-08002B2CF9AE}" pid="5" name="Test">
    <vt:filetime>2024-03-16T05:00:00Z</vt:filetime>
  </property>
</Properties>
</file>