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455B7" w14:textId="77777777" w:rsidR="006B32FE" w:rsidRPr="00F676A9" w:rsidRDefault="006B32FE">
      <w:pPr>
        <w:pStyle w:val="Heading1"/>
        <w:rPr>
          <w:rFonts w:asciiTheme="minorHAnsi" w:hAnsiTheme="minorHAnsi" w:cstheme="minorHAnsi"/>
        </w:rPr>
      </w:pPr>
      <w:r w:rsidRPr="00F676A9">
        <w:rPr>
          <w:rFonts w:asciiTheme="minorHAnsi" w:hAnsiTheme="minorHAnsi" w:cstheme="minorHAnsi"/>
        </w:rPr>
        <w:t>Interpretation of the Emerging Accounting Issues</w:t>
      </w:r>
      <w:r w:rsidR="00F1113A" w:rsidRPr="00F676A9">
        <w:rPr>
          <w:rFonts w:asciiTheme="minorHAnsi" w:hAnsiTheme="minorHAnsi" w:cstheme="minorHAnsi"/>
        </w:rPr>
        <w:t xml:space="preserve"> (E)</w:t>
      </w:r>
      <w:r w:rsidRPr="00F676A9">
        <w:rPr>
          <w:rFonts w:asciiTheme="minorHAnsi" w:hAnsiTheme="minorHAnsi" w:cstheme="minorHAnsi"/>
        </w:rPr>
        <w:t xml:space="preserve"> Working Group</w:t>
      </w:r>
      <w:r w:rsidR="00BB4D4E" w:rsidRPr="00F676A9">
        <w:rPr>
          <w:rFonts w:asciiTheme="minorHAnsi" w:hAnsiTheme="minorHAnsi" w:cstheme="minorHAnsi"/>
        </w:rPr>
        <w:br/>
        <w:t>and Statutory Accounting Principles (E) Working Group</w:t>
      </w:r>
    </w:p>
    <w:p w14:paraId="1B3929B8" w14:textId="77777777" w:rsidR="006B32FE" w:rsidRPr="00F676A9" w:rsidRDefault="006B32FE">
      <w:pPr>
        <w:pStyle w:val="Heading1"/>
        <w:rPr>
          <w:rFonts w:asciiTheme="minorHAnsi" w:hAnsiTheme="minorHAnsi" w:cstheme="minorHAnsi"/>
        </w:rPr>
      </w:pPr>
      <w:r w:rsidRPr="00F676A9">
        <w:rPr>
          <w:rFonts w:asciiTheme="minorHAnsi" w:hAnsiTheme="minorHAnsi" w:cstheme="minorHAnsi"/>
        </w:rPr>
        <w:t>INT 05-05: Accounting for Revenues Under Medicare Part D Coverage</w:t>
      </w:r>
    </w:p>
    <w:p w14:paraId="7B024252" w14:textId="77777777" w:rsidR="006B32FE" w:rsidRPr="00F676A9" w:rsidRDefault="006B32FE">
      <w:pPr>
        <w:pStyle w:val="Heading2"/>
        <w:rPr>
          <w:rFonts w:asciiTheme="minorHAnsi" w:hAnsiTheme="minorHAnsi" w:cstheme="minorHAnsi"/>
          <w:sz w:val="22"/>
        </w:rPr>
      </w:pPr>
      <w:r w:rsidRPr="00F676A9">
        <w:rPr>
          <w:rFonts w:asciiTheme="minorHAnsi" w:hAnsiTheme="minorHAnsi" w:cstheme="minorHAnsi"/>
          <w:sz w:val="22"/>
        </w:rPr>
        <w:t>INT 05-05 Dates Discussed</w:t>
      </w:r>
    </w:p>
    <w:p w14:paraId="20B732C3" w14:textId="3FC50869" w:rsidR="006B32FE" w:rsidRPr="00F676A9" w:rsidRDefault="006B32FE">
      <w:pPr>
        <w:rPr>
          <w:rFonts w:asciiTheme="minorHAnsi" w:hAnsiTheme="minorHAnsi" w:cstheme="minorHAnsi"/>
        </w:rPr>
      </w:pPr>
      <w:r w:rsidRPr="00F676A9">
        <w:rPr>
          <w:rFonts w:asciiTheme="minorHAnsi" w:hAnsiTheme="minorHAnsi" w:cstheme="minorHAnsi"/>
        </w:rPr>
        <w:t>September 28, 2005; December 3, 2005</w:t>
      </w:r>
      <w:r w:rsidR="00231400" w:rsidRPr="00F676A9">
        <w:rPr>
          <w:rFonts w:asciiTheme="minorHAnsi" w:hAnsiTheme="minorHAnsi" w:cstheme="minorHAnsi"/>
        </w:rPr>
        <w:t>; March 24, 2018; August 4, 2018</w:t>
      </w:r>
      <w:ins w:id="0" w:author="Marcotte, Robin" w:date="2025-10-28T14:48:00Z" w16du:dateUtc="2025-10-28T19:48:00Z">
        <w:r w:rsidR="00696F04" w:rsidRPr="00F676A9">
          <w:rPr>
            <w:rFonts w:asciiTheme="minorHAnsi" w:hAnsiTheme="minorHAnsi" w:cstheme="minorHAnsi"/>
          </w:rPr>
          <w:t>;</w:t>
        </w:r>
        <w:r w:rsidR="000611D0" w:rsidRPr="00F676A9">
          <w:rPr>
            <w:rFonts w:asciiTheme="minorHAnsi" w:hAnsiTheme="minorHAnsi" w:cstheme="minorHAnsi"/>
          </w:rPr>
          <w:t xml:space="preserve"> December  </w:t>
        </w:r>
      </w:ins>
      <w:ins w:id="1" w:author="Marcotte, Robin" w:date="2025-11-20T14:08:00Z" w16du:dateUtc="2025-11-20T20:08:00Z">
        <w:r w:rsidR="00876CF9">
          <w:rPr>
            <w:rFonts w:asciiTheme="minorHAnsi" w:hAnsiTheme="minorHAnsi" w:cstheme="minorHAnsi"/>
          </w:rPr>
          <w:t>9</w:t>
        </w:r>
      </w:ins>
      <w:ins w:id="2" w:author="Marcotte, Robin" w:date="2025-10-28T14:48:00Z" w16du:dateUtc="2025-10-28T19:48:00Z">
        <w:r w:rsidR="000611D0" w:rsidRPr="00F676A9">
          <w:rPr>
            <w:rFonts w:asciiTheme="minorHAnsi" w:hAnsiTheme="minorHAnsi" w:cstheme="minorHAnsi"/>
          </w:rPr>
          <w:t>, 2025</w:t>
        </w:r>
      </w:ins>
    </w:p>
    <w:p w14:paraId="2F2316C4" w14:textId="77777777" w:rsidR="006B32FE" w:rsidRPr="00F676A9" w:rsidRDefault="006B32FE">
      <w:pPr>
        <w:pStyle w:val="Heading2"/>
        <w:rPr>
          <w:rFonts w:asciiTheme="minorHAnsi" w:hAnsiTheme="minorHAnsi" w:cstheme="minorHAnsi"/>
          <w:sz w:val="22"/>
        </w:rPr>
      </w:pPr>
      <w:r w:rsidRPr="00F676A9">
        <w:rPr>
          <w:rFonts w:asciiTheme="minorHAnsi" w:hAnsiTheme="minorHAnsi" w:cstheme="minorHAnsi"/>
          <w:sz w:val="22"/>
        </w:rPr>
        <w:t>INT 05-05 References</w:t>
      </w:r>
    </w:p>
    <w:p w14:paraId="702D3252" w14:textId="77777777" w:rsidR="00B71B6A" w:rsidRPr="00F676A9" w:rsidRDefault="00B71B6A">
      <w:pPr>
        <w:spacing w:after="0"/>
        <w:rPr>
          <w:rFonts w:asciiTheme="minorHAnsi" w:hAnsiTheme="minorHAnsi" w:cstheme="minorHAnsi"/>
          <w:b/>
          <w:iCs/>
        </w:rPr>
      </w:pPr>
      <w:r w:rsidRPr="00F676A9">
        <w:rPr>
          <w:rFonts w:asciiTheme="minorHAnsi" w:hAnsiTheme="minorHAnsi" w:cstheme="minorHAnsi"/>
          <w:b/>
          <w:iCs/>
        </w:rPr>
        <w:t>Current:</w:t>
      </w:r>
    </w:p>
    <w:p w14:paraId="10F05AD2" w14:textId="77777777" w:rsidR="006B32FE" w:rsidRPr="00F676A9" w:rsidRDefault="006B32FE" w:rsidP="00B71B6A">
      <w:pPr>
        <w:spacing w:after="0"/>
        <w:ind w:left="720" w:hanging="720"/>
        <w:rPr>
          <w:rFonts w:asciiTheme="minorHAnsi" w:hAnsiTheme="minorHAnsi" w:cstheme="minorHAnsi"/>
        </w:rPr>
      </w:pPr>
      <w:r w:rsidRPr="00F676A9">
        <w:rPr>
          <w:rFonts w:asciiTheme="minorHAnsi" w:hAnsiTheme="minorHAnsi" w:cstheme="minorHAnsi"/>
          <w:i/>
          <w:iCs/>
        </w:rPr>
        <w:t>SSAP No. 47—Uninsured Plans</w:t>
      </w:r>
    </w:p>
    <w:p w14:paraId="6FD8D479" w14:textId="3F95FE1E" w:rsidR="001261D8" w:rsidRPr="00F676A9" w:rsidRDefault="006B32FE">
      <w:pPr>
        <w:spacing w:after="0"/>
        <w:ind w:left="720" w:hanging="720"/>
        <w:rPr>
          <w:rFonts w:asciiTheme="minorHAnsi" w:hAnsiTheme="minorHAnsi" w:cstheme="minorHAnsi"/>
          <w:i/>
          <w:iCs/>
        </w:rPr>
      </w:pPr>
      <w:r w:rsidRPr="00F676A9">
        <w:rPr>
          <w:rFonts w:asciiTheme="minorHAnsi" w:hAnsiTheme="minorHAnsi" w:cstheme="minorHAnsi"/>
          <w:i/>
          <w:iCs/>
        </w:rPr>
        <w:t>SSAP No. 54</w:t>
      </w:r>
      <w:r w:rsidRPr="00F676A9">
        <w:rPr>
          <w:rFonts w:asciiTheme="minorHAnsi" w:hAnsiTheme="minorHAnsi" w:cstheme="minorHAnsi"/>
        </w:rPr>
        <w:t>—</w:t>
      </w:r>
      <w:r w:rsidRPr="00F676A9">
        <w:rPr>
          <w:rFonts w:asciiTheme="minorHAnsi" w:hAnsiTheme="minorHAnsi" w:cstheme="minorHAnsi"/>
          <w:i/>
          <w:iCs/>
        </w:rPr>
        <w:t>Individual and Group Accident and Health Contracts</w:t>
      </w:r>
    </w:p>
    <w:p w14:paraId="6C5C09E9" w14:textId="77777777" w:rsidR="006B32FE" w:rsidRPr="00F676A9" w:rsidRDefault="006B32FE" w:rsidP="00B71B6A">
      <w:pPr>
        <w:spacing w:after="0"/>
        <w:ind w:left="720" w:hanging="720"/>
        <w:rPr>
          <w:rFonts w:asciiTheme="minorHAnsi" w:hAnsiTheme="minorHAnsi" w:cstheme="minorHAnsi"/>
          <w:i/>
          <w:iCs/>
        </w:rPr>
      </w:pPr>
      <w:r w:rsidRPr="00F676A9">
        <w:rPr>
          <w:rFonts w:asciiTheme="minorHAnsi" w:hAnsiTheme="minorHAnsi" w:cstheme="minorHAnsi"/>
          <w:i/>
          <w:iCs/>
        </w:rPr>
        <w:t>SSAP No. 66—Retrospectively Rated Contracts</w:t>
      </w:r>
    </w:p>
    <w:p w14:paraId="21F51579" w14:textId="77777777" w:rsidR="006B32FE" w:rsidRPr="00F676A9" w:rsidRDefault="006B32FE" w:rsidP="00B71B6A">
      <w:pPr>
        <w:spacing w:after="0"/>
        <w:ind w:left="720" w:hanging="720"/>
        <w:rPr>
          <w:rFonts w:asciiTheme="minorHAnsi" w:hAnsiTheme="minorHAnsi" w:cstheme="minorHAnsi"/>
        </w:rPr>
      </w:pPr>
      <w:r w:rsidRPr="00F676A9">
        <w:rPr>
          <w:rFonts w:asciiTheme="minorHAnsi" w:hAnsiTheme="minorHAnsi" w:cstheme="minorHAnsi"/>
          <w:i/>
          <w:iCs/>
        </w:rPr>
        <w:t xml:space="preserve">SSAP No. 84—Health Care </w:t>
      </w:r>
      <w:r w:rsidR="00657BF4" w:rsidRPr="00F676A9">
        <w:rPr>
          <w:rFonts w:asciiTheme="minorHAnsi" w:hAnsiTheme="minorHAnsi" w:cstheme="minorHAnsi"/>
          <w:i/>
          <w:iCs/>
        </w:rPr>
        <w:t xml:space="preserve">and Government Insured Plan </w:t>
      </w:r>
      <w:r w:rsidRPr="00F676A9">
        <w:rPr>
          <w:rFonts w:asciiTheme="minorHAnsi" w:hAnsiTheme="minorHAnsi" w:cstheme="minorHAnsi"/>
          <w:i/>
          <w:iCs/>
        </w:rPr>
        <w:t>Receivables</w:t>
      </w:r>
    </w:p>
    <w:p w14:paraId="5245971A" w14:textId="77777777" w:rsidR="006B32FE" w:rsidRPr="00F676A9" w:rsidRDefault="006B32FE">
      <w:pPr>
        <w:spacing w:after="0"/>
        <w:rPr>
          <w:rFonts w:asciiTheme="minorHAnsi" w:hAnsiTheme="minorHAnsi" w:cstheme="minorHAnsi"/>
        </w:rPr>
      </w:pPr>
    </w:p>
    <w:p w14:paraId="52C2999C" w14:textId="77777777" w:rsidR="006B32FE" w:rsidRPr="00F676A9" w:rsidRDefault="006B32FE">
      <w:pPr>
        <w:pStyle w:val="Heading2"/>
        <w:rPr>
          <w:rFonts w:asciiTheme="minorHAnsi" w:hAnsiTheme="minorHAnsi" w:cstheme="minorHAnsi"/>
          <w:sz w:val="22"/>
        </w:rPr>
      </w:pPr>
      <w:r w:rsidRPr="00F676A9">
        <w:rPr>
          <w:rFonts w:asciiTheme="minorHAnsi" w:hAnsiTheme="minorHAnsi" w:cstheme="minorHAnsi"/>
          <w:sz w:val="22"/>
        </w:rPr>
        <w:t>INT 05-05 Issue</w:t>
      </w:r>
    </w:p>
    <w:p w14:paraId="0E8BD55C" w14:textId="77777777" w:rsidR="006B32FE" w:rsidRPr="00F676A9" w:rsidRDefault="006B32FE" w:rsidP="00B53943">
      <w:pPr>
        <w:pStyle w:val="ListNumber"/>
        <w:numPr>
          <w:ilvl w:val="0"/>
          <w:numId w:val="7"/>
        </w:numPr>
        <w:tabs>
          <w:tab w:val="clear" w:pos="360"/>
        </w:tabs>
        <w:spacing w:after="220" w:afterAutospacing="0"/>
        <w:rPr>
          <w:rFonts w:asciiTheme="minorHAnsi" w:hAnsiTheme="minorHAnsi" w:cstheme="minorHAnsi"/>
        </w:rPr>
      </w:pPr>
      <w:r w:rsidRPr="00F676A9">
        <w:rPr>
          <w:rFonts w:asciiTheme="minorHAnsi" w:hAnsiTheme="minorHAnsi" w:cstheme="minorHAnsi"/>
        </w:rPr>
        <w:t>The Medicare Modernization Act of 2003 (MMA) created a new program, commonly known as Medicare Part D, whereby Medicare recipients may obtain prescription coverage offered by insurers who have been approved by the Centers for Medicare and Medicaid Services (CMS). Insurers who offer Medicare Part D coverage will, starting in January 2006, receive several different types of funds relating to the program</w:t>
      </w:r>
      <w:r w:rsidR="00AF5723" w:rsidRPr="00F676A9">
        <w:rPr>
          <w:rFonts w:asciiTheme="minorHAnsi" w:hAnsiTheme="minorHAnsi" w:cstheme="minorHAnsi"/>
        </w:rPr>
        <w:t xml:space="preserve">. </w:t>
      </w:r>
      <w:r w:rsidRPr="00F676A9">
        <w:rPr>
          <w:rFonts w:asciiTheme="minorHAnsi" w:hAnsiTheme="minorHAnsi" w:cstheme="minorHAnsi"/>
        </w:rPr>
        <w:t>Some of these funds relate to portions of the coverage that require an annual reconciliation, resulting in the return of any excess funds received</w:t>
      </w:r>
      <w:r w:rsidR="00AF5723" w:rsidRPr="00F676A9">
        <w:rPr>
          <w:rFonts w:asciiTheme="minorHAnsi" w:hAnsiTheme="minorHAnsi" w:cstheme="minorHAnsi"/>
        </w:rPr>
        <w:t xml:space="preserve">. </w:t>
      </w:r>
      <w:r w:rsidRPr="00F676A9">
        <w:rPr>
          <w:rFonts w:asciiTheme="minorHAnsi" w:hAnsiTheme="minorHAnsi" w:cstheme="minorHAnsi"/>
        </w:rPr>
        <w:t>Other funds may be received (or may be required to be returned) to offset experience that is especially unfavorable (or, respectively, favorable)</w:t>
      </w:r>
      <w:r w:rsidR="00AF5723" w:rsidRPr="00F676A9">
        <w:rPr>
          <w:rFonts w:asciiTheme="minorHAnsi" w:hAnsiTheme="minorHAnsi" w:cstheme="minorHAnsi"/>
        </w:rPr>
        <w:t xml:space="preserve">. </w:t>
      </w:r>
    </w:p>
    <w:p w14:paraId="2584DC2D" w14:textId="77777777" w:rsidR="006B32FE" w:rsidRPr="00F676A9" w:rsidRDefault="006B32FE" w:rsidP="006B32FE">
      <w:pPr>
        <w:pStyle w:val="ListNumber"/>
        <w:numPr>
          <w:ilvl w:val="0"/>
          <w:numId w:val="7"/>
        </w:numPr>
        <w:tabs>
          <w:tab w:val="clear" w:pos="360"/>
        </w:tabs>
        <w:rPr>
          <w:rFonts w:asciiTheme="minorHAnsi" w:hAnsiTheme="minorHAnsi" w:cstheme="minorHAnsi"/>
        </w:rPr>
      </w:pPr>
      <w:r w:rsidRPr="00F676A9">
        <w:rPr>
          <w:rFonts w:asciiTheme="minorHAnsi" w:hAnsiTheme="minorHAnsi" w:cstheme="minorHAnsi"/>
        </w:rPr>
        <w:t>How should the various components of the funds received or receivable by an insurer from Medicare Part D coverage be accounted for?</w:t>
      </w:r>
    </w:p>
    <w:p w14:paraId="74FF7533" w14:textId="77777777" w:rsidR="006B32FE" w:rsidRPr="00F676A9" w:rsidRDefault="006B32FE">
      <w:pPr>
        <w:pStyle w:val="Heading2"/>
        <w:rPr>
          <w:rFonts w:asciiTheme="minorHAnsi" w:hAnsiTheme="minorHAnsi" w:cstheme="minorHAnsi"/>
        </w:rPr>
      </w:pPr>
      <w:r w:rsidRPr="00F676A9">
        <w:rPr>
          <w:rFonts w:asciiTheme="minorHAnsi" w:hAnsiTheme="minorHAnsi" w:cstheme="minorHAnsi"/>
          <w:sz w:val="22"/>
        </w:rPr>
        <w:t>INT 05-05 Discussion</w:t>
      </w:r>
    </w:p>
    <w:p w14:paraId="074010FA" w14:textId="7E386F09" w:rsidR="006B32FE" w:rsidRPr="00F676A9" w:rsidRDefault="006B32FE" w:rsidP="00B53943">
      <w:pPr>
        <w:pStyle w:val="ListNumber"/>
        <w:numPr>
          <w:ilvl w:val="0"/>
          <w:numId w:val="7"/>
        </w:numPr>
        <w:tabs>
          <w:tab w:val="clear" w:pos="360"/>
        </w:tabs>
        <w:spacing w:after="220" w:afterAutospacing="0"/>
        <w:rPr>
          <w:rFonts w:asciiTheme="minorHAnsi" w:hAnsiTheme="minorHAnsi" w:cstheme="minorHAnsi"/>
        </w:rPr>
      </w:pPr>
      <w:r w:rsidRPr="00F676A9">
        <w:rPr>
          <w:rFonts w:asciiTheme="minorHAnsi" w:hAnsiTheme="minorHAnsi" w:cstheme="minorHAnsi"/>
        </w:rPr>
        <w:t>The attached appendix provides a listing of terms to which CMS ascribes a specific meaning</w:t>
      </w:r>
      <w:r w:rsidR="00AF5723" w:rsidRPr="00F676A9">
        <w:rPr>
          <w:rFonts w:asciiTheme="minorHAnsi" w:hAnsiTheme="minorHAnsi" w:cstheme="minorHAnsi"/>
        </w:rPr>
        <w:t xml:space="preserve">. </w:t>
      </w:r>
      <w:r w:rsidRPr="00F676A9">
        <w:rPr>
          <w:rFonts w:asciiTheme="minorHAnsi" w:hAnsiTheme="minorHAnsi" w:cstheme="minorHAnsi"/>
        </w:rPr>
        <w:t xml:space="preserve">This list has been enhanced to include other terms in order to facilitate consistent application for accounting and the NAIC’s </w:t>
      </w:r>
      <w:r w:rsidR="004242F2" w:rsidRPr="00F676A9">
        <w:rPr>
          <w:rFonts w:asciiTheme="minorHAnsi" w:hAnsiTheme="minorHAnsi" w:cstheme="minorHAnsi"/>
        </w:rPr>
        <w:t>r</w:t>
      </w:r>
      <w:r w:rsidRPr="00F676A9">
        <w:rPr>
          <w:rFonts w:asciiTheme="minorHAnsi" w:hAnsiTheme="minorHAnsi" w:cstheme="minorHAnsi"/>
        </w:rPr>
        <w:t>isk</w:t>
      </w:r>
      <w:r w:rsidR="004242F2" w:rsidRPr="00F676A9">
        <w:rPr>
          <w:rFonts w:asciiTheme="minorHAnsi" w:hAnsiTheme="minorHAnsi" w:cstheme="minorHAnsi"/>
        </w:rPr>
        <w:t>-b</w:t>
      </w:r>
      <w:r w:rsidRPr="00F676A9">
        <w:rPr>
          <w:rFonts w:asciiTheme="minorHAnsi" w:hAnsiTheme="minorHAnsi" w:cstheme="minorHAnsi"/>
        </w:rPr>
        <w:t xml:space="preserve">ased </w:t>
      </w:r>
      <w:r w:rsidR="004242F2" w:rsidRPr="00F676A9">
        <w:rPr>
          <w:rFonts w:asciiTheme="minorHAnsi" w:hAnsiTheme="minorHAnsi" w:cstheme="minorHAnsi"/>
        </w:rPr>
        <w:t>c</w:t>
      </w:r>
      <w:r w:rsidRPr="00F676A9">
        <w:rPr>
          <w:rFonts w:asciiTheme="minorHAnsi" w:hAnsiTheme="minorHAnsi" w:cstheme="minorHAnsi"/>
        </w:rPr>
        <w:t>apital</w:t>
      </w:r>
      <w:r w:rsidR="007B0638" w:rsidRPr="00F676A9">
        <w:rPr>
          <w:rFonts w:asciiTheme="minorHAnsi" w:hAnsiTheme="minorHAnsi" w:cstheme="minorHAnsi"/>
        </w:rPr>
        <w:t xml:space="preserve"> (RBC)</w:t>
      </w:r>
      <w:r w:rsidRPr="00F676A9">
        <w:rPr>
          <w:rFonts w:asciiTheme="minorHAnsi" w:hAnsiTheme="minorHAnsi" w:cstheme="minorHAnsi"/>
        </w:rPr>
        <w:t xml:space="preserve"> formula</w:t>
      </w:r>
      <w:r w:rsidR="00AF5723" w:rsidRPr="00F676A9">
        <w:rPr>
          <w:rFonts w:asciiTheme="minorHAnsi" w:hAnsiTheme="minorHAnsi" w:cstheme="minorHAnsi"/>
        </w:rPr>
        <w:t xml:space="preserve">. </w:t>
      </w:r>
      <w:r w:rsidRPr="00F676A9">
        <w:rPr>
          <w:rFonts w:asciiTheme="minorHAnsi" w:hAnsiTheme="minorHAnsi" w:cstheme="minorHAnsi"/>
        </w:rPr>
        <w:t>It should be noted that the terms included in the attached appendix are</w:t>
      </w:r>
      <w:r w:rsidR="004242F2" w:rsidRPr="00F676A9">
        <w:rPr>
          <w:rFonts w:asciiTheme="minorHAnsi" w:hAnsiTheme="minorHAnsi" w:cstheme="minorHAnsi"/>
        </w:rPr>
        <w:t>,</w:t>
      </w:r>
      <w:r w:rsidRPr="00F676A9">
        <w:rPr>
          <w:rFonts w:asciiTheme="minorHAnsi" w:hAnsiTheme="minorHAnsi" w:cstheme="minorHAnsi"/>
        </w:rPr>
        <w:t xml:space="preserve"> for the most part</w:t>
      </w:r>
      <w:r w:rsidR="004242F2" w:rsidRPr="00F676A9">
        <w:rPr>
          <w:rFonts w:asciiTheme="minorHAnsi" w:hAnsiTheme="minorHAnsi" w:cstheme="minorHAnsi"/>
        </w:rPr>
        <w:t>,</w:t>
      </w:r>
      <w:r w:rsidRPr="00F676A9">
        <w:rPr>
          <w:rFonts w:asciiTheme="minorHAnsi" w:hAnsiTheme="minorHAnsi" w:cstheme="minorHAnsi"/>
        </w:rPr>
        <w:t xml:space="preserve"> defined by CMS</w:t>
      </w:r>
      <w:r w:rsidR="00AF5723" w:rsidRPr="00F676A9">
        <w:rPr>
          <w:rFonts w:asciiTheme="minorHAnsi" w:hAnsiTheme="minorHAnsi" w:cstheme="minorHAnsi"/>
        </w:rPr>
        <w:t xml:space="preserve">. </w:t>
      </w:r>
      <w:r w:rsidRPr="00F676A9">
        <w:rPr>
          <w:rFonts w:asciiTheme="minorHAnsi" w:hAnsiTheme="minorHAnsi" w:cstheme="minorHAnsi"/>
        </w:rPr>
        <w:t xml:space="preserve">Consequently, the term </w:t>
      </w:r>
      <w:r w:rsidR="00A82DD4" w:rsidRPr="00F676A9">
        <w:rPr>
          <w:rFonts w:asciiTheme="minorHAnsi" w:hAnsiTheme="minorHAnsi" w:cstheme="minorHAnsi"/>
        </w:rPr>
        <w:t>“</w:t>
      </w:r>
      <w:r w:rsidRPr="00F676A9">
        <w:rPr>
          <w:rFonts w:asciiTheme="minorHAnsi" w:hAnsiTheme="minorHAnsi" w:cstheme="minorHAnsi"/>
        </w:rPr>
        <w:t>reinsurance payment</w:t>
      </w:r>
      <w:r w:rsidR="004242F2" w:rsidRPr="00F676A9">
        <w:rPr>
          <w:rFonts w:asciiTheme="minorHAnsi" w:hAnsiTheme="minorHAnsi" w:cstheme="minorHAnsi"/>
        </w:rPr>
        <w:t>”</w:t>
      </w:r>
      <w:r w:rsidRPr="00F676A9">
        <w:rPr>
          <w:rFonts w:asciiTheme="minorHAnsi" w:hAnsiTheme="minorHAnsi" w:cstheme="minorHAnsi"/>
        </w:rPr>
        <w:t xml:space="preserve"> does not represent actual reinsurance as defined by </w:t>
      </w:r>
      <w:r w:rsidRPr="00F676A9">
        <w:rPr>
          <w:rFonts w:asciiTheme="minorHAnsi" w:hAnsiTheme="minorHAnsi" w:cstheme="minorHAnsi"/>
          <w:i/>
          <w:iCs/>
        </w:rPr>
        <w:t>SSAP No</w:t>
      </w:r>
      <w:r w:rsidR="00AF5723" w:rsidRPr="00F676A9">
        <w:rPr>
          <w:rFonts w:asciiTheme="minorHAnsi" w:hAnsiTheme="minorHAnsi" w:cstheme="minorHAnsi"/>
          <w:i/>
          <w:iCs/>
        </w:rPr>
        <w:t xml:space="preserve">. </w:t>
      </w:r>
      <w:r w:rsidRPr="00F676A9">
        <w:rPr>
          <w:rFonts w:asciiTheme="minorHAnsi" w:hAnsiTheme="minorHAnsi" w:cstheme="minorHAnsi"/>
          <w:i/>
          <w:iCs/>
        </w:rPr>
        <w:t>61</w:t>
      </w:r>
      <w:del w:id="3" w:author="Jacks, Wendy" w:date="2024-10-30T15:22:00Z" w16du:dateUtc="2024-10-30T20:22:00Z">
        <w:r w:rsidR="008D1CB5" w:rsidRPr="00F676A9" w:rsidDel="00003820">
          <w:rPr>
            <w:rFonts w:asciiTheme="minorHAnsi" w:hAnsiTheme="minorHAnsi" w:cstheme="minorHAnsi"/>
            <w:i/>
            <w:iCs/>
          </w:rPr>
          <w:delText>R</w:delText>
        </w:r>
      </w:del>
      <w:r w:rsidRPr="00F676A9">
        <w:rPr>
          <w:rFonts w:asciiTheme="minorHAnsi" w:hAnsiTheme="minorHAnsi" w:cstheme="minorHAnsi"/>
          <w:i/>
          <w:iCs/>
        </w:rPr>
        <w:t>—Life, Deposit-Type and Accident and Health Reinsurance</w:t>
      </w:r>
      <w:r w:rsidR="00AF5723" w:rsidRPr="00F676A9">
        <w:rPr>
          <w:rFonts w:asciiTheme="minorHAnsi" w:hAnsiTheme="minorHAnsi" w:cstheme="minorHAnsi"/>
        </w:rPr>
        <w:t xml:space="preserve">. </w:t>
      </w:r>
    </w:p>
    <w:p w14:paraId="3FD80C94" w14:textId="77777777" w:rsidR="006B32FE" w:rsidRPr="00F676A9" w:rsidRDefault="006B32FE" w:rsidP="00B53943">
      <w:pPr>
        <w:pStyle w:val="ListNumber"/>
        <w:numPr>
          <w:ilvl w:val="0"/>
          <w:numId w:val="7"/>
        </w:numPr>
        <w:tabs>
          <w:tab w:val="clear" w:pos="360"/>
        </w:tabs>
        <w:spacing w:after="220" w:afterAutospacing="0"/>
        <w:rPr>
          <w:rFonts w:asciiTheme="minorHAnsi" w:hAnsiTheme="minorHAnsi" w:cstheme="minorHAnsi"/>
        </w:rPr>
      </w:pPr>
      <w:r w:rsidRPr="00F676A9">
        <w:rPr>
          <w:rFonts w:asciiTheme="minorHAnsi" w:hAnsiTheme="minorHAnsi" w:cstheme="minorHAnsi"/>
        </w:rPr>
        <w:t xml:space="preserve">The </w:t>
      </w:r>
      <w:r w:rsidR="004242F2" w:rsidRPr="00F676A9">
        <w:rPr>
          <w:rFonts w:asciiTheme="minorHAnsi" w:hAnsiTheme="minorHAnsi" w:cstheme="minorHAnsi"/>
        </w:rPr>
        <w:t xml:space="preserve">Emerging Accounting Issues (E) </w:t>
      </w:r>
      <w:r w:rsidR="00F1113A" w:rsidRPr="00F676A9">
        <w:rPr>
          <w:rFonts w:asciiTheme="minorHAnsi" w:hAnsiTheme="minorHAnsi" w:cstheme="minorHAnsi"/>
        </w:rPr>
        <w:t>W</w:t>
      </w:r>
      <w:r w:rsidRPr="00F676A9">
        <w:rPr>
          <w:rFonts w:asciiTheme="minorHAnsi" w:hAnsiTheme="minorHAnsi" w:cstheme="minorHAnsi"/>
        </w:rPr>
        <w:t xml:space="preserve">orking </w:t>
      </w:r>
      <w:r w:rsidR="00F1113A" w:rsidRPr="00F676A9">
        <w:rPr>
          <w:rFonts w:asciiTheme="minorHAnsi" w:hAnsiTheme="minorHAnsi" w:cstheme="minorHAnsi"/>
        </w:rPr>
        <w:t>G</w:t>
      </w:r>
      <w:r w:rsidRPr="00F676A9">
        <w:rPr>
          <w:rFonts w:asciiTheme="minorHAnsi" w:hAnsiTheme="minorHAnsi" w:cstheme="minorHAnsi"/>
        </w:rPr>
        <w:t>roup reached a consensus to adopt the following guidance as it applies to the various funds to be received under the Medicare Part D program</w:t>
      </w:r>
      <w:r w:rsidR="00AF5723" w:rsidRPr="00F676A9">
        <w:rPr>
          <w:rFonts w:asciiTheme="minorHAnsi" w:hAnsiTheme="minorHAnsi" w:cstheme="minorHAnsi"/>
        </w:rPr>
        <w:t xml:space="preserve">. </w:t>
      </w:r>
      <w:r w:rsidRPr="00F676A9">
        <w:rPr>
          <w:rFonts w:asciiTheme="minorHAnsi" w:hAnsiTheme="minorHAnsi" w:cstheme="minorHAnsi"/>
        </w:rPr>
        <w:t>The funds should be accounted for in accordance with one of the three SSAP’s outlined below:</w:t>
      </w:r>
    </w:p>
    <w:p w14:paraId="5E6767B9" w14:textId="785AF508" w:rsidR="006B32FE" w:rsidRPr="00F676A9" w:rsidRDefault="006B32FE" w:rsidP="00B53943">
      <w:pPr>
        <w:pStyle w:val="ListNumber"/>
        <w:numPr>
          <w:ilvl w:val="1"/>
          <w:numId w:val="7"/>
        </w:numPr>
        <w:tabs>
          <w:tab w:val="clear" w:pos="1800"/>
          <w:tab w:val="num" w:pos="1440"/>
        </w:tabs>
        <w:spacing w:after="220" w:afterAutospacing="0"/>
        <w:ind w:left="1440" w:hanging="720"/>
        <w:rPr>
          <w:rFonts w:asciiTheme="minorHAnsi" w:hAnsiTheme="minorHAnsi" w:cstheme="minorHAnsi"/>
        </w:rPr>
      </w:pPr>
      <w:r w:rsidRPr="00F676A9">
        <w:rPr>
          <w:rFonts w:asciiTheme="minorHAnsi" w:hAnsiTheme="minorHAnsi" w:cstheme="minorHAnsi"/>
        </w:rPr>
        <w:t>Specific funds received as reimbursements (or advance payments) for uninsured claims under a partially uninsured plan should be accounted for under SSAP No</w:t>
      </w:r>
      <w:r w:rsidR="00AF5723" w:rsidRPr="00F676A9">
        <w:rPr>
          <w:rFonts w:asciiTheme="minorHAnsi" w:hAnsiTheme="minorHAnsi" w:cstheme="minorHAnsi"/>
        </w:rPr>
        <w:t xml:space="preserve">. </w:t>
      </w:r>
      <w:r w:rsidRPr="00F676A9">
        <w:rPr>
          <w:rFonts w:asciiTheme="minorHAnsi" w:hAnsiTheme="minorHAnsi" w:cstheme="minorHAnsi"/>
        </w:rPr>
        <w:t>47</w:t>
      </w:r>
      <w:r w:rsidR="00AF5723" w:rsidRPr="00F676A9">
        <w:rPr>
          <w:rFonts w:asciiTheme="minorHAnsi" w:hAnsiTheme="minorHAnsi" w:cstheme="minorHAnsi"/>
        </w:rPr>
        <w:t xml:space="preserve">. </w:t>
      </w:r>
      <w:r w:rsidRPr="00F676A9">
        <w:rPr>
          <w:rFonts w:asciiTheme="minorHAnsi" w:hAnsiTheme="minorHAnsi" w:cstheme="minorHAnsi"/>
        </w:rPr>
        <w:t xml:space="preserve">These funds include </w:t>
      </w:r>
      <w:r w:rsidR="003F2396" w:rsidRPr="00F676A9">
        <w:rPr>
          <w:rFonts w:asciiTheme="minorHAnsi" w:hAnsiTheme="minorHAnsi" w:cstheme="minorHAnsi"/>
        </w:rPr>
        <w:t>“</w:t>
      </w:r>
      <w:r w:rsidR="007D3712" w:rsidRPr="00F676A9">
        <w:rPr>
          <w:rFonts w:asciiTheme="minorHAnsi" w:hAnsiTheme="minorHAnsi" w:cstheme="minorHAnsi"/>
        </w:rPr>
        <w:t>r</w:t>
      </w:r>
      <w:r w:rsidRPr="00F676A9">
        <w:rPr>
          <w:rFonts w:asciiTheme="minorHAnsi" w:hAnsiTheme="minorHAnsi" w:cstheme="minorHAnsi"/>
        </w:rPr>
        <w:t xml:space="preserve">einsurance </w:t>
      </w:r>
      <w:r w:rsidR="007D3712" w:rsidRPr="00F676A9">
        <w:rPr>
          <w:rFonts w:asciiTheme="minorHAnsi" w:hAnsiTheme="minorHAnsi" w:cstheme="minorHAnsi"/>
        </w:rPr>
        <w:t>p</w:t>
      </w:r>
      <w:r w:rsidRPr="00F676A9">
        <w:rPr>
          <w:rFonts w:asciiTheme="minorHAnsi" w:hAnsiTheme="minorHAnsi" w:cstheme="minorHAnsi"/>
        </w:rPr>
        <w:t>ayments</w:t>
      </w:r>
      <w:r w:rsidR="003F2396" w:rsidRPr="00F676A9">
        <w:rPr>
          <w:rFonts w:asciiTheme="minorHAnsi" w:hAnsiTheme="minorHAnsi" w:cstheme="minorHAnsi"/>
        </w:rPr>
        <w:t>,”</w:t>
      </w:r>
      <w:r w:rsidRPr="00F676A9">
        <w:rPr>
          <w:rFonts w:asciiTheme="minorHAnsi" w:hAnsiTheme="minorHAnsi" w:cstheme="minorHAnsi"/>
        </w:rPr>
        <w:t xml:space="preserve"> </w:t>
      </w:r>
      <w:del w:id="4" w:author="Marcotte, Robin" w:date="2025-10-28T14:48:00Z" w16du:dateUtc="2025-10-28T19:48:00Z">
        <w:r w:rsidR="007D3712" w:rsidRPr="00F676A9" w:rsidDel="000611D0">
          <w:rPr>
            <w:rFonts w:asciiTheme="minorHAnsi" w:hAnsiTheme="minorHAnsi" w:cstheme="minorHAnsi"/>
          </w:rPr>
          <w:delText>“</w:delText>
        </w:r>
        <w:r w:rsidR="00231400" w:rsidRPr="00F676A9" w:rsidDel="000611D0">
          <w:rPr>
            <w:rFonts w:asciiTheme="minorHAnsi" w:hAnsiTheme="minorHAnsi" w:cstheme="minorHAnsi"/>
          </w:rPr>
          <w:delText>Coverage Gap Discount Program</w:delText>
        </w:r>
        <w:r w:rsidR="007D3712" w:rsidRPr="00F676A9" w:rsidDel="000611D0">
          <w:rPr>
            <w:rFonts w:asciiTheme="minorHAnsi" w:hAnsiTheme="minorHAnsi" w:cstheme="minorHAnsi"/>
          </w:rPr>
          <w:delText>”</w:delText>
        </w:r>
      </w:del>
      <w:ins w:id="5" w:author="Marcotte, Robin" w:date="2025-10-28T14:48:00Z" w16du:dateUtc="2025-10-28T19:48:00Z">
        <w:r w:rsidR="000611D0" w:rsidRPr="00F676A9">
          <w:rPr>
            <w:rFonts w:asciiTheme="minorHAnsi" w:hAnsiTheme="minorHAnsi" w:cstheme="minorHAnsi"/>
          </w:rPr>
          <w:t>”</w:t>
        </w:r>
      </w:ins>
      <w:ins w:id="6" w:author="Marcotte, Robin" w:date="2025-10-28T14:49:00Z" w16du:dateUtc="2025-10-28T19:49:00Z">
        <w:r w:rsidR="007275F4" w:rsidRPr="00F676A9">
          <w:rPr>
            <w:rFonts w:asciiTheme="minorHAnsi" w:hAnsiTheme="minorHAnsi" w:cstheme="minorHAnsi"/>
          </w:rPr>
          <w:t>Manufacturer’s Discount Program”</w:t>
        </w:r>
      </w:ins>
      <w:r w:rsidR="00231400" w:rsidRPr="00F676A9">
        <w:rPr>
          <w:rFonts w:asciiTheme="minorHAnsi" w:hAnsiTheme="minorHAnsi" w:cstheme="minorHAnsi"/>
        </w:rPr>
        <w:t xml:space="preserve"> payments </w:t>
      </w:r>
      <w:r w:rsidRPr="00F676A9">
        <w:rPr>
          <w:rFonts w:asciiTheme="minorHAnsi" w:hAnsiTheme="minorHAnsi" w:cstheme="minorHAnsi"/>
        </w:rPr>
        <w:t xml:space="preserve">and </w:t>
      </w:r>
      <w:r w:rsidR="003F2396" w:rsidRPr="00F676A9">
        <w:rPr>
          <w:rFonts w:asciiTheme="minorHAnsi" w:hAnsiTheme="minorHAnsi" w:cstheme="minorHAnsi"/>
        </w:rPr>
        <w:t>“</w:t>
      </w:r>
      <w:r w:rsidR="007D3712" w:rsidRPr="00F676A9">
        <w:rPr>
          <w:rFonts w:asciiTheme="minorHAnsi" w:hAnsiTheme="minorHAnsi" w:cstheme="minorHAnsi"/>
        </w:rPr>
        <w:t>l</w:t>
      </w:r>
      <w:r w:rsidRPr="00F676A9">
        <w:rPr>
          <w:rFonts w:asciiTheme="minorHAnsi" w:hAnsiTheme="minorHAnsi" w:cstheme="minorHAnsi"/>
        </w:rPr>
        <w:t>ow</w:t>
      </w:r>
      <w:r w:rsidR="007D3712" w:rsidRPr="00F676A9">
        <w:rPr>
          <w:rFonts w:asciiTheme="minorHAnsi" w:hAnsiTheme="minorHAnsi" w:cstheme="minorHAnsi"/>
        </w:rPr>
        <w:t>-i</w:t>
      </w:r>
      <w:r w:rsidRPr="00F676A9">
        <w:rPr>
          <w:rFonts w:asciiTheme="minorHAnsi" w:hAnsiTheme="minorHAnsi" w:cstheme="minorHAnsi"/>
        </w:rPr>
        <w:t xml:space="preserve">ncome </w:t>
      </w:r>
      <w:r w:rsidR="007D3712" w:rsidRPr="00F676A9">
        <w:rPr>
          <w:rFonts w:asciiTheme="minorHAnsi" w:hAnsiTheme="minorHAnsi" w:cstheme="minorHAnsi"/>
        </w:rPr>
        <w:t>s</w:t>
      </w:r>
      <w:r w:rsidRPr="00F676A9">
        <w:rPr>
          <w:rFonts w:asciiTheme="minorHAnsi" w:hAnsiTheme="minorHAnsi" w:cstheme="minorHAnsi"/>
        </w:rPr>
        <w:t>ubsidy (cost-sharing portion)</w:t>
      </w:r>
      <w:r w:rsidR="003165DC" w:rsidRPr="00F676A9">
        <w:rPr>
          <w:rFonts w:asciiTheme="minorHAnsi" w:hAnsiTheme="minorHAnsi" w:cstheme="minorHAnsi"/>
        </w:rPr>
        <w:t>.</w:t>
      </w:r>
      <w:r w:rsidR="007D3712" w:rsidRPr="00F676A9">
        <w:rPr>
          <w:rFonts w:asciiTheme="minorHAnsi" w:hAnsiTheme="minorHAnsi" w:cstheme="minorHAnsi"/>
        </w:rPr>
        <w:t>”</w:t>
      </w:r>
      <w:r w:rsidR="00AF5723" w:rsidRPr="00F676A9">
        <w:rPr>
          <w:rFonts w:asciiTheme="minorHAnsi" w:hAnsiTheme="minorHAnsi" w:cstheme="minorHAnsi"/>
        </w:rPr>
        <w:t xml:space="preserve"> </w:t>
      </w:r>
      <w:r w:rsidRPr="00F676A9">
        <w:rPr>
          <w:rFonts w:asciiTheme="minorHAnsi" w:hAnsiTheme="minorHAnsi" w:cstheme="minorHAnsi"/>
        </w:rPr>
        <w:t xml:space="preserve">These funds are paid by the </w:t>
      </w:r>
      <w:r w:rsidR="00231400" w:rsidRPr="00F676A9">
        <w:rPr>
          <w:rFonts w:asciiTheme="minorHAnsi" w:hAnsiTheme="minorHAnsi" w:cstheme="minorHAnsi"/>
        </w:rPr>
        <w:t>g</w:t>
      </w:r>
      <w:r w:rsidRPr="00F676A9">
        <w:rPr>
          <w:rFonts w:asciiTheme="minorHAnsi" w:hAnsiTheme="minorHAnsi" w:cstheme="minorHAnsi"/>
        </w:rPr>
        <w:t xml:space="preserve">overnment for a portion of claims above the out-of-pocket threshold or relate to </w:t>
      </w:r>
      <w:r w:rsidR="007D3712" w:rsidRPr="00F676A9">
        <w:rPr>
          <w:rFonts w:asciiTheme="minorHAnsi" w:hAnsiTheme="minorHAnsi" w:cstheme="minorHAnsi"/>
        </w:rPr>
        <w:t>prescription drug plan (</w:t>
      </w:r>
      <w:r w:rsidRPr="00F676A9">
        <w:rPr>
          <w:rFonts w:asciiTheme="minorHAnsi" w:hAnsiTheme="minorHAnsi" w:cstheme="minorHAnsi"/>
        </w:rPr>
        <w:t>PDP</w:t>
      </w:r>
      <w:r w:rsidR="007D3712" w:rsidRPr="00F676A9">
        <w:rPr>
          <w:rFonts w:asciiTheme="minorHAnsi" w:hAnsiTheme="minorHAnsi" w:cstheme="minorHAnsi"/>
        </w:rPr>
        <w:t>)</w:t>
      </w:r>
      <w:r w:rsidRPr="00F676A9">
        <w:rPr>
          <w:rFonts w:asciiTheme="minorHAnsi" w:hAnsiTheme="minorHAnsi" w:cstheme="minorHAnsi"/>
        </w:rPr>
        <w:t xml:space="preserve"> payments for all or a portion of the deductible, the coinsurance and the co-payment amounts for low-income beneficiaries</w:t>
      </w:r>
      <w:r w:rsidR="00AF5723" w:rsidRPr="00F676A9">
        <w:rPr>
          <w:rFonts w:asciiTheme="minorHAnsi" w:hAnsiTheme="minorHAnsi" w:cstheme="minorHAnsi"/>
        </w:rPr>
        <w:t xml:space="preserve">. </w:t>
      </w:r>
      <w:r w:rsidR="00231400" w:rsidRPr="00F676A9">
        <w:rPr>
          <w:rFonts w:asciiTheme="minorHAnsi" w:hAnsiTheme="minorHAnsi" w:cstheme="minorHAnsi"/>
        </w:rPr>
        <w:lastRenderedPageBreak/>
        <w:t>CMS provides advance funding to the Part D sponsors</w:t>
      </w:r>
      <w:r w:rsidR="00AF5723" w:rsidRPr="00F676A9">
        <w:rPr>
          <w:rFonts w:asciiTheme="minorHAnsi" w:hAnsiTheme="minorHAnsi" w:cstheme="minorHAnsi"/>
        </w:rPr>
        <w:t xml:space="preserve">. </w:t>
      </w:r>
      <w:r w:rsidR="00231400" w:rsidRPr="00F676A9">
        <w:rPr>
          <w:rFonts w:asciiTheme="minorHAnsi" w:hAnsiTheme="minorHAnsi" w:cstheme="minorHAnsi"/>
        </w:rPr>
        <w:t>The Part D sponsor uses those advances to provide point-of-sale drug discounts to participants</w:t>
      </w:r>
      <w:r w:rsidR="00AF5723" w:rsidRPr="00F676A9">
        <w:rPr>
          <w:rFonts w:asciiTheme="minorHAnsi" w:hAnsiTheme="minorHAnsi" w:cstheme="minorHAnsi"/>
        </w:rPr>
        <w:t xml:space="preserve">. </w:t>
      </w:r>
      <w:r w:rsidR="00231400" w:rsidRPr="00F676A9">
        <w:rPr>
          <w:rFonts w:asciiTheme="minorHAnsi" w:hAnsiTheme="minorHAnsi" w:cstheme="minorHAnsi"/>
        </w:rPr>
        <w:t>CMS invoices the prescription drug manufacturers</w:t>
      </w:r>
      <w:r w:rsidR="00AF5723" w:rsidRPr="00F676A9">
        <w:rPr>
          <w:rFonts w:asciiTheme="minorHAnsi" w:hAnsiTheme="minorHAnsi" w:cstheme="minorHAnsi"/>
        </w:rPr>
        <w:t xml:space="preserve">. </w:t>
      </w:r>
      <w:r w:rsidR="00231400" w:rsidRPr="00F676A9">
        <w:rPr>
          <w:rFonts w:asciiTheme="minorHAnsi" w:hAnsiTheme="minorHAnsi" w:cstheme="minorHAnsi"/>
        </w:rPr>
        <w:t xml:space="preserve">The payment reconciliation process ensures that the Part D sponsor is paid dollar for dollar for </w:t>
      </w:r>
      <w:r w:rsidR="007A180C" w:rsidRPr="00F676A9">
        <w:rPr>
          <w:rFonts w:asciiTheme="minorHAnsi" w:hAnsiTheme="minorHAnsi" w:cstheme="minorHAnsi"/>
        </w:rPr>
        <w:t>c</w:t>
      </w:r>
      <w:r w:rsidR="00231400" w:rsidRPr="00F676A9">
        <w:rPr>
          <w:rFonts w:asciiTheme="minorHAnsi" w:hAnsiTheme="minorHAnsi" w:cstheme="minorHAnsi"/>
        </w:rPr>
        <w:t xml:space="preserve">overage </w:t>
      </w:r>
      <w:r w:rsidR="007A180C" w:rsidRPr="00F676A9">
        <w:rPr>
          <w:rFonts w:asciiTheme="minorHAnsi" w:hAnsiTheme="minorHAnsi" w:cstheme="minorHAnsi"/>
        </w:rPr>
        <w:t>g</w:t>
      </w:r>
      <w:r w:rsidR="00231400" w:rsidRPr="00F676A9">
        <w:rPr>
          <w:rFonts w:asciiTheme="minorHAnsi" w:hAnsiTheme="minorHAnsi" w:cstheme="minorHAnsi"/>
        </w:rPr>
        <w:t xml:space="preserve">ap </w:t>
      </w:r>
      <w:r w:rsidR="007A180C" w:rsidRPr="00F676A9">
        <w:rPr>
          <w:rFonts w:asciiTheme="minorHAnsi" w:hAnsiTheme="minorHAnsi" w:cstheme="minorHAnsi"/>
        </w:rPr>
        <w:t>d</w:t>
      </w:r>
      <w:r w:rsidR="00231400" w:rsidRPr="00F676A9">
        <w:rPr>
          <w:rFonts w:asciiTheme="minorHAnsi" w:hAnsiTheme="minorHAnsi" w:cstheme="minorHAnsi"/>
        </w:rPr>
        <w:t>iscounts advanced at the point of sale, based on accepted prescription drug event (PDE) data, and that any unused excess advances from the government are repaid</w:t>
      </w:r>
      <w:r w:rsidR="00AF5723" w:rsidRPr="00F676A9">
        <w:rPr>
          <w:rFonts w:asciiTheme="minorHAnsi" w:hAnsiTheme="minorHAnsi" w:cstheme="minorHAnsi"/>
        </w:rPr>
        <w:t xml:space="preserve">. </w:t>
      </w:r>
      <w:r w:rsidR="00231400" w:rsidRPr="00F676A9">
        <w:rPr>
          <w:rFonts w:asciiTheme="minorHAnsi" w:hAnsiTheme="minorHAnsi" w:cstheme="minorHAnsi"/>
        </w:rPr>
        <w:t>The Coverage Discount Gap Program does not apply to low</w:t>
      </w:r>
      <w:r w:rsidR="007D3712" w:rsidRPr="00F676A9">
        <w:rPr>
          <w:rFonts w:asciiTheme="minorHAnsi" w:hAnsiTheme="minorHAnsi" w:cstheme="minorHAnsi"/>
        </w:rPr>
        <w:t>-</w:t>
      </w:r>
      <w:r w:rsidR="00231400" w:rsidRPr="00F676A9">
        <w:rPr>
          <w:rFonts w:asciiTheme="minorHAnsi" w:hAnsiTheme="minorHAnsi" w:cstheme="minorHAnsi"/>
        </w:rPr>
        <w:t>income beneficiaries</w:t>
      </w:r>
      <w:r w:rsidR="00AF5723" w:rsidRPr="00F676A9">
        <w:rPr>
          <w:rFonts w:asciiTheme="minorHAnsi" w:hAnsiTheme="minorHAnsi" w:cstheme="minorHAnsi"/>
        </w:rPr>
        <w:t xml:space="preserve">. </w:t>
      </w:r>
    </w:p>
    <w:p w14:paraId="40031BDE" w14:textId="0721C2F6" w:rsidR="006B32FE" w:rsidRPr="00F676A9" w:rsidRDefault="006B32FE" w:rsidP="00B53943">
      <w:pPr>
        <w:pStyle w:val="ListNumber"/>
        <w:numPr>
          <w:ilvl w:val="1"/>
          <w:numId w:val="7"/>
        </w:numPr>
        <w:tabs>
          <w:tab w:val="clear" w:pos="1800"/>
          <w:tab w:val="num" w:pos="1440"/>
        </w:tabs>
        <w:spacing w:after="220" w:afterAutospacing="0"/>
        <w:ind w:left="1440" w:hanging="720"/>
        <w:rPr>
          <w:rFonts w:asciiTheme="minorHAnsi" w:hAnsiTheme="minorHAnsi" w:cstheme="minorHAnsi"/>
        </w:rPr>
      </w:pPr>
      <w:r w:rsidRPr="00F676A9">
        <w:rPr>
          <w:rFonts w:asciiTheme="minorHAnsi" w:hAnsiTheme="minorHAnsi" w:cstheme="minorHAnsi"/>
        </w:rPr>
        <w:t xml:space="preserve">Specific funds received by the PDP </w:t>
      </w:r>
      <w:r w:rsidR="00231400" w:rsidRPr="00F676A9">
        <w:rPr>
          <w:rFonts w:asciiTheme="minorHAnsi" w:hAnsiTheme="minorHAnsi" w:cstheme="minorHAnsi"/>
        </w:rPr>
        <w:t>s</w:t>
      </w:r>
      <w:r w:rsidRPr="00F676A9">
        <w:rPr>
          <w:rFonts w:asciiTheme="minorHAnsi" w:hAnsiTheme="minorHAnsi" w:cstheme="minorHAnsi"/>
        </w:rPr>
        <w:t xml:space="preserve">ponsor from either the Medicare Part D enrollee or the government as payment for </w:t>
      </w:r>
      <w:r w:rsidR="007D3712" w:rsidRPr="00F676A9">
        <w:rPr>
          <w:rFonts w:asciiTheme="minorHAnsi" w:hAnsiTheme="minorHAnsi" w:cstheme="minorHAnsi"/>
        </w:rPr>
        <w:t>s</w:t>
      </w:r>
      <w:r w:rsidRPr="00F676A9">
        <w:rPr>
          <w:rFonts w:asciiTheme="minorHAnsi" w:hAnsiTheme="minorHAnsi" w:cstheme="minorHAnsi"/>
        </w:rPr>
        <w:t xml:space="preserve">tandard </w:t>
      </w:r>
      <w:r w:rsidR="007D3712" w:rsidRPr="00F676A9">
        <w:rPr>
          <w:rFonts w:asciiTheme="minorHAnsi" w:hAnsiTheme="minorHAnsi" w:cstheme="minorHAnsi"/>
        </w:rPr>
        <w:t>c</w:t>
      </w:r>
      <w:r w:rsidRPr="00F676A9">
        <w:rPr>
          <w:rFonts w:asciiTheme="minorHAnsi" w:hAnsiTheme="minorHAnsi" w:cstheme="minorHAnsi"/>
        </w:rPr>
        <w:t>overage that will be subject to retrospective premium adjustments should be accounted for under SSAP No</w:t>
      </w:r>
      <w:r w:rsidR="00AF5723" w:rsidRPr="00F676A9">
        <w:rPr>
          <w:rFonts w:asciiTheme="minorHAnsi" w:hAnsiTheme="minorHAnsi" w:cstheme="minorHAnsi"/>
        </w:rPr>
        <w:t xml:space="preserve">. </w:t>
      </w:r>
      <w:r w:rsidRPr="00F676A9">
        <w:rPr>
          <w:rFonts w:asciiTheme="minorHAnsi" w:hAnsiTheme="minorHAnsi" w:cstheme="minorHAnsi"/>
        </w:rPr>
        <w:t>66</w:t>
      </w:r>
      <w:r w:rsidR="00AF5723" w:rsidRPr="00F676A9">
        <w:rPr>
          <w:rFonts w:asciiTheme="minorHAnsi" w:hAnsiTheme="minorHAnsi" w:cstheme="minorHAnsi"/>
        </w:rPr>
        <w:t xml:space="preserve">. </w:t>
      </w:r>
      <w:r w:rsidRPr="00F676A9">
        <w:rPr>
          <w:rFonts w:asciiTheme="minorHAnsi" w:hAnsiTheme="minorHAnsi" w:cstheme="minorHAnsi"/>
        </w:rPr>
        <w:t xml:space="preserve">These funds include </w:t>
      </w:r>
      <w:r w:rsidR="007D3712" w:rsidRPr="00F676A9">
        <w:rPr>
          <w:rFonts w:asciiTheme="minorHAnsi" w:hAnsiTheme="minorHAnsi" w:cstheme="minorHAnsi"/>
        </w:rPr>
        <w:t>“d</w:t>
      </w:r>
      <w:r w:rsidRPr="00F676A9">
        <w:rPr>
          <w:rFonts w:asciiTheme="minorHAnsi" w:hAnsiTheme="minorHAnsi" w:cstheme="minorHAnsi"/>
        </w:rPr>
        <w:t xml:space="preserve">irect </w:t>
      </w:r>
      <w:r w:rsidR="007D3712" w:rsidRPr="00F676A9">
        <w:rPr>
          <w:rFonts w:asciiTheme="minorHAnsi" w:hAnsiTheme="minorHAnsi" w:cstheme="minorHAnsi"/>
        </w:rPr>
        <w:t>s</w:t>
      </w:r>
      <w:r w:rsidRPr="00F676A9">
        <w:rPr>
          <w:rFonts w:asciiTheme="minorHAnsi" w:hAnsiTheme="minorHAnsi" w:cstheme="minorHAnsi"/>
        </w:rPr>
        <w:t>ubsidy,</w:t>
      </w:r>
      <w:r w:rsidR="007D3712" w:rsidRPr="00F676A9">
        <w:rPr>
          <w:rFonts w:asciiTheme="minorHAnsi" w:hAnsiTheme="minorHAnsi" w:cstheme="minorHAnsi"/>
        </w:rPr>
        <w:t>”</w:t>
      </w:r>
      <w:r w:rsidRPr="00F676A9">
        <w:rPr>
          <w:rFonts w:asciiTheme="minorHAnsi" w:hAnsiTheme="minorHAnsi" w:cstheme="minorHAnsi"/>
        </w:rPr>
        <w:t xml:space="preserve"> </w:t>
      </w:r>
      <w:r w:rsidR="007D3712" w:rsidRPr="00F676A9">
        <w:rPr>
          <w:rFonts w:asciiTheme="minorHAnsi" w:hAnsiTheme="minorHAnsi" w:cstheme="minorHAnsi"/>
        </w:rPr>
        <w:t>“l</w:t>
      </w:r>
      <w:r w:rsidRPr="00F676A9">
        <w:rPr>
          <w:rFonts w:asciiTheme="minorHAnsi" w:hAnsiTheme="minorHAnsi" w:cstheme="minorHAnsi"/>
        </w:rPr>
        <w:t>ow</w:t>
      </w:r>
      <w:r w:rsidR="007D3712" w:rsidRPr="00F676A9">
        <w:rPr>
          <w:rFonts w:asciiTheme="minorHAnsi" w:hAnsiTheme="minorHAnsi" w:cstheme="minorHAnsi"/>
        </w:rPr>
        <w:t>-i</w:t>
      </w:r>
      <w:r w:rsidRPr="00F676A9">
        <w:rPr>
          <w:rFonts w:asciiTheme="minorHAnsi" w:hAnsiTheme="minorHAnsi" w:cstheme="minorHAnsi"/>
        </w:rPr>
        <w:t xml:space="preserve">ncome </w:t>
      </w:r>
      <w:r w:rsidR="007D3712" w:rsidRPr="00F676A9">
        <w:rPr>
          <w:rFonts w:asciiTheme="minorHAnsi" w:hAnsiTheme="minorHAnsi" w:cstheme="minorHAnsi"/>
        </w:rPr>
        <w:t>s</w:t>
      </w:r>
      <w:r w:rsidRPr="00F676A9">
        <w:rPr>
          <w:rFonts w:asciiTheme="minorHAnsi" w:hAnsiTheme="minorHAnsi" w:cstheme="minorHAnsi"/>
        </w:rPr>
        <w:t>ubsidy (premium portion)</w:t>
      </w:r>
      <w:r w:rsidR="003165DC" w:rsidRPr="00F676A9">
        <w:rPr>
          <w:rFonts w:asciiTheme="minorHAnsi" w:hAnsiTheme="minorHAnsi" w:cstheme="minorHAnsi"/>
        </w:rPr>
        <w:t>,</w:t>
      </w:r>
      <w:r w:rsidR="007D3712" w:rsidRPr="00F676A9">
        <w:rPr>
          <w:rFonts w:asciiTheme="minorHAnsi" w:hAnsiTheme="minorHAnsi" w:cstheme="minorHAnsi"/>
        </w:rPr>
        <w:t>”</w:t>
      </w:r>
      <w:r w:rsidRPr="00F676A9">
        <w:rPr>
          <w:rFonts w:asciiTheme="minorHAnsi" w:hAnsiTheme="minorHAnsi" w:cstheme="minorHAnsi"/>
        </w:rPr>
        <w:t xml:space="preserve"> </w:t>
      </w:r>
      <w:r w:rsidR="007D3712" w:rsidRPr="00F676A9">
        <w:rPr>
          <w:rFonts w:asciiTheme="minorHAnsi" w:hAnsiTheme="minorHAnsi" w:cstheme="minorHAnsi"/>
        </w:rPr>
        <w:t>“b</w:t>
      </w:r>
      <w:r w:rsidRPr="00F676A9">
        <w:rPr>
          <w:rFonts w:asciiTheme="minorHAnsi" w:hAnsiTheme="minorHAnsi" w:cstheme="minorHAnsi"/>
        </w:rPr>
        <w:t xml:space="preserve">eneficiary </w:t>
      </w:r>
      <w:r w:rsidR="007D3712" w:rsidRPr="00F676A9">
        <w:rPr>
          <w:rFonts w:asciiTheme="minorHAnsi" w:hAnsiTheme="minorHAnsi" w:cstheme="minorHAnsi"/>
        </w:rPr>
        <w:t>p</w:t>
      </w:r>
      <w:r w:rsidRPr="00F676A9">
        <w:rPr>
          <w:rFonts w:asciiTheme="minorHAnsi" w:hAnsiTheme="minorHAnsi" w:cstheme="minorHAnsi"/>
        </w:rPr>
        <w:t>remium (standard coverage portion),</w:t>
      </w:r>
      <w:r w:rsidR="007D3712" w:rsidRPr="00F676A9">
        <w:rPr>
          <w:rFonts w:asciiTheme="minorHAnsi" w:hAnsiTheme="minorHAnsi" w:cstheme="minorHAnsi"/>
        </w:rPr>
        <w:t>”</w:t>
      </w:r>
      <w:r w:rsidRPr="00F676A9">
        <w:rPr>
          <w:rFonts w:asciiTheme="minorHAnsi" w:hAnsiTheme="minorHAnsi" w:cstheme="minorHAnsi"/>
        </w:rPr>
        <w:t xml:space="preserve"> </w:t>
      </w:r>
      <w:r w:rsidR="007D3712" w:rsidRPr="00F676A9">
        <w:rPr>
          <w:rFonts w:asciiTheme="minorHAnsi" w:hAnsiTheme="minorHAnsi" w:cstheme="minorHAnsi"/>
        </w:rPr>
        <w:t>“</w:t>
      </w:r>
      <w:r w:rsidRPr="00F676A9">
        <w:rPr>
          <w:rFonts w:asciiTheme="minorHAnsi" w:hAnsiTheme="minorHAnsi" w:cstheme="minorHAnsi"/>
        </w:rPr>
        <w:t xml:space="preserve">Part D </w:t>
      </w:r>
      <w:r w:rsidR="007D3712" w:rsidRPr="00F676A9">
        <w:rPr>
          <w:rFonts w:asciiTheme="minorHAnsi" w:hAnsiTheme="minorHAnsi" w:cstheme="minorHAnsi"/>
        </w:rPr>
        <w:t>p</w:t>
      </w:r>
      <w:r w:rsidRPr="00F676A9">
        <w:rPr>
          <w:rFonts w:asciiTheme="minorHAnsi" w:hAnsiTheme="minorHAnsi" w:cstheme="minorHAnsi"/>
        </w:rPr>
        <w:t xml:space="preserve">ayment </w:t>
      </w:r>
      <w:r w:rsidR="007D3712" w:rsidRPr="00F676A9">
        <w:rPr>
          <w:rFonts w:asciiTheme="minorHAnsi" w:hAnsiTheme="minorHAnsi" w:cstheme="minorHAnsi"/>
        </w:rPr>
        <w:t>d</w:t>
      </w:r>
      <w:r w:rsidRPr="00F676A9">
        <w:rPr>
          <w:rFonts w:asciiTheme="minorHAnsi" w:hAnsiTheme="minorHAnsi" w:cstheme="minorHAnsi"/>
        </w:rPr>
        <w:t>emonstration</w:t>
      </w:r>
      <w:r w:rsidR="007D3712" w:rsidRPr="00F676A9">
        <w:rPr>
          <w:rFonts w:asciiTheme="minorHAnsi" w:hAnsiTheme="minorHAnsi" w:cstheme="minorHAnsi"/>
        </w:rPr>
        <w:t>”</w:t>
      </w:r>
      <w:r w:rsidRPr="00F676A9">
        <w:rPr>
          <w:rFonts w:asciiTheme="minorHAnsi" w:hAnsiTheme="minorHAnsi" w:cstheme="minorHAnsi"/>
        </w:rPr>
        <w:t xml:space="preserve"> and </w:t>
      </w:r>
      <w:r w:rsidR="007D3712" w:rsidRPr="00F676A9">
        <w:rPr>
          <w:rFonts w:asciiTheme="minorHAnsi" w:hAnsiTheme="minorHAnsi" w:cstheme="minorHAnsi"/>
        </w:rPr>
        <w:t>“r</w:t>
      </w:r>
      <w:r w:rsidRPr="00F676A9">
        <w:rPr>
          <w:rFonts w:asciiTheme="minorHAnsi" w:hAnsiTheme="minorHAnsi" w:cstheme="minorHAnsi"/>
        </w:rPr>
        <w:t xml:space="preserve">isk </w:t>
      </w:r>
      <w:r w:rsidR="007D3712" w:rsidRPr="00F676A9">
        <w:rPr>
          <w:rFonts w:asciiTheme="minorHAnsi" w:hAnsiTheme="minorHAnsi" w:cstheme="minorHAnsi"/>
        </w:rPr>
        <w:t>c</w:t>
      </w:r>
      <w:r w:rsidRPr="00F676A9">
        <w:rPr>
          <w:rFonts w:asciiTheme="minorHAnsi" w:hAnsiTheme="minorHAnsi" w:cstheme="minorHAnsi"/>
        </w:rPr>
        <w:t xml:space="preserve">orridor </w:t>
      </w:r>
      <w:r w:rsidR="007D3712" w:rsidRPr="00F676A9">
        <w:rPr>
          <w:rFonts w:asciiTheme="minorHAnsi" w:hAnsiTheme="minorHAnsi" w:cstheme="minorHAnsi"/>
        </w:rPr>
        <w:t>p</w:t>
      </w:r>
      <w:r w:rsidRPr="00F676A9">
        <w:rPr>
          <w:rFonts w:asciiTheme="minorHAnsi" w:hAnsiTheme="minorHAnsi" w:cstheme="minorHAnsi"/>
        </w:rPr>
        <w:t xml:space="preserve">ayment </w:t>
      </w:r>
      <w:r w:rsidR="007D3712" w:rsidRPr="00F676A9">
        <w:rPr>
          <w:rFonts w:asciiTheme="minorHAnsi" w:hAnsiTheme="minorHAnsi" w:cstheme="minorHAnsi"/>
        </w:rPr>
        <w:t>a</w:t>
      </w:r>
      <w:r w:rsidRPr="00F676A9">
        <w:rPr>
          <w:rFonts w:asciiTheme="minorHAnsi" w:hAnsiTheme="minorHAnsi" w:cstheme="minorHAnsi"/>
        </w:rPr>
        <w:t>djustment</w:t>
      </w:r>
      <w:r w:rsidR="003165DC" w:rsidRPr="00F676A9">
        <w:rPr>
          <w:rFonts w:asciiTheme="minorHAnsi" w:hAnsiTheme="minorHAnsi" w:cstheme="minorHAnsi"/>
        </w:rPr>
        <w:t>.</w:t>
      </w:r>
      <w:r w:rsidR="007D3712" w:rsidRPr="00F676A9">
        <w:rPr>
          <w:rFonts w:asciiTheme="minorHAnsi" w:hAnsiTheme="minorHAnsi" w:cstheme="minorHAnsi"/>
        </w:rPr>
        <w:t>”</w:t>
      </w:r>
      <w:r w:rsidR="00AF5723" w:rsidRPr="00F676A9">
        <w:rPr>
          <w:rFonts w:asciiTheme="minorHAnsi" w:hAnsiTheme="minorHAnsi" w:cstheme="minorHAnsi"/>
        </w:rPr>
        <w:t xml:space="preserve"> </w:t>
      </w:r>
      <w:r w:rsidRPr="00F676A9">
        <w:rPr>
          <w:rFonts w:asciiTheme="minorHAnsi" w:hAnsiTheme="minorHAnsi" w:cstheme="minorHAnsi"/>
        </w:rPr>
        <w:t>The funds noted above have a final policy amount that is calculated based on the loss experience of the insured during the term of the policy, therefore should be treated as such</w:t>
      </w:r>
      <w:r w:rsidR="00082E5E" w:rsidRPr="00F676A9">
        <w:rPr>
          <w:rFonts w:asciiTheme="minorHAnsi" w:hAnsiTheme="minorHAnsi" w:cstheme="minorHAnsi"/>
        </w:rPr>
        <w:t xml:space="preserve">. </w:t>
      </w:r>
    </w:p>
    <w:p w14:paraId="5250F08F" w14:textId="3D9BC036" w:rsidR="006B32FE" w:rsidRPr="00F676A9" w:rsidRDefault="006B32FE" w:rsidP="00B53943">
      <w:pPr>
        <w:pStyle w:val="ListNumber"/>
        <w:numPr>
          <w:ilvl w:val="1"/>
          <w:numId w:val="7"/>
        </w:numPr>
        <w:tabs>
          <w:tab w:val="clear" w:pos="1800"/>
          <w:tab w:val="num" w:pos="1440"/>
        </w:tabs>
        <w:spacing w:after="220" w:afterAutospacing="0"/>
        <w:ind w:left="1440" w:hanging="720"/>
        <w:rPr>
          <w:rFonts w:asciiTheme="minorHAnsi" w:hAnsiTheme="minorHAnsi" w:cstheme="minorHAnsi"/>
        </w:rPr>
      </w:pPr>
      <w:r w:rsidRPr="00F676A9">
        <w:rPr>
          <w:rFonts w:asciiTheme="minorHAnsi" w:hAnsiTheme="minorHAnsi" w:cstheme="minorHAnsi"/>
        </w:rPr>
        <w:t>Specific funds received as premiums for coverage that is not retrospectively rated should be accounted for under SSAP No</w:t>
      </w:r>
      <w:r w:rsidR="00AF5723" w:rsidRPr="00F676A9">
        <w:rPr>
          <w:rFonts w:asciiTheme="minorHAnsi" w:hAnsiTheme="minorHAnsi" w:cstheme="minorHAnsi"/>
        </w:rPr>
        <w:t xml:space="preserve">. </w:t>
      </w:r>
      <w:r w:rsidRPr="00F676A9">
        <w:rPr>
          <w:rFonts w:asciiTheme="minorHAnsi" w:hAnsiTheme="minorHAnsi" w:cstheme="minorHAnsi"/>
        </w:rPr>
        <w:t>54</w:t>
      </w:r>
      <w:del w:id="7" w:author="Jacks, Wendy" w:date="2024-10-30T15:16:00Z" w16du:dateUtc="2024-10-30T20:16:00Z">
        <w:r w:rsidR="008F3F5D" w:rsidRPr="00F676A9" w:rsidDel="005F44D2">
          <w:rPr>
            <w:rFonts w:asciiTheme="minorHAnsi" w:hAnsiTheme="minorHAnsi" w:cstheme="minorHAnsi"/>
          </w:rPr>
          <w:delText>R</w:delText>
        </w:r>
      </w:del>
      <w:r w:rsidR="00AF5723" w:rsidRPr="00F676A9">
        <w:rPr>
          <w:rFonts w:asciiTheme="minorHAnsi" w:hAnsiTheme="minorHAnsi" w:cstheme="minorHAnsi"/>
        </w:rPr>
        <w:t xml:space="preserve">. </w:t>
      </w:r>
      <w:r w:rsidRPr="00F676A9">
        <w:rPr>
          <w:rFonts w:asciiTheme="minorHAnsi" w:hAnsiTheme="minorHAnsi" w:cstheme="minorHAnsi"/>
        </w:rPr>
        <w:t xml:space="preserve">These funds include </w:t>
      </w:r>
      <w:r w:rsidR="007D3712" w:rsidRPr="00F676A9">
        <w:rPr>
          <w:rFonts w:asciiTheme="minorHAnsi" w:hAnsiTheme="minorHAnsi" w:cstheme="minorHAnsi"/>
        </w:rPr>
        <w:t>“b</w:t>
      </w:r>
      <w:r w:rsidRPr="00F676A9">
        <w:rPr>
          <w:rFonts w:asciiTheme="minorHAnsi" w:hAnsiTheme="minorHAnsi" w:cstheme="minorHAnsi"/>
        </w:rPr>
        <w:t xml:space="preserve">eneficiary </w:t>
      </w:r>
      <w:r w:rsidR="007D3712" w:rsidRPr="00F676A9">
        <w:rPr>
          <w:rFonts w:asciiTheme="minorHAnsi" w:hAnsiTheme="minorHAnsi" w:cstheme="minorHAnsi"/>
        </w:rPr>
        <w:t>p</w:t>
      </w:r>
      <w:r w:rsidRPr="00F676A9">
        <w:rPr>
          <w:rFonts w:asciiTheme="minorHAnsi" w:hAnsiTheme="minorHAnsi" w:cstheme="minorHAnsi"/>
        </w:rPr>
        <w:t>remium (supplemental benefit portion)</w:t>
      </w:r>
      <w:r w:rsidR="007D3712" w:rsidRPr="00F676A9">
        <w:rPr>
          <w:rFonts w:asciiTheme="minorHAnsi" w:hAnsiTheme="minorHAnsi" w:cstheme="minorHAnsi"/>
        </w:rPr>
        <w:t>”</w:t>
      </w:r>
      <w:r w:rsidRPr="00F676A9">
        <w:rPr>
          <w:rFonts w:asciiTheme="minorHAnsi" w:hAnsiTheme="minorHAnsi" w:cstheme="minorHAnsi"/>
        </w:rPr>
        <w:t xml:space="preserve"> as these payments are considered to be standard premium payments that do not meet the definitions under SSAP No</w:t>
      </w:r>
      <w:r w:rsidR="00AF5723" w:rsidRPr="00F676A9">
        <w:rPr>
          <w:rFonts w:asciiTheme="minorHAnsi" w:hAnsiTheme="minorHAnsi" w:cstheme="minorHAnsi"/>
        </w:rPr>
        <w:t xml:space="preserve">. </w:t>
      </w:r>
      <w:r w:rsidRPr="00F676A9">
        <w:rPr>
          <w:rFonts w:asciiTheme="minorHAnsi" w:hAnsiTheme="minorHAnsi" w:cstheme="minorHAnsi"/>
        </w:rPr>
        <w:t>47 or SSAP No</w:t>
      </w:r>
      <w:r w:rsidR="00AF5723" w:rsidRPr="00F676A9">
        <w:rPr>
          <w:rFonts w:asciiTheme="minorHAnsi" w:hAnsiTheme="minorHAnsi" w:cstheme="minorHAnsi"/>
        </w:rPr>
        <w:t xml:space="preserve">. </w:t>
      </w:r>
      <w:r w:rsidRPr="00F676A9">
        <w:rPr>
          <w:rFonts w:asciiTheme="minorHAnsi" w:hAnsiTheme="minorHAnsi" w:cstheme="minorHAnsi"/>
        </w:rPr>
        <w:t xml:space="preserve">66 as defined in </w:t>
      </w:r>
      <w:r w:rsidR="008F3F5D" w:rsidRPr="00F676A9">
        <w:rPr>
          <w:rFonts w:asciiTheme="minorHAnsi" w:hAnsiTheme="minorHAnsi" w:cstheme="minorHAnsi"/>
        </w:rPr>
        <w:t xml:space="preserve">paragraph </w:t>
      </w:r>
      <w:r w:rsidRPr="00F676A9">
        <w:rPr>
          <w:rFonts w:asciiTheme="minorHAnsi" w:hAnsiTheme="minorHAnsi" w:cstheme="minorHAnsi"/>
        </w:rPr>
        <w:t>4</w:t>
      </w:r>
      <w:r w:rsidR="00AF5723" w:rsidRPr="00F676A9">
        <w:rPr>
          <w:rFonts w:asciiTheme="minorHAnsi" w:hAnsiTheme="minorHAnsi" w:cstheme="minorHAnsi"/>
        </w:rPr>
        <w:t>.</w:t>
      </w:r>
      <w:r w:rsidRPr="00F676A9">
        <w:rPr>
          <w:rFonts w:asciiTheme="minorHAnsi" w:hAnsiTheme="minorHAnsi" w:cstheme="minorHAnsi"/>
        </w:rPr>
        <w:t>a</w:t>
      </w:r>
      <w:r w:rsidR="00AF5723" w:rsidRPr="00F676A9">
        <w:rPr>
          <w:rFonts w:asciiTheme="minorHAnsi" w:hAnsiTheme="minorHAnsi" w:cstheme="minorHAnsi"/>
        </w:rPr>
        <w:t xml:space="preserve">. </w:t>
      </w:r>
      <w:r w:rsidRPr="00F676A9">
        <w:rPr>
          <w:rFonts w:asciiTheme="minorHAnsi" w:hAnsiTheme="minorHAnsi" w:cstheme="minorHAnsi"/>
        </w:rPr>
        <w:t xml:space="preserve">and </w:t>
      </w:r>
      <w:r w:rsidR="007D3712" w:rsidRPr="00F676A9">
        <w:rPr>
          <w:rFonts w:asciiTheme="minorHAnsi" w:hAnsiTheme="minorHAnsi" w:cstheme="minorHAnsi"/>
        </w:rPr>
        <w:t xml:space="preserve">paragraph </w:t>
      </w:r>
      <w:r w:rsidRPr="00F676A9">
        <w:rPr>
          <w:rFonts w:asciiTheme="minorHAnsi" w:hAnsiTheme="minorHAnsi" w:cstheme="minorHAnsi"/>
        </w:rPr>
        <w:t>4</w:t>
      </w:r>
      <w:r w:rsidR="00AF5723" w:rsidRPr="00F676A9">
        <w:rPr>
          <w:rFonts w:asciiTheme="minorHAnsi" w:hAnsiTheme="minorHAnsi" w:cstheme="minorHAnsi"/>
        </w:rPr>
        <w:t>.</w:t>
      </w:r>
      <w:r w:rsidRPr="00F676A9">
        <w:rPr>
          <w:rFonts w:asciiTheme="minorHAnsi" w:hAnsiTheme="minorHAnsi" w:cstheme="minorHAnsi"/>
        </w:rPr>
        <w:t>b</w:t>
      </w:r>
      <w:r w:rsidR="007D3712" w:rsidRPr="00F676A9">
        <w:rPr>
          <w:rFonts w:asciiTheme="minorHAnsi" w:hAnsiTheme="minorHAnsi" w:cstheme="minorHAnsi"/>
        </w:rPr>
        <w:t>. of this interpretation</w:t>
      </w:r>
      <w:r w:rsidR="00AF49DC" w:rsidRPr="00F676A9">
        <w:rPr>
          <w:rFonts w:asciiTheme="minorHAnsi" w:hAnsiTheme="minorHAnsi" w:cstheme="minorHAnsi"/>
        </w:rPr>
        <w:t>.</w:t>
      </w:r>
    </w:p>
    <w:p w14:paraId="062980C9" w14:textId="50BF3764" w:rsidR="006B32FE" w:rsidRPr="00F676A9" w:rsidRDefault="006B32FE" w:rsidP="006B32FE">
      <w:pPr>
        <w:pStyle w:val="ListNumber"/>
        <w:numPr>
          <w:ilvl w:val="0"/>
          <w:numId w:val="7"/>
        </w:numPr>
        <w:tabs>
          <w:tab w:val="clear" w:pos="360"/>
        </w:tabs>
        <w:rPr>
          <w:rFonts w:asciiTheme="minorHAnsi" w:hAnsiTheme="minorHAnsi" w:cstheme="minorHAnsi"/>
        </w:rPr>
      </w:pPr>
      <w:r w:rsidRPr="00F676A9">
        <w:rPr>
          <w:rFonts w:asciiTheme="minorHAnsi" w:hAnsiTheme="minorHAnsi" w:cstheme="minorHAnsi"/>
        </w:rPr>
        <w:t xml:space="preserve">The </w:t>
      </w:r>
      <w:proofErr w:type="spellStart"/>
      <w:r w:rsidRPr="00F676A9">
        <w:rPr>
          <w:rFonts w:asciiTheme="minorHAnsi" w:hAnsiTheme="minorHAnsi" w:cstheme="minorHAnsi"/>
        </w:rPr>
        <w:t>collectibility</w:t>
      </w:r>
      <w:proofErr w:type="spellEnd"/>
      <w:r w:rsidRPr="00F676A9">
        <w:rPr>
          <w:rFonts w:asciiTheme="minorHAnsi" w:hAnsiTheme="minorHAnsi" w:cstheme="minorHAnsi"/>
        </w:rPr>
        <w:t xml:space="preserve"> and any </w:t>
      </w:r>
      <w:proofErr w:type="spellStart"/>
      <w:r w:rsidRPr="00F676A9">
        <w:rPr>
          <w:rFonts w:asciiTheme="minorHAnsi" w:hAnsiTheme="minorHAnsi" w:cstheme="minorHAnsi"/>
        </w:rPr>
        <w:t>nonadmission</w:t>
      </w:r>
      <w:proofErr w:type="spellEnd"/>
      <w:r w:rsidRPr="00F676A9">
        <w:rPr>
          <w:rFonts w:asciiTheme="minorHAnsi" w:hAnsiTheme="minorHAnsi" w:cstheme="minorHAnsi"/>
        </w:rPr>
        <w:t xml:space="preserve"> of amounts receivable from the government insured or uninsured plans are addressed in SSAP No</w:t>
      </w:r>
      <w:r w:rsidR="00AF5723" w:rsidRPr="00F676A9">
        <w:rPr>
          <w:rFonts w:asciiTheme="minorHAnsi" w:hAnsiTheme="minorHAnsi" w:cstheme="minorHAnsi"/>
        </w:rPr>
        <w:t xml:space="preserve">. </w:t>
      </w:r>
      <w:r w:rsidRPr="00F676A9">
        <w:rPr>
          <w:rFonts w:asciiTheme="minorHAnsi" w:hAnsiTheme="minorHAnsi" w:cstheme="minorHAnsi"/>
        </w:rPr>
        <w:t xml:space="preserve">84, paragraph </w:t>
      </w:r>
      <w:r w:rsidR="00467C78" w:rsidRPr="00F676A9">
        <w:rPr>
          <w:rFonts w:asciiTheme="minorHAnsi" w:hAnsiTheme="minorHAnsi" w:cstheme="minorHAnsi"/>
        </w:rPr>
        <w:t>22</w:t>
      </w:r>
      <w:r w:rsidR="003F2396" w:rsidRPr="00F676A9">
        <w:rPr>
          <w:rFonts w:asciiTheme="minorHAnsi" w:hAnsiTheme="minorHAnsi" w:cstheme="minorHAnsi"/>
        </w:rPr>
        <w:t>,</w:t>
      </w:r>
      <w:r w:rsidRPr="00F676A9">
        <w:rPr>
          <w:rFonts w:asciiTheme="minorHAnsi" w:hAnsiTheme="minorHAnsi" w:cstheme="minorHAnsi"/>
        </w:rPr>
        <w:t xml:space="preserve"> and SSAP No</w:t>
      </w:r>
      <w:r w:rsidR="00AF5723" w:rsidRPr="00F676A9">
        <w:rPr>
          <w:rFonts w:asciiTheme="minorHAnsi" w:hAnsiTheme="minorHAnsi" w:cstheme="minorHAnsi"/>
        </w:rPr>
        <w:t xml:space="preserve">. </w:t>
      </w:r>
      <w:r w:rsidRPr="00F676A9">
        <w:rPr>
          <w:rFonts w:asciiTheme="minorHAnsi" w:hAnsiTheme="minorHAnsi" w:cstheme="minorHAnsi"/>
        </w:rPr>
        <w:t xml:space="preserve">47, </w:t>
      </w:r>
      <w:r w:rsidR="007A180C" w:rsidRPr="00F676A9">
        <w:rPr>
          <w:rFonts w:asciiTheme="minorHAnsi" w:hAnsiTheme="minorHAnsi" w:cstheme="minorHAnsi"/>
        </w:rPr>
        <w:t xml:space="preserve">paragraph 10 and </w:t>
      </w:r>
      <w:r w:rsidRPr="00F676A9">
        <w:rPr>
          <w:rFonts w:asciiTheme="minorHAnsi" w:hAnsiTheme="minorHAnsi" w:cstheme="minorHAnsi"/>
        </w:rPr>
        <w:t xml:space="preserve">paragraph </w:t>
      </w:r>
      <w:r w:rsidR="00C34B0A" w:rsidRPr="00F676A9">
        <w:rPr>
          <w:rFonts w:asciiTheme="minorHAnsi" w:hAnsiTheme="minorHAnsi" w:cstheme="minorHAnsi"/>
        </w:rPr>
        <w:t>11</w:t>
      </w:r>
      <w:r w:rsidRPr="00F676A9">
        <w:rPr>
          <w:rFonts w:asciiTheme="minorHAnsi" w:hAnsiTheme="minorHAnsi" w:cstheme="minorHAnsi"/>
        </w:rPr>
        <w:t>, respectively</w:t>
      </w:r>
      <w:r w:rsidR="00AF5723" w:rsidRPr="00F676A9">
        <w:rPr>
          <w:rFonts w:asciiTheme="minorHAnsi" w:hAnsiTheme="minorHAnsi" w:cstheme="minorHAnsi"/>
        </w:rPr>
        <w:t xml:space="preserve">. </w:t>
      </w:r>
    </w:p>
    <w:p w14:paraId="013E428A" w14:textId="77777777" w:rsidR="006B32FE" w:rsidRPr="00F676A9" w:rsidRDefault="006B32FE">
      <w:pPr>
        <w:pStyle w:val="Heading2"/>
        <w:rPr>
          <w:rFonts w:asciiTheme="minorHAnsi" w:hAnsiTheme="minorHAnsi" w:cstheme="minorHAnsi"/>
        </w:rPr>
      </w:pPr>
      <w:r w:rsidRPr="00F676A9">
        <w:rPr>
          <w:rFonts w:asciiTheme="minorHAnsi" w:hAnsiTheme="minorHAnsi" w:cstheme="minorHAnsi"/>
          <w:sz w:val="22"/>
        </w:rPr>
        <w:t>INT 05-05 Status</w:t>
      </w:r>
    </w:p>
    <w:p w14:paraId="4C8B5F5B" w14:textId="6D3D46A8" w:rsidR="006B32FE" w:rsidRPr="00F676A9" w:rsidRDefault="007A180C" w:rsidP="006B32FE">
      <w:pPr>
        <w:pStyle w:val="ListNumber"/>
        <w:numPr>
          <w:ilvl w:val="0"/>
          <w:numId w:val="7"/>
        </w:numPr>
        <w:tabs>
          <w:tab w:val="clear" w:pos="360"/>
        </w:tabs>
        <w:rPr>
          <w:rFonts w:asciiTheme="minorHAnsi" w:hAnsiTheme="minorHAnsi" w:cstheme="minorHAnsi"/>
        </w:rPr>
      </w:pPr>
      <w:r w:rsidRPr="00F676A9">
        <w:rPr>
          <w:rFonts w:asciiTheme="minorHAnsi" w:hAnsiTheme="minorHAnsi" w:cstheme="minorHAnsi"/>
        </w:rPr>
        <w:t>On August 4, 2018, the Statutory Accounting Principles (E) Working Group updated this interpretation to</w:t>
      </w:r>
      <w:r w:rsidRPr="00F676A9">
        <w:rPr>
          <w:rFonts w:asciiTheme="minorHAnsi" w:hAnsiTheme="minorHAnsi" w:cstheme="minorHAnsi"/>
          <w:szCs w:val="22"/>
        </w:rPr>
        <w:t xml:space="preserve"> add a description of the Coverage Gap Discount Program, amend existing guidance on program payments and update definitions</w:t>
      </w:r>
      <w:r w:rsidR="00AF5723" w:rsidRPr="00F676A9">
        <w:rPr>
          <w:rFonts w:asciiTheme="minorHAnsi" w:hAnsiTheme="minorHAnsi" w:cstheme="minorHAnsi"/>
          <w:szCs w:val="22"/>
        </w:rPr>
        <w:t xml:space="preserve">. </w:t>
      </w:r>
      <w:ins w:id="8" w:author="Marcotte, Robin" w:date="2025-10-28T14:50:00Z" w16du:dateUtc="2025-10-28T19:50:00Z">
        <w:r w:rsidR="007275F4" w:rsidRPr="00F676A9">
          <w:rPr>
            <w:rFonts w:asciiTheme="minorHAnsi" w:hAnsiTheme="minorHAnsi" w:cstheme="minorHAnsi"/>
            <w:szCs w:val="22"/>
          </w:rPr>
          <w:t>The Coverage Gap Discount Program</w:t>
        </w:r>
      </w:ins>
      <w:ins w:id="9" w:author="Marcotte, Robin" w:date="2025-10-28T15:09:00Z" w16du:dateUtc="2025-10-28T20:09:00Z">
        <w:r w:rsidR="00C72D5F">
          <w:rPr>
            <w:rFonts w:asciiTheme="minorHAnsi" w:hAnsiTheme="minorHAnsi" w:cstheme="minorHAnsi"/>
            <w:szCs w:val="22"/>
          </w:rPr>
          <w:t xml:space="preserve"> ended on December 31, 2024</w:t>
        </w:r>
      </w:ins>
      <w:ins w:id="10" w:author="Marcotte, Robin" w:date="2025-10-28T15:10:00Z" w16du:dateUtc="2025-10-28T20:10:00Z">
        <w:r w:rsidR="00C72D5F">
          <w:rPr>
            <w:rFonts w:asciiTheme="minorHAnsi" w:hAnsiTheme="minorHAnsi" w:cstheme="minorHAnsi"/>
            <w:szCs w:val="22"/>
          </w:rPr>
          <w:t xml:space="preserve"> and its replacement, the Manufactu</w:t>
        </w:r>
      </w:ins>
      <w:ins w:id="11" w:author="Marcotte, Robin" w:date="2025-10-28T15:11:00Z" w16du:dateUtc="2025-10-28T20:11:00Z">
        <w:r w:rsidR="00C72D5F">
          <w:rPr>
            <w:rFonts w:asciiTheme="minorHAnsi" w:hAnsiTheme="minorHAnsi" w:cstheme="minorHAnsi"/>
            <w:szCs w:val="22"/>
          </w:rPr>
          <w:t xml:space="preserve">rer’s </w:t>
        </w:r>
      </w:ins>
      <w:ins w:id="12" w:author="Marcotte, Robin" w:date="2025-10-30T17:25:00Z" w16du:dateUtc="2025-10-30T22:25:00Z">
        <w:r w:rsidR="003C7CEE">
          <w:rPr>
            <w:rFonts w:asciiTheme="minorHAnsi" w:hAnsiTheme="minorHAnsi" w:cstheme="minorHAnsi"/>
            <w:szCs w:val="22"/>
          </w:rPr>
          <w:t>D</w:t>
        </w:r>
      </w:ins>
      <w:ins w:id="13" w:author="Marcotte, Robin" w:date="2025-10-28T15:11:00Z" w16du:dateUtc="2025-10-28T20:11:00Z">
        <w:r w:rsidR="00C72D5F">
          <w:rPr>
            <w:rFonts w:asciiTheme="minorHAnsi" w:hAnsiTheme="minorHAnsi" w:cstheme="minorHAnsi"/>
            <w:szCs w:val="22"/>
          </w:rPr>
          <w:t xml:space="preserve">iscount </w:t>
        </w:r>
      </w:ins>
      <w:ins w:id="14" w:author="Marcotte, Robin" w:date="2025-10-30T17:25:00Z" w16du:dateUtc="2025-10-30T22:25:00Z">
        <w:r w:rsidR="003C7CEE">
          <w:rPr>
            <w:rFonts w:asciiTheme="minorHAnsi" w:hAnsiTheme="minorHAnsi" w:cstheme="minorHAnsi"/>
            <w:szCs w:val="22"/>
          </w:rPr>
          <w:t>P</w:t>
        </w:r>
      </w:ins>
      <w:ins w:id="15" w:author="Marcotte, Robin" w:date="2025-10-28T15:11:00Z" w16du:dateUtc="2025-10-28T20:11:00Z">
        <w:r w:rsidR="00C72D5F">
          <w:rPr>
            <w:rFonts w:asciiTheme="minorHAnsi" w:hAnsiTheme="minorHAnsi" w:cstheme="minorHAnsi"/>
            <w:szCs w:val="22"/>
          </w:rPr>
          <w:t xml:space="preserve">rogram began in 2025. Guidance on the Manufacturer’s Discount Program was added in </w:t>
        </w:r>
        <w:r w:rsidR="00C72D5F" w:rsidRPr="003923FD">
          <w:rPr>
            <w:rFonts w:asciiTheme="minorHAnsi" w:hAnsiTheme="minorHAnsi" w:cstheme="minorHAnsi"/>
            <w:szCs w:val="22"/>
            <w:highlight w:val="lightGray"/>
            <w:rPrChange w:id="16" w:author="Marcotte, Robin" w:date="2025-10-28T15:35:00Z" w16du:dateUtc="2025-10-28T20:35:00Z">
              <w:rPr>
                <w:rFonts w:asciiTheme="minorHAnsi" w:hAnsiTheme="minorHAnsi" w:cstheme="minorHAnsi"/>
                <w:szCs w:val="22"/>
              </w:rPr>
            </w:rPrChange>
          </w:rPr>
          <w:t>TBD</w:t>
        </w:r>
      </w:ins>
      <w:ins w:id="17" w:author="Marcotte, Robin" w:date="2025-10-28T14:51:00Z" w16du:dateUtc="2025-10-28T19:51:00Z">
        <w:r w:rsidR="007275F4" w:rsidRPr="00F676A9">
          <w:rPr>
            <w:rFonts w:asciiTheme="minorHAnsi" w:hAnsiTheme="minorHAnsi" w:cstheme="minorHAnsi"/>
            <w:szCs w:val="22"/>
          </w:rPr>
          <w:t xml:space="preserve">. </w:t>
        </w:r>
      </w:ins>
      <w:del w:id="18" w:author="Marcotte, Robin" w:date="2025-10-28T14:49:00Z" w16du:dateUtc="2025-10-28T19:49:00Z">
        <w:r w:rsidR="006B32FE" w:rsidRPr="00F676A9" w:rsidDel="007275F4">
          <w:rPr>
            <w:rFonts w:asciiTheme="minorHAnsi" w:hAnsiTheme="minorHAnsi" w:cstheme="minorHAnsi"/>
          </w:rPr>
          <w:delText xml:space="preserve">No </w:delText>
        </w:r>
      </w:del>
      <w:del w:id="19" w:author="Marcotte, Robin" w:date="2025-10-28T15:44:00Z" w16du:dateUtc="2025-10-28T20:44:00Z">
        <w:r w:rsidR="006B32FE" w:rsidRPr="00F676A9" w:rsidDel="003056C2">
          <w:rPr>
            <w:rFonts w:asciiTheme="minorHAnsi" w:hAnsiTheme="minorHAnsi" w:cstheme="minorHAnsi"/>
          </w:rPr>
          <w:delText>f</w:delText>
        </w:r>
      </w:del>
      <w:ins w:id="20" w:author="Marcotte, Robin" w:date="2025-10-28T14:49:00Z" w16du:dateUtc="2025-10-28T19:49:00Z">
        <w:r w:rsidR="007275F4" w:rsidRPr="00F676A9">
          <w:rPr>
            <w:rFonts w:asciiTheme="minorHAnsi" w:hAnsiTheme="minorHAnsi" w:cstheme="minorHAnsi"/>
          </w:rPr>
          <w:t>F</w:t>
        </w:r>
      </w:ins>
      <w:r w:rsidR="006B32FE" w:rsidRPr="00F676A9">
        <w:rPr>
          <w:rFonts w:asciiTheme="minorHAnsi" w:hAnsiTheme="minorHAnsi" w:cstheme="minorHAnsi"/>
        </w:rPr>
        <w:t>urther discussion is planned</w:t>
      </w:r>
      <w:r w:rsidR="00AF5723" w:rsidRPr="00F676A9">
        <w:rPr>
          <w:rFonts w:asciiTheme="minorHAnsi" w:hAnsiTheme="minorHAnsi" w:cstheme="minorHAnsi"/>
        </w:rPr>
        <w:t xml:space="preserve">. </w:t>
      </w:r>
    </w:p>
    <w:p w14:paraId="19D5FAE2" w14:textId="77777777" w:rsidR="006B32FE" w:rsidRPr="00F676A9" w:rsidRDefault="006B32FE">
      <w:pPr>
        <w:pStyle w:val="ListNumber"/>
        <w:numPr>
          <w:ilvl w:val="0"/>
          <w:numId w:val="0"/>
        </w:numPr>
        <w:rPr>
          <w:rFonts w:asciiTheme="minorHAnsi" w:hAnsiTheme="minorHAnsi" w:cstheme="minorHAnsi"/>
        </w:rPr>
      </w:pPr>
    </w:p>
    <w:p w14:paraId="4106605B" w14:textId="77777777" w:rsidR="006B32FE" w:rsidRPr="00F676A9" w:rsidRDefault="006B32FE">
      <w:pPr>
        <w:pStyle w:val="ListNumber"/>
        <w:numPr>
          <w:ilvl w:val="0"/>
          <w:numId w:val="0"/>
        </w:numPr>
        <w:rPr>
          <w:rFonts w:asciiTheme="minorHAnsi" w:hAnsiTheme="minorHAnsi" w:cstheme="minorHAnsi"/>
        </w:rPr>
      </w:pPr>
    </w:p>
    <w:p w14:paraId="2CAB5C00" w14:textId="77777777" w:rsidR="006B32FE" w:rsidRPr="00F676A9" w:rsidRDefault="006B32FE">
      <w:pPr>
        <w:pStyle w:val="Heading1"/>
        <w:tabs>
          <w:tab w:val="right" w:pos="14400"/>
        </w:tabs>
        <w:rPr>
          <w:rFonts w:asciiTheme="minorHAnsi" w:hAnsiTheme="minorHAnsi" w:cstheme="minorHAnsi"/>
        </w:rPr>
        <w:sectPr w:rsidR="006B32FE" w:rsidRPr="00F676A9" w:rsidSect="0087533E">
          <w:headerReference w:type="even" r:id="rId11"/>
          <w:headerReference w:type="default" r:id="rId12"/>
          <w:footerReference w:type="even" r:id="rId13"/>
          <w:footerReference w:type="default" r:id="rId14"/>
          <w:headerReference w:type="first" r:id="rId15"/>
          <w:footerReference w:type="first" r:id="rId16"/>
          <w:pgSz w:w="12240" w:h="15840" w:code="1"/>
          <w:pgMar w:top="1080" w:right="1440" w:bottom="1080" w:left="1440" w:header="720" w:footer="720" w:gutter="0"/>
          <w:cols w:space="720"/>
          <w:noEndnote/>
          <w:titlePg/>
        </w:sectPr>
      </w:pPr>
    </w:p>
    <w:p w14:paraId="44F536C7" w14:textId="77777777" w:rsidR="006B32FE" w:rsidRPr="00F676A9" w:rsidRDefault="006B32FE">
      <w:pPr>
        <w:pStyle w:val="Heading1"/>
        <w:tabs>
          <w:tab w:val="right" w:pos="14400"/>
        </w:tabs>
        <w:rPr>
          <w:rFonts w:asciiTheme="minorHAnsi" w:hAnsiTheme="minorHAnsi" w:cstheme="minorHAnsi"/>
        </w:rPr>
      </w:pPr>
      <w:r w:rsidRPr="00F676A9">
        <w:rPr>
          <w:rFonts w:asciiTheme="minorHAnsi" w:hAnsiTheme="minorHAnsi" w:cstheme="minorHAnsi"/>
        </w:rPr>
        <w:lastRenderedPageBreak/>
        <w:t>Appendix  – Commonly Used Terms for Medicare Part D Coverage</w:t>
      </w:r>
    </w:p>
    <w:p w14:paraId="0E4354C6" w14:textId="77777777" w:rsidR="006B32FE" w:rsidRPr="00F676A9" w:rsidRDefault="006B32FE" w:rsidP="0087533E">
      <w:pPr>
        <w:spacing w:after="180"/>
        <w:rPr>
          <w:rFonts w:asciiTheme="minorHAnsi" w:hAnsiTheme="minorHAnsi" w:cstheme="minorHAnsi"/>
        </w:rPr>
      </w:pPr>
      <w:r w:rsidRPr="00F676A9">
        <w:rPr>
          <w:rFonts w:asciiTheme="minorHAnsi" w:hAnsiTheme="minorHAnsi" w:cstheme="minorHAnsi"/>
        </w:rPr>
        <w:t xml:space="preserve">The federal Centers for Medicare and Medicaid Services (CMS) oversees the Medicare Part D prescription drug coverage, including coverage provided through a stand-alone </w:t>
      </w:r>
      <w:r w:rsidR="003F2396" w:rsidRPr="00F676A9">
        <w:rPr>
          <w:rFonts w:asciiTheme="minorHAnsi" w:hAnsiTheme="minorHAnsi" w:cstheme="minorHAnsi"/>
        </w:rPr>
        <w:t>p</w:t>
      </w:r>
      <w:r w:rsidRPr="00F676A9">
        <w:rPr>
          <w:rFonts w:asciiTheme="minorHAnsi" w:hAnsiTheme="minorHAnsi" w:cstheme="minorHAnsi"/>
        </w:rPr>
        <w:t xml:space="preserve">rescription </w:t>
      </w:r>
      <w:r w:rsidR="003F2396" w:rsidRPr="00F676A9">
        <w:rPr>
          <w:rFonts w:asciiTheme="minorHAnsi" w:hAnsiTheme="minorHAnsi" w:cstheme="minorHAnsi"/>
        </w:rPr>
        <w:t>d</w:t>
      </w:r>
      <w:r w:rsidRPr="00F676A9">
        <w:rPr>
          <w:rFonts w:asciiTheme="minorHAnsi" w:hAnsiTheme="minorHAnsi" w:cstheme="minorHAnsi"/>
        </w:rPr>
        <w:t xml:space="preserve">rug </w:t>
      </w:r>
      <w:r w:rsidR="003F2396" w:rsidRPr="00F676A9">
        <w:rPr>
          <w:rFonts w:asciiTheme="minorHAnsi" w:hAnsiTheme="minorHAnsi" w:cstheme="minorHAnsi"/>
        </w:rPr>
        <w:t>p</w:t>
      </w:r>
      <w:r w:rsidRPr="00F676A9">
        <w:rPr>
          <w:rFonts w:asciiTheme="minorHAnsi" w:hAnsiTheme="minorHAnsi" w:cstheme="minorHAnsi"/>
        </w:rPr>
        <w:t>lan (PDP) and coverage provided as part of a Medicare Advantage plan</w:t>
      </w:r>
      <w:r w:rsidR="00AF5723" w:rsidRPr="00F676A9">
        <w:rPr>
          <w:rFonts w:asciiTheme="minorHAnsi" w:hAnsiTheme="minorHAnsi" w:cstheme="minorHAnsi"/>
        </w:rPr>
        <w:t xml:space="preserve">. </w:t>
      </w:r>
      <w:r w:rsidRPr="00F676A9">
        <w:rPr>
          <w:rFonts w:asciiTheme="minorHAnsi" w:hAnsiTheme="minorHAnsi" w:cstheme="minorHAnsi"/>
        </w:rPr>
        <w:t>CMS ascribed specific meaning to most of the following terms</w:t>
      </w:r>
      <w:r w:rsidR="00AF5723" w:rsidRPr="00F676A9">
        <w:rPr>
          <w:rFonts w:asciiTheme="minorHAnsi" w:hAnsiTheme="minorHAnsi" w:cstheme="minorHAnsi"/>
        </w:rPr>
        <w:t xml:space="preserve">. </w:t>
      </w:r>
      <w:r w:rsidRPr="00F676A9">
        <w:rPr>
          <w:rFonts w:asciiTheme="minorHAnsi" w:hAnsiTheme="minorHAnsi" w:cstheme="minorHAnsi"/>
        </w:rPr>
        <w:t xml:space="preserve">Other terms have been defined below in order to facilitate consistent </w:t>
      </w:r>
      <w:r w:rsidR="0059593D" w:rsidRPr="00F676A9">
        <w:rPr>
          <w:rFonts w:asciiTheme="minorHAnsi" w:hAnsiTheme="minorHAnsi" w:cstheme="minorHAnsi"/>
        </w:rPr>
        <w:t>application</w:t>
      </w:r>
      <w:r w:rsidR="00AF5723" w:rsidRPr="00F676A9">
        <w:rPr>
          <w:rFonts w:asciiTheme="minorHAnsi" w:hAnsiTheme="minorHAnsi" w:cstheme="minorHAnsi"/>
        </w:rPr>
        <w:t xml:space="preserve">. </w:t>
      </w:r>
    </w:p>
    <w:p w14:paraId="4817F9A9" w14:textId="77777777" w:rsidR="006B32FE" w:rsidRPr="00F676A9" w:rsidRDefault="006B32FE" w:rsidP="0087533E">
      <w:pPr>
        <w:spacing w:after="180"/>
        <w:rPr>
          <w:rFonts w:asciiTheme="minorHAnsi" w:hAnsiTheme="minorHAnsi" w:cstheme="minorHAnsi"/>
        </w:rPr>
      </w:pPr>
      <w:r w:rsidRPr="00F676A9">
        <w:rPr>
          <w:rFonts w:asciiTheme="minorHAnsi" w:hAnsiTheme="minorHAnsi" w:cstheme="minorHAnsi"/>
          <w:b/>
        </w:rPr>
        <w:t>Beneficiary Premium (Standard Coverage Portion)</w:t>
      </w:r>
      <w:r w:rsidRPr="00F676A9">
        <w:rPr>
          <w:rFonts w:asciiTheme="minorHAnsi" w:hAnsiTheme="minorHAnsi" w:cstheme="minorHAnsi"/>
        </w:rPr>
        <w:t xml:space="preserve"> – </w:t>
      </w:r>
      <w:r w:rsidR="003F2396" w:rsidRPr="00F676A9">
        <w:rPr>
          <w:rFonts w:asciiTheme="minorHAnsi" w:hAnsiTheme="minorHAnsi" w:cstheme="minorHAnsi"/>
        </w:rPr>
        <w:t>The amount received from the Part D enrollee (directly, or from CMS after being withheld from Social Security benefits) as payment for the standard coverage. This includes any late enrollment penalties that the PDP sponsor receives for an enrollee. The beneficiary premium is accounted for as health premium</w:t>
      </w:r>
      <w:r w:rsidR="00AF5723" w:rsidRPr="00F676A9">
        <w:rPr>
          <w:rFonts w:asciiTheme="minorHAnsi" w:hAnsiTheme="minorHAnsi" w:cstheme="minorHAnsi"/>
        </w:rPr>
        <w:t xml:space="preserve">. </w:t>
      </w:r>
    </w:p>
    <w:p w14:paraId="5AD1980B" w14:textId="77777777" w:rsidR="006B32FE" w:rsidRPr="00F676A9" w:rsidRDefault="006B32FE" w:rsidP="0087533E">
      <w:pPr>
        <w:spacing w:after="180"/>
        <w:rPr>
          <w:rFonts w:asciiTheme="minorHAnsi" w:hAnsiTheme="minorHAnsi" w:cstheme="minorHAnsi"/>
          <w:u w:val="single"/>
        </w:rPr>
      </w:pPr>
      <w:r w:rsidRPr="00F676A9">
        <w:rPr>
          <w:rFonts w:asciiTheme="minorHAnsi" w:hAnsiTheme="minorHAnsi" w:cstheme="minorHAnsi"/>
          <w:b/>
        </w:rPr>
        <w:t xml:space="preserve">Beneficiary Premium (Supplemental Benefit Portion) </w:t>
      </w:r>
      <w:r w:rsidRPr="00F676A9">
        <w:rPr>
          <w:rFonts w:asciiTheme="minorHAnsi" w:hAnsiTheme="minorHAnsi" w:cstheme="minorHAnsi"/>
        </w:rPr>
        <w:t xml:space="preserve">– </w:t>
      </w:r>
      <w:r w:rsidR="003F2396" w:rsidRPr="00F676A9">
        <w:rPr>
          <w:rFonts w:asciiTheme="minorHAnsi" w:hAnsiTheme="minorHAnsi" w:cstheme="minorHAnsi"/>
        </w:rPr>
        <w:t>The amount received from the Part D enrollee (directly, or from CMS after being withheld from Social Security benefits) as payment for supplemental benefits. The beneficiary premium is accounted for as health premium</w:t>
      </w:r>
      <w:r w:rsidR="00AF5723" w:rsidRPr="00F676A9">
        <w:rPr>
          <w:rFonts w:asciiTheme="minorHAnsi" w:hAnsiTheme="minorHAnsi" w:cstheme="minorHAnsi"/>
        </w:rPr>
        <w:t xml:space="preserve">. </w:t>
      </w:r>
    </w:p>
    <w:p w14:paraId="35C2BB0F" w14:textId="4C8E216A" w:rsidR="007A180C" w:rsidRPr="00F676A9" w:rsidRDefault="007A180C" w:rsidP="0087533E">
      <w:pPr>
        <w:spacing w:after="180"/>
        <w:rPr>
          <w:rFonts w:asciiTheme="minorHAnsi" w:hAnsiTheme="minorHAnsi" w:cstheme="minorHAnsi"/>
          <w:bCs/>
          <w:szCs w:val="22"/>
          <w:rPrChange w:id="31" w:author="Marcotte, Robin" w:date="2025-10-28T14:56:00Z" w16du:dateUtc="2025-10-28T19:56:00Z">
            <w:rPr>
              <w:b/>
            </w:rPr>
          </w:rPrChange>
        </w:rPr>
      </w:pPr>
      <w:r w:rsidRPr="00F676A9">
        <w:rPr>
          <w:rFonts w:asciiTheme="minorHAnsi" w:hAnsiTheme="minorHAnsi" w:cstheme="minorHAnsi"/>
          <w:b/>
        </w:rPr>
        <w:t xml:space="preserve">Coverage Gap Discount Program </w:t>
      </w:r>
      <w:r w:rsidRPr="00F676A9">
        <w:rPr>
          <w:rFonts w:asciiTheme="minorHAnsi" w:hAnsiTheme="minorHAnsi" w:cstheme="minorHAnsi"/>
        </w:rPr>
        <w:t>– The federal</w:t>
      </w:r>
      <w:r w:rsidRPr="00F676A9">
        <w:rPr>
          <w:rFonts w:asciiTheme="minorHAnsi" w:hAnsiTheme="minorHAnsi" w:cstheme="minorHAnsi"/>
          <w:b/>
        </w:rPr>
        <w:t xml:space="preserve"> </w:t>
      </w:r>
      <w:r w:rsidRPr="00F676A9">
        <w:rPr>
          <w:rFonts w:asciiTheme="minorHAnsi" w:hAnsiTheme="minorHAnsi" w:cstheme="minorHAnsi"/>
          <w:bCs/>
          <w:szCs w:val="22"/>
        </w:rPr>
        <w:t>Affordable Care Act amended the Health Care and Education Act of 2010 (H</w:t>
      </w:r>
      <w:r w:rsidR="003548FE" w:rsidRPr="00F676A9">
        <w:rPr>
          <w:rFonts w:asciiTheme="minorHAnsi" w:hAnsiTheme="minorHAnsi" w:cstheme="minorHAnsi"/>
          <w:bCs/>
          <w:szCs w:val="22"/>
        </w:rPr>
        <w:t xml:space="preserve">. </w:t>
      </w:r>
      <w:r w:rsidRPr="00F676A9">
        <w:rPr>
          <w:rFonts w:asciiTheme="minorHAnsi" w:hAnsiTheme="minorHAnsi" w:cstheme="minorHAnsi"/>
          <w:bCs/>
          <w:szCs w:val="22"/>
        </w:rPr>
        <w:t>R</w:t>
      </w:r>
      <w:r w:rsidR="003548FE" w:rsidRPr="00F676A9">
        <w:rPr>
          <w:rFonts w:asciiTheme="minorHAnsi" w:hAnsiTheme="minorHAnsi" w:cstheme="minorHAnsi"/>
          <w:bCs/>
          <w:szCs w:val="22"/>
        </w:rPr>
        <w:t xml:space="preserve">. </w:t>
      </w:r>
      <w:r w:rsidRPr="00F676A9">
        <w:rPr>
          <w:rFonts w:asciiTheme="minorHAnsi" w:hAnsiTheme="minorHAnsi" w:cstheme="minorHAnsi"/>
          <w:bCs/>
          <w:szCs w:val="22"/>
        </w:rPr>
        <w:t xml:space="preserve">4872) (HCERA) in 2011 to establish a discount program that would make </w:t>
      </w:r>
      <w:r w:rsidRPr="00F676A9">
        <w:rPr>
          <w:rFonts w:asciiTheme="minorHAnsi" w:hAnsiTheme="minorHAnsi" w:cstheme="minorHAnsi"/>
        </w:rPr>
        <w:t>manufacturer</w:t>
      </w:r>
      <w:r w:rsidRPr="00F676A9">
        <w:rPr>
          <w:rFonts w:asciiTheme="minorHAnsi" w:hAnsiTheme="minorHAnsi" w:cstheme="minorHAnsi"/>
          <w:bCs/>
          <w:szCs w:val="22"/>
        </w:rPr>
        <w:t xml:space="preserve"> discounts available to applicable Medicare beneficiaries receiving applicable covered Part D drugs while in the coverage gap</w:t>
      </w:r>
      <w:r w:rsidR="003165DC" w:rsidRPr="00F676A9">
        <w:rPr>
          <w:rFonts w:asciiTheme="minorHAnsi" w:hAnsiTheme="minorHAnsi" w:cstheme="minorHAnsi"/>
          <w:bCs/>
          <w:szCs w:val="22"/>
        </w:rPr>
        <w:t xml:space="preserve">. </w:t>
      </w:r>
      <w:r w:rsidRPr="00F676A9">
        <w:rPr>
          <w:rFonts w:asciiTheme="minorHAnsi" w:hAnsiTheme="minorHAnsi" w:cstheme="minorHAnsi"/>
          <w:bCs/>
          <w:szCs w:val="22"/>
        </w:rPr>
        <w:t>Part D sponsors must provide the discounts for the applicable drugs in the coverage gap at point-of-sale</w:t>
      </w:r>
      <w:r w:rsidR="003165DC" w:rsidRPr="00F676A9">
        <w:rPr>
          <w:rFonts w:asciiTheme="minorHAnsi" w:hAnsiTheme="minorHAnsi" w:cstheme="minorHAnsi"/>
          <w:bCs/>
          <w:szCs w:val="22"/>
        </w:rPr>
        <w:t xml:space="preserve">. </w:t>
      </w:r>
      <w:r w:rsidRPr="00F676A9">
        <w:rPr>
          <w:rFonts w:asciiTheme="minorHAnsi" w:hAnsiTheme="minorHAnsi" w:cstheme="minorHAnsi"/>
          <w:bCs/>
          <w:szCs w:val="22"/>
        </w:rPr>
        <w:t>CMS coordinate</w:t>
      </w:r>
      <w:r w:rsidR="00DB0870" w:rsidRPr="00F676A9">
        <w:rPr>
          <w:rFonts w:asciiTheme="minorHAnsi" w:hAnsiTheme="minorHAnsi" w:cstheme="minorHAnsi"/>
          <w:bCs/>
          <w:szCs w:val="22"/>
        </w:rPr>
        <w:t>s</w:t>
      </w:r>
      <w:r w:rsidRPr="00F676A9">
        <w:rPr>
          <w:rFonts w:asciiTheme="minorHAnsi" w:hAnsiTheme="minorHAnsi" w:cstheme="minorHAnsi"/>
          <w:bCs/>
          <w:szCs w:val="22"/>
        </w:rPr>
        <w:t xml:space="preserve"> the collection of discount payments from manufacturers and payment to Part D sponsors that provided the discount to applicable beneficiaries through a contractor</w:t>
      </w:r>
      <w:r w:rsidR="003165DC" w:rsidRPr="00F676A9">
        <w:rPr>
          <w:rFonts w:asciiTheme="minorHAnsi" w:hAnsiTheme="minorHAnsi" w:cstheme="minorHAnsi"/>
          <w:bCs/>
          <w:szCs w:val="22"/>
        </w:rPr>
        <w:t xml:space="preserve">. </w:t>
      </w:r>
      <w:r w:rsidRPr="00F676A9">
        <w:rPr>
          <w:rFonts w:asciiTheme="minorHAnsi" w:hAnsiTheme="minorHAnsi" w:cstheme="minorHAnsi"/>
          <w:bCs/>
          <w:szCs w:val="22"/>
        </w:rPr>
        <w:t>The coordination involve</w:t>
      </w:r>
      <w:r w:rsidR="00DB0870" w:rsidRPr="00F676A9">
        <w:rPr>
          <w:rFonts w:asciiTheme="minorHAnsi" w:hAnsiTheme="minorHAnsi" w:cstheme="minorHAnsi"/>
          <w:bCs/>
          <w:szCs w:val="22"/>
        </w:rPr>
        <w:t>s</w:t>
      </w:r>
      <w:r w:rsidRPr="00F676A9">
        <w:rPr>
          <w:rFonts w:asciiTheme="minorHAnsi" w:hAnsiTheme="minorHAnsi" w:cstheme="minorHAnsi"/>
          <w:bCs/>
          <w:szCs w:val="22"/>
        </w:rPr>
        <w:t xml:space="preserve"> a standard process for paying Part D </w:t>
      </w:r>
      <w:r w:rsidR="00DB0870" w:rsidRPr="00F676A9">
        <w:rPr>
          <w:rFonts w:asciiTheme="minorHAnsi" w:hAnsiTheme="minorHAnsi" w:cstheme="minorHAnsi"/>
          <w:bCs/>
          <w:szCs w:val="22"/>
        </w:rPr>
        <w:t>s</w:t>
      </w:r>
      <w:r w:rsidRPr="00F676A9">
        <w:rPr>
          <w:rFonts w:asciiTheme="minorHAnsi" w:hAnsiTheme="minorHAnsi" w:cstheme="minorHAnsi"/>
          <w:bCs/>
          <w:szCs w:val="22"/>
        </w:rPr>
        <w:t>ponsors based on new information submitted to CMS on prescription drug event data</w:t>
      </w:r>
      <w:r w:rsidR="005E03DF" w:rsidRPr="00F676A9">
        <w:rPr>
          <w:rFonts w:asciiTheme="minorHAnsi" w:hAnsiTheme="minorHAnsi" w:cstheme="minorHAnsi"/>
          <w:bCs/>
          <w:szCs w:val="22"/>
        </w:rPr>
        <w:t xml:space="preserve">. </w:t>
      </w:r>
      <w:r w:rsidRPr="00F676A9">
        <w:rPr>
          <w:rFonts w:asciiTheme="minorHAnsi" w:hAnsiTheme="minorHAnsi" w:cstheme="minorHAnsi"/>
          <w:bCs/>
          <w:szCs w:val="22"/>
        </w:rPr>
        <w:t xml:space="preserve">The Coverage GAP Discount Program </w:t>
      </w:r>
      <w:r w:rsidR="00D14937" w:rsidRPr="00F676A9">
        <w:rPr>
          <w:rFonts w:asciiTheme="minorHAnsi" w:hAnsiTheme="minorHAnsi" w:cstheme="minorHAnsi"/>
          <w:bCs/>
          <w:szCs w:val="22"/>
        </w:rPr>
        <w:t>is reconciled</w:t>
      </w:r>
      <w:r w:rsidRPr="00F676A9">
        <w:rPr>
          <w:rFonts w:asciiTheme="minorHAnsi" w:hAnsiTheme="minorHAnsi" w:cstheme="minorHAnsi"/>
          <w:bCs/>
          <w:szCs w:val="22"/>
        </w:rPr>
        <w:t xml:space="preserve"> quarterly</w:t>
      </w:r>
      <w:r w:rsidR="003165DC" w:rsidRPr="00F676A9">
        <w:rPr>
          <w:rFonts w:asciiTheme="minorHAnsi" w:hAnsiTheme="minorHAnsi" w:cstheme="minorHAnsi"/>
          <w:bCs/>
          <w:szCs w:val="22"/>
        </w:rPr>
        <w:t>.</w:t>
      </w:r>
      <w:ins w:id="32" w:author="Marcotte, Robin" w:date="2025-10-28T14:51:00Z" w16du:dateUtc="2025-10-28T19:51:00Z">
        <w:r w:rsidR="007275F4" w:rsidRPr="00F676A9">
          <w:rPr>
            <w:rFonts w:asciiTheme="minorHAnsi" w:hAnsiTheme="minorHAnsi" w:cstheme="minorHAnsi"/>
            <w:bCs/>
            <w:szCs w:val="22"/>
          </w:rPr>
          <w:t xml:space="preserve"> </w:t>
        </w:r>
      </w:ins>
      <w:ins w:id="33" w:author="Marcotte, Robin" w:date="2025-10-28T14:55:00Z" w16du:dateUtc="2025-10-28T19:55:00Z">
        <w:r w:rsidR="00F676A9" w:rsidRPr="00F676A9">
          <w:rPr>
            <w:rFonts w:asciiTheme="minorHAnsi" w:hAnsiTheme="minorHAnsi" w:cstheme="minorHAnsi"/>
            <w:bCs/>
            <w:szCs w:val="22"/>
            <w:rPrChange w:id="34" w:author="Marcotte, Robin" w:date="2025-10-28T14:56:00Z" w16du:dateUtc="2025-10-28T19:56:00Z">
              <w:rPr>
                <w:rFonts w:ascii="Roboto" w:hAnsi="Roboto"/>
                <w:color w:val="0A0A0A"/>
                <w:shd w:val="clear" w:color="auto" w:fill="FFFFFF"/>
              </w:rPr>
            </w:rPrChange>
          </w:rPr>
          <w:t>The Coverage Gap Discount Program ended on </w:t>
        </w:r>
        <w:r w:rsidR="00F676A9" w:rsidRPr="00F676A9">
          <w:rPr>
            <w:rFonts w:asciiTheme="minorHAnsi" w:hAnsiTheme="minorHAnsi" w:cstheme="minorHAnsi"/>
            <w:bCs/>
            <w:szCs w:val="22"/>
          </w:rPr>
          <w:t>December 31, 2024</w:t>
        </w:r>
        <w:r w:rsidR="00F676A9" w:rsidRPr="00F676A9">
          <w:rPr>
            <w:rFonts w:asciiTheme="minorHAnsi" w:hAnsiTheme="minorHAnsi" w:cstheme="minorHAnsi"/>
            <w:bCs/>
            <w:szCs w:val="22"/>
            <w:rPrChange w:id="35" w:author="Marcotte, Robin" w:date="2025-10-28T14:56:00Z" w16du:dateUtc="2025-10-28T19:56:00Z">
              <w:rPr>
                <w:rFonts w:ascii="Roboto" w:hAnsi="Roboto"/>
                <w:color w:val="0A0A0A"/>
                <w:shd w:val="clear" w:color="auto" w:fill="FFFFFF"/>
              </w:rPr>
            </w:rPrChange>
          </w:rPr>
          <w:t>, and was replaced by the new </w:t>
        </w:r>
        <w:r w:rsidR="00F676A9" w:rsidRPr="00F676A9">
          <w:rPr>
            <w:rFonts w:asciiTheme="minorHAnsi" w:hAnsiTheme="minorHAnsi" w:cstheme="minorHAnsi"/>
            <w:bCs/>
            <w:szCs w:val="22"/>
          </w:rPr>
          <w:fldChar w:fldCharType="begin"/>
        </w:r>
        <w:r w:rsidR="00F676A9" w:rsidRPr="00F676A9">
          <w:rPr>
            <w:rFonts w:asciiTheme="minorHAnsi" w:hAnsiTheme="minorHAnsi" w:cstheme="minorHAnsi"/>
            <w:bCs/>
            <w:szCs w:val="22"/>
          </w:rPr>
          <w:instrText>HYPERLINK "https://www.google.com/search?sca_esv=5174aa7661d349ca&amp;rlz=1C1GCEB_enUS1055US1055&amp;cs=0&amp;q=Manufacturer+Discount+Program&amp;sa=X&amp;ved=2ahUKEwjisdyq1seQAxUGE1kFHd3ZKF4QxccNegQIEhAC&amp;mstk=AUtExfCPIVl9pfKyR4Oy1gwbLwrjhx6_LMgcS6kXqwGchXRexALhvKnbetnornqbpcMJAy1wORaxxEUFIRUhzTjdCDCpsXebNwGHQ3jsh5dnRFcJ13eN1pxlIBoJbNAz-BOnpuQ&amp;csui=3"</w:instrText>
        </w:r>
        <w:r w:rsidR="00F676A9" w:rsidRPr="00F676A9">
          <w:rPr>
            <w:rFonts w:asciiTheme="minorHAnsi" w:hAnsiTheme="minorHAnsi" w:cstheme="minorHAnsi"/>
            <w:bCs/>
            <w:szCs w:val="22"/>
          </w:rPr>
        </w:r>
        <w:r w:rsidR="00F676A9" w:rsidRPr="00F676A9">
          <w:rPr>
            <w:rFonts w:asciiTheme="minorHAnsi" w:hAnsiTheme="minorHAnsi" w:cstheme="minorHAnsi"/>
            <w:bCs/>
            <w:szCs w:val="22"/>
          </w:rPr>
          <w:fldChar w:fldCharType="separate"/>
        </w:r>
        <w:r w:rsidR="00F676A9" w:rsidRPr="00F676A9">
          <w:rPr>
            <w:rFonts w:asciiTheme="minorHAnsi" w:hAnsiTheme="minorHAnsi" w:cstheme="minorHAnsi"/>
            <w:bCs/>
            <w:szCs w:val="22"/>
            <w:rPrChange w:id="36" w:author="Marcotte, Robin" w:date="2025-10-28T14:56:00Z" w16du:dateUtc="2025-10-28T19:56:00Z">
              <w:rPr>
                <w:rStyle w:val="Hyperlink"/>
                <w:rFonts w:ascii="Roboto" w:hAnsi="Roboto"/>
                <w:shd w:val="clear" w:color="auto" w:fill="FFFFFF"/>
              </w:rPr>
            </w:rPrChange>
          </w:rPr>
          <w:t>Manufacturer Discount Program</w:t>
        </w:r>
        <w:r w:rsidR="00F676A9" w:rsidRPr="00F676A9">
          <w:rPr>
            <w:rFonts w:asciiTheme="minorHAnsi" w:hAnsiTheme="minorHAnsi" w:cstheme="minorHAnsi"/>
            <w:bCs/>
            <w:szCs w:val="22"/>
          </w:rPr>
          <w:fldChar w:fldCharType="end"/>
        </w:r>
        <w:r w:rsidR="00F676A9" w:rsidRPr="00F676A9">
          <w:rPr>
            <w:rFonts w:asciiTheme="minorHAnsi" w:hAnsiTheme="minorHAnsi" w:cstheme="minorHAnsi"/>
            <w:bCs/>
            <w:szCs w:val="22"/>
            <w:rPrChange w:id="37" w:author="Marcotte, Robin" w:date="2025-10-28T14:56:00Z" w16du:dateUtc="2025-10-28T19:56:00Z">
              <w:rPr>
                <w:rFonts w:ascii="Roboto" w:hAnsi="Roboto"/>
                <w:color w:val="0A0A0A"/>
                <w:shd w:val="clear" w:color="auto" w:fill="FFFFFF"/>
              </w:rPr>
            </w:rPrChange>
          </w:rPr>
          <w:t> in 2025</w:t>
        </w:r>
      </w:ins>
      <w:ins w:id="38" w:author="Marcotte, Robin" w:date="2025-10-28T14:53:00Z" w16du:dateUtc="2025-10-28T19:53:00Z">
        <w:r w:rsidR="003F0B30" w:rsidRPr="00F676A9">
          <w:rPr>
            <w:rFonts w:asciiTheme="minorHAnsi" w:hAnsiTheme="minorHAnsi" w:cstheme="minorHAnsi"/>
            <w:bCs/>
            <w:szCs w:val="22"/>
          </w:rPr>
          <w:t xml:space="preserve">. </w:t>
        </w:r>
      </w:ins>
      <w:ins w:id="39" w:author="Marcotte, Robin" w:date="2025-10-28T15:14:00Z" w16du:dateUtc="2025-10-28T20:14:00Z">
        <w:r w:rsidR="00C72D5F">
          <w:rPr>
            <w:rFonts w:asciiTheme="minorHAnsi" w:hAnsiTheme="minorHAnsi" w:cstheme="minorHAnsi"/>
            <w:bCs/>
            <w:szCs w:val="22"/>
          </w:rPr>
          <w:t>This INT previously directed readers to SSAP No. 47 for the Coverage GAAP Discount Program</w:t>
        </w:r>
      </w:ins>
      <w:r w:rsidR="003056C2" w:rsidRPr="00F676A9">
        <w:rPr>
          <w:rFonts w:asciiTheme="minorHAnsi" w:hAnsiTheme="minorHAnsi" w:cstheme="minorHAnsi"/>
          <w:bCs/>
          <w:szCs w:val="22"/>
        </w:rPr>
        <w:t xml:space="preserve">. </w:t>
      </w:r>
    </w:p>
    <w:p w14:paraId="0A8EF8DB" w14:textId="77777777" w:rsidR="006B32FE" w:rsidRPr="00F676A9" w:rsidRDefault="006B32FE" w:rsidP="0087533E">
      <w:pPr>
        <w:spacing w:after="180"/>
        <w:rPr>
          <w:rFonts w:asciiTheme="minorHAnsi" w:hAnsiTheme="minorHAnsi" w:cstheme="minorHAnsi"/>
        </w:rPr>
      </w:pPr>
      <w:r w:rsidRPr="00F676A9">
        <w:rPr>
          <w:rFonts w:asciiTheme="minorHAnsi" w:hAnsiTheme="minorHAnsi" w:cstheme="minorHAnsi"/>
          <w:b/>
        </w:rPr>
        <w:t>Coverage Year Reconciliation</w:t>
      </w:r>
      <w:r w:rsidRPr="00F676A9">
        <w:rPr>
          <w:rFonts w:asciiTheme="minorHAnsi" w:hAnsiTheme="minorHAnsi" w:cstheme="minorHAnsi"/>
        </w:rPr>
        <w:t xml:space="preserve"> – </w:t>
      </w:r>
      <w:r w:rsidR="003548FE" w:rsidRPr="00F676A9">
        <w:rPr>
          <w:rFonts w:asciiTheme="minorHAnsi" w:hAnsiTheme="minorHAnsi" w:cstheme="minorHAnsi"/>
        </w:rPr>
        <w:t>A reconciliation made after the close of each calendar year to determine the amounts that a PDP sponsor is entitled to for the low-income subsidy (cost-sharing portion), the reinsurance payment, and the risk corridor payment adjustment. To the extent that interim payments (if any) from CMS exceeded the amounts determined by the reconciliation, the PDP sponsor must return the excess to the government; to the extent that interim payments (if any) from CMS fell short of the amounts determined by the reconciliation, the government will make an additional payment to the PDP sponsor. The coverage year reconciliation results in the low-income subsidy (cost-sharing portion) and the reinsurance payment being essentially a self-insured (by the government) component of the Part D coverage, subject to SSAP No. 47. The coverage year reconciliation also results in the treatment of the risk corridor payment adjustment as a retrospective premium adjustment, subject to SSAP No. 66</w:t>
      </w:r>
      <w:r w:rsidR="00AF5723" w:rsidRPr="00F676A9">
        <w:rPr>
          <w:rFonts w:asciiTheme="minorHAnsi" w:hAnsiTheme="minorHAnsi" w:cstheme="minorHAnsi"/>
        </w:rPr>
        <w:t xml:space="preserve">. </w:t>
      </w:r>
    </w:p>
    <w:p w14:paraId="29EDAB33" w14:textId="77777777" w:rsidR="006B32FE" w:rsidRPr="00F676A9" w:rsidRDefault="006B32FE" w:rsidP="0087533E">
      <w:pPr>
        <w:spacing w:after="180"/>
        <w:rPr>
          <w:rFonts w:asciiTheme="minorHAnsi" w:hAnsiTheme="minorHAnsi" w:cstheme="minorHAnsi"/>
        </w:rPr>
      </w:pPr>
      <w:r w:rsidRPr="00F676A9">
        <w:rPr>
          <w:rFonts w:asciiTheme="minorHAnsi" w:hAnsiTheme="minorHAnsi" w:cstheme="minorHAnsi"/>
          <w:b/>
        </w:rPr>
        <w:t>Direct Subsidy</w:t>
      </w:r>
      <w:r w:rsidRPr="00F676A9">
        <w:rPr>
          <w:rFonts w:asciiTheme="minorHAnsi" w:hAnsiTheme="minorHAnsi" w:cstheme="minorHAnsi"/>
        </w:rPr>
        <w:t xml:space="preserve"> – </w:t>
      </w:r>
      <w:r w:rsidR="003548FE" w:rsidRPr="00F676A9">
        <w:rPr>
          <w:rFonts w:asciiTheme="minorHAnsi" w:hAnsiTheme="minorHAnsi" w:cstheme="minorHAnsi"/>
        </w:rPr>
        <w:t>The amount the government pays to the PDP sponsor for the standard coverage. These payments are accounted for as health premium</w:t>
      </w:r>
      <w:r w:rsidR="00AF5723" w:rsidRPr="00F676A9">
        <w:rPr>
          <w:rFonts w:asciiTheme="minorHAnsi" w:hAnsiTheme="minorHAnsi" w:cstheme="minorHAnsi"/>
        </w:rPr>
        <w:t xml:space="preserve">. </w:t>
      </w:r>
    </w:p>
    <w:p w14:paraId="1DCD7B80" w14:textId="77777777" w:rsidR="006B32FE" w:rsidRPr="00F676A9" w:rsidRDefault="006B32FE" w:rsidP="0087533E">
      <w:pPr>
        <w:spacing w:after="180"/>
        <w:rPr>
          <w:rFonts w:asciiTheme="minorHAnsi" w:hAnsiTheme="minorHAnsi" w:cstheme="minorHAnsi"/>
        </w:rPr>
      </w:pPr>
      <w:r w:rsidRPr="00F676A9">
        <w:rPr>
          <w:rFonts w:asciiTheme="minorHAnsi" w:hAnsiTheme="minorHAnsi" w:cstheme="minorHAnsi"/>
          <w:b/>
        </w:rPr>
        <w:t>Low-Income Subsidy (Cost-Sharing Portion)</w:t>
      </w:r>
      <w:r w:rsidRPr="00F676A9">
        <w:rPr>
          <w:rFonts w:asciiTheme="minorHAnsi" w:hAnsiTheme="minorHAnsi" w:cstheme="minorHAnsi"/>
        </w:rPr>
        <w:t xml:space="preserve"> – </w:t>
      </w:r>
      <w:r w:rsidR="003548FE" w:rsidRPr="00F676A9">
        <w:rPr>
          <w:rFonts w:asciiTheme="minorHAnsi" w:hAnsiTheme="minorHAnsi" w:cstheme="minorHAnsi"/>
        </w:rPr>
        <w:t>The amount the government pays to the PDP sponsor for additional benefits provided to low-income enrollees. The additional benefits may include payment for some or all of the deductible, the coinsurance, and the co-payment above the out-of-pocket threshold. These payments are accounted for as payments made under a self-insured plan</w:t>
      </w:r>
      <w:r w:rsidR="00AF5723" w:rsidRPr="00F676A9">
        <w:rPr>
          <w:rFonts w:asciiTheme="minorHAnsi" w:hAnsiTheme="minorHAnsi" w:cstheme="minorHAnsi"/>
        </w:rPr>
        <w:t xml:space="preserve">. </w:t>
      </w:r>
    </w:p>
    <w:p w14:paraId="6F07AB46" w14:textId="77777777" w:rsidR="006B32FE" w:rsidRPr="00F676A9" w:rsidRDefault="006B32FE" w:rsidP="0087533E">
      <w:pPr>
        <w:spacing w:after="180"/>
        <w:rPr>
          <w:rFonts w:asciiTheme="minorHAnsi" w:hAnsiTheme="minorHAnsi" w:cstheme="minorHAnsi"/>
        </w:rPr>
      </w:pPr>
      <w:r w:rsidRPr="00F676A9">
        <w:rPr>
          <w:rFonts w:asciiTheme="minorHAnsi" w:hAnsiTheme="minorHAnsi" w:cstheme="minorHAnsi"/>
          <w:b/>
        </w:rPr>
        <w:t>Low-Income Subsidy (Premium Portion)</w:t>
      </w:r>
      <w:r w:rsidRPr="00F676A9">
        <w:rPr>
          <w:rFonts w:asciiTheme="minorHAnsi" w:hAnsiTheme="minorHAnsi" w:cstheme="minorHAnsi"/>
        </w:rPr>
        <w:t xml:space="preserve"> – </w:t>
      </w:r>
      <w:r w:rsidR="003548FE" w:rsidRPr="00F676A9">
        <w:rPr>
          <w:rFonts w:asciiTheme="minorHAnsi" w:hAnsiTheme="minorHAnsi" w:cstheme="minorHAnsi"/>
        </w:rPr>
        <w:t>The amount the government pays to the PDP sponsor for low-income enrollees in lieu of part or all of the beneficiary premium (standard coverage portion). These payments are accounted for as health premium</w:t>
      </w:r>
      <w:r w:rsidR="00AF5723" w:rsidRPr="00F676A9">
        <w:rPr>
          <w:rFonts w:asciiTheme="minorHAnsi" w:hAnsiTheme="minorHAnsi" w:cstheme="minorHAnsi"/>
        </w:rPr>
        <w:t xml:space="preserve">. </w:t>
      </w:r>
    </w:p>
    <w:p w14:paraId="04432B0E" w14:textId="47685ACB" w:rsidR="0089384E" w:rsidRPr="00FB0BBD" w:rsidRDefault="00AD79FD" w:rsidP="000E067C">
      <w:pPr>
        <w:spacing w:after="180"/>
        <w:rPr>
          <w:ins w:id="40" w:author="Marcotte, Robin" w:date="2025-10-28T15:41:00Z" w16du:dateUtc="2025-10-28T20:41:00Z"/>
          <w:rFonts w:asciiTheme="minorHAnsi" w:hAnsiTheme="minorHAnsi" w:cstheme="minorHAnsi"/>
          <w:bCs/>
          <w:szCs w:val="22"/>
          <w:rPrChange w:id="41" w:author="Marcotte, Robin" w:date="2025-10-30T17:27:00Z" w16du:dateUtc="2025-10-30T22:27:00Z">
            <w:rPr>
              <w:ins w:id="42" w:author="Marcotte, Robin" w:date="2025-10-28T15:41:00Z" w16du:dateUtc="2025-10-28T20:41:00Z"/>
              <w:sz w:val="24"/>
              <w:szCs w:val="24"/>
            </w:rPr>
          </w:rPrChange>
        </w:rPr>
      </w:pPr>
      <w:ins w:id="43" w:author="Marcotte, Robin" w:date="2025-10-28T15:40:00Z" w16du:dateUtc="2025-10-28T20:40:00Z">
        <w:r>
          <w:rPr>
            <w:rFonts w:asciiTheme="minorHAnsi" w:hAnsiTheme="minorHAnsi" w:cstheme="minorHAnsi"/>
            <w:b/>
          </w:rPr>
          <w:lastRenderedPageBreak/>
          <w:t>M</w:t>
        </w:r>
      </w:ins>
      <w:ins w:id="44" w:author="Marcotte, Robin" w:date="2025-10-28T14:53:00Z" w16du:dateUtc="2025-10-28T19:53:00Z">
        <w:r w:rsidR="003F0B30" w:rsidRPr="00DD2AB2">
          <w:rPr>
            <w:rFonts w:asciiTheme="minorHAnsi" w:hAnsiTheme="minorHAnsi" w:cstheme="minorHAnsi"/>
            <w:b/>
          </w:rPr>
          <w:t>a</w:t>
        </w:r>
      </w:ins>
      <w:ins w:id="45" w:author="Marcotte, Robin" w:date="2025-10-28T14:54:00Z" w16du:dateUtc="2025-10-28T19:54:00Z">
        <w:r w:rsidR="003F0B30" w:rsidRPr="00DD2AB2">
          <w:rPr>
            <w:rFonts w:asciiTheme="minorHAnsi" w:hAnsiTheme="minorHAnsi" w:cstheme="minorHAnsi"/>
            <w:b/>
          </w:rPr>
          <w:t xml:space="preserve">nufacturer’s Discount Program </w:t>
        </w:r>
        <w:r w:rsidR="003F0B30" w:rsidRPr="00DD2AB2">
          <w:rPr>
            <w:rFonts w:asciiTheme="minorHAnsi" w:hAnsiTheme="minorHAnsi" w:cstheme="minorHAnsi"/>
          </w:rPr>
          <w:t>–</w:t>
        </w:r>
      </w:ins>
      <w:ins w:id="46" w:author="Marcotte, Robin" w:date="2025-10-28T15:34:00Z" w16du:dateUtc="2025-10-28T20:34:00Z">
        <w:r w:rsidR="006E1FE4" w:rsidRPr="00DD2AB2">
          <w:rPr>
            <w:rFonts w:asciiTheme="minorHAnsi" w:hAnsiTheme="minorHAnsi" w:cstheme="minorHAnsi"/>
            <w:bCs/>
            <w:i/>
            <w:iCs/>
            <w:szCs w:val="22"/>
          </w:rPr>
          <w:t xml:space="preserve"> </w:t>
        </w:r>
      </w:ins>
      <w:ins w:id="47" w:author="Marcotte, Robin" w:date="2025-10-28T15:35:00Z" w16du:dateUtc="2025-10-28T20:35:00Z">
        <w:r w:rsidR="003923FD" w:rsidRPr="00DD2AB2">
          <w:rPr>
            <w:rFonts w:asciiTheme="minorHAnsi" w:hAnsiTheme="minorHAnsi" w:cstheme="minorHAnsi"/>
            <w:bCs/>
            <w:szCs w:val="22"/>
          </w:rPr>
          <w:t>T</w:t>
        </w:r>
      </w:ins>
      <w:ins w:id="48" w:author="Marcotte, Robin" w:date="2025-10-28T15:34:00Z" w16du:dateUtc="2025-10-28T20:34:00Z">
        <w:r w:rsidR="006E1FE4" w:rsidRPr="00DD2AB2">
          <w:rPr>
            <w:rFonts w:asciiTheme="minorHAnsi" w:hAnsiTheme="minorHAnsi" w:cstheme="minorHAnsi"/>
            <w:bCs/>
            <w:szCs w:val="22"/>
          </w:rPr>
          <w:t xml:space="preserve">he Inflation Reduction Act of 2022, </w:t>
        </w:r>
      </w:ins>
      <w:ins w:id="49" w:author="Marcotte, Robin" w:date="2025-10-28T15:36:00Z" w16du:dateUtc="2025-10-28T20:36:00Z">
        <w:r w:rsidR="008231A0" w:rsidRPr="00DD2AB2">
          <w:rPr>
            <w:rFonts w:asciiTheme="minorHAnsi" w:hAnsiTheme="minorHAnsi" w:cstheme="minorHAnsi"/>
            <w:bCs/>
            <w:szCs w:val="22"/>
          </w:rPr>
          <w:t>ended</w:t>
        </w:r>
        <w:r w:rsidR="003923FD" w:rsidRPr="00DD2AB2">
          <w:rPr>
            <w:rFonts w:asciiTheme="minorHAnsi" w:hAnsiTheme="minorHAnsi" w:cstheme="minorHAnsi"/>
            <w:bCs/>
            <w:szCs w:val="22"/>
          </w:rPr>
          <w:t xml:space="preserve"> </w:t>
        </w:r>
      </w:ins>
      <w:ins w:id="50" w:author="Marcotte, Robin" w:date="2025-10-28T15:34:00Z" w16du:dateUtc="2025-10-28T20:34:00Z">
        <w:r w:rsidR="006E1FE4" w:rsidRPr="00DD2AB2">
          <w:rPr>
            <w:rFonts w:asciiTheme="minorHAnsi" w:hAnsiTheme="minorHAnsi" w:cstheme="minorHAnsi"/>
            <w:bCs/>
            <w:szCs w:val="22"/>
          </w:rPr>
          <w:t xml:space="preserve">the Coverage Gap Discount Program </w:t>
        </w:r>
      </w:ins>
      <w:ins w:id="51" w:author="Marcotte, Robin" w:date="2025-10-28T15:58:00Z" w16du:dateUtc="2025-10-28T20:58:00Z">
        <w:r w:rsidR="007D08D1">
          <w:rPr>
            <w:rFonts w:asciiTheme="minorHAnsi" w:hAnsiTheme="minorHAnsi" w:cstheme="minorHAnsi"/>
            <w:bCs/>
            <w:szCs w:val="22"/>
          </w:rPr>
          <w:t>effective</w:t>
        </w:r>
      </w:ins>
      <w:ins w:id="52" w:author="Marcotte, Robin" w:date="2025-10-28T15:36:00Z" w16du:dateUtc="2025-10-28T20:36:00Z">
        <w:r w:rsidR="003923FD" w:rsidRPr="00DD2AB2">
          <w:rPr>
            <w:rFonts w:asciiTheme="minorHAnsi" w:hAnsiTheme="minorHAnsi" w:cstheme="minorHAnsi"/>
            <w:bCs/>
            <w:szCs w:val="22"/>
          </w:rPr>
          <w:t xml:space="preserve"> </w:t>
        </w:r>
        <w:r w:rsidR="008231A0" w:rsidRPr="00DD2AB2">
          <w:rPr>
            <w:rFonts w:asciiTheme="minorHAnsi" w:hAnsiTheme="minorHAnsi" w:cstheme="minorHAnsi"/>
            <w:bCs/>
            <w:szCs w:val="22"/>
          </w:rPr>
          <w:t xml:space="preserve">December 31, 2024 and replaced it </w:t>
        </w:r>
        <w:r w:rsidR="003923FD" w:rsidRPr="00DD2AB2">
          <w:rPr>
            <w:rFonts w:asciiTheme="minorHAnsi" w:hAnsiTheme="minorHAnsi" w:cstheme="minorHAnsi"/>
            <w:bCs/>
            <w:szCs w:val="22"/>
          </w:rPr>
          <w:t xml:space="preserve">with the </w:t>
        </w:r>
      </w:ins>
      <w:ins w:id="53" w:author="Marcotte, Robin" w:date="2025-10-28T15:34:00Z" w16du:dateUtc="2025-10-28T20:34:00Z">
        <w:r w:rsidR="006E1FE4" w:rsidRPr="00DD2AB2">
          <w:rPr>
            <w:rFonts w:asciiTheme="minorHAnsi" w:hAnsiTheme="minorHAnsi" w:cstheme="minorHAnsi"/>
            <w:bCs/>
            <w:szCs w:val="22"/>
          </w:rPr>
          <w:t>Manufacturer Discount Program</w:t>
        </w:r>
      </w:ins>
      <w:ins w:id="54" w:author="Marcotte, Robin" w:date="2025-10-28T15:36:00Z" w16du:dateUtc="2025-10-28T20:36:00Z">
        <w:r w:rsidR="008231A0" w:rsidRPr="00DD2AB2">
          <w:rPr>
            <w:rFonts w:asciiTheme="minorHAnsi" w:hAnsiTheme="minorHAnsi" w:cstheme="minorHAnsi"/>
            <w:bCs/>
            <w:szCs w:val="22"/>
          </w:rPr>
          <w:t xml:space="preserve"> beginning </w:t>
        </w:r>
        <w:r w:rsidR="008231A0" w:rsidRPr="0089384E">
          <w:rPr>
            <w:rFonts w:asciiTheme="minorHAnsi" w:hAnsiTheme="minorHAnsi" w:cstheme="minorHAnsi"/>
          </w:rPr>
          <w:t xml:space="preserve">January 1, 2025. </w:t>
        </w:r>
      </w:ins>
      <w:ins w:id="55" w:author="Marcotte, Robin" w:date="2025-10-28T15:34:00Z" w16du:dateUtc="2025-10-28T20:34:00Z">
        <w:r w:rsidR="006E1FE4" w:rsidRPr="0089384E">
          <w:rPr>
            <w:rFonts w:asciiTheme="minorHAnsi" w:hAnsiTheme="minorHAnsi" w:cstheme="minorHAnsi"/>
            <w:rPrChange w:id="56" w:author="Marcotte, Robin" w:date="2025-10-28T15:42:00Z" w16du:dateUtc="2025-10-28T20:42:00Z">
              <w:rPr>
                <w:rFonts w:asciiTheme="minorHAnsi" w:hAnsiTheme="minorHAnsi" w:cstheme="minorHAnsi"/>
                <w:b/>
                <w:sz w:val="24"/>
                <w:szCs w:val="22"/>
              </w:rPr>
            </w:rPrChange>
          </w:rPr>
          <w:t>The CMS Manufacturer Discount Program is </w:t>
        </w:r>
        <w:r w:rsidR="006E1FE4" w:rsidRPr="00FB0BBD">
          <w:rPr>
            <w:rFonts w:asciiTheme="minorHAnsi" w:hAnsiTheme="minorHAnsi" w:cstheme="minorHAnsi"/>
            <w:bCs/>
            <w:szCs w:val="22"/>
            <w:rPrChange w:id="57" w:author="Marcotte, Robin" w:date="2025-10-30T17:27:00Z" w16du:dateUtc="2025-10-30T22:27:00Z">
              <w:rPr>
                <w:rFonts w:asciiTheme="minorHAnsi" w:hAnsiTheme="minorHAnsi" w:cstheme="minorHAnsi"/>
                <w:b/>
                <w:sz w:val="24"/>
                <w:szCs w:val="22"/>
              </w:rPr>
            </w:rPrChange>
          </w:rPr>
          <w:t>a</w:t>
        </w:r>
      </w:ins>
      <w:ins w:id="58" w:author="Marcotte, Robin" w:date="2025-10-28T15:43:00Z" w16du:dateUtc="2025-10-28T20:43:00Z">
        <w:r w:rsidR="002E7B5D" w:rsidRPr="00FB0BBD">
          <w:rPr>
            <w:rFonts w:asciiTheme="minorHAnsi" w:hAnsiTheme="minorHAnsi" w:cstheme="minorHAnsi"/>
            <w:bCs/>
            <w:szCs w:val="22"/>
          </w:rPr>
          <w:t xml:space="preserve"> </w:t>
        </w:r>
      </w:ins>
      <w:ins w:id="59" w:author="Marcotte, Robin" w:date="2025-10-28T15:34:00Z" w16du:dateUtc="2025-10-28T20:34:00Z">
        <w:r w:rsidR="006E1FE4" w:rsidRPr="00FB0BBD">
          <w:rPr>
            <w:rFonts w:asciiTheme="minorHAnsi" w:hAnsiTheme="minorHAnsi" w:cstheme="minorHAnsi"/>
            <w:bCs/>
            <w:szCs w:val="22"/>
            <w:rPrChange w:id="60" w:author="Marcotte, Robin" w:date="2025-10-30T17:27:00Z" w16du:dateUtc="2025-10-30T22:27:00Z">
              <w:rPr>
                <w:rFonts w:asciiTheme="minorHAnsi" w:hAnsiTheme="minorHAnsi" w:cstheme="minorHAnsi"/>
                <w:b/>
                <w:sz w:val="24"/>
                <w:szCs w:val="22"/>
              </w:rPr>
            </w:rPrChange>
          </w:rPr>
          <w:t xml:space="preserve">Medicare Part D program </w:t>
        </w:r>
      </w:ins>
      <w:ins w:id="61" w:author="Marcotte, Robin" w:date="2025-11-03T15:33:00Z" w16du:dateUtc="2025-11-03T21:33:00Z">
        <w:r w:rsidR="00911181">
          <w:rPr>
            <w:rFonts w:asciiTheme="minorHAnsi" w:hAnsiTheme="minorHAnsi" w:cstheme="minorHAnsi"/>
            <w:bCs/>
            <w:szCs w:val="22"/>
          </w:rPr>
          <w:t>and requires</w:t>
        </w:r>
      </w:ins>
      <w:ins w:id="62" w:author="Marcotte, Robin" w:date="2025-10-28T15:58:00Z" w16du:dateUtc="2025-10-28T20:58:00Z">
        <w:r w:rsidR="007D08D1" w:rsidRPr="00FB0BBD">
          <w:rPr>
            <w:rFonts w:asciiTheme="minorHAnsi" w:hAnsiTheme="minorHAnsi" w:cstheme="minorHAnsi"/>
            <w:bCs/>
            <w:szCs w:val="22"/>
          </w:rPr>
          <w:t xml:space="preserve"> </w:t>
        </w:r>
      </w:ins>
      <w:ins w:id="63" w:author="Marcotte, Robin" w:date="2025-10-28T15:34:00Z" w16du:dateUtc="2025-10-28T20:34:00Z">
        <w:r w:rsidR="006E1FE4" w:rsidRPr="00FB0BBD">
          <w:rPr>
            <w:rFonts w:asciiTheme="minorHAnsi" w:hAnsiTheme="minorHAnsi" w:cstheme="minorHAnsi"/>
            <w:bCs/>
            <w:szCs w:val="22"/>
            <w:rPrChange w:id="64" w:author="Marcotte, Robin" w:date="2025-10-30T17:27:00Z" w16du:dateUtc="2025-10-30T22:27:00Z">
              <w:rPr>
                <w:rFonts w:asciiTheme="minorHAnsi" w:hAnsiTheme="minorHAnsi" w:cstheme="minorHAnsi"/>
                <w:b/>
                <w:sz w:val="24"/>
                <w:szCs w:val="22"/>
              </w:rPr>
            </w:rPrChange>
          </w:rPr>
          <w:t>participating pharmaceutical manufacturers to offer discounts on applicable drugs</w:t>
        </w:r>
      </w:ins>
      <w:ins w:id="65" w:author="Marcotte, Robin" w:date="2025-10-29T11:41:00Z" w16du:dateUtc="2025-10-29T16:41:00Z">
        <w:r w:rsidR="00092014" w:rsidRPr="00FB0BBD">
          <w:rPr>
            <w:rFonts w:asciiTheme="minorHAnsi" w:hAnsiTheme="minorHAnsi" w:cstheme="minorHAnsi"/>
            <w:bCs/>
            <w:szCs w:val="22"/>
          </w:rPr>
          <w:t xml:space="preserve">. </w:t>
        </w:r>
      </w:ins>
      <w:ins w:id="66" w:author="Marcotte, Robin" w:date="2025-10-29T11:40:00Z" w16du:dateUtc="2025-10-29T16:40:00Z">
        <w:r w:rsidR="00A354DA" w:rsidRPr="00FB0BBD">
          <w:rPr>
            <w:rFonts w:asciiTheme="minorHAnsi" w:hAnsiTheme="minorHAnsi" w:cstheme="minorHAnsi"/>
            <w:bCs/>
            <w:szCs w:val="22"/>
          </w:rPr>
          <w:t>The program requires m</w:t>
        </w:r>
      </w:ins>
      <w:ins w:id="67" w:author="Marcotte, Robin" w:date="2025-10-28T15:34:00Z" w16du:dateUtc="2025-10-28T20:34:00Z">
        <w:r w:rsidR="006E1FE4" w:rsidRPr="00FB0BBD">
          <w:rPr>
            <w:rFonts w:asciiTheme="minorHAnsi" w:hAnsiTheme="minorHAnsi" w:cstheme="minorHAnsi"/>
            <w:bCs/>
            <w:szCs w:val="22"/>
            <w:rPrChange w:id="68" w:author="Marcotte, Robin" w:date="2025-10-30T17:27:00Z" w16du:dateUtc="2025-10-30T22:27:00Z">
              <w:rPr>
                <w:rFonts w:asciiTheme="minorHAnsi" w:hAnsiTheme="minorHAnsi" w:cstheme="minorHAnsi"/>
                <w:b/>
                <w:sz w:val="24"/>
                <w:szCs w:val="22"/>
              </w:rPr>
            </w:rPrChange>
          </w:rPr>
          <w:t>anufacturers</w:t>
        </w:r>
      </w:ins>
      <w:r w:rsidR="007C55AA" w:rsidRPr="00FB0BBD">
        <w:rPr>
          <w:rFonts w:asciiTheme="minorHAnsi" w:hAnsiTheme="minorHAnsi" w:cstheme="minorHAnsi"/>
          <w:bCs/>
          <w:szCs w:val="22"/>
        </w:rPr>
        <w:t xml:space="preserve"> </w:t>
      </w:r>
      <w:ins w:id="69" w:author="Marcotte, Robin" w:date="2025-10-29T11:39:00Z" w16du:dateUtc="2025-10-29T16:39:00Z">
        <w:r w:rsidR="007C55AA" w:rsidRPr="00FB0BBD">
          <w:rPr>
            <w:rFonts w:asciiTheme="minorHAnsi" w:hAnsiTheme="minorHAnsi" w:cstheme="minorHAnsi"/>
            <w:bCs/>
            <w:szCs w:val="22"/>
          </w:rPr>
          <w:t xml:space="preserve">to </w:t>
        </w:r>
      </w:ins>
      <w:ins w:id="70" w:author="Marcotte, Robin" w:date="2025-10-28T15:34:00Z" w16du:dateUtc="2025-10-28T20:34:00Z">
        <w:r w:rsidR="006E1FE4" w:rsidRPr="00FB0BBD">
          <w:rPr>
            <w:rFonts w:asciiTheme="minorHAnsi" w:hAnsiTheme="minorHAnsi" w:cstheme="minorHAnsi"/>
            <w:bCs/>
            <w:szCs w:val="22"/>
            <w:rPrChange w:id="71" w:author="Marcotte, Robin" w:date="2025-10-30T17:27:00Z" w16du:dateUtc="2025-10-30T22:27:00Z">
              <w:rPr>
                <w:rFonts w:asciiTheme="minorHAnsi" w:hAnsiTheme="minorHAnsi" w:cstheme="minorHAnsi"/>
                <w:b/>
                <w:sz w:val="24"/>
                <w:szCs w:val="22"/>
              </w:rPr>
            </w:rPrChange>
          </w:rPr>
          <w:t xml:space="preserve">sign an agreement with the Centers for Medicare </w:t>
        </w:r>
      </w:ins>
      <w:ins w:id="72" w:author="Marcotte, Robin" w:date="2025-10-30T17:28:00Z" w16du:dateUtc="2025-10-30T22:28:00Z">
        <w:r w:rsidR="0037711E">
          <w:rPr>
            <w:rFonts w:asciiTheme="minorHAnsi" w:hAnsiTheme="minorHAnsi" w:cstheme="minorHAnsi"/>
            <w:bCs/>
            <w:szCs w:val="22"/>
          </w:rPr>
          <w:t>and</w:t>
        </w:r>
      </w:ins>
      <w:ins w:id="73" w:author="Marcotte, Robin" w:date="2025-10-28T15:34:00Z" w16du:dateUtc="2025-10-28T20:34:00Z">
        <w:r w:rsidR="006E1FE4" w:rsidRPr="00FB0BBD">
          <w:rPr>
            <w:rFonts w:asciiTheme="minorHAnsi" w:hAnsiTheme="minorHAnsi" w:cstheme="minorHAnsi"/>
            <w:bCs/>
            <w:szCs w:val="22"/>
            <w:rPrChange w:id="74" w:author="Marcotte, Robin" w:date="2025-10-30T17:27:00Z" w16du:dateUtc="2025-10-30T22:27:00Z">
              <w:rPr>
                <w:rFonts w:asciiTheme="minorHAnsi" w:hAnsiTheme="minorHAnsi" w:cstheme="minorHAnsi"/>
                <w:b/>
                <w:sz w:val="24"/>
                <w:szCs w:val="22"/>
              </w:rPr>
            </w:rPrChange>
          </w:rPr>
          <w:t xml:space="preserve"> Medicaid Services (CMS) to make their drugs eligible for coverage</w:t>
        </w:r>
      </w:ins>
      <w:ins w:id="75" w:author="Marcotte, Robin" w:date="2025-10-30T17:26:00Z" w16du:dateUtc="2025-10-30T22:26:00Z">
        <w:r w:rsidR="000E067C" w:rsidRPr="00FB0BBD">
          <w:rPr>
            <w:rFonts w:asciiTheme="minorHAnsi" w:hAnsiTheme="minorHAnsi" w:cstheme="minorHAnsi"/>
            <w:bCs/>
            <w:szCs w:val="22"/>
          </w:rPr>
          <w:t>.</w:t>
        </w:r>
      </w:ins>
      <w:r w:rsidR="003056C2" w:rsidRPr="00FB0BBD">
        <w:rPr>
          <w:rFonts w:asciiTheme="minorHAnsi" w:hAnsiTheme="minorHAnsi" w:cstheme="minorHAnsi"/>
          <w:bCs/>
          <w:szCs w:val="22"/>
        </w:rPr>
        <w:t xml:space="preserve"> </w:t>
      </w:r>
      <w:ins w:id="76" w:author="Marcotte, Robin" w:date="2025-10-28T15:43:00Z" w16du:dateUtc="2025-10-28T20:43:00Z">
        <w:r w:rsidR="00E6741B" w:rsidRPr="00FB0BBD">
          <w:rPr>
            <w:rFonts w:asciiTheme="minorHAnsi" w:hAnsiTheme="minorHAnsi" w:cstheme="minorHAnsi"/>
            <w:bCs/>
            <w:szCs w:val="22"/>
          </w:rPr>
          <w:t>For certain manufacturers, discounts will be phased in over several years</w:t>
        </w:r>
      </w:ins>
      <w:ins w:id="77" w:author="Marcotte, Robin" w:date="2025-10-29T11:40:00Z" w16du:dateUtc="2025-10-29T16:40:00Z">
        <w:r w:rsidR="00A354DA" w:rsidRPr="00FB0BBD">
          <w:rPr>
            <w:rFonts w:asciiTheme="minorHAnsi" w:hAnsiTheme="minorHAnsi" w:cstheme="minorHAnsi"/>
            <w:bCs/>
            <w:szCs w:val="22"/>
          </w:rPr>
          <w:t>.</w:t>
        </w:r>
      </w:ins>
      <w:r w:rsidR="0037711E">
        <w:rPr>
          <w:rFonts w:asciiTheme="minorHAnsi" w:hAnsiTheme="minorHAnsi" w:cstheme="minorHAnsi"/>
          <w:bCs/>
          <w:szCs w:val="22"/>
        </w:rPr>
        <w:t xml:space="preserve"> </w:t>
      </w:r>
      <w:ins w:id="78" w:author="Marcotte, Robin" w:date="2025-10-28T15:39:00Z">
        <w:r w:rsidR="00DD2AB2" w:rsidRPr="00FB0BBD">
          <w:rPr>
            <w:rFonts w:asciiTheme="minorHAnsi" w:hAnsiTheme="minorHAnsi" w:cstheme="minorHAnsi"/>
            <w:bCs/>
            <w:szCs w:val="22"/>
            <w:rPrChange w:id="79" w:author="Marcotte, Robin" w:date="2025-10-30T17:27:00Z" w16du:dateUtc="2025-10-30T22:27:00Z">
              <w:rPr>
                <w:rFonts w:asciiTheme="minorHAnsi" w:hAnsiTheme="minorHAnsi" w:cstheme="minorHAnsi"/>
                <w:bCs/>
                <w:sz w:val="24"/>
              </w:rPr>
            </w:rPrChange>
          </w:rPr>
          <w:t xml:space="preserve">Discounts are available for both low-income and non-low-income </w:t>
        </w:r>
      </w:ins>
      <w:ins w:id="80" w:author="Marcotte, Robin" w:date="2025-10-30T17:29:00Z" w16du:dateUtc="2025-10-30T22:29:00Z">
        <w:r w:rsidR="0037711E">
          <w:rPr>
            <w:rFonts w:asciiTheme="minorHAnsi" w:hAnsiTheme="minorHAnsi" w:cstheme="minorHAnsi"/>
            <w:bCs/>
            <w:szCs w:val="22"/>
          </w:rPr>
          <w:t>enrollee</w:t>
        </w:r>
      </w:ins>
      <w:ins w:id="81" w:author="Marcotte, Robin" w:date="2025-10-28T15:39:00Z">
        <w:r w:rsidR="00DD2AB2" w:rsidRPr="00FB0BBD">
          <w:rPr>
            <w:rFonts w:asciiTheme="minorHAnsi" w:hAnsiTheme="minorHAnsi" w:cstheme="minorHAnsi"/>
            <w:bCs/>
            <w:szCs w:val="22"/>
            <w:rPrChange w:id="82" w:author="Marcotte, Robin" w:date="2025-10-30T17:27:00Z" w16du:dateUtc="2025-10-30T22:27:00Z">
              <w:rPr>
                <w:rFonts w:asciiTheme="minorHAnsi" w:hAnsiTheme="minorHAnsi" w:cstheme="minorHAnsi"/>
                <w:bCs/>
                <w:sz w:val="24"/>
              </w:rPr>
            </w:rPrChange>
          </w:rPr>
          <w:t>s. </w:t>
        </w:r>
      </w:ins>
      <w:ins w:id="83" w:author="Marcotte, Robin" w:date="2025-10-30T17:29:00Z" w16du:dateUtc="2025-10-30T22:29:00Z">
        <w:r w:rsidR="0037711E">
          <w:rPr>
            <w:rFonts w:asciiTheme="minorHAnsi" w:hAnsiTheme="minorHAnsi" w:cstheme="minorHAnsi"/>
            <w:bCs/>
            <w:szCs w:val="22"/>
          </w:rPr>
          <w:t>Enrollee</w:t>
        </w:r>
      </w:ins>
      <w:ins w:id="84" w:author="Marcotte, Robin" w:date="2025-10-28T15:41:00Z" w16du:dateUtc="2025-10-28T20:41:00Z">
        <w:r w:rsidR="0089384E" w:rsidRPr="00FB0BBD">
          <w:rPr>
            <w:rFonts w:asciiTheme="minorHAnsi" w:hAnsiTheme="minorHAnsi" w:cstheme="minorHAnsi"/>
            <w:bCs/>
            <w:szCs w:val="22"/>
            <w:rPrChange w:id="85" w:author="Marcotte, Robin" w:date="2025-10-30T17:27:00Z" w16du:dateUtc="2025-10-30T22:27:00Z">
              <w:rPr>
                <w:rFonts w:ascii="Roboto" w:hAnsi="Roboto"/>
                <w:color w:val="0A0A0A"/>
                <w:sz w:val="24"/>
                <w:szCs w:val="24"/>
              </w:rPr>
            </w:rPrChange>
          </w:rPr>
          <w:t>s will still be responsible for 100% of their drug costs until any applicable deductible is met</w:t>
        </w:r>
      </w:ins>
      <w:ins w:id="86" w:author="Marcotte, Robin" w:date="2025-10-30T17:26:00Z" w16du:dateUtc="2025-10-30T22:26:00Z">
        <w:r w:rsidR="000E067C" w:rsidRPr="00FB0BBD">
          <w:rPr>
            <w:rFonts w:asciiTheme="minorHAnsi" w:hAnsiTheme="minorHAnsi" w:cstheme="minorHAnsi"/>
            <w:bCs/>
            <w:szCs w:val="22"/>
          </w:rPr>
          <w:t>.</w:t>
        </w:r>
      </w:ins>
      <w:r w:rsidR="003056C2" w:rsidRPr="00FB0BBD">
        <w:rPr>
          <w:rFonts w:asciiTheme="minorHAnsi" w:hAnsiTheme="minorHAnsi" w:cstheme="minorHAnsi"/>
          <w:bCs/>
          <w:szCs w:val="22"/>
        </w:rPr>
        <w:t xml:space="preserve"> </w:t>
      </w:r>
      <w:ins w:id="87" w:author="Marcotte, Robin" w:date="2025-10-28T15:41:00Z" w16du:dateUtc="2025-10-28T20:41:00Z">
        <w:r w:rsidR="0089384E" w:rsidRPr="00FB0BBD">
          <w:rPr>
            <w:rFonts w:asciiTheme="minorHAnsi" w:hAnsiTheme="minorHAnsi" w:cstheme="minorHAnsi"/>
            <w:bCs/>
            <w:szCs w:val="22"/>
            <w:rPrChange w:id="88" w:author="Marcotte, Robin" w:date="2025-10-30T17:27:00Z" w16du:dateUtc="2025-10-30T22:27:00Z">
              <w:rPr>
                <w:rFonts w:ascii="Roboto" w:hAnsi="Roboto"/>
                <w:color w:val="0A0A0A"/>
                <w:sz w:val="24"/>
                <w:szCs w:val="24"/>
              </w:rPr>
            </w:rPrChange>
          </w:rPr>
          <w:t>The manufacturer discount does not count towards the enrollee's incurred costs and is not applied until the enrollee has incurred costs exceeding the annual deductible. </w:t>
        </w:r>
      </w:ins>
    </w:p>
    <w:p w14:paraId="14428B1A" w14:textId="22686F44" w:rsidR="006B32FE" w:rsidRPr="00F676A9" w:rsidRDefault="006B32FE" w:rsidP="0087533E">
      <w:pPr>
        <w:spacing w:after="180"/>
        <w:rPr>
          <w:rFonts w:asciiTheme="minorHAnsi" w:hAnsiTheme="minorHAnsi" w:cstheme="minorHAnsi"/>
        </w:rPr>
      </w:pPr>
      <w:r w:rsidRPr="0037711E">
        <w:rPr>
          <w:rFonts w:asciiTheme="minorHAnsi" w:hAnsiTheme="minorHAnsi" w:cstheme="minorHAnsi"/>
          <w:bCs/>
          <w:szCs w:val="22"/>
        </w:rPr>
        <w:t>PDP Sponsor – The entity that provides stand-alone Part D coverage</w:t>
      </w:r>
      <w:r w:rsidRPr="00F676A9">
        <w:rPr>
          <w:rFonts w:asciiTheme="minorHAnsi" w:hAnsiTheme="minorHAnsi" w:cstheme="minorHAnsi"/>
        </w:rPr>
        <w:t xml:space="preserve"> (as opposed to Part D coverage provided through a Medicare Advantage plan)</w:t>
      </w:r>
      <w:r w:rsidR="00AF5723" w:rsidRPr="00F676A9">
        <w:rPr>
          <w:rFonts w:asciiTheme="minorHAnsi" w:hAnsiTheme="minorHAnsi" w:cstheme="minorHAnsi"/>
        </w:rPr>
        <w:t xml:space="preserve">. </w:t>
      </w:r>
    </w:p>
    <w:p w14:paraId="57DF22DC" w14:textId="77777777" w:rsidR="006B32FE" w:rsidRPr="00F676A9" w:rsidRDefault="006B32FE" w:rsidP="0087533E">
      <w:pPr>
        <w:spacing w:after="180"/>
        <w:rPr>
          <w:rFonts w:asciiTheme="minorHAnsi" w:hAnsiTheme="minorHAnsi" w:cstheme="minorHAnsi"/>
        </w:rPr>
      </w:pPr>
      <w:r w:rsidRPr="00F676A9">
        <w:rPr>
          <w:rFonts w:asciiTheme="minorHAnsi" w:hAnsiTheme="minorHAnsi" w:cstheme="minorHAnsi"/>
          <w:b/>
        </w:rPr>
        <w:t>Reinsurance Payment</w:t>
      </w:r>
      <w:r w:rsidRPr="00F676A9">
        <w:rPr>
          <w:rFonts w:asciiTheme="minorHAnsi" w:hAnsiTheme="minorHAnsi" w:cstheme="minorHAnsi"/>
        </w:rPr>
        <w:t xml:space="preserve"> – </w:t>
      </w:r>
      <w:r w:rsidR="003548FE" w:rsidRPr="00F676A9">
        <w:rPr>
          <w:rFonts w:asciiTheme="minorHAnsi" w:hAnsiTheme="minorHAnsi" w:cstheme="minorHAnsi"/>
        </w:rPr>
        <w:t>An amount paid by the government for benefit costs above the out-of-pocket threshold (see “Standard Coverage”). Generally, when costs exceed the out-of-pocket threshold, the government pays a specified percentage of the costs, the enrollee pays a percentage (or the specified co-payments which are updated based on cost trends for generic and for brand</w:t>
      </w:r>
      <w:r w:rsidR="003C5E13" w:rsidRPr="00F676A9">
        <w:rPr>
          <w:rFonts w:asciiTheme="minorHAnsi" w:hAnsiTheme="minorHAnsi" w:cstheme="minorHAnsi"/>
        </w:rPr>
        <w:t>-</w:t>
      </w:r>
      <w:r w:rsidR="003548FE" w:rsidRPr="00F676A9">
        <w:rPr>
          <w:rFonts w:asciiTheme="minorHAnsi" w:hAnsiTheme="minorHAnsi" w:cstheme="minorHAnsi"/>
        </w:rPr>
        <w:t>name prescriptions), and the PDP sponsor pays the remainder. The amount paid by the government is treated as a claim payment made by a self-insured benefit plan rather than as revenue to the PDP sponsor, and the claims do not flow through the PDP sponsor’s income statement. In cases where the government prepays the reinsurance payment on an estimated basis, the prepayment is treated as a deposit, which again does not pass through the PDP sponsor’s income statement. The amount paid by the enrollee is paid directly to the pharmacy; therefore there is no required accounting for this amount by the PDP sponsor</w:t>
      </w:r>
      <w:r w:rsidR="00AF5723" w:rsidRPr="00F676A9">
        <w:rPr>
          <w:rFonts w:asciiTheme="minorHAnsi" w:hAnsiTheme="minorHAnsi" w:cstheme="minorHAnsi"/>
        </w:rPr>
        <w:t xml:space="preserve">. </w:t>
      </w:r>
    </w:p>
    <w:p w14:paraId="26493787" w14:textId="77777777" w:rsidR="00720E9A" w:rsidRPr="00F676A9" w:rsidRDefault="006B32FE" w:rsidP="0087533E">
      <w:pPr>
        <w:spacing w:after="180"/>
        <w:rPr>
          <w:rFonts w:asciiTheme="minorHAnsi" w:hAnsiTheme="minorHAnsi" w:cstheme="minorHAnsi"/>
        </w:rPr>
      </w:pPr>
      <w:r w:rsidRPr="00F676A9">
        <w:rPr>
          <w:rFonts w:asciiTheme="minorHAnsi" w:hAnsiTheme="minorHAnsi" w:cstheme="minorHAnsi"/>
          <w:b/>
        </w:rPr>
        <w:t>Part D Payment Demonstration</w:t>
      </w:r>
      <w:r w:rsidRPr="00F676A9">
        <w:rPr>
          <w:rFonts w:asciiTheme="minorHAnsi" w:hAnsiTheme="minorHAnsi" w:cstheme="minorHAnsi"/>
        </w:rPr>
        <w:t xml:space="preserve"> – </w:t>
      </w:r>
      <w:r w:rsidR="003548FE" w:rsidRPr="00F676A9">
        <w:rPr>
          <w:rFonts w:asciiTheme="minorHAnsi" w:hAnsiTheme="minorHAnsi" w:cstheme="minorHAnsi"/>
        </w:rPr>
        <w:t>A payment from the government to a PDP sponsor participating in CMS’s Part D Payment Demonstration. The payment demonstration is a special arrangement in which the PDP sponsor receives a predetermined per-enrollee capitation payment and the government no longer provides reinsurance for the specified percentage (example 80%) of costs in excess of the out-of-pocket threshold. Rather, the PDP sponsor assumes the risk for the specified percentage (example 80%) of costs, in addition to its normal percentage (example 15%) share of costs in excess of this threshold. However, risk corridor protection does still apply to this specified percentage (example 80%) share of costs. These payments are accounted for as health premium</w:t>
      </w:r>
      <w:r w:rsidR="00AF5723" w:rsidRPr="00F676A9">
        <w:rPr>
          <w:rFonts w:asciiTheme="minorHAnsi" w:hAnsiTheme="minorHAnsi" w:cstheme="minorHAnsi"/>
        </w:rPr>
        <w:t xml:space="preserve">. </w:t>
      </w:r>
    </w:p>
    <w:p w14:paraId="61E3F535" w14:textId="77777777" w:rsidR="006B32FE" w:rsidRPr="00F676A9" w:rsidRDefault="006B32FE" w:rsidP="0087533E">
      <w:pPr>
        <w:spacing w:after="180"/>
        <w:rPr>
          <w:rFonts w:asciiTheme="minorHAnsi" w:hAnsiTheme="minorHAnsi" w:cstheme="minorHAnsi"/>
        </w:rPr>
      </w:pPr>
      <w:r w:rsidRPr="00F676A9">
        <w:rPr>
          <w:rFonts w:asciiTheme="minorHAnsi" w:hAnsiTheme="minorHAnsi" w:cstheme="minorHAnsi"/>
          <w:b/>
        </w:rPr>
        <w:t>Reinsurance Coverage</w:t>
      </w:r>
      <w:r w:rsidRPr="00F676A9">
        <w:rPr>
          <w:rFonts w:asciiTheme="minorHAnsi" w:hAnsiTheme="minorHAnsi" w:cstheme="minorHAnsi"/>
        </w:rPr>
        <w:t xml:space="preserve"> – </w:t>
      </w:r>
      <w:r w:rsidR="003548FE" w:rsidRPr="00F676A9">
        <w:rPr>
          <w:rFonts w:asciiTheme="minorHAnsi" w:hAnsiTheme="minorHAnsi" w:cstheme="minorHAnsi"/>
        </w:rPr>
        <w:t>The Medicare Part D provision under which the PDP sponsor may receive a reinsurance payment. This does not include payments under the Part D Payment Demonstration</w:t>
      </w:r>
      <w:r w:rsidR="00AF5723" w:rsidRPr="00F676A9">
        <w:rPr>
          <w:rFonts w:asciiTheme="minorHAnsi" w:hAnsiTheme="minorHAnsi" w:cstheme="minorHAnsi"/>
        </w:rPr>
        <w:t xml:space="preserve">. </w:t>
      </w:r>
    </w:p>
    <w:p w14:paraId="0142D0D1" w14:textId="77777777" w:rsidR="006B32FE" w:rsidRPr="00F676A9" w:rsidRDefault="006B32FE" w:rsidP="0087533E">
      <w:pPr>
        <w:spacing w:after="180"/>
        <w:rPr>
          <w:rFonts w:asciiTheme="minorHAnsi" w:hAnsiTheme="minorHAnsi" w:cstheme="minorHAnsi"/>
        </w:rPr>
      </w:pPr>
      <w:r w:rsidRPr="00F676A9">
        <w:rPr>
          <w:rFonts w:asciiTheme="minorHAnsi" w:hAnsiTheme="minorHAnsi" w:cstheme="minorHAnsi"/>
          <w:b/>
        </w:rPr>
        <w:t>Risk Corridor Payment Adjustment</w:t>
      </w:r>
      <w:r w:rsidRPr="00F676A9">
        <w:rPr>
          <w:rFonts w:asciiTheme="minorHAnsi" w:hAnsiTheme="minorHAnsi" w:cstheme="minorHAnsi"/>
        </w:rPr>
        <w:t xml:space="preserve"> – </w:t>
      </w:r>
      <w:r w:rsidR="003548FE" w:rsidRPr="00F676A9">
        <w:rPr>
          <w:rFonts w:asciiTheme="minorHAnsi" w:hAnsiTheme="minorHAnsi" w:cstheme="minorHAnsi"/>
        </w:rPr>
        <w:t>An amount by which the government adjusts its payments to the PDP sponsor, based on how actual benefit costs vary from the costs anticipated in the PDP sponsor’s bid for the Part D contract (the “target amount” of costs). The government establishes thresholds for symmetric risk corridors around the target amount, using percentages of the target amount. If actual costs exceed the target amount but are less than the first threshold upper limit, then no adjustment is made. Risk corridor payment adjustments are accounted for as retrospective premium adjustments on retrospectively rated contracts</w:t>
      </w:r>
      <w:r w:rsidR="00AF5723" w:rsidRPr="00F676A9">
        <w:rPr>
          <w:rFonts w:asciiTheme="minorHAnsi" w:hAnsiTheme="minorHAnsi" w:cstheme="minorHAnsi"/>
        </w:rPr>
        <w:t xml:space="preserve">. </w:t>
      </w:r>
    </w:p>
    <w:p w14:paraId="7B519E3D" w14:textId="77777777" w:rsidR="006B32FE" w:rsidRPr="00F676A9" w:rsidRDefault="006B32FE" w:rsidP="0087533E">
      <w:pPr>
        <w:spacing w:after="180"/>
        <w:rPr>
          <w:rFonts w:asciiTheme="minorHAnsi" w:hAnsiTheme="minorHAnsi" w:cstheme="minorHAnsi"/>
        </w:rPr>
      </w:pPr>
      <w:r w:rsidRPr="00F676A9">
        <w:rPr>
          <w:rFonts w:asciiTheme="minorHAnsi" w:hAnsiTheme="minorHAnsi" w:cstheme="minorHAnsi"/>
          <w:b/>
        </w:rPr>
        <w:t>Risk Corridor Protection</w:t>
      </w:r>
      <w:r w:rsidRPr="00F676A9">
        <w:rPr>
          <w:rFonts w:asciiTheme="minorHAnsi" w:hAnsiTheme="minorHAnsi" w:cstheme="minorHAnsi"/>
        </w:rPr>
        <w:t xml:space="preserve"> – </w:t>
      </w:r>
      <w:r w:rsidR="003548FE" w:rsidRPr="00F676A9">
        <w:rPr>
          <w:rFonts w:asciiTheme="minorHAnsi" w:hAnsiTheme="minorHAnsi" w:cstheme="minorHAnsi"/>
        </w:rPr>
        <w:t>The Medicare Part D provision under which the PDP sponsor may receive (or pay) a Risk Corridor Payment Adjustment. Most employer plans providing Medicare Part D are not eligible for Risk Corridor Protection</w:t>
      </w:r>
      <w:r w:rsidR="00AF5723" w:rsidRPr="00F676A9">
        <w:rPr>
          <w:rFonts w:asciiTheme="minorHAnsi" w:hAnsiTheme="minorHAnsi" w:cstheme="minorHAnsi"/>
        </w:rPr>
        <w:t xml:space="preserve">. </w:t>
      </w:r>
    </w:p>
    <w:p w14:paraId="053092D6" w14:textId="77777777" w:rsidR="006B32FE" w:rsidRPr="00F676A9" w:rsidRDefault="006B32FE" w:rsidP="0087533E">
      <w:pPr>
        <w:spacing w:after="180"/>
        <w:rPr>
          <w:rFonts w:asciiTheme="minorHAnsi" w:hAnsiTheme="minorHAnsi" w:cstheme="minorHAnsi"/>
        </w:rPr>
      </w:pPr>
      <w:r w:rsidRPr="00F676A9">
        <w:rPr>
          <w:rFonts w:asciiTheme="minorHAnsi" w:hAnsiTheme="minorHAnsi" w:cstheme="minorHAnsi"/>
          <w:b/>
        </w:rPr>
        <w:lastRenderedPageBreak/>
        <w:t>Standard Coverage</w:t>
      </w:r>
      <w:r w:rsidRPr="00F676A9">
        <w:rPr>
          <w:rFonts w:asciiTheme="minorHAnsi" w:hAnsiTheme="minorHAnsi" w:cstheme="minorHAnsi"/>
        </w:rPr>
        <w:t xml:space="preserve"> – </w:t>
      </w:r>
      <w:r w:rsidR="003548FE" w:rsidRPr="00F676A9">
        <w:rPr>
          <w:rFonts w:asciiTheme="minorHAnsi" w:hAnsiTheme="minorHAnsi" w:cstheme="minorHAnsi"/>
        </w:rPr>
        <w:t>The Part D benefit design that conforms to certain standards prescribed by the government. Th</w:t>
      </w:r>
      <w:r w:rsidR="00BB4D4E" w:rsidRPr="00F676A9">
        <w:rPr>
          <w:rFonts w:asciiTheme="minorHAnsi" w:hAnsiTheme="minorHAnsi" w:cstheme="minorHAnsi"/>
        </w:rPr>
        <w:t xml:space="preserve">e standard coverage comprises: </w:t>
      </w:r>
      <w:r w:rsidR="003548FE" w:rsidRPr="00F676A9">
        <w:rPr>
          <w:rFonts w:asciiTheme="minorHAnsi" w:hAnsiTheme="minorHAnsi" w:cstheme="minorHAnsi"/>
        </w:rPr>
        <w:t>no coverage for an annual initial deductible; coverage net of a coinsurance provision (the percentage of costs are payable by the insured) for costs up to an initial coverage limit; a range beyond the initial coverage limit (sometimes called the “coverage gap”) in which the insured drug manufacturers and the PDP sponsor (for example, by 2020 insureds who are eligible for drug manufacturer discounts will pay 25% for qualifying brand and generic drugs, the PDP sponsor will be responsible for 25% of qualifying brand and 75% of generic drugs, and the drug manufacturer will be responsible for 50% of qualifying brand drugs); and an annual out-of-pocket threshold above which the insured pays the greater of a specified co-payment or a specified percentage of the drug cost. The various limits and thresholds are set at specified dollar amounts, which will be increased in later years based on the growth in drug expenditures. Wherever the term “standard coverage” is used as part of these instructions, the same treatment would be applied to coverage that has been approved as actuarially equivalent coverage. With respect to amounts above the out-of-pocket threshold, see the definitions of “Reinsurance Payment” and “Part D Payment Demonstration.</w:t>
      </w:r>
      <w:r w:rsidRPr="00F676A9">
        <w:rPr>
          <w:rFonts w:asciiTheme="minorHAnsi" w:hAnsiTheme="minorHAnsi" w:cstheme="minorHAnsi"/>
        </w:rPr>
        <w:t>”</w:t>
      </w:r>
    </w:p>
    <w:p w14:paraId="337DC062" w14:textId="77777777" w:rsidR="006B32FE" w:rsidRDefault="006B32FE" w:rsidP="007A180C">
      <w:pPr>
        <w:tabs>
          <w:tab w:val="left" w:pos="2250"/>
        </w:tabs>
      </w:pPr>
      <w:r w:rsidRPr="00F676A9">
        <w:rPr>
          <w:rFonts w:asciiTheme="minorHAnsi" w:hAnsiTheme="minorHAnsi" w:cstheme="minorHAnsi"/>
          <w:b/>
        </w:rPr>
        <w:t>Supplemental Benefits</w:t>
      </w:r>
      <w:r w:rsidRPr="00F676A9">
        <w:rPr>
          <w:rFonts w:asciiTheme="minorHAnsi" w:hAnsiTheme="minorHAnsi" w:cstheme="minorHAnsi"/>
        </w:rPr>
        <w:t xml:space="preserve"> – </w:t>
      </w:r>
      <w:r w:rsidR="003548FE" w:rsidRPr="00F676A9">
        <w:rPr>
          <w:rFonts w:asciiTheme="minorHAnsi" w:hAnsiTheme="minorHAnsi" w:cstheme="minorHAnsi"/>
        </w:rPr>
        <w:t>Benefits in excess of the standard coverage. These benefits typically will cover some portion of the deductible, the co-payments, or the coverage gap between the initial coverage limit and the out-of-pocket threshold. Supplemental benefits are part of an enrollee’s Part D coverage, so they are not placed in the “Other” category in the RBC formula. However, they are not subject to either the reinsurance payment or the risk corridor payment adjustment, so they receive less favorable RBC treatment than the standard coverage</w:t>
      </w:r>
      <w:r w:rsidR="00AF5723" w:rsidRPr="00F676A9">
        <w:rPr>
          <w:rFonts w:asciiTheme="minorHAnsi" w:hAnsiTheme="minorHAnsi" w:cstheme="minorHAnsi"/>
        </w:rPr>
        <w:t>.</w:t>
      </w:r>
      <w:r w:rsidR="00AF5723">
        <w:t xml:space="preserve"> </w:t>
      </w:r>
    </w:p>
    <w:sectPr w:rsidR="006B32FE" w:rsidSect="0087533E">
      <w:pgSz w:w="12240" w:h="15840" w:code="1"/>
      <w:pgMar w:top="1080" w:right="1440" w:bottom="108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D60F9" w14:textId="77777777" w:rsidR="001F3012" w:rsidRDefault="001F3012">
      <w:r>
        <w:separator/>
      </w:r>
    </w:p>
  </w:endnote>
  <w:endnote w:type="continuationSeparator" w:id="0">
    <w:p w14:paraId="79A474D2" w14:textId="77777777" w:rsidR="001F3012" w:rsidRDefault="001F3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05A2B" w14:textId="0D65515D" w:rsidR="00C57D21" w:rsidRPr="007106B5" w:rsidRDefault="00C57D21" w:rsidP="0087533E">
    <w:pPr>
      <w:pStyle w:val="Footer"/>
      <w:tabs>
        <w:tab w:val="clear" w:pos="4320"/>
        <w:tab w:val="clear" w:pos="8640"/>
        <w:tab w:val="center" w:pos="4680"/>
      </w:tabs>
      <w:spacing w:before="220" w:after="0"/>
      <w:rPr>
        <w:b/>
        <w:sz w:val="18"/>
        <w:szCs w:val="18"/>
      </w:rPr>
    </w:pPr>
    <w:r w:rsidRPr="006A113C">
      <w:rPr>
        <w:b/>
        <w:sz w:val="18"/>
        <w:szCs w:val="18"/>
      </w:rPr>
      <w:tab/>
    </w:r>
    <w:r w:rsidRPr="007106B5">
      <w:rPr>
        <w:b/>
        <w:sz w:val="18"/>
        <w:szCs w:val="18"/>
      </w:rPr>
      <w:t>05-05-</w:t>
    </w:r>
    <w:r w:rsidRPr="007106B5">
      <w:rPr>
        <w:b/>
        <w:sz w:val="18"/>
        <w:szCs w:val="18"/>
      </w:rPr>
      <w:fldChar w:fldCharType="begin"/>
    </w:r>
    <w:r w:rsidRPr="007106B5">
      <w:rPr>
        <w:b/>
        <w:sz w:val="18"/>
        <w:szCs w:val="18"/>
      </w:rPr>
      <w:instrText xml:space="preserve"> PAGE </w:instrText>
    </w:r>
    <w:r w:rsidRPr="007106B5">
      <w:rPr>
        <w:b/>
        <w:sz w:val="18"/>
        <w:szCs w:val="18"/>
      </w:rPr>
      <w:fldChar w:fldCharType="separate"/>
    </w:r>
    <w:r w:rsidR="005E03DF">
      <w:rPr>
        <w:b/>
        <w:noProof/>
        <w:sz w:val="18"/>
        <w:szCs w:val="18"/>
      </w:rPr>
      <w:t>4</w:t>
    </w:r>
    <w:r w:rsidRPr="007106B5">
      <w:rPr>
        <w:b/>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5D54F" w14:textId="02EF1F07" w:rsidR="00C57D21" w:rsidRPr="0045590C" w:rsidRDefault="0045590C" w:rsidP="0087533E">
    <w:pPr>
      <w:pStyle w:val="Footer"/>
      <w:tabs>
        <w:tab w:val="clear" w:pos="4320"/>
        <w:tab w:val="clear" w:pos="8640"/>
        <w:tab w:val="center" w:pos="4680"/>
      </w:tabs>
      <w:spacing w:before="220" w:after="0"/>
      <w:rPr>
        <w:b/>
        <w:sz w:val="18"/>
        <w:szCs w:val="18"/>
      </w:rPr>
    </w:pPr>
    <w:r w:rsidRPr="006A113C">
      <w:rPr>
        <w:b/>
        <w:sz w:val="18"/>
        <w:szCs w:val="18"/>
      </w:rPr>
      <w:tab/>
    </w:r>
    <w:r w:rsidRPr="007106B5">
      <w:rPr>
        <w:b/>
        <w:sz w:val="18"/>
        <w:szCs w:val="18"/>
      </w:rPr>
      <w:t>05-05-</w:t>
    </w:r>
    <w:r w:rsidRPr="007106B5">
      <w:rPr>
        <w:b/>
        <w:sz w:val="18"/>
        <w:szCs w:val="18"/>
      </w:rPr>
      <w:fldChar w:fldCharType="begin"/>
    </w:r>
    <w:r w:rsidRPr="007106B5">
      <w:rPr>
        <w:b/>
        <w:sz w:val="18"/>
        <w:szCs w:val="18"/>
      </w:rPr>
      <w:instrText xml:space="preserve"> PAGE </w:instrText>
    </w:r>
    <w:r w:rsidRPr="007106B5">
      <w:rPr>
        <w:b/>
        <w:sz w:val="18"/>
        <w:szCs w:val="18"/>
      </w:rPr>
      <w:fldChar w:fldCharType="separate"/>
    </w:r>
    <w:r w:rsidR="005E03DF">
      <w:rPr>
        <w:b/>
        <w:noProof/>
        <w:sz w:val="18"/>
        <w:szCs w:val="18"/>
      </w:rPr>
      <w:t>3</w:t>
    </w:r>
    <w:r w:rsidRPr="007106B5">
      <w:rPr>
        <w:b/>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2DC75" w14:textId="00DF30F1" w:rsidR="00C57D21" w:rsidRPr="00F676A9" w:rsidRDefault="00C57D21" w:rsidP="0087533E">
    <w:pPr>
      <w:pStyle w:val="Footer"/>
      <w:tabs>
        <w:tab w:val="clear" w:pos="4320"/>
        <w:tab w:val="clear" w:pos="8640"/>
        <w:tab w:val="center" w:pos="4680"/>
      </w:tabs>
      <w:spacing w:before="220" w:after="0"/>
      <w:rPr>
        <w:rFonts w:asciiTheme="minorHAnsi" w:hAnsiTheme="minorHAnsi" w:cstheme="minorHAnsi"/>
        <w:b/>
        <w:sz w:val="18"/>
        <w:szCs w:val="18"/>
      </w:rPr>
    </w:pPr>
    <w:r w:rsidRPr="006A113C">
      <w:rPr>
        <w:b/>
        <w:sz w:val="18"/>
        <w:szCs w:val="18"/>
      </w:rPr>
      <w:tab/>
    </w:r>
    <w:r w:rsidRPr="00F676A9">
      <w:rPr>
        <w:rFonts w:asciiTheme="minorHAnsi" w:hAnsiTheme="minorHAnsi" w:cstheme="minorHAnsi"/>
        <w:b/>
        <w:sz w:val="18"/>
        <w:szCs w:val="18"/>
      </w:rPr>
      <w:t>05-05-</w:t>
    </w:r>
    <w:r w:rsidRPr="00F676A9">
      <w:rPr>
        <w:rStyle w:val="PageNumber"/>
        <w:rFonts w:asciiTheme="minorHAnsi" w:hAnsiTheme="minorHAnsi" w:cstheme="minorHAnsi"/>
        <w:b/>
        <w:sz w:val="18"/>
        <w:szCs w:val="18"/>
      </w:rPr>
      <w:fldChar w:fldCharType="begin"/>
    </w:r>
    <w:r w:rsidRPr="00F676A9">
      <w:rPr>
        <w:rStyle w:val="PageNumber"/>
        <w:rFonts w:asciiTheme="minorHAnsi" w:hAnsiTheme="minorHAnsi" w:cstheme="minorHAnsi"/>
        <w:b/>
        <w:sz w:val="18"/>
        <w:szCs w:val="18"/>
      </w:rPr>
      <w:instrText xml:space="preserve"> PAGE </w:instrText>
    </w:r>
    <w:r w:rsidRPr="00F676A9">
      <w:rPr>
        <w:rStyle w:val="PageNumber"/>
        <w:rFonts w:asciiTheme="minorHAnsi" w:hAnsiTheme="minorHAnsi" w:cstheme="minorHAnsi"/>
        <w:b/>
        <w:sz w:val="18"/>
        <w:szCs w:val="18"/>
      </w:rPr>
      <w:fldChar w:fldCharType="separate"/>
    </w:r>
    <w:r w:rsidR="003165DC" w:rsidRPr="00F676A9">
      <w:rPr>
        <w:rStyle w:val="PageNumber"/>
        <w:rFonts w:asciiTheme="minorHAnsi" w:hAnsiTheme="minorHAnsi" w:cstheme="minorHAnsi"/>
        <w:b/>
        <w:noProof/>
        <w:sz w:val="18"/>
        <w:szCs w:val="18"/>
      </w:rPr>
      <w:t>1</w:t>
    </w:r>
    <w:r w:rsidRPr="00F676A9">
      <w:rPr>
        <w:rStyle w:val="PageNumber"/>
        <w:rFonts w:asciiTheme="minorHAnsi" w:hAnsiTheme="minorHAnsi" w:cstheme="minorHAnsi"/>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DF7BF" w14:textId="77777777" w:rsidR="001F3012" w:rsidRDefault="001F3012">
      <w:r>
        <w:separator/>
      </w:r>
    </w:p>
  </w:footnote>
  <w:footnote w:type="continuationSeparator" w:id="0">
    <w:p w14:paraId="7E17722D" w14:textId="77777777" w:rsidR="001F3012" w:rsidRDefault="001F3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B7514" w14:textId="2B6C8778" w:rsidR="002370F4" w:rsidRPr="00DB50B9" w:rsidRDefault="002370F4" w:rsidP="002370F4">
    <w:pPr>
      <w:pStyle w:val="Header"/>
      <w:spacing w:after="0"/>
      <w:jc w:val="right"/>
      <w:rPr>
        <w:rFonts w:ascii="Calibri" w:hAnsi="Calibri" w:cs="Calibri"/>
        <w:sz w:val="22"/>
        <w:szCs w:val="22"/>
      </w:rPr>
    </w:pPr>
  </w:p>
  <w:p w14:paraId="1B17601A" w14:textId="77777777" w:rsidR="002370F4" w:rsidRPr="00DB50B9" w:rsidRDefault="002370F4" w:rsidP="002370F4">
    <w:pPr>
      <w:pStyle w:val="Header"/>
      <w:spacing w:after="0"/>
      <w:jc w:val="right"/>
      <w:rPr>
        <w:rFonts w:ascii="Calibri" w:hAnsi="Calibri" w:cs="Calibri"/>
        <w:sz w:val="22"/>
        <w:szCs w:val="22"/>
      </w:rPr>
    </w:pPr>
    <w:r w:rsidRPr="00DB50B9">
      <w:rPr>
        <w:rFonts w:ascii="Calibri" w:hAnsi="Calibri" w:cs="Calibri"/>
        <w:sz w:val="22"/>
        <w:szCs w:val="22"/>
      </w:rPr>
      <w:t>Ref # 2025-31, INT 05-05</w:t>
    </w:r>
  </w:p>
  <w:p w14:paraId="0CE6C5E1" w14:textId="77777777" w:rsidR="00C57D21" w:rsidRPr="00F676A9" w:rsidRDefault="0045590C" w:rsidP="0087533E">
    <w:pPr>
      <w:pStyle w:val="Header"/>
      <w:tabs>
        <w:tab w:val="clear" w:pos="4320"/>
        <w:tab w:val="clear" w:pos="8640"/>
        <w:tab w:val="center" w:pos="4680"/>
      </w:tabs>
      <w:rPr>
        <w:rFonts w:asciiTheme="minorHAnsi" w:hAnsiTheme="minorHAnsi" w:cstheme="minorHAnsi"/>
      </w:rPr>
    </w:pPr>
    <w:r w:rsidRPr="00F676A9">
      <w:rPr>
        <w:rFonts w:asciiTheme="minorHAnsi" w:hAnsiTheme="minorHAnsi" w:cstheme="minorHAnsi"/>
      </w:rPr>
      <w:t>INT 05-05</w:t>
    </w:r>
    <w:r w:rsidR="00C57D21" w:rsidRPr="00F676A9">
      <w:rPr>
        <w:rFonts w:asciiTheme="minorHAnsi" w:hAnsiTheme="minorHAnsi" w:cstheme="minorHAnsi"/>
      </w:rPr>
      <w:tab/>
    </w:r>
    <w:r w:rsidR="00377090" w:rsidRPr="00F676A9">
      <w:rPr>
        <w:rFonts w:asciiTheme="minorHAnsi" w:hAnsiTheme="minorHAnsi" w:cstheme="minorHAnsi"/>
      </w:rPr>
      <w:t>Appendix B</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678FF" w14:textId="7D95CC20" w:rsidR="00D517AE" w:rsidRPr="00DB50B9" w:rsidRDefault="00C57D21" w:rsidP="00D517AE">
    <w:pPr>
      <w:pStyle w:val="Header"/>
      <w:spacing w:after="0"/>
      <w:jc w:val="right"/>
      <w:rPr>
        <w:rFonts w:ascii="Calibri" w:hAnsi="Calibri" w:cs="Calibri"/>
        <w:sz w:val="22"/>
        <w:szCs w:val="22"/>
      </w:rPr>
    </w:pPr>
    <w:r>
      <w:tab/>
    </w:r>
    <w:r w:rsidR="00D517AE" w:rsidRPr="00DB50B9">
      <w:rPr>
        <w:rFonts w:ascii="Calibri" w:hAnsi="Calibri" w:cs="Calibri"/>
        <w:sz w:val="22"/>
        <w:szCs w:val="22"/>
      </w:rPr>
      <w:t xml:space="preserve"> </w:t>
    </w:r>
  </w:p>
  <w:p w14:paraId="146488C3" w14:textId="7FEECB39" w:rsidR="002370F4" w:rsidRDefault="00D517AE" w:rsidP="00D517AE">
    <w:pPr>
      <w:pStyle w:val="Header"/>
      <w:spacing w:after="0"/>
      <w:jc w:val="right"/>
    </w:pPr>
    <w:r w:rsidRPr="00DB50B9">
      <w:rPr>
        <w:rFonts w:ascii="Calibri" w:hAnsi="Calibri" w:cs="Calibri"/>
        <w:sz w:val="22"/>
        <w:szCs w:val="22"/>
      </w:rPr>
      <w:t>Ref #2025-31, INT 05-05</w:t>
    </w:r>
  </w:p>
  <w:p w14:paraId="59368A02" w14:textId="2558A834" w:rsidR="00C57D21" w:rsidRPr="002370F4" w:rsidRDefault="00D517AE" w:rsidP="0087533E">
    <w:pPr>
      <w:pStyle w:val="Header"/>
      <w:tabs>
        <w:tab w:val="clear" w:pos="4320"/>
        <w:tab w:val="clear" w:pos="8640"/>
        <w:tab w:val="center" w:pos="4680"/>
        <w:tab w:val="right" w:pos="9360"/>
      </w:tabs>
      <w:jc w:val="left"/>
      <w:rPr>
        <w:rFonts w:asciiTheme="minorHAnsi" w:hAnsiTheme="minorHAnsi" w:cstheme="minorHAnsi"/>
        <w:sz w:val="20"/>
        <w:rPrChange w:id="21" w:author="Marcotte, Robin" w:date="2025-11-20T14:10:00Z" w16du:dateUtc="2025-11-20T20:10:00Z">
          <w:rPr/>
        </w:rPrChange>
      </w:rPr>
    </w:pPr>
    <w:r>
      <w:tab/>
    </w:r>
    <w:r w:rsidR="00377090" w:rsidRPr="002370F4">
      <w:rPr>
        <w:rFonts w:asciiTheme="minorHAnsi" w:hAnsiTheme="minorHAnsi" w:cstheme="minorHAnsi"/>
        <w:sz w:val="20"/>
        <w:rPrChange w:id="22" w:author="Marcotte, Robin" w:date="2025-11-20T14:10:00Z" w16du:dateUtc="2025-11-20T20:10:00Z">
          <w:rPr/>
        </w:rPrChange>
      </w:rPr>
      <w:t>Accounting for Revenues Under Medicare Part D Coverage</w:t>
    </w:r>
    <w:r w:rsidR="00C57D21" w:rsidRPr="002370F4">
      <w:rPr>
        <w:rFonts w:asciiTheme="minorHAnsi" w:hAnsiTheme="minorHAnsi" w:cstheme="minorHAnsi"/>
        <w:sz w:val="20"/>
        <w:rPrChange w:id="23" w:author="Marcotte, Robin" w:date="2025-11-20T14:10:00Z" w16du:dateUtc="2025-11-20T20:10:00Z">
          <w:rPr/>
        </w:rPrChange>
      </w:rPr>
      <w:tab/>
      <w:t>INT 05-05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66A06" w14:textId="516BB0DA" w:rsidR="002370F4" w:rsidRPr="002370F4" w:rsidRDefault="002370F4">
    <w:pPr>
      <w:pStyle w:val="Header"/>
      <w:spacing w:after="0"/>
      <w:jc w:val="right"/>
      <w:rPr>
        <w:rFonts w:ascii="Calibri" w:hAnsi="Calibri" w:cs="Calibri"/>
        <w:sz w:val="22"/>
        <w:szCs w:val="22"/>
        <w:rPrChange w:id="24" w:author="Marcotte, Robin" w:date="2025-11-20T14:09:00Z" w16du:dateUtc="2025-11-20T20:09:00Z">
          <w:rPr/>
        </w:rPrChange>
      </w:rPr>
      <w:pPrChange w:id="25" w:author="Marcotte, Robin" w:date="2025-11-20T14:09:00Z" w16du:dateUtc="2025-11-20T20:09:00Z">
        <w:pPr>
          <w:pStyle w:val="Header"/>
        </w:pPr>
      </w:pPrChange>
    </w:pPr>
  </w:p>
  <w:p w14:paraId="374C0FD9" w14:textId="46A80862" w:rsidR="004B3E64" w:rsidRPr="002370F4" w:rsidRDefault="00876CF9">
    <w:pPr>
      <w:pStyle w:val="Header"/>
      <w:spacing w:after="0"/>
      <w:jc w:val="right"/>
      <w:rPr>
        <w:rFonts w:ascii="Calibri" w:hAnsi="Calibri" w:cs="Calibri"/>
        <w:sz w:val="22"/>
        <w:szCs w:val="22"/>
        <w:rPrChange w:id="26" w:author="Marcotte, Robin" w:date="2025-11-20T14:09:00Z" w16du:dateUtc="2025-11-20T20:09:00Z">
          <w:rPr/>
        </w:rPrChange>
      </w:rPr>
      <w:pPrChange w:id="27" w:author="Marcotte, Robin" w:date="2025-11-20T14:09:00Z" w16du:dateUtc="2025-11-20T20:09:00Z">
        <w:pPr>
          <w:pStyle w:val="Header"/>
          <w:spacing w:after="0"/>
        </w:pPr>
      </w:pPrChange>
    </w:pPr>
    <w:r w:rsidRPr="002370F4">
      <w:rPr>
        <w:rFonts w:ascii="Calibri" w:hAnsi="Calibri" w:cs="Calibri"/>
        <w:sz w:val="22"/>
        <w:szCs w:val="22"/>
        <w:rPrChange w:id="28" w:author="Marcotte, Robin" w:date="2025-11-20T14:09:00Z" w16du:dateUtc="2025-11-20T20:09:00Z">
          <w:rPr/>
        </w:rPrChange>
      </w:rPr>
      <w:t>Ref # 2025-31</w:t>
    </w:r>
    <w:r w:rsidR="002370F4" w:rsidRPr="002370F4">
      <w:rPr>
        <w:rFonts w:ascii="Calibri" w:hAnsi="Calibri" w:cs="Calibri"/>
        <w:sz w:val="22"/>
        <w:szCs w:val="22"/>
        <w:rPrChange w:id="29" w:author="Marcotte, Robin" w:date="2025-11-20T14:09:00Z" w16du:dateUtc="2025-11-20T20:09:00Z">
          <w:rPr/>
        </w:rPrChange>
      </w:rPr>
      <w:t>, INT 05-05</w:t>
    </w:r>
  </w:p>
  <w:p w14:paraId="31007FE6" w14:textId="77777777" w:rsidR="002370F4" w:rsidRPr="002370F4" w:rsidRDefault="002370F4">
    <w:pPr>
      <w:pStyle w:val="Header"/>
      <w:spacing w:after="0"/>
      <w:pPrChange w:id="30" w:author="Marcotte, Robin" w:date="2025-11-20T14:09:00Z" w16du:dateUtc="2025-11-20T20:09:00Z">
        <w:pPr>
          <w:pStyle w:val="Header"/>
        </w:pPr>
      </w:pPrChang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E3E2300"/>
    <w:lvl w:ilvl="0">
      <w:start w:val="1"/>
      <w:numFmt w:val="decimal"/>
      <w:pStyle w:val="ListNumber"/>
      <w:lvlText w:val="%1."/>
      <w:lvlJc w:val="left"/>
      <w:pPr>
        <w:tabs>
          <w:tab w:val="num" w:pos="360"/>
        </w:tabs>
        <w:ind w:left="0" w:firstLine="0"/>
      </w:pPr>
      <w:rPr>
        <w:rFonts w:hint="default"/>
        <w:b w:val="0"/>
        <w:i w:val="0"/>
        <w:sz w:val="22"/>
      </w:rPr>
    </w:lvl>
  </w:abstractNum>
  <w:abstractNum w:abstractNumId="1" w15:restartNumberingAfterBreak="0">
    <w:nsid w:val="0F294F2A"/>
    <w:multiLevelType w:val="multilevel"/>
    <w:tmpl w:val="08DC2E94"/>
    <w:lvl w:ilvl="0">
      <w:start w:val="1"/>
      <w:numFmt w:val="decimal"/>
      <w:lvlText w:val="%1."/>
      <w:lvlJc w:val="left"/>
      <w:pPr>
        <w:tabs>
          <w:tab w:val="num" w:pos="360"/>
        </w:tabs>
        <w:ind w:left="0" w:firstLine="0"/>
      </w:pPr>
      <w:rPr>
        <w:rFonts w:hint="default"/>
        <w:b w:val="0"/>
        <w:i w:val="0"/>
        <w:sz w:val="22"/>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 w15:restartNumberingAfterBreak="0">
    <w:nsid w:val="24AF7E90"/>
    <w:multiLevelType w:val="multilevel"/>
    <w:tmpl w:val="47D4E4D8"/>
    <w:lvl w:ilvl="0">
      <w:start w:val="1"/>
      <w:numFmt w:val="decimal"/>
      <w:lvlText w:val="%1."/>
      <w:lvlJc w:val="left"/>
      <w:pPr>
        <w:tabs>
          <w:tab w:val="num" w:pos="360"/>
        </w:tabs>
        <w:ind w:left="0" w:firstLine="0"/>
      </w:pPr>
      <w:rPr>
        <w:rFonts w:hint="default"/>
        <w:b w:val="0"/>
        <w:i w:val="0"/>
        <w:sz w:val="22"/>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 w15:restartNumberingAfterBreak="0">
    <w:nsid w:val="25682ECE"/>
    <w:multiLevelType w:val="multilevel"/>
    <w:tmpl w:val="7F12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A534F1"/>
    <w:multiLevelType w:val="multilevel"/>
    <w:tmpl w:val="A3A0C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924522"/>
    <w:multiLevelType w:val="multilevel"/>
    <w:tmpl w:val="A342A0B6"/>
    <w:lvl w:ilvl="0">
      <w:start w:val="1"/>
      <w:numFmt w:val="lowerLetter"/>
      <w:lvlText w:val="%1."/>
      <w:lvlJc w:val="left"/>
      <w:pPr>
        <w:tabs>
          <w:tab w:val="num" w:pos="1440"/>
        </w:tabs>
        <w:ind w:left="1440" w:hanging="720"/>
      </w:pPr>
      <w:rPr>
        <w:rFonts w:hint="default"/>
      </w:rPr>
    </w:lvl>
    <w:lvl w:ilvl="1">
      <w:start w:val="1"/>
      <w:numFmt w:val="lowerRoman"/>
      <w:pStyle w:val="ListNumber3"/>
      <w:lvlText w:val="%2."/>
      <w:lvlJc w:val="left"/>
      <w:pPr>
        <w:tabs>
          <w:tab w:val="num" w:pos="1800"/>
        </w:tabs>
        <w:ind w:left="1800" w:hanging="720"/>
      </w:pPr>
      <w:rPr>
        <w:rFonts w:hint="default"/>
      </w:rPr>
    </w:lvl>
    <w:lvl w:ilvl="2">
      <w:start w:val="1"/>
      <w:numFmt w:val="bullet"/>
      <w:lvlText w:val=""/>
      <w:lvlJc w:val="left"/>
      <w:pPr>
        <w:tabs>
          <w:tab w:val="num" w:pos="2340"/>
        </w:tabs>
        <w:ind w:left="2340" w:hanging="360"/>
      </w:pPr>
      <w:rPr>
        <w:rFonts w:ascii="Symbol" w:hAnsi="Symbol" w:hint="default"/>
        <w:color w:val="auto"/>
        <w:sz w:val="16"/>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4F2D3189"/>
    <w:multiLevelType w:val="multilevel"/>
    <w:tmpl w:val="47D4E4D8"/>
    <w:lvl w:ilvl="0">
      <w:start w:val="1"/>
      <w:numFmt w:val="decimal"/>
      <w:lvlText w:val="%1."/>
      <w:lvlJc w:val="left"/>
      <w:pPr>
        <w:tabs>
          <w:tab w:val="num" w:pos="360"/>
        </w:tabs>
        <w:ind w:left="0" w:firstLine="0"/>
      </w:pPr>
      <w:rPr>
        <w:rFonts w:hint="default"/>
        <w:b w:val="0"/>
        <w:i w:val="0"/>
        <w:sz w:val="22"/>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7" w15:restartNumberingAfterBreak="0">
    <w:nsid w:val="6CEB3988"/>
    <w:multiLevelType w:val="multilevel"/>
    <w:tmpl w:val="9B523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633EAD"/>
    <w:multiLevelType w:val="hybridMultilevel"/>
    <w:tmpl w:val="1354D0D4"/>
    <w:lvl w:ilvl="0" w:tplc="3F82CAB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33B7F26"/>
    <w:multiLevelType w:val="multilevel"/>
    <w:tmpl w:val="47D4E4D8"/>
    <w:lvl w:ilvl="0">
      <w:start w:val="1"/>
      <w:numFmt w:val="decimal"/>
      <w:lvlText w:val="%1."/>
      <w:lvlJc w:val="left"/>
      <w:pPr>
        <w:tabs>
          <w:tab w:val="num" w:pos="360"/>
        </w:tabs>
        <w:ind w:left="0" w:firstLine="0"/>
      </w:pPr>
      <w:rPr>
        <w:rFonts w:hint="default"/>
        <w:b w:val="0"/>
        <w:i w:val="0"/>
        <w:sz w:val="22"/>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num w:numId="1" w16cid:durableId="194654712">
    <w:abstractNumId w:val="8"/>
  </w:num>
  <w:num w:numId="2" w16cid:durableId="2144612018">
    <w:abstractNumId w:val="5"/>
  </w:num>
  <w:num w:numId="3" w16cid:durableId="1176533355">
    <w:abstractNumId w:val="0"/>
  </w:num>
  <w:num w:numId="4" w16cid:durableId="1757743350">
    <w:abstractNumId w:val="1"/>
  </w:num>
  <w:num w:numId="5" w16cid:durableId="2049603664">
    <w:abstractNumId w:val="0"/>
    <w:lvlOverride w:ilvl="0">
      <w:startOverride w:val="1"/>
    </w:lvlOverride>
  </w:num>
  <w:num w:numId="6" w16cid:durableId="1004865037">
    <w:abstractNumId w:val="9"/>
  </w:num>
  <w:num w:numId="7" w16cid:durableId="30304751">
    <w:abstractNumId w:val="6"/>
  </w:num>
  <w:num w:numId="8" w16cid:durableId="769548614">
    <w:abstractNumId w:val="2"/>
  </w:num>
  <w:num w:numId="9" w16cid:durableId="157424663">
    <w:abstractNumId w:val="7"/>
  </w:num>
  <w:num w:numId="10" w16cid:durableId="1178541279">
    <w:abstractNumId w:val="4"/>
  </w:num>
  <w:num w:numId="11" w16cid:durableId="116680642">
    <w:abstractNumId w:val="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cotte, Robin">
    <w15:presenceInfo w15:providerId="AD" w15:userId="S::rmarcotte@naic.org::a1b2a964-3ea4-4632-b2ed-def413f86b2a"/>
  </w15:person>
  <w15:person w15:author="Jacks, Wendy">
    <w15:presenceInfo w15:providerId="AD" w15:userId="S::wjacks@naic.org::1fe21bd6-7762-4eec-9e6a-6df38c77a8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A63"/>
    <w:rsid w:val="00003820"/>
    <w:rsid w:val="00024290"/>
    <w:rsid w:val="00024F9E"/>
    <w:rsid w:val="000611D0"/>
    <w:rsid w:val="00071310"/>
    <w:rsid w:val="00071773"/>
    <w:rsid w:val="00082E5E"/>
    <w:rsid w:val="00090F08"/>
    <w:rsid w:val="00092014"/>
    <w:rsid w:val="00097139"/>
    <w:rsid w:val="000B3DCA"/>
    <w:rsid w:val="000D3FC7"/>
    <w:rsid w:val="000E067C"/>
    <w:rsid w:val="000E0DCE"/>
    <w:rsid w:val="000E6678"/>
    <w:rsid w:val="00111725"/>
    <w:rsid w:val="001261D8"/>
    <w:rsid w:val="001319B0"/>
    <w:rsid w:val="00143932"/>
    <w:rsid w:val="00154235"/>
    <w:rsid w:val="00180DEF"/>
    <w:rsid w:val="00196D24"/>
    <w:rsid w:val="001C750D"/>
    <w:rsid w:val="001D34CB"/>
    <w:rsid w:val="001E16D8"/>
    <w:rsid w:val="001F3012"/>
    <w:rsid w:val="00201D54"/>
    <w:rsid w:val="00214C5B"/>
    <w:rsid w:val="00231400"/>
    <w:rsid w:val="002370F4"/>
    <w:rsid w:val="002470BF"/>
    <w:rsid w:val="00287DC6"/>
    <w:rsid w:val="002D128A"/>
    <w:rsid w:val="002D7CF9"/>
    <w:rsid w:val="002E5EB3"/>
    <w:rsid w:val="002E7B5D"/>
    <w:rsid w:val="00302379"/>
    <w:rsid w:val="003056C2"/>
    <w:rsid w:val="003165DC"/>
    <w:rsid w:val="00317898"/>
    <w:rsid w:val="00334F9C"/>
    <w:rsid w:val="003548FE"/>
    <w:rsid w:val="00377090"/>
    <w:rsid w:val="0037711E"/>
    <w:rsid w:val="00385125"/>
    <w:rsid w:val="003923FD"/>
    <w:rsid w:val="0039544C"/>
    <w:rsid w:val="003A2873"/>
    <w:rsid w:val="003A6A5C"/>
    <w:rsid w:val="003B2ED6"/>
    <w:rsid w:val="003C5E13"/>
    <w:rsid w:val="003C7CEE"/>
    <w:rsid w:val="003F0B30"/>
    <w:rsid w:val="003F2396"/>
    <w:rsid w:val="00413FF3"/>
    <w:rsid w:val="00414165"/>
    <w:rsid w:val="004242F2"/>
    <w:rsid w:val="00427C4A"/>
    <w:rsid w:val="0045590C"/>
    <w:rsid w:val="00467C78"/>
    <w:rsid w:val="00485527"/>
    <w:rsid w:val="00487844"/>
    <w:rsid w:val="00496AE7"/>
    <w:rsid w:val="004B3E64"/>
    <w:rsid w:val="0050187B"/>
    <w:rsid w:val="0053269C"/>
    <w:rsid w:val="00542B26"/>
    <w:rsid w:val="00544B2F"/>
    <w:rsid w:val="00594091"/>
    <w:rsid w:val="0059593D"/>
    <w:rsid w:val="005A32D4"/>
    <w:rsid w:val="005A5258"/>
    <w:rsid w:val="005B06E3"/>
    <w:rsid w:val="005C7AA5"/>
    <w:rsid w:val="005D0DE2"/>
    <w:rsid w:val="005D16A8"/>
    <w:rsid w:val="005E03DF"/>
    <w:rsid w:val="005E33CB"/>
    <w:rsid w:val="005F44D2"/>
    <w:rsid w:val="00624CB0"/>
    <w:rsid w:val="00655E71"/>
    <w:rsid w:val="00657BF4"/>
    <w:rsid w:val="00667C9D"/>
    <w:rsid w:val="00670EF9"/>
    <w:rsid w:val="00696F04"/>
    <w:rsid w:val="006A113C"/>
    <w:rsid w:val="006A2B18"/>
    <w:rsid w:val="006A429A"/>
    <w:rsid w:val="006B32FE"/>
    <w:rsid w:val="006C0FB9"/>
    <w:rsid w:val="006D695C"/>
    <w:rsid w:val="006E1FE4"/>
    <w:rsid w:val="00700B5C"/>
    <w:rsid w:val="007106B5"/>
    <w:rsid w:val="00717382"/>
    <w:rsid w:val="00720E9A"/>
    <w:rsid w:val="007275F4"/>
    <w:rsid w:val="0075767C"/>
    <w:rsid w:val="0078248A"/>
    <w:rsid w:val="007850F6"/>
    <w:rsid w:val="0078597F"/>
    <w:rsid w:val="007947F1"/>
    <w:rsid w:val="007A180C"/>
    <w:rsid w:val="007A2D77"/>
    <w:rsid w:val="007B0638"/>
    <w:rsid w:val="007C55AA"/>
    <w:rsid w:val="007D08D1"/>
    <w:rsid w:val="007D3712"/>
    <w:rsid w:val="007D3F79"/>
    <w:rsid w:val="007D4B8A"/>
    <w:rsid w:val="007D574B"/>
    <w:rsid w:val="007D5755"/>
    <w:rsid w:val="007E3CD0"/>
    <w:rsid w:val="00816034"/>
    <w:rsid w:val="008176DF"/>
    <w:rsid w:val="00823023"/>
    <w:rsid w:val="008231A0"/>
    <w:rsid w:val="0087533E"/>
    <w:rsid w:val="00876CF9"/>
    <w:rsid w:val="008800D2"/>
    <w:rsid w:val="0089384E"/>
    <w:rsid w:val="00893AA3"/>
    <w:rsid w:val="008C13F3"/>
    <w:rsid w:val="008C5CC3"/>
    <w:rsid w:val="008C7AD3"/>
    <w:rsid w:val="008D1CB5"/>
    <w:rsid w:val="008F3F5D"/>
    <w:rsid w:val="008F4CA9"/>
    <w:rsid w:val="008F588F"/>
    <w:rsid w:val="009042B9"/>
    <w:rsid w:val="00911181"/>
    <w:rsid w:val="009175AA"/>
    <w:rsid w:val="00940090"/>
    <w:rsid w:val="009748BA"/>
    <w:rsid w:val="00995C11"/>
    <w:rsid w:val="009A7A0B"/>
    <w:rsid w:val="009B096E"/>
    <w:rsid w:val="009B7E23"/>
    <w:rsid w:val="00A13130"/>
    <w:rsid w:val="00A354DA"/>
    <w:rsid w:val="00A51D91"/>
    <w:rsid w:val="00A82DD4"/>
    <w:rsid w:val="00AA5AC4"/>
    <w:rsid w:val="00AB250C"/>
    <w:rsid w:val="00AB599B"/>
    <w:rsid w:val="00AD429E"/>
    <w:rsid w:val="00AD79FD"/>
    <w:rsid w:val="00AE5E26"/>
    <w:rsid w:val="00AF49DC"/>
    <w:rsid w:val="00AF5723"/>
    <w:rsid w:val="00B375FA"/>
    <w:rsid w:val="00B433F7"/>
    <w:rsid w:val="00B53943"/>
    <w:rsid w:val="00B60BAD"/>
    <w:rsid w:val="00B66E8B"/>
    <w:rsid w:val="00B71B6A"/>
    <w:rsid w:val="00BA3E31"/>
    <w:rsid w:val="00BA5196"/>
    <w:rsid w:val="00BB01CD"/>
    <w:rsid w:val="00BB05D9"/>
    <w:rsid w:val="00BB4D4E"/>
    <w:rsid w:val="00BE70B5"/>
    <w:rsid w:val="00BF7E8C"/>
    <w:rsid w:val="00C00490"/>
    <w:rsid w:val="00C34B0A"/>
    <w:rsid w:val="00C41EA2"/>
    <w:rsid w:val="00C53267"/>
    <w:rsid w:val="00C57D21"/>
    <w:rsid w:val="00C72D5F"/>
    <w:rsid w:val="00C7630B"/>
    <w:rsid w:val="00C871D3"/>
    <w:rsid w:val="00C9066F"/>
    <w:rsid w:val="00C93157"/>
    <w:rsid w:val="00C95709"/>
    <w:rsid w:val="00D14937"/>
    <w:rsid w:val="00D20FA4"/>
    <w:rsid w:val="00D303F0"/>
    <w:rsid w:val="00D33028"/>
    <w:rsid w:val="00D50782"/>
    <w:rsid w:val="00D517AE"/>
    <w:rsid w:val="00D82A90"/>
    <w:rsid w:val="00D860B5"/>
    <w:rsid w:val="00DA5D87"/>
    <w:rsid w:val="00DB0870"/>
    <w:rsid w:val="00DD2AB2"/>
    <w:rsid w:val="00DE3735"/>
    <w:rsid w:val="00E30E2D"/>
    <w:rsid w:val="00E4427D"/>
    <w:rsid w:val="00E6065D"/>
    <w:rsid w:val="00E60A07"/>
    <w:rsid w:val="00E6741B"/>
    <w:rsid w:val="00EA680E"/>
    <w:rsid w:val="00EB4C40"/>
    <w:rsid w:val="00EE65B6"/>
    <w:rsid w:val="00EE7E92"/>
    <w:rsid w:val="00F1113A"/>
    <w:rsid w:val="00F14101"/>
    <w:rsid w:val="00F27B3D"/>
    <w:rsid w:val="00F676A9"/>
    <w:rsid w:val="00F978DD"/>
    <w:rsid w:val="00FB068F"/>
    <w:rsid w:val="00FB0BBD"/>
    <w:rsid w:val="00FC2469"/>
    <w:rsid w:val="00FD0A63"/>
    <w:rsid w:val="00FE2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713A4A"/>
  <w15:docId w15:val="{A5D1FBEE-199E-473A-B97D-BB685DF28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20"/>
      <w:jc w:val="both"/>
    </w:pPr>
    <w:rPr>
      <w:sz w:val="22"/>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outlineLvl w:val="1"/>
    </w:pPr>
    <w:rPr>
      <w:rFonts w:ascii="Arial" w:hAnsi="Arial"/>
      <w:b/>
      <w:sz w:val="24"/>
    </w:rPr>
  </w:style>
  <w:style w:type="paragraph" w:styleId="Heading3">
    <w:name w:val="heading 3"/>
    <w:basedOn w:val="Normal"/>
    <w:next w:val="Normal"/>
    <w:qFormat/>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4"/>
    </w:rPr>
  </w:style>
  <w:style w:type="paragraph" w:styleId="BodyTextIndent">
    <w:name w:val="Body Text Indent"/>
    <w:basedOn w:val="Normal"/>
    <w:pPr>
      <w:ind w:left="720"/>
    </w:pPr>
    <w:rPr>
      <w:sz w:val="24"/>
    </w:rPr>
  </w:style>
  <w:style w:type="paragraph" w:styleId="BodyText2">
    <w:name w:val="Body Text 2"/>
    <w:basedOn w:val="Normal"/>
    <w:rPr>
      <w:sz w:val="24"/>
    </w:rPr>
  </w:style>
  <w:style w:type="paragraph" w:styleId="Header">
    <w:name w:val="header"/>
    <w:basedOn w:val="Normal"/>
    <w:link w:val="HeaderChar"/>
    <w:pPr>
      <w:tabs>
        <w:tab w:val="center" w:pos="4320"/>
        <w:tab w:val="right" w:pos="8640"/>
      </w:tabs>
    </w:pPr>
    <w:rPr>
      <w:b/>
      <w:sz w:val="18"/>
    </w:rPr>
  </w:style>
  <w:style w:type="paragraph" w:styleId="Footer">
    <w:name w:val="footer"/>
    <w:basedOn w:val="Normal"/>
    <w:pPr>
      <w:tabs>
        <w:tab w:val="center" w:pos="4320"/>
        <w:tab w:val="right" w:pos="8640"/>
      </w:tabs>
    </w:pPr>
  </w:style>
  <w:style w:type="paragraph" w:styleId="BodyText3">
    <w:name w:val="Body Text 3"/>
    <w:basedOn w:val="Normal"/>
    <w:rPr>
      <w:b/>
      <w:bCs/>
      <w:sz w:val="24"/>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ListNumber">
    <w:name w:val="List Number"/>
    <w:aliases w:val="1.     SSAP,INT list number"/>
    <w:basedOn w:val="Normal"/>
    <w:pPr>
      <w:numPr>
        <w:numId w:val="3"/>
      </w:numPr>
      <w:spacing w:after="100" w:afterAutospacing="1"/>
    </w:pPr>
  </w:style>
  <w:style w:type="character" w:styleId="PageNumber">
    <w:name w:val="page number"/>
    <w:basedOn w:val="DefaultParagraphFont"/>
  </w:style>
  <w:style w:type="paragraph" w:styleId="ListContinue">
    <w:name w:val="List Continue"/>
    <w:basedOn w:val="Normal"/>
  </w:style>
  <w:style w:type="paragraph" w:customStyle="1" w:styleId="QAParagraph">
    <w:name w:val="QA Paragraph"/>
    <w:pPr>
      <w:widowControl w:val="0"/>
      <w:tabs>
        <w:tab w:val="left" w:pos="576"/>
        <w:tab w:val="left" w:pos="922"/>
      </w:tabs>
      <w:autoSpaceDE w:val="0"/>
      <w:autoSpaceDN w:val="0"/>
      <w:adjustRightInd w:val="0"/>
      <w:spacing w:before="180"/>
      <w:ind w:left="922" w:hanging="922"/>
      <w:jc w:val="both"/>
    </w:pPr>
    <w:rPr>
      <w:sz w:val="24"/>
      <w:szCs w:val="24"/>
    </w:rPr>
  </w:style>
  <w:style w:type="paragraph" w:styleId="BodyTextIndent2">
    <w:name w:val="Body Text Indent 2"/>
    <w:basedOn w:val="Normal"/>
    <w:pPr>
      <w:spacing w:after="120"/>
      <w:ind w:left="1440"/>
    </w:pPr>
  </w:style>
  <w:style w:type="paragraph" w:styleId="ListNumber3">
    <w:name w:val="List Number 3"/>
    <w:basedOn w:val="Normal"/>
    <w:pPr>
      <w:numPr>
        <w:ilvl w:val="1"/>
        <w:numId w:val="2"/>
      </w:numPr>
    </w:pPr>
  </w:style>
  <w:style w:type="paragraph" w:styleId="BodyTextIndent3">
    <w:name w:val="Body Text Indent 3"/>
    <w:basedOn w:val="Normal"/>
    <w:pPr>
      <w:ind w:left="720"/>
    </w:pPr>
  </w:style>
  <w:style w:type="character" w:styleId="CommentReference">
    <w:name w:val="annotation reference"/>
    <w:basedOn w:val="DefaultParagraphFont"/>
    <w:rsid w:val="004242F2"/>
    <w:rPr>
      <w:sz w:val="16"/>
      <w:szCs w:val="16"/>
    </w:rPr>
  </w:style>
  <w:style w:type="paragraph" w:styleId="CommentText">
    <w:name w:val="annotation text"/>
    <w:basedOn w:val="Normal"/>
    <w:link w:val="CommentTextChar"/>
    <w:rsid w:val="004242F2"/>
    <w:rPr>
      <w:sz w:val="20"/>
    </w:rPr>
  </w:style>
  <w:style w:type="character" w:customStyle="1" w:styleId="CommentTextChar">
    <w:name w:val="Comment Text Char"/>
    <w:basedOn w:val="DefaultParagraphFont"/>
    <w:link w:val="CommentText"/>
    <w:rsid w:val="004242F2"/>
  </w:style>
  <w:style w:type="paragraph" w:styleId="CommentSubject">
    <w:name w:val="annotation subject"/>
    <w:basedOn w:val="CommentText"/>
    <w:next w:val="CommentText"/>
    <w:link w:val="CommentSubjectChar"/>
    <w:rsid w:val="004242F2"/>
    <w:rPr>
      <w:b/>
      <w:bCs/>
    </w:rPr>
  </w:style>
  <w:style w:type="character" w:customStyle="1" w:styleId="CommentSubjectChar">
    <w:name w:val="Comment Subject Char"/>
    <w:basedOn w:val="CommentTextChar"/>
    <w:link w:val="CommentSubject"/>
    <w:rsid w:val="004242F2"/>
    <w:rPr>
      <w:b/>
      <w:bCs/>
    </w:rPr>
  </w:style>
  <w:style w:type="paragraph" w:styleId="Revision">
    <w:name w:val="Revision"/>
    <w:hidden/>
    <w:uiPriority w:val="99"/>
    <w:semiHidden/>
    <w:rsid w:val="004242F2"/>
    <w:rPr>
      <w:sz w:val="22"/>
    </w:rPr>
  </w:style>
  <w:style w:type="paragraph" w:styleId="BalloonText">
    <w:name w:val="Balloon Text"/>
    <w:basedOn w:val="Normal"/>
    <w:link w:val="BalloonTextChar"/>
    <w:rsid w:val="004242F2"/>
    <w:pPr>
      <w:spacing w:after="0"/>
    </w:pPr>
    <w:rPr>
      <w:rFonts w:ascii="Tahoma" w:hAnsi="Tahoma" w:cs="Tahoma"/>
      <w:sz w:val="16"/>
      <w:szCs w:val="16"/>
    </w:rPr>
  </w:style>
  <w:style w:type="character" w:customStyle="1" w:styleId="BalloonTextChar">
    <w:name w:val="Balloon Text Char"/>
    <w:basedOn w:val="DefaultParagraphFont"/>
    <w:link w:val="BalloonText"/>
    <w:rsid w:val="004242F2"/>
    <w:rPr>
      <w:rFonts w:ascii="Tahoma" w:hAnsi="Tahoma" w:cs="Tahoma"/>
      <w:sz w:val="16"/>
      <w:szCs w:val="16"/>
    </w:rPr>
  </w:style>
  <w:style w:type="character" w:styleId="Hyperlink">
    <w:name w:val="Hyperlink"/>
    <w:basedOn w:val="DefaultParagraphFont"/>
    <w:uiPriority w:val="99"/>
    <w:semiHidden/>
    <w:unhideWhenUsed/>
    <w:rsid w:val="00F676A9"/>
    <w:rPr>
      <w:color w:val="0000FF"/>
      <w:u w:val="single"/>
    </w:rPr>
  </w:style>
  <w:style w:type="character" w:customStyle="1" w:styleId="HeaderChar">
    <w:name w:val="Header Char"/>
    <w:basedOn w:val="DefaultParagraphFont"/>
    <w:link w:val="Header"/>
    <w:rsid w:val="002370F4"/>
    <w:rPr>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dbd46520-c392-41b5-9f68-fe7486eefad7">
      <Terms xmlns="http://schemas.microsoft.com/office/infopath/2007/PartnerControls"/>
    </lcf76f155ced4ddcb4097134ff3c332f>
    <ProgressStatus xmlns="dbd46520-c392-41b5-9f68-fe7486eefad7">Ready for Review</ProgressStatu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0FEDF019004E4AB00FDE98BFC1B847" ma:contentTypeVersion="19" ma:contentTypeDescription="Create a new document." ma:contentTypeScope="" ma:versionID="7fa5538e17377bc7e8e3cb95a9a425df">
  <xsd:schema xmlns:xsd="http://www.w3.org/2001/XMLSchema" xmlns:xs="http://www.w3.org/2001/XMLSchema" xmlns:p="http://schemas.microsoft.com/office/2006/metadata/properties" xmlns:ns2="dbd46520-c392-41b5-9f68-fe7486eefad7" xmlns:ns3="826143e3-bbcb-45bb-8829-107013e701e5" xmlns:ns4="3c9e15a3-223f-4584-afb1-1dbe0b3878fa" targetNamespace="http://schemas.microsoft.com/office/2006/metadata/properties" ma:root="true" ma:fieldsID="6c14228483d172f371dbff59e3c486a6" ns2:_="" ns3:_="" ns4:_="">
    <xsd:import namespace="dbd46520-c392-41b5-9f68-fe7486eefad7"/>
    <xsd:import namespace="826143e3-bbcb-45bb-8829-107013e701e5"/>
    <xsd:import namespace="3c9e15a3-223f-4584-afb1-1dbe0b387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Progress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46520-c392-41b5-9f68-fe7486eef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ProgressStatus" ma:index="25" nillable="true" ma:displayName="Progress Status" ma:default="Not Started" ma:description="Green = Complete&#10;Yellow = In-Progress&#10;Red = Not Started" ma:format="Dropdown" ma:internalName="ProgressStatus">
      <xsd:simpleType>
        <xsd:union memberTypes="dms:Text">
          <xsd:simpleType>
            <xsd:restriction base="dms:Choice">
              <xsd:enumeration value="Complete"/>
              <xsd:enumeration value="Pending 2nd Review"/>
              <xsd:enumeration value="Ready for Review"/>
              <xsd:enumeration value="In-Progress"/>
              <xsd:enumeration value="Not Started"/>
            </xsd:restriction>
          </xsd:simpleType>
        </xsd:un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6143e3-bbcb-45bb-8829-107013e701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57f632e-5ad0-4c8c-a771-480ef62b4bfd}" ma:internalName="TaxCatchAll" ma:showField="CatchAllData" ma:web="826143e3-bbcb-45bb-8829-107013e70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0D6F2C-C3A5-4E2B-8924-628AC0F1D3DA}">
  <ds:schemaRefs>
    <ds:schemaRef ds:uri="http://schemas.openxmlformats.org/officeDocument/2006/bibliography"/>
  </ds:schemaRefs>
</ds:datastoreItem>
</file>

<file path=customXml/itemProps2.xml><?xml version="1.0" encoding="utf-8"?>
<ds:datastoreItem xmlns:ds="http://schemas.openxmlformats.org/officeDocument/2006/customXml" ds:itemID="{72F0A448-4488-43CA-B6A0-71506CE88D29}">
  <ds:schemaRefs>
    <ds:schemaRef ds:uri="http://purl.org/dc/dcmitype/"/>
    <ds:schemaRef ds:uri="dbd46520-c392-41b5-9f68-fe7486eefa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3c9e15a3-223f-4584-afb1-1dbe0b3878fa"/>
    <ds:schemaRef ds:uri="826143e3-bbcb-45bb-8829-107013e701e5"/>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544893C5-76F6-44D2-9F69-0F52BF9C1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46520-c392-41b5-9f68-fe7486eefad7"/>
    <ds:schemaRef ds:uri="826143e3-bbcb-45bb-8829-107013e701e5"/>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9E8F73-A749-44B1-985C-70D2E3E69A40}">
  <ds:schemaRefs>
    <ds:schemaRef ds:uri="http://schemas.microsoft.com/sharepoint/v3/contenttype/forms"/>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15</TotalTime>
  <Pages>5</Pages>
  <Words>2257</Words>
  <Characters>12940</Characters>
  <Application>Microsoft Office Word</Application>
  <DocSecurity>2</DocSecurity>
  <Lines>179</Lines>
  <Paragraphs>48</Paragraphs>
  <ScaleCrop>false</ScaleCrop>
  <HeadingPairs>
    <vt:vector size="2" baseType="variant">
      <vt:variant>
        <vt:lpstr>Title</vt:lpstr>
      </vt:variant>
      <vt:variant>
        <vt:i4>1</vt:i4>
      </vt:variant>
    </vt:vector>
  </HeadingPairs>
  <TitlesOfParts>
    <vt:vector size="1" baseType="lpstr">
      <vt:lpstr>Interpretation of the Emerging Accounting Issues Working Group</vt:lpstr>
    </vt:vector>
  </TitlesOfParts>
  <Manager>Robin Marcotte</Manager>
  <Company>NAIC</Company>
  <LinksUpToDate>false</LinksUpToDate>
  <CharactersWithSpaces>15149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Interpretation of the Emerging Accounting Issues Working Group</dc:title>
  <dc:creator>NAIC</dc:creator>
  <cp:lastModifiedBy>Oden, Wil</cp:lastModifiedBy>
  <cp:revision>17</cp:revision>
  <cp:lastPrinted>2025-11-24T16:48:00Z</cp:lastPrinted>
  <dcterms:created xsi:type="dcterms:W3CDTF">2025-11-03T15:35:00Z</dcterms:created>
  <dcterms:modified xsi:type="dcterms:W3CDTF">2025-12-10T17:06:00Z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0x010100DD0FEDF019004E4AB00FDE98BFC1B847</vt:lpwstr>
  </property>
  <property fmtid="{D5CDD505-2E9C-101B-9397-08002B2CF9AE}" pid="3" name="MediaServiceImageTags">
    <vt:lpwstr/>
  </property>
  <property fmtid="{D5CDD505-2E9C-101B-9397-08002B2CF9AE}" pid="4" name="docLang">
    <vt:lpwstr>en</vt:lpwstr>
  </property>
</Properties>
</file>