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62204E" w:rsidRDefault="002A1316">
      <w:pPr>
        <w:pStyle w:val="Title"/>
        <w:rPr>
          <w:rFonts w:asciiTheme="minorHAnsi" w:hAnsiTheme="minorHAnsi" w:cstheme="minorHAnsi"/>
          <w:sz w:val="22"/>
          <w:szCs w:val="22"/>
        </w:rPr>
      </w:pPr>
      <w:r w:rsidRPr="0062204E">
        <w:rPr>
          <w:rFonts w:asciiTheme="minorHAnsi" w:hAnsiTheme="minorHAnsi" w:cstheme="minorHAnsi"/>
          <w:sz w:val="22"/>
          <w:szCs w:val="22"/>
        </w:rPr>
        <w:t xml:space="preserve">Statutory Accounting Principles </w:t>
      </w:r>
      <w:r w:rsidR="00C6544D" w:rsidRPr="0062204E">
        <w:rPr>
          <w:rFonts w:asciiTheme="minorHAnsi" w:hAnsiTheme="minorHAnsi" w:cstheme="minorHAnsi"/>
          <w:sz w:val="22"/>
          <w:szCs w:val="22"/>
        </w:rPr>
        <w:t xml:space="preserve">(E) </w:t>
      </w:r>
      <w:r w:rsidRPr="0062204E">
        <w:rPr>
          <w:rFonts w:asciiTheme="minorHAnsi" w:hAnsiTheme="minorHAnsi" w:cstheme="minorHAnsi"/>
          <w:sz w:val="22"/>
          <w:szCs w:val="22"/>
        </w:rPr>
        <w:t>Working Group</w:t>
      </w:r>
    </w:p>
    <w:p w14:paraId="5E8586D5"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Maintenance Agenda Submission Form</w:t>
      </w:r>
    </w:p>
    <w:p w14:paraId="43927C70" w14:textId="3E1EEC3E" w:rsidR="002A1316" w:rsidRPr="0062204E" w:rsidRDefault="00BF5215" w:rsidP="00BF5215">
      <w:pPr>
        <w:tabs>
          <w:tab w:val="center" w:pos="5040"/>
          <w:tab w:val="right" w:pos="10080"/>
        </w:tabs>
        <w:rPr>
          <w:rFonts w:asciiTheme="minorHAnsi" w:hAnsiTheme="minorHAnsi" w:cstheme="minorHAnsi"/>
          <w:b/>
          <w:sz w:val="22"/>
          <w:szCs w:val="22"/>
        </w:rPr>
      </w:pPr>
      <w:r>
        <w:rPr>
          <w:rFonts w:asciiTheme="minorHAnsi" w:hAnsiTheme="minorHAnsi" w:cstheme="minorHAnsi"/>
          <w:b/>
          <w:sz w:val="22"/>
          <w:szCs w:val="22"/>
        </w:rPr>
        <w:tab/>
      </w:r>
      <w:r w:rsidR="002A1316" w:rsidRPr="0062204E">
        <w:rPr>
          <w:rFonts w:asciiTheme="minorHAnsi" w:hAnsiTheme="minorHAnsi" w:cstheme="minorHAnsi"/>
          <w:b/>
          <w:sz w:val="22"/>
          <w:szCs w:val="22"/>
        </w:rPr>
        <w:t>Form A</w:t>
      </w:r>
      <w:r>
        <w:rPr>
          <w:rFonts w:asciiTheme="minorHAnsi" w:hAnsiTheme="minorHAnsi" w:cstheme="minorHAnsi"/>
          <w:b/>
          <w:sz w:val="22"/>
          <w:szCs w:val="22"/>
        </w:rPr>
        <w:tab/>
      </w:r>
    </w:p>
    <w:p w14:paraId="65BCA41C" w14:textId="77777777" w:rsidR="002A1316" w:rsidRPr="0062204E" w:rsidRDefault="002A1316">
      <w:pPr>
        <w:pStyle w:val="Heading2"/>
        <w:jc w:val="center"/>
        <w:rPr>
          <w:rFonts w:asciiTheme="minorHAnsi" w:hAnsiTheme="minorHAnsi" w:cstheme="minorHAnsi"/>
          <w:sz w:val="22"/>
          <w:szCs w:val="22"/>
        </w:rPr>
      </w:pPr>
    </w:p>
    <w:p w14:paraId="10F0B4B2" w14:textId="5D6D6FD0" w:rsidR="002A1316" w:rsidRPr="0062204E" w:rsidRDefault="002A1316" w:rsidP="00B30CA0">
      <w:pPr>
        <w:pStyle w:val="Heading2"/>
        <w:rPr>
          <w:rFonts w:asciiTheme="minorHAnsi" w:hAnsiTheme="minorHAnsi" w:cstheme="minorHAnsi"/>
          <w:sz w:val="22"/>
          <w:szCs w:val="22"/>
        </w:rPr>
      </w:pPr>
      <w:r w:rsidRPr="0062204E">
        <w:rPr>
          <w:rFonts w:asciiTheme="minorHAnsi" w:hAnsiTheme="minorHAnsi" w:cstheme="minorHAnsi"/>
          <w:b/>
          <w:sz w:val="22"/>
          <w:szCs w:val="22"/>
        </w:rPr>
        <w:t>Issue:</w:t>
      </w:r>
      <w:r w:rsidR="00EC61F1" w:rsidRPr="0062204E">
        <w:rPr>
          <w:rFonts w:asciiTheme="minorHAnsi" w:hAnsiTheme="minorHAnsi" w:cstheme="minorHAnsi"/>
          <w:b/>
          <w:sz w:val="22"/>
          <w:szCs w:val="22"/>
        </w:rPr>
        <w:t xml:space="preserve"> </w:t>
      </w:r>
      <w:r w:rsidR="00FF2A37">
        <w:rPr>
          <w:rFonts w:asciiTheme="minorHAnsi" w:hAnsiTheme="minorHAnsi" w:cstheme="minorHAnsi"/>
          <w:b/>
          <w:sz w:val="22"/>
          <w:szCs w:val="22"/>
        </w:rPr>
        <w:t xml:space="preserve">Update Coverage Gap Reference </w:t>
      </w:r>
    </w:p>
    <w:p w14:paraId="7D50C110" w14:textId="77777777" w:rsidR="00B30CA0" w:rsidRPr="0062204E" w:rsidRDefault="00B30CA0" w:rsidP="00B30CA0">
      <w:pPr>
        <w:rPr>
          <w:rFonts w:asciiTheme="minorHAnsi" w:hAnsiTheme="minorHAnsi" w:cstheme="minorHAnsi"/>
          <w:sz w:val="22"/>
          <w:szCs w:val="22"/>
        </w:rPr>
      </w:pPr>
    </w:p>
    <w:p w14:paraId="1E0B900E" w14:textId="77777777" w:rsidR="002A1316" w:rsidRPr="0062204E" w:rsidRDefault="002A1316" w:rsidP="00B30CA0">
      <w:pPr>
        <w:jc w:val="both"/>
        <w:rPr>
          <w:rFonts w:asciiTheme="minorHAnsi" w:hAnsiTheme="minorHAnsi" w:cstheme="minorHAnsi"/>
          <w:b/>
          <w:sz w:val="22"/>
          <w:szCs w:val="22"/>
        </w:rPr>
      </w:pPr>
      <w:r w:rsidRPr="0062204E">
        <w:rPr>
          <w:rFonts w:asciiTheme="minorHAnsi" w:hAnsiTheme="minorHAnsi" w:cstheme="minorHAnsi"/>
          <w:b/>
          <w:sz w:val="22"/>
          <w:szCs w:val="22"/>
        </w:rPr>
        <w:t>Check (applicable entity):</w:t>
      </w:r>
    </w:p>
    <w:p w14:paraId="3CA22BB3" w14:textId="77777777" w:rsidR="006B37DD" w:rsidRPr="0062204E" w:rsidRDefault="006B37DD" w:rsidP="006B37DD">
      <w:pPr>
        <w:tabs>
          <w:tab w:val="center" w:pos="4455"/>
          <w:tab w:val="center" w:pos="5886"/>
          <w:tab w:val="center" w:pos="7326"/>
        </w:tabs>
        <w:jc w:val="both"/>
        <w:rPr>
          <w:rFonts w:asciiTheme="minorHAnsi" w:hAnsiTheme="minorHAnsi" w:cstheme="minorHAnsi"/>
          <w:sz w:val="22"/>
          <w:szCs w:val="22"/>
        </w:rPr>
      </w:pPr>
      <w:r w:rsidRPr="0062204E">
        <w:rPr>
          <w:rFonts w:asciiTheme="minorHAnsi" w:hAnsiTheme="minorHAnsi" w:cstheme="minorHAnsi"/>
          <w:sz w:val="22"/>
          <w:szCs w:val="22"/>
        </w:rPr>
        <w:tab/>
        <w:t>P/C</w:t>
      </w:r>
      <w:r w:rsidRPr="0062204E">
        <w:rPr>
          <w:rFonts w:asciiTheme="minorHAnsi" w:hAnsiTheme="minorHAnsi" w:cstheme="minorHAnsi"/>
          <w:sz w:val="22"/>
          <w:szCs w:val="22"/>
        </w:rPr>
        <w:tab/>
        <w:t>Life</w:t>
      </w:r>
      <w:r w:rsidRPr="0062204E">
        <w:rPr>
          <w:rFonts w:asciiTheme="minorHAnsi" w:hAnsiTheme="minorHAnsi" w:cstheme="minorHAnsi"/>
          <w:sz w:val="22"/>
          <w:szCs w:val="22"/>
        </w:rPr>
        <w:tab/>
        <w:t>Health</w:t>
      </w:r>
    </w:p>
    <w:p w14:paraId="347337DD" w14:textId="68EE60B9"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 xml:space="preserve">Modification of </w:t>
      </w:r>
      <w:r w:rsidR="00DF407B" w:rsidRPr="0062204E">
        <w:rPr>
          <w:rFonts w:asciiTheme="minorHAnsi" w:hAnsiTheme="minorHAnsi" w:cstheme="minorHAnsi"/>
          <w:sz w:val="22"/>
          <w:szCs w:val="22"/>
        </w:rPr>
        <w:t>E</w:t>
      </w:r>
      <w:r w:rsidRPr="0062204E">
        <w:rPr>
          <w:rFonts w:asciiTheme="minorHAnsi" w:hAnsiTheme="minorHAnsi" w:cstheme="minorHAnsi"/>
          <w:sz w:val="22"/>
          <w:szCs w:val="22"/>
        </w:rPr>
        <w:t>xisting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bookmarkEnd w:id="0"/>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4332D7DA" w14:textId="02284300"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New Issue or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108F9360" w14:textId="5D9EFA97" w:rsidR="0044022E" w:rsidRPr="0062204E" w:rsidRDefault="0044022E" w:rsidP="0044022E">
      <w:pPr>
        <w:ind w:firstLine="720"/>
        <w:jc w:val="both"/>
        <w:rPr>
          <w:rFonts w:asciiTheme="minorHAnsi" w:hAnsiTheme="minorHAnsi" w:cstheme="minorHAnsi"/>
          <w:sz w:val="22"/>
          <w:szCs w:val="22"/>
        </w:rPr>
      </w:pPr>
      <w:r w:rsidRPr="0062204E">
        <w:rPr>
          <w:rFonts w:asciiTheme="minorHAnsi" w:hAnsiTheme="minorHAnsi" w:cstheme="minorHAnsi"/>
          <w:sz w:val="22"/>
          <w:szCs w:val="22"/>
        </w:rPr>
        <w:t>Interpretation</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6F1580CB" w14:textId="77777777" w:rsidR="002A1316" w:rsidRPr="0062204E" w:rsidRDefault="002A1316" w:rsidP="00B30CA0">
      <w:pPr>
        <w:jc w:val="both"/>
        <w:rPr>
          <w:rFonts w:asciiTheme="minorHAnsi" w:hAnsiTheme="minorHAnsi" w:cstheme="minorHAnsi"/>
          <w:sz w:val="22"/>
          <w:szCs w:val="22"/>
        </w:rPr>
      </w:pPr>
    </w:p>
    <w:p w14:paraId="26FAF16C" w14:textId="77777777" w:rsidR="002A1316" w:rsidRDefault="002A1316" w:rsidP="00B30CA0">
      <w:pPr>
        <w:pStyle w:val="BodyText2"/>
        <w:rPr>
          <w:rFonts w:asciiTheme="minorHAnsi" w:hAnsiTheme="minorHAnsi" w:cstheme="minorHAnsi"/>
          <w:bCs w:val="0"/>
          <w:szCs w:val="22"/>
        </w:rPr>
      </w:pPr>
      <w:r w:rsidRPr="0062204E">
        <w:rPr>
          <w:rFonts w:asciiTheme="minorHAnsi" w:hAnsiTheme="minorHAnsi" w:cstheme="minorHAnsi"/>
          <w:bCs w:val="0"/>
          <w:szCs w:val="22"/>
        </w:rPr>
        <w:t>Description of Issue:</w:t>
      </w:r>
    </w:p>
    <w:p w14:paraId="0EF1A91F" w14:textId="43E7D287" w:rsidR="006E6BA7" w:rsidRDefault="00B3548B" w:rsidP="00B3548B">
      <w:pPr>
        <w:jc w:val="both"/>
      </w:pPr>
      <w:r w:rsidRPr="00B3548B">
        <w:rPr>
          <w:rFonts w:ascii="Calibri" w:hAnsi="Calibri" w:cs="Calibri"/>
          <w:color w:val="000000"/>
          <w:sz w:val="22"/>
        </w:rPr>
        <w:t>The objective of this agenda item is to</w:t>
      </w:r>
      <w:r w:rsidR="00BA7CF6">
        <w:rPr>
          <w:rFonts w:ascii="Calibri" w:hAnsi="Calibri" w:cs="Calibri"/>
          <w:color w:val="000000"/>
          <w:sz w:val="22"/>
        </w:rPr>
        <w:t xml:space="preserve"> </w:t>
      </w:r>
      <w:r w:rsidR="00A455A9">
        <w:rPr>
          <w:rFonts w:ascii="Calibri" w:hAnsi="Calibri" w:cs="Calibri"/>
          <w:color w:val="000000"/>
          <w:sz w:val="22"/>
        </w:rPr>
        <w:t xml:space="preserve">update </w:t>
      </w:r>
      <w:r w:rsidR="00270C23" w:rsidRPr="00B3548B">
        <w:rPr>
          <w:rFonts w:ascii="Calibri" w:hAnsi="Calibri" w:cs="Calibri"/>
          <w:color w:val="000000"/>
          <w:sz w:val="22"/>
        </w:rPr>
        <w:t>references</w:t>
      </w:r>
      <w:r w:rsidRPr="00B3548B">
        <w:rPr>
          <w:rFonts w:ascii="Calibri" w:hAnsi="Calibri" w:cs="Calibri"/>
          <w:color w:val="000000"/>
          <w:sz w:val="22"/>
        </w:rPr>
        <w:t xml:space="preserve"> to the Coverage Gap Discount Program within </w:t>
      </w:r>
      <w:r w:rsidRPr="00B3548B">
        <w:rPr>
          <w:rFonts w:ascii="Calibri" w:hAnsi="Calibri" w:cs="Calibri"/>
          <w:i/>
          <w:color w:val="000000"/>
          <w:sz w:val="22"/>
        </w:rPr>
        <w:t>INT 05-05: Accounting for Revenues Under Medicare Part D Coverage.</w:t>
      </w:r>
      <w:r w:rsidRPr="00B3548B">
        <w:rPr>
          <w:rFonts w:ascii="Calibri" w:hAnsi="Calibri" w:cs="Calibri"/>
          <w:color w:val="000000"/>
          <w:sz w:val="22"/>
        </w:rPr>
        <w:t xml:space="preserve"> In accordance with the Inflation Reduction Act of 2022, the Coverage Gap Discount Program </w:t>
      </w:r>
      <w:r>
        <w:rPr>
          <w:rFonts w:ascii="Calibri" w:hAnsi="Calibri" w:cs="Calibri"/>
          <w:color w:val="000000"/>
          <w:sz w:val="22"/>
        </w:rPr>
        <w:t>ende</w:t>
      </w:r>
      <w:r w:rsidRPr="00B3548B">
        <w:rPr>
          <w:rFonts w:ascii="Calibri" w:hAnsi="Calibri" w:cs="Calibri"/>
          <w:color w:val="000000"/>
          <w:sz w:val="22"/>
        </w:rPr>
        <w:t xml:space="preserve">d as of December 31, 2024. It has been </w:t>
      </w:r>
      <w:r>
        <w:rPr>
          <w:rFonts w:ascii="Calibri" w:hAnsi="Calibri" w:cs="Calibri"/>
          <w:color w:val="000000"/>
          <w:sz w:val="22"/>
        </w:rPr>
        <w:t xml:space="preserve">replaced </w:t>
      </w:r>
      <w:r w:rsidRPr="00B3548B">
        <w:rPr>
          <w:rFonts w:ascii="Calibri" w:hAnsi="Calibri" w:cs="Calibri"/>
          <w:color w:val="000000"/>
          <w:sz w:val="22"/>
        </w:rPr>
        <w:t xml:space="preserve">by the </w:t>
      </w:r>
      <w:r>
        <w:rPr>
          <w:rFonts w:ascii="Calibri" w:hAnsi="Calibri" w:cs="Calibri"/>
          <w:color w:val="000000"/>
          <w:sz w:val="22"/>
        </w:rPr>
        <w:t>M</w:t>
      </w:r>
      <w:r w:rsidRPr="00B3548B">
        <w:rPr>
          <w:rFonts w:ascii="Calibri" w:hAnsi="Calibri" w:cs="Calibri"/>
          <w:color w:val="000000"/>
          <w:sz w:val="22"/>
        </w:rPr>
        <w:t>anufacturer Discount Program, and corresponding updates to INT 05-05 are proposed to reflect this change.</w:t>
      </w:r>
    </w:p>
    <w:p w14:paraId="421C9568" w14:textId="77777777" w:rsidR="006E6BA7" w:rsidRDefault="006E6BA7" w:rsidP="00B42A26">
      <w:pPr>
        <w:pStyle w:val="BodyText2"/>
        <w:rPr>
          <w:rFonts w:asciiTheme="minorHAnsi" w:hAnsiTheme="minorHAnsi" w:cstheme="minorHAnsi"/>
          <w:b w:val="0"/>
          <w:szCs w:val="22"/>
        </w:rPr>
      </w:pPr>
    </w:p>
    <w:p w14:paraId="76CB2742" w14:textId="5771F131" w:rsidR="00A5157D" w:rsidRDefault="003A6C26" w:rsidP="002016A4">
      <w:pPr>
        <w:pStyle w:val="BodyText2"/>
        <w:rPr>
          <w:rFonts w:asciiTheme="minorHAnsi" w:hAnsiTheme="minorHAnsi" w:cstheme="minorHAnsi"/>
          <w:b w:val="0"/>
          <w:i/>
          <w:iCs/>
          <w:szCs w:val="22"/>
        </w:rPr>
      </w:pPr>
      <w:r w:rsidRPr="003A6C26">
        <w:rPr>
          <w:rFonts w:asciiTheme="minorHAnsi" w:hAnsiTheme="minorHAnsi" w:cstheme="minorHAnsi"/>
          <w:b w:val="0"/>
          <w:szCs w:val="22"/>
        </w:rPr>
        <w:t>The CMS Manufacturer Discount Program is a new Medicare Part D program that began on January 1, 2025</w:t>
      </w:r>
      <w:r w:rsidR="00270C23">
        <w:rPr>
          <w:rFonts w:asciiTheme="minorHAnsi" w:hAnsiTheme="minorHAnsi" w:cstheme="minorHAnsi"/>
          <w:b w:val="0"/>
          <w:szCs w:val="22"/>
        </w:rPr>
        <w:t xml:space="preserve">. </w:t>
      </w:r>
      <w:r w:rsidR="00A5157D">
        <w:rPr>
          <w:rFonts w:asciiTheme="minorHAnsi" w:hAnsiTheme="minorHAnsi" w:cstheme="minorHAnsi"/>
          <w:b w:val="0"/>
          <w:szCs w:val="22"/>
        </w:rPr>
        <w:t xml:space="preserve">It </w:t>
      </w:r>
      <w:r w:rsidRPr="003A6C26">
        <w:rPr>
          <w:rFonts w:asciiTheme="minorHAnsi" w:hAnsiTheme="minorHAnsi" w:cstheme="minorHAnsi"/>
          <w:b w:val="0"/>
          <w:szCs w:val="22"/>
        </w:rPr>
        <w:t>requir</w:t>
      </w:r>
      <w:r w:rsidR="00A5157D">
        <w:rPr>
          <w:rFonts w:asciiTheme="minorHAnsi" w:hAnsiTheme="minorHAnsi" w:cstheme="minorHAnsi"/>
          <w:b w:val="0"/>
          <w:szCs w:val="22"/>
        </w:rPr>
        <w:t>es</w:t>
      </w:r>
      <w:r w:rsidRPr="003A6C26">
        <w:rPr>
          <w:rFonts w:asciiTheme="minorHAnsi" w:hAnsiTheme="minorHAnsi" w:cstheme="minorHAnsi"/>
          <w:b w:val="0"/>
          <w:szCs w:val="22"/>
        </w:rPr>
        <w:t xml:space="preserve"> participating </w:t>
      </w:r>
      <w:r w:rsidR="00001370">
        <w:rPr>
          <w:rFonts w:asciiTheme="minorHAnsi" w:hAnsiTheme="minorHAnsi" w:cstheme="minorHAnsi"/>
          <w:b w:val="0"/>
          <w:szCs w:val="22"/>
        </w:rPr>
        <w:t xml:space="preserve">pharmaceutical </w:t>
      </w:r>
      <w:r w:rsidRPr="003A6C26">
        <w:rPr>
          <w:rFonts w:asciiTheme="minorHAnsi" w:hAnsiTheme="minorHAnsi" w:cstheme="minorHAnsi"/>
          <w:b w:val="0"/>
          <w:szCs w:val="22"/>
        </w:rPr>
        <w:t>manufacturers t</w:t>
      </w:r>
      <w:r w:rsidR="00A5157D">
        <w:rPr>
          <w:rFonts w:asciiTheme="minorHAnsi" w:hAnsiTheme="minorHAnsi" w:cstheme="minorHAnsi"/>
          <w:b w:val="0"/>
          <w:szCs w:val="22"/>
        </w:rPr>
        <w:t>o</w:t>
      </w:r>
      <w:r w:rsidRPr="003A6C26">
        <w:rPr>
          <w:rFonts w:asciiTheme="minorHAnsi" w:hAnsiTheme="minorHAnsi" w:cstheme="minorHAnsi"/>
          <w:b w:val="0"/>
          <w:szCs w:val="22"/>
        </w:rPr>
        <w:t xml:space="preserve"> sign an agreement with the Centers for Medicare &amp; Medicaid Services (CMS) to make their drugs eligible for </w:t>
      </w:r>
      <w:r w:rsidR="004D4BFA">
        <w:rPr>
          <w:rFonts w:asciiTheme="minorHAnsi" w:hAnsiTheme="minorHAnsi" w:cstheme="minorHAnsi"/>
          <w:b w:val="0"/>
          <w:szCs w:val="22"/>
        </w:rPr>
        <w:t xml:space="preserve">Medicaid </w:t>
      </w:r>
      <w:r w:rsidRPr="003A6C26">
        <w:rPr>
          <w:rFonts w:asciiTheme="minorHAnsi" w:hAnsiTheme="minorHAnsi" w:cstheme="minorHAnsi"/>
          <w:b w:val="0"/>
          <w:szCs w:val="22"/>
        </w:rPr>
        <w:t>coverage</w:t>
      </w:r>
      <w:r w:rsidR="004D4BFA" w:rsidRPr="003A6C26">
        <w:rPr>
          <w:rFonts w:asciiTheme="minorHAnsi" w:hAnsiTheme="minorHAnsi" w:cstheme="minorHAnsi"/>
          <w:b w:val="0"/>
          <w:szCs w:val="22"/>
        </w:rPr>
        <w:t xml:space="preserve">. </w:t>
      </w:r>
      <w:r w:rsidR="00A5157D">
        <w:rPr>
          <w:rFonts w:asciiTheme="minorHAnsi" w:hAnsiTheme="minorHAnsi" w:cstheme="minorHAnsi"/>
          <w:b w:val="0"/>
          <w:szCs w:val="22"/>
        </w:rPr>
        <w:t>The participating drug manufacturers are required to provide discounts on eligible medications</w:t>
      </w:r>
      <w:r w:rsidR="00270C23">
        <w:rPr>
          <w:rFonts w:asciiTheme="minorHAnsi" w:hAnsiTheme="minorHAnsi" w:cstheme="minorHAnsi"/>
          <w:b w:val="0"/>
          <w:szCs w:val="22"/>
        </w:rPr>
        <w:t xml:space="preserve">. </w:t>
      </w:r>
      <w:r w:rsidR="00B42A26">
        <w:rPr>
          <w:rFonts w:asciiTheme="minorHAnsi" w:hAnsiTheme="minorHAnsi" w:cstheme="minorHAnsi"/>
          <w:b w:val="0"/>
          <w:szCs w:val="22"/>
        </w:rPr>
        <w:t xml:space="preserve">After discussion with health industry representatives, the new program is also proposed to follow the guidance in </w:t>
      </w:r>
      <w:r w:rsidR="00B42A26" w:rsidRPr="00B42A26">
        <w:rPr>
          <w:rFonts w:asciiTheme="minorHAnsi" w:hAnsiTheme="minorHAnsi" w:cstheme="minorHAnsi"/>
          <w:b w:val="0"/>
          <w:i/>
          <w:iCs/>
          <w:szCs w:val="22"/>
        </w:rPr>
        <w:t>SSAP No. 47</w:t>
      </w:r>
      <w:r w:rsidR="00B42A26" w:rsidRPr="00B42A26">
        <w:rPr>
          <w:rFonts w:asciiTheme="minorHAnsi" w:hAnsiTheme="minorHAnsi" w:cstheme="minorHAnsi"/>
          <w:b w:val="0"/>
          <w:i/>
          <w:iCs/>
          <w:szCs w:val="22"/>
        </w:rPr>
        <w:softHyphen/>
      </w:r>
      <w:r w:rsidR="00B42A26" w:rsidRPr="00B42A26">
        <w:rPr>
          <w:rFonts w:asciiTheme="minorHAnsi" w:hAnsiTheme="minorHAnsi" w:cstheme="minorHAnsi"/>
          <w:b w:val="0"/>
          <w:i/>
          <w:iCs/>
          <w:szCs w:val="22"/>
        </w:rPr>
        <w:softHyphen/>
      </w:r>
      <w:r w:rsidR="00B42A26" w:rsidRPr="00B42A26">
        <w:rPr>
          <w:rFonts w:asciiTheme="minorHAnsi" w:hAnsiTheme="minorHAnsi" w:cstheme="minorHAnsi"/>
          <w:b w:val="0"/>
          <w:i/>
          <w:iCs/>
          <w:szCs w:val="22"/>
        </w:rPr>
        <w:softHyphen/>
      </w:r>
      <w:r w:rsidR="00B42A26" w:rsidRPr="00B42A26">
        <w:rPr>
          <w:rFonts w:asciiTheme="minorHAnsi" w:hAnsiTheme="minorHAnsi" w:cstheme="minorHAnsi"/>
          <w:b w:val="0"/>
          <w:i/>
          <w:iCs/>
          <w:szCs w:val="22"/>
        </w:rPr>
        <w:softHyphen/>
      </w:r>
      <w:r w:rsidR="00B42A26" w:rsidRPr="00B42A26">
        <w:rPr>
          <w:rFonts w:asciiTheme="minorHAnsi" w:hAnsiTheme="minorHAnsi" w:cstheme="minorHAnsi"/>
          <w:b w:val="0"/>
          <w:i/>
          <w:iCs/>
          <w:szCs w:val="22"/>
        </w:rPr>
        <w:softHyphen/>
      </w:r>
      <w:r w:rsidR="00B42A26" w:rsidRPr="00B42A26">
        <w:rPr>
          <w:rFonts w:ascii="Arial" w:hAnsi="Arial" w:cs="Arial"/>
          <w:b w:val="0"/>
          <w:i/>
          <w:iCs/>
          <w:szCs w:val="22"/>
        </w:rPr>
        <w:t>─</w:t>
      </w:r>
      <w:r w:rsidR="00B42A26" w:rsidRPr="00B42A26">
        <w:rPr>
          <w:rFonts w:asciiTheme="minorHAnsi" w:hAnsiTheme="minorHAnsi" w:cstheme="minorHAnsi"/>
          <w:b w:val="0"/>
          <w:i/>
          <w:iCs/>
          <w:szCs w:val="22"/>
        </w:rPr>
        <w:t xml:space="preserve">Uninsured Plans. </w:t>
      </w:r>
    </w:p>
    <w:p w14:paraId="32DC85A2" w14:textId="77777777" w:rsidR="00A5157D" w:rsidRDefault="00A5157D" w:rsidP="002016A4">
      <w:pPr>
        <w:pStyle w:val="BodyText2"/>
        <w:rPr>
          <w:rFonts w:asciiTheme="minorHAnsi" w:hAnsiTheme="minorHAnsi" w:cstheme="minorHAnsi"/>
          <w:b w:val="0"/>
          <w:i/>
          <w:iCs/>
          <w:szCs w:val="22"/>
        </w:rPr>
      </w:pPr>
    </w:p>
    <w:p w14:paraId="6C6B67AF" w14:textId="77777777" w:rsidR="002A1316" w:rsidRDefault="002A1316" w:rsidP="00B30CA0">
      <w:pPr>
        <w:pStyle w:val="BodyText2"/>
        <w:rPr>
          <w:rFonts w:asciiTheme="minorHAnsi" w:hAnsiTheme="minorHAnsi" w:cstheme="minorHAnsi"/>
          <w:bCs w:val="0"/>
          <w:szCs w:val="22"/>
        </w:rPr>
      </w:pPr>
      <w:r w:rsidRPr="0062204E">
        <w:rPr>
          <w:rFonts w:asciiTheme="minorHAnsi" w:hAnsiTheme="minorHAnsi" w:cstheme="minorHAnsi"/>
          <w:bCs w:val="0"/>
          <w:szCs w:val="22"/>
        </w:rPr>
        <w:t>Existing Authoritative Literature:</w:t>
      </w:r>
    </w:p>
    <w:p w14:paraId="7BEBA1F6" w14:textId="4F5E0937" w:rsidR="00E53F14" w:rsidRDefault="00E53F14" w:rsidP="00B30CA0">
      <w:pPr>
        <w:pStyle w:val="BodyText2"/>
        <w:rPr>
          <w:rFonts w:asciiTheme="minorHAnsi" w:hAnsiTheme="minorHAnsi" w:cstheme="minorHAnsi"/>
          <w:bCs w:val="0"/>
          <w:szCs w:val="22"/>
        </w:rPr>
      </w:pPr>
      <w:r>
        <w:rPr>
          <w:rFonts w:asciiTheme="minorHAnsi" w:hAnsiTheme="minorHAnsi" w:cstheme="minorHAnsi"/>
          <w:bCs w:val="0"/>
          <w:szCs w:val="22"/>
        </w:rPr>
        <w:t xml:space="preserve">INT </w:t>
      </w:r>
      <w:r w:rsidR="004D2714">
        <w:rPr>
          <w:rFonts w:asciiTheme="minorHAnsi" w:hAnsiTheme="minorHAnsi" w:cstheme="minorHAnsi"/>
          <w:bCs w:val="0"/>
          <w:szCs w:val="22"/>
        </w:rPr>
        <w:t xml:space="preserve">05-05 references the </w:t>
      </w:r>
      <w:r w:rsidR="00A84A7F">
        <w:rPr>
          <w:rFonts w:asciiTheme="minorHAnsi" w:hAnsiTheme="minorHAnsi" w:cstheme="minorHAnsi"/>
          <w:bCs w:val="0"/>
          <w:szCs w:val="22"/>
        </w:rPr>
        <w:t>C</w:t>
      </w:r>
      <w:r w:rsidR="004D2714">
        <w:rPr>
          <w:rFonts w:asciiTheme="minorHAnsi" w:hAnsiTheme="minorHAnsi" w:cstheme="minorHAnsi"/>
          <w:bCs w:val="0"/>
          <w:szCs w:val="22"/>
        </w:rPr>
        <w:t xml:space="preserve">overage </w:t>
      </w:r>
      <w:r w:rsidR="00A84A7F">
        <w:rPr>
          <w:rFonts w:asciiTheme="minorHAnsi" w:hAnsiTheme="minorHAnsi" w:cstheme="minorHAnsi"/>
          <w:bCs w:val="0"/>
          <w:szCs w:val="22"/>
        </w:rPr>
        <w:t>G</w:t>
      </w:r>
      <w:r w:rsidR="004D2714">
        <w:rPr>
          <w:rFonts w:asciiTheme="minorHAnsi" w:hAnsiTheme="minorHAnsi" w:cstheme="minorHAnsi"/>
          <w:bCs w:val="0"/>
          <w:szCs w:val="22"/>
        </w:rPr>
        <w:t xml:space="preserve">ap </w:t>
      </w:r>
      <w:r w:rsidR="00A84A7F">
        <w:rPr>
          <w:rFonts w:asciiTheme="minorHAnsi" w:hAnsiTheme="minorHAnsi" w:cstheme="minorHAnsi"/>
          <w:bCs w:val="0"/>
          <w:szCs w:val="22"/>
        </w:rPr>
        <w:t>D</w:t>
      </w:r>
      <w:r w:rsidR="004D2714">
        <w:rPr>
          <w:rFonts w:asciiTheme="minorHAnsi" w:hAnsiTheme="minorHAnsi" w:cstheme="minorHAnsi"/>
          <w:bCs w:val="0"/>
          <w:szCs w:val="22"/>
        </w:rPr>
        <w:t>iscount program as follows</w:t>
      </w:r>
      <w:r w:rsidR="00D56991">
        <w:rPr>
          <w:rFonts w:asciiTheme="minorHAnsi" w:hAnsiTheme="minorHAnsi" w:cstheme="minorHAnsi"/>
          <w:bCs w:val="0"/>
          <w:szCs w:val="22"/>
        </w:rPr>
        <w:t xml:space="preserve"> (bolding added</w:t>
      </w:r>
      <w:r w:rsidR="0087394C">
        <w:rPr>
          <w:rFonts w:asciiTheme="minorHAnsi" w:hAnsiTheme="minorHAnsi" w:cstheme="minorHAnsi"/>
          <w:bCs w:val="0"/>
          <w:szCs w:val="22"/>
        </w:rPr>
        <w:t xml:space="preserve"> for emphasis</w:t>
      </w:r>
      <w:r w:rsidR="00BF5215">
        <w:rPr>
          <w:rFonts w:asciiTheme="minorHAnsi" w:hAnsiTheme="minorHAnsi" w:cstheme="minorHAnsi"/>
          <w:bCs w:val="0"/>
          <w:szCs w:val="22"/>
        </w:rPr>
        <w:t>)</w:t>
      </w:r>
      <w:r w:rsidR="004D2714">
        <w:rPr>
          <w:rFonts w:asciiTheme="minorHAnsi" w:hAnsiTheme="minorHAnsi" w:cstheme="minorHAnsi"/>
          <w:bCs w:val="0"/>
          <w:szCs w:val="22"/>
        </w:rPr>
        <w:t xml:space="preserve">: </w:t>
      </w:r>
    </w:p>
    <w:p w14:paraId="2B3375F7" w14:textId="77777777" w:rsidR="004D2714" w:rsidRPr="00D61B06" w:rsidRDefault="004D2714" w:rsidP="00B30CA0">
      <w:pPr>
        <w:pStyle w:val="BodyText2"/>
        <w:rPr>
          <w:rFonts w:asciiTheme="minorHAnsi" w:hAnsiTheme="minorHAnsi" w:cstheme="minorHAnsi"/>
          <w:bCs w:val="0"/>
          <w:szCs w:val="22"/>
        </w:rPr>
      </w:pPr>
    </w:p>
    <w:p w14:paraId="10C2673F" w14:textId="77777777" w:rsidR="00D43145" w:rsidRPr="00D61B06" w:rsidRDefault="00D43145" w:rsidP="00D43145">
      <w:pPr>
        <w:numPr>
          <w:ilvl w:val="0"/>
          <w:numId w:val="26"/>
        </w:numPr>
        <w:spacing w:after="220"/>
        <w:jc w:val="both"/>
        <w:rPr>
          <w:rFonts w:asciiTheme="minorHAnsi" w:hAnsiTheme="minorHAnsi" w:cstheme="minorHAnsi"/>
          <w:sz w:val="22"/>
          <w:szCs w:val="20"/>
        </w:rPr>
      </w:pPr>
      <w:r w:rsidRPr="00D61B06">
        <w:rPr>
          <w:rFonts w:asciiTheme="minorHAnsi" w:hAnsiTheme="minorHAnsi" w:cstheme="minorHAnsi"/>
          <w:sz w:val="22"/>
          <w:szCs w:val="20"/>
        </w:rPr>
        <w:t>The Emerging Accounting Issues (E) Working Group reached a consensus to adopt the following guidance as it applies to the various funds to be received under the Medicare Part D program. The funds should be accounted for in accordance with one of the three SSAP’s outlined below:</w:t>
      </w:r>
    </w:p>
    <w:p w14:paraId="0CFF8853" w14:textId="77777777" w:rsidR="00D43145" w:rsidRPr="00D61B06" w:rsidRDefault="00D43145" w:rsidP="00D43145">
      <w:pPr>
        <w:numPr>
          <w:ilvl w:val="1"/>
          <w:numId w:val="26"/>
        </w:numPr>
        <w:tabs>
          <w:tab w:val="num" w:pos="1440"/>
        </w:tabs>
        <w:spacing w:after="220"/>
        <w:ind w:left="1440" w:hanging="720"/>
        <w:jc w:val="both"/>
        <w:rPr>
          <w:rFonts w:asciiTheme="minorHAnsi" w:hAnsiTheme="minorHAnsi" w:cstheme="minorHAnsi"/>
          <w:sz w:val="22"/>
          <w:szCs w:val="20"/>
        </w:rPr>
      </w:pPr>
      <w:r w:rsidRPr="00D61B06">
        <w:rPr>
          <w:rFonts w:asciiTheme="minorHAnsi" w:hAnsiTheme="minorHAnsi" w:cstheme="minorHAnsi"/>
          <w:sz w:val="22"/>
          <w:szCs w:val="20"/>
        </w:rPr>
        <w:t>Specific funds received as reimbursements (or advance payments) for uninsured claims under a partially uninsured plan should be accounted for under SSAP No. 47. These funds include “reinsurance payments,” “</w:t>
      </w:r>
      <w:r w:rsidRPr="00D61B06">
        <w:rPr>
          <w:rFonts w:asciiTheme="minorHAnsi" w:hAnsiTheme="minorHAnsi" w:cstheme="minorHAnsi"/>
          <w:b/>
          <w:bCs/>
          <w:sz w:val="22"/>
          <w:szCs w:val="20"/>
        </w:rPr>
        <w:t>Coverage Gap Discount Program”</w:t>
      </w:r>
      <w:r w:rsidRPr="00D61B06">
        <w:rPr>
          <w:rFonts w:asciiTheme="minorHAnsi" w:hAnsiTheme="minorHAnsi" w:cstheme="minorHAnsi"/>
          <w:sz w:val="22"/>
          <w:szCs w:val="20"/>
        </w:rPr>
        <w:t xml:space="preserve"> payments and “low-income subsidy (cost-sharing portion).” These funds are paid by the government for a portion of claims above the out-of-pocket threshold or relate to prescription drug plan (PDP) payments for all or a portion of the deductible, the coinsurance and the co-payment amounts for low-income beneficiaries. CMS provides advance funding to the Part D sponsors. The Part D sponsor uses those advances to provide point-of-sale drug discounts to participants. CMS invoices the prescription drug manufacturers. The payment reconciliation process ensures that the Part D sponsor is paid dollar for dollar for coverage gap discounts advanced at the point of sale, based on accepted prescription drug event (PDE) data, and that any unused excess advances from the government are repaid. The Coverage Discount Gap Program does not apply to low-income beneficiaries. </w:t>
      </w:r>
    </w:p>
    <w:p w14:paraId="421D809D" w14:textId="5A950C79" w:rsidR="00D43145" w:rsidRPr="00D61B06" w:rsidRDefault="00D43145" w:rsidP="00D43145">
      <w:pPr>
        <w:numPr>
          <w:ilvl w:val="1"/>
          <w:numId w:val="26"/>
        </w:numPr>
        <w:tabs>
          <w:tab w:val="num" w:pos="1440"/>
        </w:tabs>
        <w:spacing w:after="220"/>
        <w:ind w:left="1440" w:hanging="720"/>
        <w:jc w:val="both"/>
        <w:rPr>
          <w:rFonts w:asciiTheme="minorHAnsi" w:hAnsiTheme="minorHAnsi" w:cstheme="minorHAnsi"/>
          <w:sz w:val="22"/>
          <w:szCs w:val="20"/>
        </w:rPr>
      </w:pPr>
      <w:r w:rsidRPr="00D61B06">
        <w:rPr>
          <w:rFonts w:asciiTheme="minorHAnsi" w:hAnsiTheme="minorHAnsi" w:cstheme="minorHAnsi"/>
          <w:sz w:val="22"/>
          <w:szCs w:val="20"/>
        </w:rPr>
        <w:t xml:space="preserve">Specific funds received by the PDP sponsor from either the Medicare Part D enrollee or the government as payment for standard coverage that will be subject to retrospective premium adjustments should be accounted for under SSAP No. 66. These funds include “direct subsidy,” “low-income subsidy (premium portion),” “beneficiary premium (standard coverage portion),” “Part D payment demonstration” and “risk corridor payment adjustment.” The funds noted above </w:t>
      </w:r>
      <w:r w:rsidRPr="00D61B06">
        <w:rPr>
          <w:rFonts w:asciiTheme="minorHAnsi" w:hAnsiTheme="minorHAnsi" w:cstheme="minorHAnsi"/>
          <w:sz w:val="22"/>
          <w:szCs w:val="20"/>
        </w:rPr>
        <w:lastRenderedPageBreak/>
        <w:t>have a final policy amount that is calculated based on the loss experience of the insured during the term of the policy, therefore should be treated as such</w:t>
      </w:r>
      <w:r w:rsidR="00270C23" w:rsidRPr="00D61B06">
        <w:rPr>
          <w:rFonts w:asciiTheme="minorHAnsi" w:hAnsiTheme="minorHAnsi" w:cstheme="minorHAnsi"/>
          <w:sz w:val="22"/>
          <w:szCs w:val="20"/>
        </w:rPr>
        <w:t xml:space="preserve">. </w:t>
      </w:r>
    </w:p>
    <w:p w14:paraId="00DBE42D" w14:textId="77777777" w:rsidR="00D43145" w:rsidRPr="00D61B06" w:rsidRDefault="00D43145" w:rsidP="00D43145">
      <w:pPr>
        <w:numPr>
          <w:ilvl w:val="1"/>
          <w:numId w:val="26"/>
        </w:numPr>
        <w:tabs>
          <w:tab w:val="num" w:pos="1440"/>
        </w:tabs>
        <w:spacing w:after="220"/>
        <w:ind w:left="1440" w:hanging="720"/>
        <w:jc w:val="both"/>
        <w:rPr>
          <w:rFonts w:asciiTheme="minorHAnsi" w:hAnsiTheme="minorHAnsi" w:cstheme="minorHAnsi"/>
          <w:sz w:val="22"/>
          <w:szCs w:val="20"/>
        </w:rPr>
      </w:pPr>
      <w:r w:rsidRPr="00D61B06">
        <w:rPr>
          <w:rFonts w:asciiTheme="minorHAnsi" w:hAnsiTheme="minorHAnsi" w:cstheme="minorHAnsi"/>
          <w:sz w:val="22"/>
          <w:szCs w:val="20"/>
        </w:rPr>
        <w:t>Specific funds received as premiums for coverage that is not retrospectively rated should be accounted for under SSAP No. 54. These funds include “beneficiary premium (supplemental benefit portion)” as these payments are considered to be standard premium payments that do not meet the definitions under SSAP No. 47 or SSAP No. 66 as defined in paragraph 4.a. and paragraph 4.b. of this interpretation.</w:t>
      </w:r>
    </w:p>
    <w:p w14:paraId="617570E2" w14:textId="77777777" w:rsidR="00121038" w:rsidRPr="000878EA" w:rsidRDefault="00121038" w:rsidP="00121038">
      <w:pPr>
        <w:pStyle w:val="BodyText2"/>
        <w:rPr>
          <w:rFonts w:ascii="Calibri" w:hAnsi="Calibri" w:cs="Calibri"/>
          <w:bCs w:val="0"/>
          <w:szCs w:val="22"/>
        </w:rPr>
      </w:pPr>
      <w:r w:rsidRPr="000878EA">
        <w:rPr>
          <w:rFonts w:ascii="Calibri" w:hAnsi="Calibri" w:cs="Calibri"/>
          <w:bCs w:val="0"/>
          <w:szCs w:val="22"/>
        </w:rPr>
        <w:t>INT 05-05 Status</w:t>
      </w:r>
    </w:p>
    <w:p w14:paraId="1620C0DC" w14:textId="71788A1B" w:rsidR="004D2714" w:rsidRPr="000878EA" w:rsidRDefault="00121038" w:rsidP="00121038">
      <w:pPr>
        <w:pStyle w:val="BodyText2"/>
        <w:rPr>
          <w:rFonts w:ascii="Calibri" w:hAnsi="Calibri" w:cs="Calibri"/>
          <w:b w:val="0"/>
          <w:szCs w:val="22"/>
        </w:rPr>
      </w:pPr>
      <w:r w:rsidRPr="000878EA">
        <w:rPr>
          <w:rFonts w:ascii="Calibri" w:hAnsi="Calibri" w:cs="Calibri"/>
          <w:b w:val="0"/>
          <w:szCs w:val="22"/>
        </w:rPr>
        <w:t>6.</w:t>
      </w:r>
      <w:r w:rsidRPr="000878EA">
        <w:rPr>
          <w:rFonts w:ascii="Calibri" w:hAnsi="Calibri" w:cs="Calibri"/>
          <w:b w:val="0"/>
          <w:szCs w:val="22"/>
        </w:rPr>
        <w:tab/>
        <w:t xml:space="preserve">On August 4, 2018, the Statutory Accounting Principles (E) Working Group updated this interpretation to </w:t>
      </w:r>
      <w:r w:rsidRPr="000878EA">
        <w:rPr>
          <w:rFonts w:ascii="Calibri" w:hAnsi="Calibri" w:cs="Calibri"/>
          <w:bCs w:val="0"/>
          <w:szCs w:val="22"/>
        </w:rPr>
        <w:t>add a description of the Coverage Gap Discount Program</w:t>
      </w:r>
      <w:r w:rsidRPr="000878EA">
        <w:rPr>
          <w:rFonts w:ascii="Calibri" w:hAnsi="Calibri" w:cs="Calibri"/>
          <w:b w:val="0"/>
          <w:szCs w:val="22"/>
        </w:rPr>
        <w:t>, amend existing guidance on program payments and update definitions.</w:t>
      </w:r>
    </w:p>
    <w:p w14:paraId="040111AD" w14:textId="77777777" w:rsidR="0028530D" w:rsidRDefault="0028530D" w:rsidP="0028530D">
      <w:pPr>
        <w:keepNext/>
        <w:tabs>
          <w:tab w:val="right" w:pos="14400"/>
        </w:tabs>
        <w:outlineLvl w:val="0"/>
        <w:rPr>
          <w:rFonts w:ascii="Calibri" w:hAnsi="Calibri" w:cs="Calibri"/>
          <w:b/>
          <w:sz w:val="22"/>
          <w:szCs w:val="22"/>
        </w:rPr>
      </w:pPr>
    </w:p>
    <w:p w14:paraId="50984295" w14:textId="7C3F3899" w:rsidR="0028530D" w:rsidRDefault="00084E5C" w:rsidP="0028530D">
      <w:pPr>
        <w:keepNext/>
        <w:tabs>
          <w:tab w:val="right" w:pos="14400"/>
        </w:tabs>
        <w:outlineLvl w:val="0"/>
        <w:rPr>
          <w:rFonts w:ascii="Calibri" w:hAnsi="Calibri" w:cs="Calibri"/>
          <w:b/>
          <w:sz w:val="22"/>
          <w:szCs w:val="22"/>
        </w:rPr>
      </w:pPr>
      <w:r w:rsidRPr="000878EA">
        <w:rPr>
          <w:rFonts w:ascii="Calibri" w:hAnsi="Calibri" w:cs="Calibri"/>
          <w:b/>
          <w:sz w:val="22"/>
          <w:szCs w:val="22"/>
        </w:rPr>
        <w:t>Appendix – Commonly Used Terms for Medicare Part D Coverage</w:t>
      </w:r>
    </w:p>
    <w:p w14:paraId="02F94556" w14:textId="380FC8D4" w:rsidR="00084E5C" w:rsidRPr="000878EA" w:rsidRDefault="00084E5C" w:rsidP="0028530D">
      <w:pPr>
        <w:keepNext/>
        <w:tabs>
          <w:tab w:val="right" w:pos="14400"/>
        </w:tabs>
        <w:outlineLvl w:val="0"/>
        <w:rPr>
          <w:rFonts w:ascii="Calibri" w:hAnsi="Calibri" w:cs="Calibri"/>
          <w:b/>
          <w:sz w:val="22"/>
          <w:szCs w:val="22"/>
        </w:rPr>
      </w:pPr>
      <w:r w:rsidRPr="000878EA">
        <w:rPr>
          <w:rFonts w:ascii="Calibri" w:hAnsi="Calibri" w:cs="Calibri"/>
          <w:b/>
          <w:sz w:val="22"/>
          <w:szCs w:val="22"/>
        </w:rPr>
        <w:t xml:space="preserve"> </w:t>
      </w:r>
    </w:p>
    <w:p w14:paraId="281E99F8" w14:textId="77777777" w:rsidR="00860D87" w:rsidRPr="000878EA" w:rsidRDefault="00860D87" w:rsidP="00860D87">
      <w:pPr>
        <w:spacing w:after="180"/>
        <w:jc w:val="both"/>
        <w:rPr>
          <w:rFonts w:ascii="Calibri" w:hAnsi="Calibri" w:cs="Calibri"/>
          <w:b/>
          <w:sz w:val="22"/>
          <w:szCs w:val="20"/>
        </w:rPr>
      </w:pPr>
      <w:r w:rsidRPr="000878EA">
        <w:rPr>
          <w:rFonts w:ascii="Calibri" w:hAnsi="Calibri" w:cs="Calibri"/>
          <w:b/>
          <w:sz w:val="22"/>
          <w:szCs w:val="20"/>
        </w:rPr>
        <w:t xml:space="preserve">Coverage Gap Discount Program </w:t>
      </w:r>
      <w:r w:rsidRPr="000878EA">
        <w:rPr>
          <w:rFonts w:ascii="Calibri" w:hAnsi="Calibri" w:cs="Calibri"/>
          <w:sz w:val="22"/>
          <w:szCs w:val="20"/>
        </w:rPr>
        <w:t>– The federal</w:t>
      </w:r>
      <w:r w:rsidRPr="000878EA">
        <w:rPr>
          <w:rFonts w:ascii="Calibri" w:hAnsi="Calibri" w:cs="Calibri"/>
          <w:b/>
          <w:sz w:val="22"/>
          <w:szCs w:val="20"/>
        </w:rPr>
        <w:t xml:space="preserve"> </w:t>
      </w:r>
      <w:r w:rsidRPr="000878EA">
        <w:rPr>
          <w:rFonts w:ascii="Calibri" w:hAnsi="Calibri" w:cs="Calibri"/>
          <w:bCs/>
          <w:sz w:val="22"/>
          <w:szCs w:val="22"/>
        </w:rPr>
        <w:t xml:space="preserve">Affordable Care Act amended the Health Care and Education Act of 2010 (H. R. 4872) (HCERA) in 2011 to establish a discount program that would make </w:t>
      </w:r>
      <w:r w:rsidRPr="000878EA">
        <w:rPr>
          <w:rFonts w:ascii="Calibri" w:hAnsi="Calibri" w:cs="Calibri"/>
          <w:sz w:val="22"/>
          <w:szCs w:val="20"/>
        </w:rPr>
        <w:t>manufacturer</w:t>
      </w:r>
      <w:r w:rsidRPr="000878EA">
        <w:rPr>
          <w:rFonts w:ascii="Calibri" w:hAnsi="Calibri" w:cs="Calibri"/>
          <w:bCs/>
          <w:sz w:val="22"/>
          <w:szCs w:val="22"/>
        </w:rPr>
        <w:t xml:space="preserve"> discounts available to applicable Medicare beneficiaries receiving applicable covered Part D drugs while in the coverage gap. Part D sponsors must provide the discounts for the applicable drugs in the coverage gap at point-of-sale. CMS coordinates the collection of discount payments from manufacturers and payment to Part D sponsors that provided the discount to applicable beneficiaries through a contractor. The coordination involves a standard process for paying Part D sponsors based on new information submitted to CMS on prescription drug event data. The Coverage GAP Discount Program is reconciled quarterly.</w:t>
      </w:r>
    </w:p>
    <w:p w14:paraId="3EE57E00" w14:textId="77777777" w:rsidR="00860D87" w:rsidRDefault="00860D87" w:rsidP="00B30CA0">
      <w:pPr>
        <w:pStyle w:val="BodyText2"/>
        <w:rPr>
          <w:rFonts w:asciiTheme="minorHAnsi" w:hAnsiTheme="minorHAnsi" w:cstheme="minorHAnsi"/>
          <w:b w:val="0"/>
          <w:bCs w:val="0"/>
          <w:szCs w:val="22"/>
        </w:rPr>
      </w:pPr>
    </w:p>
    <w:p w14:paraId="0BDB1F1A" w14:textId="59EA7C77" w:rsidR="002A1316" w:rsidRPr="0062204E" w:rsidRDefault="002A1316" w:rsidP="00B30CA0">
      <w:pPr>
        <w:pStyle w:val="BodyText2"/>
        <w:rPr>
          <w:rFonts w:asciiTheme="minorHAnsi" w:hAnsiTheme="minorHAnsi" w:cstheme="minorHAnsi"/>
          <w:szCs w:val="22"/>
        </w:rPr>
      </w:pPr>
      <w:r w:rsidRPr="0062204E">
        <w:rPr>
          <w:rFonts w:asciiTheme="minorHAnsi" w:hAnsiTheme="minorHAnsi" w:cstheme="minorHAnsi"/>
          <w:szCs w:val="22"/>
        </w:rPr>
        <w:t xml:space="preserve">Activity to Date (issues previously addressed by </w:t>
      </w:r>
      <w:r w:rsidR="006B37DD" w:rsidRPr="0062204E">
        <w:rPr>
          <w:rFonts w:asciiTheme="minorHAnsi" w:hAnsiTheme="minorHAnsi" w:cstheme="minorHAnsi"/>
          <w:szCs w:val="22"/>
        </w:rPr>
        <w:t xml:space="preserve">the </w:t>
      </w:r>
      <w:r w:rsidR="00004652" w:rsidRPr="0062204E">
        <w:rPr>
          <w:rFonts w:asciiTheme="minorHAnsi" w:hAnsiTheme="minorHAnsi" w:cstheme="minorHAnsi"/>
          <w:szCs w:val="22"/>
        </w:rPr>
        <w:t>Working Group</w:t>
      </w:r>
      <w:r w:rsidRPr="0062204E">
        <w:rPr>
          <w:rFonts w:asciiTheme="minorHAnsi" w:hAnsiTheme="minorHAnsi" w:cstheme="minorHAnsi"/>
          <w:szCs w:val="22"/>
        </w:rPr>
        <w:t xml:space="preserve">, Emerging Accounting Issues </w:t>
      </w:r>
      <w:r w:rsidR="00004652" w:rsidRPr="0062204E">
        <w:rPr>
          <w:rFonts w:asciiTheme="minorHAnsi" w:hAnsiTheme="minorHAnsi" w:cstheme="minorHAnsi"/>
          <w:szCs w:val="22"/>
        </w:rPr>
        <w:t>(E) Working Group</w:t>
      </w:r>
      <w:r w:rsidRPr="0062204E">
        <w:rPr>
          <w:rFonts w:asciiTheme="minorHAnsi" w:hAnsiTheme="minorHAnsi" w:cstheme="minorHAnsi"/>
          <w:szCs w:val="22"/>
        </w:rPr>
        <w:t>, SEC, FASB, other State Departments of Insurance or other NAIC groups):</w:t>
      </w:r>
      <w:r w:rsidR="004E2BB9" w:rsidRPr="0062204E">
        <w:rPr>
          <w:rFonts w:asciiTheme="minorHAnsi" w:hAnsiTheme="minorHAnsi" w:cstheme="minorHAnsi"/>
          <w:szCs w:val="22"/>
        </w:rPr>
        <w:t xml:space="preserve"> </w:t>
      </w:r>
      <w:r w:rsidR="004E2BB9" w:rsidRPr="0062204E">
        <w:rPr>
          <w:rFonts w:asciiTheme="minorHAnsi" w:hAnsiTheme="minorHAnsi" w:cstheme="minorHAnsi"/>
          <w:b w:val="0"/>
          <w:szCs w:val="22"/>
        </w:rPr>
        <w:t>None</w:t>
      </w:r>
    </w:p>
    <w:p w14:paraId="7044CD15" w14:textId="77777777" w:rsidR="00A202AF" w:rsidRPr="0062204E" w:rsidRDefault="00A202AF" w:rsidP="00706B68">
      <w:pPr>
        <w:pStyle w:val="BodyText2"/>
        <w:rPr>
          <w:rFonts w:asciiTheme="minorHAnsi" w:eastAsia="MS Mincho" w:hAnsiTheme="minorHAnsi" w:cstheme="minorHAnsi"/>
          <w:b w:val="0"/>
          <w:szCs w:val="22"/>
          <w:lang w:eastAsia="ja-JP"/>
        </w:rPr>
      </w:pPr>
    </w:p>
    <w:p w14:paraId="1A7C9804" w14:textId="37F353B2" w:rsidR="002A1316" w:rsidRPr="0062204E" w:rsidRDefault="002A1316" w:rsidP="00B30CA0">
      <w:pPr>
        <w:pStyle w:val="BodyText"/>
        <w:rPr>
          <w:rFonts w:asciiTheme="minorHAnsi" w:hAnsiTheme="minorHAnsi" w:cstheme="minorHAnsi"/>
          <w:b/>
          <w:sz w:val="22"/>
          <w:szCs w:val="22"/>
        </w:rPr>
      </w:pPr>
      <w:r w:rsidRPr="0062204E">
        <w:rPr>
          <w:rFonts w:asciiTheme="minorHAnsi" w:hAnsiTheme="minorHAnsi" w:cstheme="minorHAnsi"/>
          <w:b/>
          <w:sz w:val="22"/>
          <w:szCs w:val="22"/>
        </w:rPr>
        <w:t xml:space="preserve">Information or </w:t>
      </w:r>
      <w:r w:rsidR="00DF407B" w:rsidRPr="0062204E">
        <w:rPr>
          <w:rFonts w:asciiTheme="minorHAnsi" w:hAnsiTheme="minorHAnsi" w:cstheme="minorHAnsi"/>
          <w:b/>
          <w:sz w:val="22"/>
          <w:szCs w:val="22"/>
        </w:rPr>
        <w:t>i</w:t>
      </w:r>
      <w:r w:rsidRPr="0062204E">
        <w:rPr>
          <w:rFonts w:asciiTheme="minorHAnsi" w:hAnsiTheme="minorHAnsi" w:cstheme="minorHAnsi"/>
          <w:b/>
          <w:sz w:val="22"/>
          <w:szCs w:val="22"/>
        </w:rPr>
        <w:t xml:space="preserve">ssues (included in </w:t>
      </w:r>
      <w:r w:rsidRPr="0062204E">
        <w:rPr>
          <w:rFonts w:asciiTheme="minorHAnsi" w:hAnsiTheme="minorHAnsi" w:cstheme="minorHAnsi"/>
          <w:b/>
          <w:i/>
          <w:sz w:val="22"/>
          <w:szCs w:val="22"/>
        </w:rPr>
        <w:t>Description of Issue</w:t>
      </w:r>
      <w:r w:rsidRPr="0062204E">
        <w:rPr>
          <w:rFonts w:asciiTheme="minorHAnsi" w:hAnsiTheme="minorHAnsi" w:cstheme="minorHAnsi"/>
          <w:b/>
          <w:sz w:val="22"/>
          <w:szCs w:val="22"/>
        </w:rPr>
        <w:t xml:space="preserve">) not previously contemplated by the </w:t>
      </w:r>
      <w:r w:rsidR="00004652" w:rsidRPr="0062204E">
        <w:rPr>
          <w:rFonts w:asciiTheme="minorHAnsi" w:hAnsiTheme="minorHAnsi" w:cstheme="minorHAnsi"/>
          <w:b/>
          <w:sz w:val="22"/>
          <w:szCs w:val="22"/>
        </w:rPr>
        <w:t>Working Group</w:t>
      </w:r>
      <w:r w:rsidRPr="0062204E">
        <w:rPr>
          <w:rFonts w:asciiTheme="minorHAnsi" w:hAnsiTheme="minorHAnsi" w:cstheme="minorHAnsi"/>
          <w:b/>
          <w:sz w:val="22"/>
          <w:szCs w:val="22"/>
        </w:rPr>
        <w:t>:</w:t>
      </w:r>
    </w:p>
    <w:p w14:paraId="38E08ED2" w14:textId="77777777" w:rsidR="002A1316" w:rsidRPr="0062204E" w:rsidRDefault="00FE7FAA" w:rsidP="00B30CA0">
      <w:pPr>
        <w:pStyle w:val="BodyText"/>
        <w:rPr>
          <w:rFonts w:asciiTheme="minorHAnsi" w:hAnsiTheme="minorHAnsi" w:cstheme="minorHAnsi"/>
          <w:bCs/>
          <w:sz w:val="22"/>
          <w:szCs w:val="22"/>
        </w:rPr>
      </w:pPr>
      <w:r w:rsidRPr="0062204E">
        <w:rPr>
          <w:rFonts w:asciiTheme="minorHAnsi" w:hAnsiTheme="minorHAnsi" w:cstheme="minorHAnsi"/>
          <w:bCs/>
          <w:sz w:val="22"/>
          <w:szCs w:val="22"/>
        </w:rPr>
        <w:t>None</w:t>
      </w:r>
    </w:p>
    <w:p w14:paraId="19D3DF10" w14:textId="77777777" w:rsidR="006B37DD" w:rsidRPr="0062204E" w:rsidRDefault="006B37DD" w:rsidP="00B30CA0">
      <w:pPr>
        <w:pStyle w:val="BodyText2"/>
        <w:rPr>
          <w:rFonts w:asciiTheme="minorHAnsi" w:hAnsiTheme="minorHAnsi" w:cstheme="minorHAnsi"/>
          <w:b w:val="0"/>
          <w:bCs w:val="0"/>
          <w:szCs w:val="22"/>
        </w:rPr>
      </w:pPr>
    </w:p>
    <w:p w14:paraId="70213B4E" w14:textId="39D27657" w:rsidR="00490996" w:rsidRPr="0062204E" w:rsidRDefault="00490996" w:rsidP="00490996">
      <w:pPr>
        <w:pStyle w:val="Default"/>
        <w:rPr>
          <w:rFonts w:asciiTheme="minorHAnsi" w:hAnsiTheme="minorHAnsi" w:cstheme="minorHAnsi"/>
          <w:b/>
          <w:sz w:val="22"/>
          <w:szCs w:val="22"/>
        </w:rPr>
      </w:pPr>
      <w:r w:rsidRPr="0062204E">
        <w:rPr>
          <w:rFonts w:asciiTheme="minorHAnsi" w:hAnsiTheme="minorHAnsi" w:cstheme="minorHAnsi"/>
          <w:b/>
          <w:sz w:val="22"/>
          <w:szCs w:val="22"/>
        </w:rPr>
        <w:t>Convergence with International Financial Reporting Standards (IFRS):</w:t>
      </w:r>
      <w:r w:rsidR="0028530D">
        <w:rPr>
          <w:rFonts w:asciiTheme="minorHAnsi" w:hAnsiTheme="minorHAnsi" w:cstheme="minorHAnsi"/>
          <w:b/>
          <w:sz w:val="22"/>
          <w:szCs w:val="22"/>
        </w:rPr>
        <w:t xml:space="preserve"> </w:t>
      </w:r>
      <w:r w:rsidR="0028530D" w:rsidRPr="0028530D">
        <w:rPr>
          <w:rFonts w:asciiTheme="minorHAnsi" w:hAnsiTheme="minorHAnsi" w:cstheme="minorHAnsi"/>
          <w:bCs/>
          <w:sz w:val="22"/>
          <w:szCs w:val="22"/>
        </w:rPr>
        <w:t>None</w:t>
      </w:r>
    </w:p>
    <w:p w14:paraId="45ED1F04" w14:textId="77777777" w:rsidR="006B37DD" w:rsidRPr="0062204E" w:rsidRDefault="006B37DD" w:rsidP="00490996">
      <w:pPr>
        <w:pStyle w:val="BodyText2"/>
        <w:rPr>
          <w:rFonts w:asciiTheme="minorHAnsi" w:hAnsiTheme="minorHAnsi" w:cstheme="minorHAnsi"/>
          <w:b w:val="0"/>
          <w:bCs w:val="0"/>
          <w:szCs w:val="22"/>
        </w:rPr>
      </w:pPr>
    </w:p>
    <w:p w14:paraId="4ABB1192" w14:textId="77777777" w:rsidR="00E67648" w:rsidRPr="0062204E" w:rsidRDefault="00E67648" w:rsidP="00E67648">
      <w:pPr>
        <w:pStyle w:val="BodyText2"/>
        <w:rPr>
          <w:rFonts w:asciiTheme="minorHAnsi" w:hAnsiTheme="minorHAnsi" w:cstheme="minorHAnsi"/>
          <w:b w:val="0"/>
          <w:szCs w:val="22"/>
        </w:rPr>
      </w:pPr>
      <w:r w:rsidRPr="0062204E">
        <w:rPr>
          <w:rFonts w:asciiTheme="minorHAnsi" w:hAnsiTheme="minorHAnsi" w:cstheme="minorHAnsi"/>
          <w:szCs w:val="22"/>
        </w:rPr>
        <w:t xml:space="preserve">Staff Review Completed by: </w:t>
      </w:r>
      <w:r>
        <w:rPr>
          <w:rFonts w:asciiTheme="minorHAnsi" w:hAnsiTheme="minorHAnsi" w:cstheme="minorHAnsi"/>
          <w:b w:val="0"/>
          <w:bCs w:val="0"/>
          <w:szCs w:val="22"/>
        </w:rPr>
        <w:t>Robin Marcotte – NAIC staff, October 2025</w:t>
      </w:r>
    </w:p>
    <w:p w14:paraId="3058915D" w14:textId="77777777" w:rsidR="00E67648" w:rsidRDefault="00E67648" w:rsidP="00B30CA0">
      <w:pPr>
        <w:pStyle w:val="BodyText2"/>
        <w:rPr>
          <w:rFonts w:asciiTheme="minorHAnsi" w:hAnsiTheme="minorHAnsi" w:cstheme="minorHAnsi"/>
          <w:szCs w:val="22"/>
        </w:rPr>
      </w:pPr>
    </w:p>
    <w:p w14:paraId="7B7371ED" w14:textId="296C0716" w:rsidR="00E67648" w:rsidRDefault="002A1316" w:rsidP="00B30CA0">
      <w:pPr>
        <w:pStyle w:val="BodyText2"/>
        <w:rPr>
          <w:rFonts w:asciiTheme="minorHAnsi" w:hAnsiTheme="minorHAnsi" w:cstheme="minorHAnsi"/>
          <w:szCs w:val="22"/>
        </w:rPr>
      </w:pPr>
      <w:r w:rsidRPr="0062204E">
        <w:rPr>
          <w:rFonts w:asciiTheme="minorHAnsi" w:hAnsiTheme="minorHAnsi" w:cstheme="minorHAnsi"/>
          <w:szCs w:val="22"/>
        </w:rPr>
        <w:t>Staff Recommendation:</w:t>
      </w:r>
      <w:r w:rsidR="004128F1" w:rsidRPr="0062204E">
        <w:rPr>
          <w:rFonts w:asciiTheme="minorHAnsi" w:hAnsiTheme="minorHAnsi" w:cstheme="minorHAnsi"/>
          <w:szCs w:val="22"/>
        </w:rPr>
        <w:t xml:space="preserve"> </w:t>
      </w:r>
    </w:p>
    <w:p w14:paraId="1675B0C9" w14:textId="2E5E8725" w:rsidR="00984FA6" w:rsidRDefault="004128F1" w:rsidP="00B30CA0">
      <w:pPr>
        <w:pStyle w:val="BodyText2"/>
        <w:rPr>
          <w:rFonts w:asciiTheme="minorHAnsi" w:hAnsiTheme="minorHAnsi" w:cstheme="minorHAnsi"/>
          <w:b w:val="0"/>
          <w:szCs w:val="22"/>
        </w:rPr>
      </w:pPr>
      <w:r w:rsidRPr="0062204E">
        <w:rPr>
          <w:rFonts w:asciiTheme="minorHAnsi" w:hAnsiTheme="minorHAnsi" w:cstheme="minorHAnsi"/>
          <w:szCs w:val="22"/>
        </w:rPr>
        <w:t>NAIC s</w:t>
      </w:r>
      <w:r w:rsidR="00761440" w:rsidRPr="0062204E">
        <w:rPr>
          <w:rFonts w:asciiTheme="minorHAnsi" w:hAnsiTheme="minorHAnsi" w:cstheme="minorHAnsi"/>
          <w:szCs w:val="22"/>
        </w:rPr>
        <w:t>taff recommends</w:t>
      </w:r>
      <w:r w:rsidR="00D924B0" w:rsidRPr="0062204E">
        <w:rPr>
          <w:rFonts w:asciiTheme="minorHAnsi" w:hAnsiTheme="minorHAnsi" w:cstheme="minorHAnsi"/>
          <w:szCs w:val="22"/>
        </w:rPr>
        <w:t xml:space="preserve"> that the Working Group move this item to the active listing</w:t>
      </w:r>
      <w:r w:rsidR="00761440" w:rsidRPr="0062204E">
        <w:rPr>
          <w:rFonts w:asciiTheme="minorHAnsi" w:hAnsiTheme="minorHAnsi" w:cstheme="minorHAnsi"/>
          <w:szCs w:val="22"/>
        </w:rPr>
        <w:t xml:space="preserve">, categorized as </w:t>
      </w:r>
      <w:r w:rsidR="00806FC1" w:rsidRPr="0062204E">
        <w:rPr>
          <w:rFonts w:asciiTheme="minorHAnsi" w:hAnsiTheme="minorHAnsi" w:cstheme="minorHAnsi"/>
          <w:szCs w:val="22"/>
        </w:rPr>
        <w:t>a</w:t>
      </w:r>
      <w:r w:rsidR="00E01062" w:rsidRPr="0062204E">
        <w:rPr>
          <w:rFonts w:asciiTheme="minorHAnsi" w:hAnsiTheme="minorHAnsi" w:cstheme="minorHAnsi"/>
          <w:szCs w:val="22"/>
        </w:rPr>
        <w:t xml:space="preserve"> SAP</w:t>
      </w:r>
      <w:r w:rsidR="00806FC1" w:rsidRPr="0062204E">
        <w:rPr>
          <w:rFonts w:asciiTheme="minorHAnsi" w:hAnsiTheme="minorHAnsi" w:cstheme="minorHAnsi"/>
          <w:szCs w:val="22"/>
        </w:rPr>
        <w:t xml:space="preserve"> </w:t>
      </w:r>
      <w:r w:rsidR="00E01062" w:rsidRPr="0062204E">
        <w:rPr>
          <w:rFonts w:asciiTheme="minorHAnsi" w:hAnsiTheme="minorHAnsi" w:cstheme="minorHAnsi"/>
          <w:szCs w:val="22"/>
        </w:rPr>
        <w:t>clarification</w:t>
      </w:r>
      <w:r w:rsidR="007646F6" w:rsidRPr="0062204E">
        <w:rPr>
          <w:rFonts w:asciiTheme="minorHAnsi" w:hAnsiTheme="minorHAnsi" w:cstheme="minorHAnsi"/>
          <w:szCs w:val="22"/>
        </w:rPr>
        <w:t>,</w:t>
      </w:r>
      <w:r w:rsidR="00E01062" w:rsidRPr="0062204E">
        <w:rPr>
          <w:rFonts w:asciiTheme="minorHAnsi" w:hAnsiTheme="minorHAnsi" w:cstheme="minorHAnsi"/>
          <w:szCs w:val="22"/>
        </w:rPr>
        <w:t xml:space="preserve"> </w:t>
      </w:r>
      <w:r w:rsidR="00D924B0" w:rsidRPr="0062204E">
        <w:rPr>
          <w:rFonts w:asciiTheme="minorHAnsi" w:hAnsiTheme="minorHAnsi" w:cstheme="minorHAnsi"/>
          <w:szCs w:val="22"/>
        </w:rPr>
        <w:t xml:space="preserve">and expose revisions to </w:t>
      </w:r>
      <w:r w:rsidR="00D56991" w:rsidRPr="00461CF3">
        <w:rPr>
          <w:rFonts w:asciiTheme="minorHAnsi" w:hAnsiTheme="minorHAnsi" w:cstheme="minorHAnsi"/>
          <w:b w:val="0"/>
          <w:i/>
          <w:iCs/>
          <w:szCs w:val="22"/>
        </w:rPr>
        <w:t>INT 05-05: Accounting for Revenues Under Medicare Part D Coverage</w:t>
      </w:r>
      <w:r w:rsidR="00D56991">
        <w:rPr>
          <w:rFonts w:asciiTheme="minorHAnsi" w:hAnsiTheme="minorHAnsi" w:cstheme="minorHAnsi"/>
          <w:b w:val="0"/>
          <w:i/>
          <w:iCs/>
          <w:szCs w:val="22"/>
        </w:rPr>
        <w:t xml:space="preserve"> </w:t>
      </w:r>
      <w:r w:rsidR="00D56991" w:rsidRPr="006F16E8">
        <w:rPr>
          <w:rFonts w:asciiTheme="minorHAnsi" w:hAnsiTheme="minorHAnsi" w:cstheme="minorHAnsi"/>
          <w:b w:val="0"/>
          <w:szCs w:val="22"/>
        </w:rPr>
        <w:t xml:space="preserve">to note the </w:t>
      </w:r>
      <w:r w:rsidR="00B46693">
        <w:rPr>
          <w:rFonts w:asciiTheme="minorHAnsi" w:hAnsiTheme="minorHAnsi" w:cstheme="minorHAnsi"/>
          <w:b w:val="0"/>
          <w:szCs w:val="22"/>
        </w:rPr>
        <w:t xml:space="preserve">December 31, 2024 </w:t>
      </w:r>
      <w:r w:rsidR="00D56991" w:rsidRPr="006F16E8">
        <w:rPr>
          <w:rFonts w:asciiTheme="minorHAnsi" w:hAnsiTheme="minorHAnsi" w:cstheme="minorHAnsi"/>
          <w:b w:val="0"/>
          <w:szCs w:val="22"/>
        </w:rPr>
        <w:t xml:space="preserve">end of the </w:t>
      </w:r>
      <w:r w:rsidR="00001370">
        <w:rPr>
          <w:rFonts w:asciiTheme="minorHAnsi" w:hAnsiTheme="minorHAnsi" w:cstheme="minorHAnsi"/>
          <w:b w:val="0"/>
          <w:szCs w:val="22"/>
        </w:rPr>
        <w:t>C</w:t>
      </w:r>
      <w:r w:rsidR="00D56991" w:rsidRPr="006F16E8">
        <w:rPr>
          <w:rFonts w:asciiTheme="minorHAnsi" w:hAnsiTheme="minorHAnsi" w:cstheme="minorHAnsi"/>
          <w:b w:val="0"/>
          <w:szCs w:val="22"/>
        </w:rPr>
        <w:t xml:space="preserve">overage Gap </w:t>
      </w:r>
      <w:r w:rsidR="00B46693">
        <w:rPr>
          <w:rFonts w:asciiTheme="minorHAnsi" w:hAnsiTheme="minorHAnsi" w:cstheme="minorHAnsi"/>
          <w:b w:val="0"/>
          <w:szCs w:val="22"/>
        </w:rPr>
        <w:t>D</w:t>
      </w:r>
      <w:r w:rsidR="00D56991" w:rsidRPr="006F16E8">
        <w:rPr>
          <w:rFonts w:asciiTheme="minorHAnsi" w:hAnsiTheme="minorHAnsi" w:cstheme="minorHAnsi"/>
          <w:b w:val="0"/>
          <w:szCs w:val="22"/>
        </w:rPr>
        <w:t>iscount program and add relevant references to the</w:t>
      </w:r>
      <w:r w:rsidR="00B46693">
        <w:rPr>
          <w:rFonts w:asciiTheme="minorHAnsi" w:hAnsiTheme="minorHAnsi" w:cstheme="minorHAnsi"/>
          <w:b w:val="0"/>
          <w:szCs w:val="22"/>
        </w:rPr>
        <w:t xml:space="preserve"> CMS</w:t>
      </w:r>
      <w:r w:rsidR="00D56991" w:rsidRPr="006F16E8">
        <w:rPr>
          <w:rFonts w:asciiTheme="minorHAnsi" w:hAnsiTheme="minorHAnsi" w:cstheme="minorHAnsi"/>
          <w:b w:val="0"/>
          <w:szCs w:val="22"/>
        </w:rPr>
        <w:t xml:space="preserve"> </w:t>
      </w:r>
      <w:r w:rsidR="00B46693">
        <w:rPr>
          <w:rFonts w:asciiTheme="minorHAnsi" w:hAnsiTheme="minorHAnsi" w:cstheme="minorHAnsi"/>
          <w:b w:val="0"/>
          <w:szCs w:val="22"/>
        </w:rPr>
        <w:t>M</w:t>
      </w:r>
      <w:r w:rsidR="00D56991" w:rsidRPr="006F16E8">
        <w:rPr>
          <w:rFonts w:asciiTheme="minorHAnsi" w:hAnsiTheme="minorHAnsi" w:cstheme="minorHAnsi"/>
          <w:b w:val="0"/>
          <w:szCs w:val="22"/>
        </w:rPr>
        <w:t xml:space="preserve">anufacturer’s </w:t>
      </w:r>
      <w:r w:rsidR="00B46693">
        <w:rPr>
          <w:rFonts w:asciiTheme="minorHAnsi" w:hAnsiTheme="minorHAnsi" w:cstheme="minorHAnsi"/>
          <w:b w:val="0"/>
          <w:szCs w:val="22"/>
        </w:rPr>
        <w:t>D</w:t>
      </w:r>
      <w:r w:rsidR="00D56991" w:rsidRPr="006F16E8">
        <w:rPr>
          <w:rFonts w:asciiTheme="minorHAnsi" w:hAnsiTheme="minorHAnsi" w:cstheme="minorHAnsi"/>
          <w:b w:val="0"/>
          <w:szCs w:val="22"/>
        </w:rPr>
        <w:t xml:space="preserve">iscount </w:t>
      </w:r>
      <w:r w:rsidR="00B46693">
        <w:rPr>
          <w:rFonts w:asciiTheme="minorHAnsi" w:hAnsiTheme="minorHAnsi" w:cstheme="minorHAnsi"/>
          <w:b w:val="0"/>
          <w:szCs w:val="22"/>
        </w:rPr>
        <w:t>P</w:t>
      </w:r>
      <w:r w:rsidR="00D56991" w:rsidRPr="006F16E8">
        <w:rPr>
          <w:rFonts w:asciiTheme="minorHAnsi" w:hAnsiTheme="minorHAnsi" w:cstheme="minorHAnsi"/>
          <w:b w:val="0"/>
          <w:szCs w:val="22"/>
        </w:rPr>
        <w:t>rogram. The revisions to INT 05-05 are shown as a separate attachment</w:t>
      </w:r>
      <w:bookmarkStart w:id="1" w:name="_Hlk212552450"/>
      <w:r w:rsidR="00270C23" w:rsidRPr="006F16E8">
        <w:rPr>
          <w:rFonts w:asciiTheme="minorHAnsi" w:hAnsiTheme="minorHAnsi" w:cstheme="minorHAnsi"/>
          <w:b w:val="0"/>
          <w:szCs w:val="22"/>
        </w:rPr>
        <w:t>.</w:t>
      </w:r>
      <w:r w:rsidR="00270C23">
        <w:rPr>
          <w:rFonts w:asciiTheme="minorHAnsi" w:hAnsiTheme="minorHAnsi" w:cstheme="minorHAnsi"/>
          <w:b w:val="0"/>
          <w:szCs w:val="22"/>
        </w:rPr>
        <w:t xml:space="preserve"> </w:t>
      </w:r>
      <w:r w:rsidR="00504925">
        <w:rPr>
          <w:rFonts w:asciiTheme="minorHAnsi" w:hAnsiTheme="minorHAnsi" w:cstheme="minorHAnsi"/>
          <w:b w:val="0"/>
          <w:szCs w:val="22"/>
        </w:rPr>
        <w:t>T</w:t>
      </w:r>
      <w:r w:rsidR="005328B6">
        <w:rPr>
          <w:rFonts w:asciiTheme="minorHAnsi" w:hAnsiTheme="minorHAnsi" w:cstheme="minorHAnsi"/>
          <w:b w:val="0"/>
          <w:szCs w:val="22"/>
        </w:rPr>
        <w:t xml:space="preserve">he new </w:t>
      </w:r>
      <w:r w:rsidR="00B46693">
        <w:rPr>
          <w:rFonts w:asciiTheme="minorHAnsi" w:hAnsiTheme="minorHAnsi" w:cstheme="minorHAnsi"/>
          <w:b w:val="0"/>
          <w:szCs w:val="22"/>
        </w:rPr>
        <w:t>M</w:t>
      </w:r>
      <w:r w:rsidR="00B46693" w:rsidRPr="006F16E8">
        <w:rPr>
          <w:rFonts w:asciiTheme="minorHAnsi" w:hAnsiTheme="minorHAnsi" w:cstheme="minorHAnsi"/>
          <w:b w:val="0"/>
          <w:szCs w:val="22"/>
        </w:rPr>
        <w:t xml:space="preserve">anufacturer’s </w:t>
      </w:r>
      <w:r w:rsidR="00B46693">
        <w:rPr>
          <w:rFonts w:asciiTheme="minorHAnsi" w:hAnsiTheme="minorHAnsi" w:cstheme="minorHAnsi"/>
          <w:b w:val="0"/>
          <w:szCs w:val="22"/>
        </w:rPr>
        <w:t>D</w:t>
      </w:r>
      <w:r w:rsidR="00B46693" w:rsidRPr="006F16E8">
        <w:rPr>
          <w:rFonts w:asciiTheme="minorHAnsi" w:hAnsiTheme="minorHAnsi" w:cstheme="minorHAnsi"/>
          <w:b w:val="0"/>
          <w:szCs w:val="22"/>
        </w:rPr>
        <w:t xml:space="preserve">iscount </w:t>
      </w:r>
      <w:r w:rsidR="00B46693">
        <w:rPr>
          <w:rFonts w:asciiTheme="minorHAnsi" w:hAnsiTheme="minorHAnsi" w:cstheme="minorHAnsi"/>
          <w:b w:val="0"/>
          <w:szCs w:val="22"/>
        </w:rPr>
        <w:t>P</w:t>
      </w:r>
      <w:r w:rsidR="00B46693" w:rsidRPr="006F16E8">
        <w:rPr>
          <w:rFonts w:asciiTheme="minorHAnsi" w:hAnsiTheme="minorHAnsi" w:cstheme="minorHAnsi"/>
          <w:b w:val="0"/>
          <w:szCs w:val="22"/>
        </w:rPr>
        <w:t>rogram</w:t>
      </w:r>
      <w:r w:rsidR="00B46693">
        <w:rPr>
          <w:rFonts w:asciiTheme="minorHAnsi" w:hAnsiTheme="minorHAnsi" w:cstheme="minorHAnsi"/>
          <w:b w:val="0"/>
          <w:szCs w:val="22"/>
        </w:rPr>
        <w:t xml:space="preserve"> </w:t>
      </w:r>
      <w:r w:rsidR="005328B6">
        <w:rPr>
          <w:rFonts w:asciiTheme="minorHAnsi" w:hAnsiTheme="minorHAnsi" w:cstheme="minorHAnsi"/>
          <w:b w:val="0"/>
          <w:szCs w:val="22"/>
        </w:rPr>
        <w:t xml:space="preserve">is also proposed to follow the guidance in </w:t>
      </w:r>
      <w:r w:rsidR="005328B6" w:rsidRPr="006A2F34">
        <w:rPr>
          <w:rFonts w:asciiTheme="minorHAnsi" w:hAnsiTheme="minorHAnsi" w:cstheme="minorHAnsi"/>
          <w:b w:val="0"/>
          <w:i/>
          <w:iCs/>
          <w:szCs w:val="22"/>
        </w:rPr>
        <w:t>SSAP No. 47</w:t>
      </w:r>
      <w:r w:rsidR="005328B6" w:rsidRPr="006A2F34">
        <w:rPr>
          <w:rFonts w:asciiTheme="minorHAnsi" w:hAnsiTheme="minorHAnsi" w:cstheme="minorHAnsi"/>
          <w:b w:val="0"/>
          <w:i/>
          <w:iCs/>
          <w:szCs w:val="22"/>
        </w:rPr>
        <w:softHyphen/>
      </w:r>
      <w:r w:rsidR="005328B6" w:rsidRPr="006A2F34">
        <w:rPr>
          <w:rFonts w:asciiTheme="minorHAnsi" w:hAnsiTheme="minorHAnsi" w:cstheme="minorHAnsi"/>
          <w:b w:val="0"/>
          <w:i/>
          <w:iCs/>
          <w:szCs w:val="22"/>
        </w:rPr>
        <w:softHyphen/>
      </w:r>
      <w:r w:rsidR="005328B6" w:rsidRPr="006A2F34">
        <w:rPr>
          <w:rFonts w:asciiTheme="minorHAnsi" w:hAnsiTheme="minorHAnsi" w:cstheme="minorHAnsi"/>
          <w:b w:val="0"/>
          <w:i/>
          <w:iCs/>
          <w:szCs w:val="22"/>
        </w:rPr>
        <w:softHyphen/>
      </w:r>
      <w:r w:rsidR="005328B6" w:rsidRPr="006A2F34">
        <w:rPr>
          <w:rFonts w:asciiTheme="minorHAnsi" w:hAnsiTheme="minorHAnsi" w:cstheme="minorHAnsi"/>
          <w:b w:val="0"/>
          <w:i/>
          <w:iCs/>
          <w:szCs w:val="22"/>
        </w:rPr>
        <w:softHyphen/>
      </w:r>
      <w:r w:rsidR="005328B6" w:rsidRPr="006A2F34">
        <w:rPr>
          <w:rFonts w:asciiTheme="minorHAnsi" w:hAnsiTheme="minorHAnsi" w:cstheme="minorHAnsi"/>
          <w:b w:val="0"/>
          <w:i/>
          <w:iCs/>
          <w:szCs w:val="22"/>
        </w:rPr>
        <w:softHyphen/>
      </w:r>
      <w:r w:rsidR="00E7029F" w:rsidRPr="006A2F34">
        <w:rPr>
          <w:rFonts w:asciiTheme="minorHAnsi" w:hAnsiTheme="minorHAnsi" w:cstheme="minorHAnsi"/>
          <w:b w:val="0"/>
          <w:i/>
          <w:iCs/>
          <w:szCs w:val="22"/>
        </w:rPr>
        <w:softHyphen/>
      </w:r>
      <w:r w:rsidR="00C60250" w:rsidRPr="006A2F34">
        <w:rPr>
          <w:rFonts w:ascii="Arial" w:hAnsi="Arial" w:cs="Arial"/>
          <w:b w:val="0"/>
          <w:i/>
          <w:iCs/>
          <w:szCs w:val="22"/>
        </w:rPr>
        <w:t>─</w:t>
      </w:r>
      <w:r w:rsidR="00C60250" w:rsidRPr="006A2F34">
        <w:rPr>
          <w:rFonts w:asciiTheme="minorHAnsi" w:hAnsiTheme="minorHAnsi" w:cstheme="minorHAnsi"/>
          <w:b w:val="0"/>
          <w:i/>
          <w:iCs/>
          <w:szCs w:val="22"/>
        </w:rPr>
        <w:t>Un</w:t>
      </w:r>
      <w:r w:rsidR="00B42A26" w:rsidRPr="006A2F34">
        <w:rPr>
          <w:rFonts w:asciiTheme="minorHAnsi" w:hAnsiTheme="minorHAnsi" w:cstheme="minorHAnsi"/>
          <w:b w:val="0"/>
          <w:i/>
          <w:iCs/>
          <w:szCs w:val="22"/>
        </w:rPr>
        <w:t>insured Plans</w:t>
      </w:r>
      <w:r w:rsidR="00B42A26">
        <w:rPr>
          <w:rFonts w:asciiTheme="minorHAnsi" w:hAnsiTheme="minorHAnsi" w:cstheme="minorHAnsi"/>
          <w:b w:val="0"/>
          <w:szCs w:val="22"/>
        </w:rPr>
        <w:t xml:space="preserve">. </w:t>
      </w:r>
    </w:p>
    <w:p w14:paraId="6BD23F93" w14:textId="77777777" w:rsidR="00515875" w:rsidRDefault="00515875" w:rsidP="00B30CA0">
      <w:pPr>
        <w:pStyle w:val="BodyText2"/>
        <w:rPr>
          <w:rFonts w:asciiTheme="minorHAnsi" w:hAnsiTheme="minorHAnsi" w:cstheme="minorHAnsi"/>
          <w:b w:val="0"/>
          <w:szCs w:val="22"/>
        </w:rPr>
      </w:pPr>
    </w:p>
    <w:p w14:paraId="047EFDC7" w14:textId="77777777" w:rsidR="0062106E" w:rsidRPr="0010199A" w:rsidRDefault="0062106E" w:rsidP="0062106E">
      <w:pPr>
        <w:pStyle w:val="BodyText2"/>
        <w:rPr>
          <w:rFonts w:asciiTheme="minorHAnsi" w:hAnsiTheme="minorHAnsi" w:cstheme="minorHAnsi"/>
          <w:bCs w:val="0"/>
          <w:szCs w:val="22"/>
        </w:rPr>
      </w:pPr>
      <w:r w:rsidRPr="0010199A">
        <w:rPr>
          <w:rFonts w:asciiTheme="minorHAnsi" w:hAnsiTheme="minorHAnsi" w:cstheme="minorHAnsi"/>
          <w:bCs w:val="0"/>
          <w:szCs w:val="22"/>
        </w:rPr>
        <w:t>Status:</w:t>
      </w:r>
    </w:p>
    <w:p w14:paraId="060509CE" w14:textId="138127BC" w:rsidR="004D551C" w:rsidRDefault="0062106E" w:rsidP="0062106E">
      <w:pPr>
        <w:pStyle w:val="BodyText2"/>
        <w:rPr>
          <w:rFonts w:asciiTheme="minorHAnsi" w:hAnsiTheme="minorHAnsi" w:cstheme="minorHAnsi"/>
          <w:b w:val="0"/>
          <w:szCs w:val="22"/>
        </w:rPr>
      </w:pPr>
      <w:r>
        <w:rPr>
          <w:rFonts w:asciiTheme="minorHAnsi" w:hAnsiTheme="minorHAnsi" w:cstheme="minorHAnsi"/>
          <w:b w:val="0"/>
          <w:szCs w:val="22"/>
        </w:rPr>
        <w:t>On December 9, 2025, the Statutory Accounting</w:t>
      </w:r>
      <w:r w:rsidR="0028530D">
        <w:rPr>
          <w:rFonts w:asciiTheme="minorHAnsi" w:hAnsiTheme="minorHAnsi" w:cstheme="minorHAnsi"/>
          <w:b w:val="0"/>
          <w:szCs w:val="22"/>
        </w:rPr>
        <w:t xml:space="preserve"> Principles</w:t>
      </w:r>
      <w:r>
        <w:rPr>
          <w:rFonts w:asciiTheme="minorHAnsi" w:hAnsiTheme="minorHAnsi" w:cstheme="minorHAnsi"/>
          <w:b w:val="0"/>
          <w:szCs w:val="22"/>
        </w:rPr>
        <w:t xml:space="preserve"> (E) Working Group exposed revisions to</w:t>
      </w:r>
      <w:r w:rsidRPr="0062106E">
        <w:t xml:space="preserve"> </w:t>
      </w:r>
      <w:r w:rsidRPr="0062106E">
        <w:rPr>
          <w:rFonts w:asciiTheme="minorHAnsi" w:hAnsiTheme="minorHAnsi" w:cstheme="minorHAnsi"/>
          <w:b w:val="0"/>
          <w:i/>
          <w:iCs/>
          <w:szCs w:val="22"/>
        </w:rPr>
        <w:t xml:space="preserve">INT 05-05: Accounting for Revenues Under Medicare Part D Coverage </w:t>
      </w:r>
      <w:r w:rsidRPr="0062106E">
        <w:rPr>
          <w:rFonts w:asciiTheme="minorHAnsi" w:hAnsiTheme="minorHAnsi" w:cstheme="minorHAnsi"/>
          <w:b w:val="0"/>
          <w:szCs w:val="22"/>
        </w:rPr>
        <w:t>to note the December 31, 2024</w:t>
      </w:r>
      <w:r>
        <w:rPr>
          <w:rFonts w:asciiTheme="minorHAnsi" w:hAnsiTheme="minorHAnsi" w:cstheme="minorHAnsi"/>
          <w:b w:val="0"/>
          <w:szCs w:val="22"/>
        </w:rPr>
        <w:t>,</w:t>
      </w:r>
      <w:r w:rsidRPr="0062106E">
        <w:rPr>
          <w:rFonts w:asciiTheme="minorHAnsi" w:hAnsiTheme="minorHAnsi" w:cstheme="minorHAnsi"/>
          <w:b w:val="0"/>
          <w:szCs w:val="22"/>
        </w:rPr>
        <w:t xml:space="preserve"> end of the Coverage Gap Discount program and add relevant references to the CMS Manufacturer’s Discount Program</w:t>
      </w:r>
      <w:r w:rsidR="007A3556">
        <w:rPr>
          <w:rFonts w:asciiTheme="minorHAnsi" w:hAnsiTheme="minorHAnsi" w:cstheme="minorHAnsi"/>
          <w:b w:val="0"/>
          <w:szCs w:val="22"/>
        </w:rPr>
        <w:t xml:space="preserve"> which began in 2025</w:t>
      </w:r>
      <w:r w:rsidRPr="0062106E">
        <w:rPr>
          <w:rFonts w:asciiTheme="minorHAnsi" w:hAnsiTheme="minorHAnsi" w:cstheme="minorHAnsi"/>
          <w:b w:val="0"/>
          <w:szCs w:val="22"/>
        </w:rPr>
        <w:t>.</w:t>
      </w:r>
    </w:p>
    <w:p w14:paraId="7C2DD359" w14:textId="77777777" w:rsidR="004D551C" w:rsidRPr="00E7029F" w:rsidRDefault="004D551C" w:rsidP="00B30CA0">
      <w:pPr>
        <w:pStyle w:val="BodyText2"/>
        <w:rPr>
          <w:rFonts w:asciiTheme="minorHAnsi" w:hAnsiTheme="minorHAnsi" w:cstheme="minorHAnsi"/>
          <w:b w:val="0"/>
          <w:szCs w:val="22"/>
        </w:rPr>
      </w:pPr>
    </w:p>
    <w:bookmarkEnd w:id="1"/>
    <w:p w14:paraId="0FE979AF" w14:textId="39E49F7D" w:rsidR="00AA1DC0" w:rsidRPr="0062204E" w:rsidRDefault="00515875" w:rsidP="000579B6">
      <w:pPr>
        <w:rPr>
          <w:rFonts w:asciiTheme="minorHAnsi" w:hAnsiTheme="minorHAnsi" w:cstheme="minorHAnsi"/>
          <w:sz w:val="22"/>
          <w:szCs w:val="22"/>
        </w:rPr>
      </w:pPr>
      <w:r w:rsidRPr="00FD2B39">
        <w:rPr>
          <w:rFonts w:asciiTheme="minorHAnsi" w:hAnsiTheme="minorHAnsi" w:cstheme="minorHAnsi"/>
          <w:sz w:val="16"/>
          <w:szCs w:val="16"/>
        </w:rPr>
        <w:lastRenderedPageBreak/>
        <w:fldChar w:fldCharType="begin"/>
      </w:r>
      <w:r w:rsidRPr="00FD2B39">
        <w:rPr>
          <w:rFonts w:asciiTheme="minorHAnsi" w:hAnsiTheme="minorHAnsi" w:cstheme="minorHAnsi"/>
          <w:sz w:val="16"/>
          <w:szCs w:val="16"/>
        </w:rPr>
        <w:instrText xml:space="preserve"> FILENAME \p </w:instrText>
      </w:r>
      <w:r w:rsidRPr="00FD2B39">
        <w:rPr>
          <w:rFonts w:asciiTheme="minorHAnsi" w:hAnsiTheme="minorHAnsi" w:cstheme="minorHAnsi"/>
          <w:sz w:val="16"/>
          <w:szCs w:val="16"/>
        </w:rPr>
        <w:fldChar w:fldCharType="separate"/>
      </w:r>
      <w:r w:rsidR="004D551C">
        <w:rPr>
          <w:rFonts w:asciiTheme="minorHAnsi" w:hAnsiTheme="minorHAnsi" w:cstheme="minorHAnsi"/>
          <w:noProof/>
          <w:sz w:val="16"/>
          <w:szCs w:val="16"/>
        </w:rPr>
        <w:t>https://naiconline.sharepoint.com/teams/FRSStatutoryAccounting/National Meetings/A. National Meeting Materials/2025/12-9-25 Fall National Meeting/Exposures/25-31 - Update Coverage Gap Reference.docx</w:t>
      </w:r>
      <w:r w:rsidRPr="00FD2B39">
        <w:rPr>
          <w:rFonts w:asciiTheme="minorHAnsi" w:hAnsiTheme="minorHAnsi" w:cstheme="minorHAnsi"/>
          <w:sz w:val="16"/>
          <w:szCs w:val="16"/>
        </w:rPr>
        <w:fldChar w:fldCharType="end"/>
      </w:r>
    </w:p>
    <w:sectPr w:rsidR="00AA1DC0" w:rsidRPr="0062204E" w:rsidSect="000B372C">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075A" w14:textId="77777777" w:rsidR="008152E7" w:rsidRDefault="008152E7">
      <w:r>
        <w:separator/>
      </w:r>
    </w:p>
  </w:endnote>
  <w:endnote w:type="continuationSeparator" w:id="0">
    <w:p w14:paraId="2353B1EB" w14:textId="77777777" w:rsidR="008152E7" w:rsidRDefault="008152E7">
      <w:r>
        <w:continuationSeparator/>
      </w:r>
    </w:p>
  </w:endnote>
  <w:endnote w:type="continuationNotice" w:id="1">
    <w:p w14:paraId="2F04A260" w14:textId="77777777" w:rsidR="008152E7" w:rsidRDefault="00815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4092CF94" w:rsidR="006D3A59" w:rsidRPr="0062204E" w:rsidRDefault="006D3A59" w:rsidP="00DF407B">
    <w:pPr>
      <w:pStyle w:val="Footer"/>
      <w:tabs>
        <w:tab w:val="clear" w:pos="4320"/>
        <w:tab w:val="center" w:pos="5040"/>
      </w:tabs>
      <w:rPr>
        <w:rFonts w:asciiTheme="minorHAnsi" w:hAnsiTheme="minorHAnsi" w:cstheme="minorHAnsi"/>
        <w:sz w:val="20"/>
      </w:rPr>
    </w:pPr>
    <w:r w:rsidRPr="0062204E">
      <w:rPr>
        <w:rFonts w:asciiTheme="minorHAnsi" w:hAnsiTheme="minorHAnsi" w:cstheme="minorHAnsi"/>
        <w:sz w:val="20"/>
      </w:rPr>
      <w:t xml:space="preserve">© </w:t>
    </w:r>
    <w:r w:rsidR="005B478B" w:rsidRPr="0062204E">
      <w:rPr>
        <w:rFonts w:asciiTheme="minorHAnsi" w:hAnsiTheme="minorHAnsi" w:cstheme="minorHAnsi"/>
        <w:sz w:val="20"/>
      </w:rPr>
      <w:t>20</w:t>
    </w:r>
    <w:r w:rsidR="00CA4E49" w:rsidRPr="0062204E">
      <w:rPr>
        <w:rFonts w:asciiTheme="minorHAnsi" w:hAnsiTheme="minorHAnsi" w:cstheme="minorHAnsi"/>
        <w:sz w:val="20"/>
      </w:rPr>
      <w:t>2</w:t>
    </w:r>
    <w:r w:rsidR="00D66EE3" w:rsidRPr="0062204E">
      <w:rPr>
        <w:rFonts w:asciiTheme="minorHAnsi" w:hAnsiTheme="minorHAnsi" w:cstheme="minorHAnsi"/>
        <w:sz w:val="20"/>
      </w:rPr>
      <w:t>5</w:t>
    </w:r>
    <w:r w:rsidRPr="0062204E">
      <w:rPr>
        <w:rFonts w:asciiTheme="minorHAnsi" w:hAnsiTheme="minorHAnsi" w:cstheme="minorHAnsi"/>
        <w:sz w:val="20"/>
      </w:rPr>
      <w:t xml:space="preserve"> National Association of Insurance Commissioners</w:t>
    </w:r>
    <w:r w:rsidR="00DF407B" w:rsidRPr="0062204E">
      <w:rPr>
        <w:rFonts w:asciiTheme="minorHAnsi" w:hAnsiTheme="minorHAnsi" w:cstheme="minorHAnsi"/>
        <w:sz w:val="20"/>
      </w:rPr>
      <w:tab/>
    </w:r>
    <w:r w:rsidRPr="0062204E">
      <w:rPr>
        <w:rStyle w:val="PageNumber"/>
        <w:rFonts w:asciiTheme="minorHAnsi" w:hAnsiTheme="minorHAnsi" w:cstheme="minorHAnsi"/>
        <w:sz w:val="20"/>
      </w:rPr>
      <w:fldChar w:fldCharType="begin"/>
    </w:r>
    <w:r w:rsidRPr="0062204E">
      <w:rPr>
        <w:rStyle w:val="PageNumber"/>
        <w:rFonts w:asciiTheme="minorHAnsi" w:hAnsiTheme="minorHAnsi" w:cstheme="minorHAnsi"/>
        <w:sz w:val="20"/>
      </w:rPr>
      <w:instrText xml:space="preserve"> PAGE </w:instrText>
    </w:r>
    <w:r w:rsidRPr="0062204E">
      <w:rPr>
        <w:rStyle w:val="PageNumber"/>
        <w:rFonts w:asciiTheme="minorHAnsi" w:hAnsiTheme="minorHAnsi" w:cstheme="minorHAnsi"/>
        <w:sz w:val="20"/>
      </w:rPr>
      <w:fldChar w:fldCharType="separate"/>
    </w:r>
    <w:r w:rsidR="00626EC0" w:rsidRPr="0062204E">
      <w:rPr>
        <w:rStyle w:val="PageNumber"/>
        <w:rFonts w:asciiTheme="minorHAnsi" w:hAnsiTheme="minorHAnsi" w:cstheme="minorHAnsi"/>
        <w:noProof/>
        <w:sz w:val="20"/>
      </w:rPr>
      <w:t>2</w:t>
    </w:r>
    <w:r w:rsidRPr="0062204E">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1B57" w14:textId="77777777" w:rsidR="008152E7" w:rsidRDefault="008152E7">
      <w:r>
        <w:separator/>
      </w:r>
    </w:p>
  </w:footnote>
  <w:footnote w:type="continuationSeparator" w:id="0">
    <w:p w14:paraId="6C5B5A14" w14:textId="77777777" w:rsidR="008152E7" w:rsidRDefault="008152E7">
      <w:r>
        <w:continuationSeparator/>
      </w:r>
    </w:p>
  </w:footnote>
  <w:footnote w:type="continuationNotice" w:id="1">
    <w:p w14:paraId="7B30778C" w14:textId="77777777" w:rsidR="008152E7" w:rsidRDefault="00815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0AE6" w14:textId="6430B62D" w:rsidR="006D3A59" w:rsidRPr="0062204E" w:rsidRDefault="006D3A59">
    <w:pPr>
      <w:pStyle w:val="Header"/>
      <w:jc w:val="right"/>
      <w:rPr>
        <w:rFonts w:asciiTheme="minorHAnsi" w:hAnsiTheme="minorHAnsi" w:cstheme="minorHAnsi"/>
        <w:b/>
        <w:sz w:val="20"/>
      </w:rPr>
    </w:pPr>
  </w:p>
  <w:p w14:paraId="14FEED1A" w14:textId="2D28F4BE" w:rsidR="006D3A59" w:rsidRPr="0062204E" w:rsidRDefault="006D3A59">
    <w:pPr>
      <w:pStyle w:val="Header"/>
      <w:jc w:val="right"/>
      <w:rPr>
        <w:rFonts w:asciiTheme="minorHAnsi" w:hAnsiTheme="minorHAnsi" w:cstheme="minorHAnsi"/>
        <w:bCs/>
        <w:sz w:val="20"/>
      </w:rPr>
    </w:pPr>
    <w:r w:rsidRPr="0062204E">
      <w:rPr>
        <w:rFonts w:asciiTheme="minorHAnsi" w:hAnsiTheme="minorHAnsi" w:cstheme="minorHAnsi"/>
        <w:bCs/>
        <w:sz w:val="20"/>
      </w:rPr>
      <w:t>Ref #20</w:t>
    </w:r>
    <w:r w:rsidR="008424D9" w:rsidRPr="0062204E">
      <w:rPr>
        <w:rFonts w:asciiTheme="minorHAnsi" w:hAnsiTheme="minorHAnsi" w:cstheme="minorHAnsi"/>
        <w:bCs/>
        <w:sz w:val="20"/>
      </w:rPr>
      <w:t>2</w:t>
    </w:r>
    <w:r w:rsidR="00D66EE3" w:rsidRPr="0062204E">
      <w:rPr>
        <w:rFonts w:asciiTheme="minorHAnsi" w:hAnsiTheme="minorHAnsi" w:cstheme="minorHAnsi"/>
        <w:bCs/>
        <w:sz w:val="20"/>
      </w:rPr>
      <w:t>5</w:t>
    </w:r>
    <w:r w:rsidRPr="0062204E">
      <w:rPr>
        <w:rFonts w:asciiTheme="minorHAnsi" w:hAnsiTheme="minorHAnsi" w:cstheme="minorHAnsi"/>
        <w:bCs/>
        <w:sz w:val="20"/>
      </w:rPr>
      <w:t>-</w:t>
    </w:r>
    <w:r w:rsidR="00C0679D">
      <w:rPr>
        <w:rFonts w:asciiTheme="minorHAnsi" w:hAnsiTheme="minorHAnsi" w:cstheme="minorHAnsi"/>
        <w:bCs/>
        <w:sz w:val="20"/>
      </w:rPr>
      <w:t>31</w:t>
    </w:r>
  </w:p>
  <w:p w14:paraId="12DAC63B" w14:textId="77777777" w:rsidR="006D3A59" w:rsidRPr="0062204E" w:rsidRDefault="006D3A59">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6"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8"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0"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F2D3189"/>
    <w:multiLevelType w:val="multilevel"/>
    <w:tmpl w:val="D9A8BA9C"/>
    <w:lvl w:ilvl="0">
      <w:start w:val="4"/>
      <w:numFmt w:val="decimal"/>
      <w:lvlText w:val="%1."/>
      <w:lvlJc w:val="left"/>
      <w:pPr>
        <w:tabs>
          <w:tab w:val="num" w:pos="360"/>
        </w:tabs>
        <w:ind w:left="0" w:firstLine="0"/>
      </w:pPr>
      <w:rPr>
        <w:rFonts w:hint="default"/>
        <w:b w:val="0"/>
        <w:i w:val="0"/>
        <w:sz w:val="22"/>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18"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0"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1"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23"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11"/>
  </w:num>
  <w:num w:numId="2" w16cid:durableId="124473872">
    <w:abstractNumId w:val="21"/>
  </w:num>
  <w:num w:numId="3" w16cid:durableId="1736200778">
    <w:abstractNumId w:val="18"/>
  </w:num>
  <w:num w:numId="4" w16cid:durableId="1753817529">
    <w:abstractNumId w:val="13"/>
  </w:num>
  <w:num w:numId="5" w16cid:durableId="1117600130">
    <w:abstractNumId w:val="14"/>
  </w:num>
  <w:num w:numId="6" w16cid:durableId="696123471">
    <w:abstractNumId w:val="10"/>
  </w:num>
  <w:num w:numId="7" w16cid:durableId="2084600477">
    <w:abstractNumId w:val="7"/>
  </w:num>
  <w:num w:numId="8" w16cid:durableId="1195928133">
    <w:abstractNumId w:val="12"/>
  </w:num>
  <w:num w:numId="9" w16cid:durableId="1426073380">
    <w:abstractNumId w:val="17"/>
  </w:num>
  <w:num w:numId="10" w16cid:durableId="1901748065">
    <w:abstractNumId w:val="19"/>
  </w:num>
  <w:num w:numId="11" w16cid:durableId="1629050746">
    <w:abstractNumId w:val="3"/>
  </w:num>
  <w:num w:numId="12" w16cid:durableId="1453746734">
    <w:abstractNumId w:val="15"/>
  </w:num>
  <w:num w:numId="13" w16cid:durableId="1894609188">
    <w:abstractNumId w:val="20"/>
  </w:num>
  <w:num w:numId="14" w16cid:durableId="1117023081">
    <w:abstractNumId w:val="0"/>
  </w:num>
  <w:num w:numId="15" w16cid:durableId="289482149">
    <w:abstractNumId w:val="5"/>
  </w:num>
  <w:num w:numId="16" w16cid:durableId="900989026">
    <w:abstractNumId w:val="22"/>
  </w:num>
  <w:num w:numId="17" w16cid:durableId="1801680105">
    <w:abstractNumId w:val="24"/>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9"/>
  </w:num>
  <w:num w:numId="20" w16cid:durableId="1211115873">
    <w:abstractNumId w:val="4"/>
  </w:num>
  <w:num w:numId="21" w16cid:durableId="1381897201">
    <w:abstractNumId w:val="1"/>
  </w:num>
  <w:num w:numId="22" w16cid:durableId="1266115158">
    <w:abstractNumId w:val="23"/>
  </w:num>
  <w:num w:numId="23" w16cid:durableId="34931900">
    <w:abstractNumId w:val="1"/>
  </w:num>
  <w:num w:numId="24" w16cid:durableId="353313877">
    <w:abstractNumId w:val="6"/>
  </w:num>
  <w:num w:numId="25" w16cid:durableId="366297002">
    <w:abstractNumId w:val="8"/>
  </w:num>
  <w:num w:numId="26" w16cid:durableId="303047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370"/>
    <w:rsid w:val="00002ACC"/>
    <w:rsid w:val="00004652"/>
    <w:rsid w:val="00006330"/>
    <w:rsid w:val="00016321"/>
    <w:rsid w:val="00034B2F"/>
    <w:rsid w:val="000579B6"/>
    <w:rsid w:val="00062300"/>
    <w:rsid w:val="00067A59"/>
    <w:rsid w:val="00084E5C"/>
    <w:rsid w:val="000874B1"/>
    <w:rsid w:val="000878EA"/>
    <w:rsid w:val="00091380"/>
    <w:rsid w:val="000967FA"/>
    <w:rsid w:val="000B372C"/>
    <w:rsid w:val="000B65E1"/>
    <w:rsid w:val="000C78D6"/>
    <w:rsid w:val="000D6AE8"/>
    <w:rsid w:val="000E1131"/>
    <w:rsid w:val="000E16CA"/>
    <w:rsid w:val="00121038"/>
    <w:rsid w:val="00121401"/>
    <w:rsid w:val="001319B0"/>
    <w:rsid w:val="00133830"/>
    <w:rsid w:val="0013539B"/>
    <w:rsid w:val="00162DAD"/>
    <w:rsid w:val="001677C7"/>
    <w:rsid w:val="001760A7"/>
    <w:rsid w:val="00184144"/>
    <w:rsid w:val="0019149F"/>
    <w:rsid w:val="0019505A"/>
    <w:rsid w:val="001B28B1"/>
    <w:rsid w:val="001B3138"/>
    <w:rsid w:val="001F3CF4"/>
    <w:rsid w:val="001F46EB"/>
    <w:rsid w:val="002016A4"/>
    <w:rsid w:val="00203FF7"/>
    <w:rsid w:val="002046F5"/>
    <w:rsid w:val="00261273"/>
    <w:rsid w:val="00270C23"/>
    <w:rsid w:val="0028530D"/>
    <w:rsid w:val="002A1316"/>
    <w:rsid w:val="002A44FE"/>
    <w:rsid w:val="002B157D"/>
    <w:rsid w:val="002B471D"/>
    <w:rsid w:val="002D70E6"/>
    <w:rsid w:val="002F6FF9"/>
    <w:rsid w:val="00304CEC"/>
    <w:rsid w:val="003148E8"/>
    <w:rsid w:val="00325660"/>
    <w:rsid w:val="003325E9"/>
    <w:rsid w:val="00333FC0"/>
    <w:rsid w:val="003415C3"/>
    <w:rsid w:val="0034544B"/>
    <w:rsid w:val="0035609F"/>
    <w:rsid w:val="00357190"/>
    <w:rsid w:val="0039600A"/>
    <w:rsid w:val="003A2D8D"/>
    <w:rsid w:val="003A6C26"/>
    <w:rsid w:val="003B08B3"/>
    <w:rsid w:val="003B12DE"/>
    <w:rsid w:val="003B2CEE"/>
    <w:rsid w:val="003E6556"/>
    <w:rsid w:val="004007DD"/>
    <w:rsid w:val="0040093D"/>
    <w:rsid w:val="0040337C"/>
    <w:rsid w:val="004128F1"/>
    <w:rsid w:val="00434970"/>
    <w:rsid w:val="00435DAC"/>
    <w:rsid w:val="0044022E"/>
    <w:rsid w:val="00446244"/>
    <w:rsid w:val="004516AB"/>
    <w:rsid w:val="00452842"/>
    <w:rsid w:val="00461CF3"/>
    <w:rsid w:val="004829CD"/>
    <w:rsid w:val="0048680B"/>
    <w:rsid w:val="00490996"/>
    <w:rsid w:val="004953BB"/>
    <w:rsid w:val="0049733D"/>
    <w:rsid w:val="004A166E"/>
    <w:rsid w:val="004B51B6"/>
    <w:rsid w:val="004D2714"/>
    <w:rsid w:val="004D4855"/>
    <w:rsid w:val="004D4BFA"/>
    <w:rsid w:val="004D551C"/>
    <w:rsid w:val="004E2BB9"/>
    <w:rsid w:val="004E3B7D"/>
    <w:rsid w:val="00504925"/>
    <w:rsid w:val="00515875"/>
    <w:rsid w:val="0052215F"/>
    <w:rsid w:val="005328B6"/>
    <w:rsid w:val="00543A7B"/>
    <w:rsid w:val="0055420B"/>
    <w:rsid w:val="00556EAF"/>
    <w:rsid w:val="00562444"/>
    <w:rsid w:val="0057078A"/>
    <w:rsid w:val="005A259E"/>
    <w:rsid w:val="005A5258"/>
    <w:rsid w:val="005B06E3"/>
    <w:rsid w:val="005B478B"/>
    <w:rsid w:val="005C0E3B"/>
    <w:rsid w:val="005C392F"/>
    <w:rsid w:val="005D7347"/>
    <w:rsid w:val="005E15E0"/>
    <w:rsid w:val="0062106E"/>
    <w:rsid w:val="0062204E"/>
    <w:rsid w:val="00624E04"/>
    <w:rsid w:val="00626152"/>
    <w:rsid w:val="00626EC0"/>
    <w:rsid w:val="00630368"/>
    <w:rsid w:val="00634598"/>
    <w:rsid w:val="00636A05"/>
    <w:rsid w:val="00637C40"/>
    <w:rsid w:val="00654938"/>
    <w:rsid w:val="00676A9F"/>
    <w:rsid w:val="00690138"/>
    <w:rsid w:val="006A2F34"/>
    <w:rsid w:val="006B37DD"/>
    <w:rsid w:val="006C14DB"/>
    <w:rsid w:val="006D3A59"/>
    <w:rsid w:val="006E6BA7"/>
    <w:rsid w:val="006E70EF"/>
    <w:rsid w:val="006F16E8"/>
    <w:rsid w:val="00706B68"/>
    <w:rsid w:val="00715743"/>
    <w:rsid w:val="0072525D"/>
    <w:rsid w:val="007306B9"/>
    <w:rsid w:val="00756AE3"/>
    <w:rsid w:val="007574AB"/>
    <w:rsid w:val="00761440"/>
    <w:rsid w:val="007646F6"/>
    <w:rsid w:val="00774EEB"/>
    <w:rsid w:val="007767B8"/>
    <w:rsid w:val="007774AA"/>
    <w:rsid w:val="00794B81"/>
    <w:rsid w:val="00795898"/>
    <w:rsid w:val="007A2D77"/>
    <w:rsid w:val="007A3556"/>
    <w:rsid w:val="007B4554"/>
    <w:rsid w:val="007F1389"/>
    <w:rsid w:val="007F344C"/>
    <w:rsid w:val="00806FC1"/>
    <w:rsid w:val="00813CC3"/>
    <w:rsid w:val="008152E7"/>
    <w:rsid w:val="00815CD5"/>
    <w:rsid w:val="00827BAB"/>
    <w:rsid w:val="00830174"/>
    <w:rsid w:val="008424D9"/>
    <w:rsid w:val="00860D87"/>
    <w:rsid w:val="0087394C"/>
    <w:rsid w:val="008758B4"/>
    <w:rsid w:val="008869A6"/>
    <w:rsid w:val="00896503"/>
    <w:rsid w:val="008B3429"/>
    <w:rsid w:val="008C3A60"/>
    <w:rsid w:val="008C59AA"/>
    <w:rsid w:val="008E6CA2"/>
    <w:rsid w:val="008F4535"/>
    <w:rsid w:val="0092196B"/>
    <w:rsid w:val="009249B4"/>
    <w:rsid w:val="00942387"/>
    <w:rsid w:val="00957780"/>
    <w:rsid w:val="00970642"/>
    <w:rsid w:val="00972A11"/>
    <w:rsid w:val="009749C6"/>
    <w:rsid w:val="00980638"/>
    <w:rsid w:val="00984FA6"/>
    <w:rsid w:val="0098632A"/>
    <w:rsid w:val="009B150F"/>
    <w:rsid w:val="009B20EB"/>
    <w:rsid w:val="009B7AA6"/>
    <w:rsid w:val="009B7E23"/>
    <w:rsid w:val="009C702B"/>
    <w:rsid w:val="00A11581"/>
    <w:rsid w:val="00A202AF"/>
    <w:rsid w:val="00A33F39"/>
    <w:rsid w:val="00A455A9"/>
    <w:rsid w:val="00A5157D"/>
    <w:rsid w:val="00A541A3"/>
    <w:rsid w:val="00A75AE5"/>
    <w:rsid w:val="00A82C39"/>
    <w:rsid w:val="00A84A7F"/>
    <w:rsid w:val="00A92C59"/>
    <w:rsid w:val="00AA1DC0"/>
    <w:rsid w:val="00AA6691"/>
    <w:rsid w:val="00AC14AF"/>
    <w:rsid w:val="00AC6B73"/>
    <w:rsid w:val="00AE6149"/>
    <w:rsid w:val="00AE74CF"/>
    <w:rsid w:val="00B10C19"/>
    <w:rsid w:val="00B30CA0"/>
    <w:rsid w:val="00B3548B"/>
    <w:rsid w:val="00B42A26"/>
    <w:rsid w:val="00B46693"/>
    <w:rsid w:val="00BA7CF6"/>
    <w:rsid w:val="00BB5939"/>
    <w:rsid w:val="00BF5215"/>
    <w:rsid w:val="00C04FA0"/>
    <w:rsid w:val="00C051DB"/>
    <w:rsid w:val="00C0679D"/>
    <w:rsid w:val="00C26B71"/>
    <w:rsid w:val="00C5393F"/>
    <w:rsid w:val="00C60250"/>
    <w:rsid w:val="00C6544D"/>
    <w:rsid w:val="00C71C2C"/>
    <w:rsid w:val="00C86736"/>
    <w:rsid w:val="00C9066D"/>
    <w:rsid w:val="00CA39BF"/>
    <w:rsid w:val="00CA4E49"/>
    <w:rsid w:val="00CB7CFA"/>
    <w:rsid w:val="00CC53AA"/>
    <w:rsid w:val="00CE3B76"/>
    <w:rsid w:val="00CF1A89"/>
    <w:rsid w:val="00CF3750"/>
    <w:rsid w:val="00CF65B1"/>
    <w:rsid w:val="00D10589"/>
    <w:rsid w:val="00D21513"/>
    <w:rsid w:val="00D43145"/>
    <w:rsid w:val="00D506C4"/>
    <w:rsid w:val="00D5553B"/>
    <w:rsid w:val="00D56991"/>
    <w:rsid w:val="00D61B06"/>
    <w:rsid w:val="00D6623D"/>
    <w:rsid w:val="00D66EE3"/>
    <w:rsid w:val="00D74664"/>
    <w:rsid w:val="00D7644B"/>
    <w:rsid w:val="00D924B0"/>
    <w:rsid w:val="00DA1C46"/>
    <w:rsid w:val="00DC071A"/>
    <w:rsid w:val="00DC3CFA"/>
    <w:rsid w:val="00DF407B"/>
    <w:rsid w:val="00DF4545"/>
    <w:rsid w:val="00DF5AC5"/>
    <w:rsid w:val="00E01062"/>
    <w:rsid w:val="00E077F0"/>
    <w:rsid w:val="00E114F4"/>
    <w:rsid w:val="00E136A0"/>
    <w:rsid w:val="00E2462E"/>
    <w:rsid w:val="00E30ACC"/>
    <w:rsid w:val="00E42A41"/>
    <w:rsid w:val="00E53F14"/>
    <w:rsid w:val="00E67648"/>
    <w:rsid w:val="00E7029F"/>
    <w:rsid w:val="00E90A65"/>
    <w:rsid w:val="00EA2736"/>
    <w:rsid w:val="00EB1DF8"/>
    <w:rsid w:val="00EC15C1"/>
    <w:rsid w:val="00EC6185"/>
    <w:rsid w:val="00EC61F1"/>
    <w:rsid w:val="00EF720B"/>
    <w:rsid w:val="00F04F9A"/>
    <w:rsid w:val="00F05F13"/>
    <w:rsid w:val="00F179AD"/>
    <w:rsid w:val="00F3234F"/>
    <w:rsid w:val="00F36D97"/>
    <w:rsid w:val="00F45D51"/>
    <w:rsid w:val="00F57D37"/>
    <w:rsid w:val="00F723F1"/>
    <w:rsid w:val="00F858B9"/>
    <w:rsid w:val="00FE7FAA"/>
    <w:rsid w:val="00FF1017"/>
    <w:rsid w:val="00FF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6BD7657-AB61-4801-BDC0-682CBCEA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84E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customStyle="1" w:styleId="Heading1Char">
    <w:name w:val="Heading 1 Char"/>
    <w:basedOn w:val="DefaultParagraphFont"/>
    <w:link w:val="Heading1"/>
    <w:rsid w:val="00084E5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423267A8-6E0B-4F89-8EEB-288C2ACBA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107</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66</cp:revision>
  <cp:lastPrinted>2011-03-01T22:07:00Z</cp:lastPrinted>
  <dcterms:created xsi:type="dcterms:W3CDTF">2025-10-28T18:01:00Z</dcterms:created>
  <dcterms:modified xsi:type="dcterms:W3CDTF">2025-12-11T18:50:00Z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docLang">
    <vt:lpwstr>en</vt:lpwstr>
  </property>
</Properties>
</file>