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6562" w14:textId="78B41F28" w:rsidR="009F706C" w:rsidRDefault="00E83E1E" w:rsidP="00AB41B8">
      <w:r>
        <w:t xml:space="preserve">September </w:t>
      </w:r>
      <w:r w:rsidR="00124218">
        <w:t>6</w:t>
      </w:r>
      <w:r w:rsidR="009F706C">
        <w:t>, 2022</w:t>
      </w:r>
    </w:p>
    <w:p w14:paraId="239ACA73" w14:textId="77777777" w:rsidR="009F706C" w:rsidRPr="00173059" w:rsidRDefault="009F706C" w:rsidP="00AB41B8"/>
    <w:p w14:paraId="087DE484" w14:textId="77777777" w:rsidR="000151E0" w:rsidRDefault="00E74E68" w:rsidP="00E83E1E">
      <w:pPr>
        <w:pStyle w:val="NoSpacing"/>
      </w:pPr>
      <w:r>
        <w:t>Ms. Rachel Hemphill</w:t>
      </w:r>
    </w:p>
    <w:p w14:paraId="1D6D0887" w14:textId="567CB022" w:rsidR="00AB41B8" w:rsidRPr="00173059" w:rsidRDefault="00E74E68" w:rsidP="00E83E1E">
      <w:pPr>
        <w:pStyle w:val="NoSpacing"/>
      </w:pPr>
      <w:r>
        <w:t xml:space="preserve">Acting </w:t>
      </w:r>
      <w:r w:rsidR="00AB41B8" w:rsidRPr="00173059">
        <w:t>Chair, NAIC Life Actuarial Task Force (LATF)</w:t>
      </w:r>
    </w:p>
    <w:p w14:paraId="7AECF277" w14:textId="77777777" w:rsidR="00AB41B8" w:rsidRPr="00173059" w:rsidRDefault="00AB41B8" w:rsidP="00E83E1E">
      <w:pPr>
        <w:pStyle w:val="NoSpacing"/>
      </w:pPr>
    </w:p>
    <w:p w14:paraId="6F1EADBF" w14:textId="77777777" w:rsidR="00AB41B8" w:rsidRPr="00173059" w:rsidRDefault="00AB41B8" w:rsidP="00E83E1E">
      <w:pPr>
        <w:pStyle w:val="NoSpacing"/>
      </w:pPr>
      <w:r w:rsidRPr="00173059">
        <w:t>Mr. Fred Andersen</w:t>
      </w:r>
    </w:p>
    <w:p w14:paraId="06FC7599" w14:textId="77777777" w:rsidR="00AB41B8" w:rsidRPr="00173059" w:rsidRDefault="00AB41B8" w:rsidP="00E83E1E">
      <w:pPr>
        <w:pStyle w:val="NoSpacing"/>
      </w:pPr>
      <w:r w:rsidRPr="00173059">
        <w:t>Chair, Index Universal Life (IUL) Illustration (A) Subgroup (Subgroup)</w:t>
      </w:r>
    </w:p>
    <w:p w14:paraId="1A207055" w14:textId="540ED1FC" w:rsidR="00AB41B8" w:rsidRPr="00173059" w:rsidRDefault="00AB41B8" w:rsidP="009F706C">
      <w:pPr>
        <w:pStyle w:val="NoSpacing"/>
      </w:pPr>
    </w:p>
    <w:p w14:paraId="091B18D9" w14:textId="2504E9A0" w:rsidR="00173059" w:rsidRPr="00173059" w:rsidRDefault="00173059" w:rsidP="009F706C">
      <w:pPr>
        <w:pStyle w:val="NoSpacing"/>
      </w:pPr>
      <w:r>
        <w:t xml:space="preserve">Via </w:t>
      </w:r>
      <w:r w:rsidRPr="00173059">
        <w:t xml:space="preserve">Email: </w:t>
      </w:r>
      <w:r w:rsidRPr="00336F94">
        <w:rPr>
          <w:color w:val="000000"/>
        </w:rPr>
        <w:t>soneal@naic.org</w:t>
      </w:r>
    </w:p>
    <w:p w14:paraId="1966FE8E" w14:textId="77777777" w:rsidR="00173059" w:rsidRDefault="00173059" w:rsidP="009F706C">
      <w:pPr>
        <w:pStyle w:val="NoSpacing"/>
      </w:pPr>
    </w:p>
    <w:p w14:paraId="0F38546C" w14:textId="1421B46C" w:rsidR="009F706C" w:rsidRDefault="009F706C" w:rsidP="009F706C">
      <w:pPr>
        <w:pStyle w:val="NoSpacing"/>
      </w:pPr>
      <w:r>
        <w:t xml:space="preserve">Re: IUL Re-Exposure </w:t>
      </w:r>
    </w:p>
    <w:p w14:paraId="479A73EB" w14:textId="77777777" w:rsidR="009F706C" w:rsidRDefault="009F706C" w:rsidP="00336F94">
      <w:pPr>
        <w:pStyle w:val="NoSpacing"/>
      </w:pPr>
    </w:p>
    <w:p w14:paraId="67945FE7" w14:textId="77777777" w:rsidR="00FD26F7" w:rsidRDefault="00FD26F7" w:rsidP="00944030"/>
    <w:p w14:paraId="4F0B4D64" w14:textId="118BFC53" w:rsidR="00F036D8" w:rsidRPr="00944030" w:rsidRDefault="00AB41B8" w:rsidP="00944030">
      <w:r w:rsidRPr="00CC1468">
        <w:t xml:space="preserve">Dear </w:t>
      </w:r>
      <w:r w:rsidR="00882A43">
        <w:t xml:space="preserve">Ms. </w:t>
      </w:r>
      <w:r w:rsidR="00CA7AC2">
        <w:t xml:space="preserve">Hemphill </w:t>
      </w:r>
      <w:r>
        <w:t xml:space="preserve">and </w:t>
      </w:r>
      <w:r w:rsidR="00C931D5">
        <w:t xml:space="preserve">Mr. </w:t>
      </w:r>
      <w:r>
        <w:t>Andersen</w:t>
      </w:r>
      <w:r w:rsidRPr="00CC1468">
        <w:t>:</w:t>
      </w:r>
    </w:p>
    <w:p w14:paraId="6E3745B9" w14:textId="12A78CB2" w:rsidR="68517128" w:rsidRDefault="009F706C" w:rsidP="7F3F9DC1">
      <w:pPr>
        <w:spacing w:line="252" w:lineRule="auto"/>
        <w:contextualSpacing/>
        <w:rPr>
          <w:rFonts w:eastAsia="Times New Roman"/>
        </w:rPr>
      </w:pPr>
      <w:r>
        <w:t xml:space="preserve">The </w:t>
      </w:r>
      <w:r w:rsidR="001E21D6">
        <w:t>undersigned</w:t>
      </w:r>
      <w:r>
        <w:t xml:space="preserve"> companies welcome the opportunity to comment on </w:t>
      </w:r>
      <w:r w:rsidR="00BD660D">
        <w:t>the Life Actuarial Task Force re-exposure of options regarding illustrations for indexed universal life insurance (IUL) policies.</w:t>
      </w:r>
      <w:r w:rsidR="00BD660D">
        <w:rPr>
          <w:rStyle w:val="FootnoteReference"/>
        </w:rPr>
        <w:footnoteReference w:id="2"/>
      </w:r>
      <w:r w:rsidR="00BD660D">
        <w:t xml:space="preserve"> </w:t>
      </w:r>
      <w:r w:rsidR="58C0C380" w:rsidRPr="409EFC36">
        <w:rPr>
          <w:rFonts w:eastAsia="Times New Roman"/>
        </w:rPr>
        <w:t xml:space="preserve">We would like to acknowledge the efforts the IUL </w:t>
      </w:r>
      <w:r w:rsidR="00810BFE">
        <w:rPr>
          <w:rFonts w:eastAsia="Times New Roman"/>
        </w:rPr>
        <w:t>Illustration S</w:t>
      </w:r>
      <w:r w:rsidR="58C0C380" w:rsidRPr="409EFC36">
        <w:rPr>
          <w:rFonts w:eastAsia="Times New Roman"/>
        </w:rPr>
        <w:t xml:space="preserve">ubgroup </w:t>
      </w:r>
      <w:r w:rsidR="00F4401A">
        <w:rPr>
          <w:rFonts w:eastAsia="Times New Roman"/>
        </w:rPr>
        <w:t xml:space="preserve">and </w:t>
      </w:r>
      <w:r w:rsidR="00810BFE">
        <w:rPr>
          <w:rFonts w:eastAsia="Times New Roman"/>
        </w:rPr>
        <w:t xml:space="preserve">Life Actuarial </w:t>
      </w:r>
      <w:r w:rsidR="00BD7ADF">
        <w:rPr>
          <w:rFonts w:eastAsia="Times New Roman"/>
        </w:rPr>
        <w:t>Task Force</w:t>
      </w:r>
      <w:r w:rsidR="00F4401A">
        <w:rPr>
          <w:rFonts w:eastAsia="Times New Roman"/>
        </w:rPr>
        <w:t xml:space="preserve"> </w:t>
      </w:r>
      <w:r w:rsidR="58C0C380" w:rsidRPr="409EFC36">
        <w:rPr>
          <w:rFonts w:eastAsia="Times New Roman"/>
        </w:rPr>
        <w:t>ha</w:t>
      </w:r>
      <w:r w:rsidR="00F4401A">
        <w:rPr>
          <w:rFonts w:eastAsia="Times New Roman"/>
        </w:rPr>
        <w:t>ve</w:t>
      </w:r>
      <w:r w:rsidR="58C0C380" w:rsidRPr="409EFC36">
        <w:rPr>
          <w:rFonts w:eastAsia="Times New Roman"/>
        </w:rPr>
        <w:t xml:space="preserve"> put forth </w:t>
      </w:r>
      <w:r w:rsidR="00760C99">
        <w:rPr>
          <w:rFonts w:eastAsia="Times New Roman"/>
        </w:rPr>
        <w:t>to address illustration</w:t>
      </w:r>
      <w:r w:rsidR="007C1CC4">
        <w:rPr>
          <w:rFonts w:eastAsia="Times New Roman"/>
        </w:rPr>
        <w:t>s</w:t>
      </w:r>
      <w:r w:rsidR="00760C99">
        <w:rPr>
          <w:rFonts w:eastAsia="Times New Roman"/>
        </w:rPr>
        <w:t xml:space="preserve"> of </w:t>
      </w:r>
      <w:r w:rsidR="00173059">
        <w:rPr>
          <w:rFonts w:eastAsia="Times New Roman"/>
        </w:rPr>
        <w:t>IUL</w:t>
      </w:r>
      <w:r w:rsidR="00760C99">
        <w:rPr>
          <w:rFonts w:eastAsia="Times New Roman"/>
        </w:rPr>
        <w:t xml:space="preserve"> products</w:t>
      </w:r>
      <w:r w:rsidR="003D6751">
        <w:rPr>
          <w:rFonts w:eastAsia="Times New Roman"/>
        </w:rPr>
        <w:t xml:space="preserve"> over the past several years, including the current effort </w:t>
      </w:r>
      <w:r w:rsidR="008F636F">
        <w:rPr>
          <w:rFonts w:eastAsia="Times New Roman"/>
        </w:rPr>
        <w:t xml:space="preserve">regarding </w:t>
      </w:r>
      <w:r w:rsidR="006267F1">
        <w:rPr>
          <w:rFonts w:eastAsia="Times New Roman"/>
        </w:rPr>
        <w:t>the Actuarial Guideline 49-A framework</w:t>
      </w:r>
      <w:r w:rsidR="58C0C380" w:rsidRPr="409EFC36">
        <w:rPr>
          <w:rFonts w:eastAsia="Times New Roman"/>
        </w:rPr>
        <w:t>. We appreciate the opportunity to provide our comments</w:t>
      </w:r>
      <w:r w:rsidR="00760C99">
        <w:rPr>
          <w:rFonts w:eastAsia="Times New Roman"/>
        </w:rPr>
        <w:t xml:space="preserve"> on the questions and potential solutions that are under consideration</w:t>
      </w:r>
      <w:r w:rsidR="58C0C380" w:rsidRPr="409EFC36">
        <w:rPr>
          <w:rFonts w:eastAsia="Times New Roman"/>
        </w:rPr>
        <w:t>.</w:t>
      </w:r>
    </w:p>
    <w:p w14:paraId="506D1D8B" w14:textId="77777777" w:rsidR="00246199" w:rsidRDefault="00246199" w:rsidP="00BB2778">
      <w:pPr>
        <w:spacing w:line="252" w:lineRule="auto"/>
        <w:contextualSpacing/>
      </w:pPr>
    </w:p>
    <w:p w14:paraId="30FCE713" w14:textId="01FEAA5F" w:rsidR="002701E7" w:rsidRDefault="6E0CD105" w:rsidP="00927487">
      <w:pPr>
        <w:rPr>
          <w:rFonts w:eastAsia="Times New Roman"/>
        </w:rPr>
      </w:pPr>
      <w:bookmarkStart w:id="0" w:name="_Hlk112948587"/>
      <w:bookmarkStart w:id="1" w:name="_Hlk112939287"/>
      <w:r>
        <w:t xml:space="preserve">Illustrations are meant to </w:t>
      </w:r>
      <w:r w:rsidR="6856CFC1">
        <w:t xml:space="preserve">protect consumers and </w:t>
      </w:r>
      <w:r>
        <w:t xml:space="preserve">foster understanding </w:t>
      </w:r>
      <w:r w:rsidR="05553650">
        <w:t>of life insurance products and features.</w:t>
      </w:r>
      <w:r w:rsidR="56ACC9D1">
        <w:t xml:space="preserve"> </w:t>
      </w:r>
      <w:r w:rsidR="4A176BEA" w:rsidRPr="00927487">
        <w:t xml:space="preserve"> </w:t>
      </w:r>
      <w:r w:rsidR="00FC6DF6" w:rsidRPr="00927487">
        <w:t xml:space="preserve">With this </w:t>
      </w:r>
      <w:r w:rsidR="00391260" w:rsidRPr="00927487">
        <w:t xml:space="preserve">important purpose in mind, we offer recommendations for an interim fix </w:t>
      </w:r>
      <w:r w:rsidR="00B26EA0" w:rsidRPr="00927487">
        <w:t>impacting IUL illustrations</w:t>
      </w:r>
      <w:r w:rsidR="00A819A4" w:rsidRPr="00927487">
        <w:t xml:space="preserve"> </w:t>
      </w:r>
      <w:r w:rsidR="00391260" w:rsidRPr="00927487">
        <w:t xml:space="preserve">and </w:t>
      </w:r>
      <w:r w:rsidR="0049106F" w:rsidRPr="00927487">
        <w:t xml:space="preserve">a </w:t>
      </w:r>
      <w:r w:rsidR="00391260" w:rsidRPr="00927487">
        <w:t>long</w:t>
      </w:r>
      <w:r w:rsidR="00391260">
        <w:rPr>
          <w:rFonts w:ascii="Calibri" w:eastAsia="Calibri" w:hAnsi="Calibri" w:cs="Calibri"/>
        </w:rPr>
        <w:t xml:space="preserve">-term solution for </w:t>
      </w:r>
      <w:r w:rsidR="00B26EA0">
        <w:rPr>
          <w:rFonts w:ascii="Calibri" w:eastAsia="Calibri" w:hAnsi="Calibri" w:cs="Calibri"/>
        </w:rPr>
        <w:t xml:space="preserve">life </w:t>
      </w:r>
      <w:r w:rsidR="00391260">
        <w:rPr>
          <w:rFonts w:ascii="Calibri" w:eastAsia="Calibri" w:hAnsi="Calibri" w:cs="Calibri"/>
        </w:rPr>
        <w:t xml:space="preserve">illustrations. </w:t>
      </w:r>
      <w:bookmarkEnd w:id="0"/>
      <w:r w:rsidR="0B4F5943" w:rsidRPr="4045582F">
        <w:rPr>
          <w:rFonts w:ascii="Calibri" w:eastAsia="Calibri" w:hAnsi="Calibri" w:cs="Calibri"/>
        </w:rPr>
        <w:t>As a</w:t>
      </w:r>
      <w:r w:rsidR="118B9D7F" w:rsidRPr="4045582F">
        <w:rPr>
          <w:rFonts w:ascii="Calibri" w:eastAsia="Calibri" w:hAnsi="Calibri" w:cs="Calibri"/>
        </w:rPr>
        <w:t xml:space="preserve"> first step </w:t>
      </w:r>
      <w:r w:rsidR="4B6CCFF5" w:rsidRPr="4045582F">
        <w:rPr>
          <w:rFonts w:ascii="Calibri" w:eastAsia="Calibri" w:hAnsi="Calibri" w:cs="Calibri"/>
        </w:rPr>
        <w:t xml:space="preserve">in </w:t>
      </w:r>
      <w:r w:rsidR="79A41A6E" w:rsidRPr="4045582F">
        <w:rPr>
          <w:rFonts w:ascii="Calibri" w:eastAsia="Calibri" w:hAnsi="Calibri" w:cs="Calibri"/>
        </w:rPr>
        <w:t>determin</w:t>
      </w:r>
      <w:r w:rsidR="3885AEA5" w:rsidRPr="4045582F">
        <w:rPr>
          <w:rFonts w:ascii="Calibri" w:eastAsia="Calibri" w:hAnsi="Calibri" w:cs="Calibri"/>
        </w:rPr>
        <w:t>ing</w:t>
      </w:r>
      <w:r w:rsidR="79A41A6E" w:rsidRPr="4045582F">
        <w:rPr>
          <w:rFonts w:ascii="Calibri" w:eastAsia="Calibri" w:hAnsi="Calibri" w:cs="Calibri"/>
        </w:rPr>
        <w:t xml:space="preserve"> the scope and approach of</w:t>
      </w:r>
      <w:r w:rsidR="118B9D7F" w:rsidRPr="4045582F">
        <w:rPr>
          <w:rFonts w:ascii="Calibri" w:eastAsia="Calibri" w:hAnsi="Calibri" w:cs="Calibri"/>
        </w:rPr>
        <w:t xml:space="preserve"> a</w:t>
      </w:r>
      <w:r w:rsidR="0B4F5943" w:rsidRPr="4045582F">
        <w:rPr>
          <w:rFonts w:ascii="Calibri" w:eastAsia="Calibri" w:hAnsi="Calibri" w:cs="Calibri"/>
        </w:rPr>
        <w:t xml:space="preserve"> </w:t>
      </w:r>
      <w:r w:rsidR="0A253934" w:rsidRPr="4045582F">
        <w:rPr>
          <w:rFonts w:ascii="Calibri" w:eastAsia="Calibri" w:hAnsi="Calibri" w:cs="Calibri"/>
        </w:rPr>
        <w:t>long-</w:t>
      </w:r>
      <w:r w:rsidR="0B4F5943" w:rsidRPr="4045582F">
        <w:rPr>
          <w:rFonts w:ascii="Calibri" w:eastAsia="Calibri" w:hAnsi="Calibri" w:cs="Calibri"/>
        </w:rPr>
        <w:t xml:space="preserve">term </w:t>
      </w:r>
      <w:r w:rsidR="0A253934" w:rsidRPr="4045582F">
        <w:rPr>
          <w:rFonts w:ascii="Calibri" w:eastAsia="Calibri" w:hAnsi="Calibri" w:cs="Calibri"/>
        </w:rPr>
        <w:t xml:space="preserve">solution </w:t>
      </w:r>
      <w:r w:rsidR="4FF0C59F" w:rsidRPr="4045582F">
        <w:rPr>
          <w:rFonts w:ascii="Calibri" w:eastAsia="Calibri" w:hAnsi="Calibri" w:cs="Calibri"/>
        </w:rPr>
        <w:t>to address illustrations</w:t>
      </w:r>
      <w:r w:rsidR="0B4F5943" w:rsidRPr="4045582F">
        <w:rPr>
          <w:rFonts w:ascii="Calibri" w:eastAsia="Calibri" w:hAnsi="Calibri" w:cs="Calibri"/>
        </w:rPr>
        <w:t xml:space="preserve">, </w:t>
      </w:r>
      <w:r w:rsidR="25A22FAD" w:rsidRPr="4045582F">
        <w:rPr>
          <w:rFonts w:ascii="Calibri" w:eastAsia="Calibri" w:hAnsi="Calibri" w:cs="Calibri"/>
        </w:rPr>
        <w:t xml:space="preserve">we </w:t>
      </w:r>
      <w:r w:rsidR="3885AEA5" w:rsidRPr="4045582F">
        <w:rPr>
          <w:rFonts w:ascii="Calibri" w:eastAsia="Calibri" w:hAnsi="Calibri" w:cs="Calibri"/>
        </w:rPr>
        <w:t xml:space="preserve">recommend </w:t>
      </w:r>
      <w:r w:rsidR="129EF697" w:rsidRPr="4045582F">
        <w:rPr>
          <w:rFonts w:ascii="Calibri" w:eastAsia="Calibri" w:hAnsi="Calibri" w:cs="Calibri"/>
        </w:rPr>
        <w:t xml:space="preserve">a thorough analysis </w:t>
      </w:r>
      <w:r w:rsidR="1DC85FC0" w:rsidRPr="4045582F">
        <w:rPr>
          <w:rFonts w:ascii="Calibri" w:eastAsia="Calibri" w:hAnsi="Calibri" w:cs="Calibri"/>
        </w:rPr>
        <w:t xml:space="preserve">be completed </w:t>
      </w:r>
      <w:r w:rsidR="129EF697" w:rsidRPr="4045582F">
        <w:rPr>
          <w:rFonts w:ascii="Calibri" w:eastAsia="Calibri" w:hAnsi="Calibri" w:cs="Calibri"/>
        </w:rPr>
        <w:t>to identify the</w:t>
      </w:r>
      <w:r w:rsidR="1DC85FC0" w:rsidRPr="4045582F">
        <w:rPr>
          <w:rFonts w:ascii="Calibri" w:eastAsia="Calibri" w:hAnsi="Calibri" w:cs="Calibri"/>
        </w:rPr>
        <w:t xml:space="preserve"> regulatory</w:t>
      </w:r>
      <w:r w:rsidR="129EF697" w:rsidRPr="4045582F">
        <w:rPr>
          <w:rFonts w:ascii="Calibri" w:eastAsia="Calibri" w:hAnsi="Calibri" w:cs="Calibri"/>
        </w:rPr>
        <w:t xml:space="preserve"> goals</w:t>
      </w:r>
      <w:r w:rsidR="52B9D336" w:rsidRPr="4045582F">
        <w:rPr>
          <w:rFonts w:ascii="Calibri" w:eastAsia="Calibri" w:hAnsi="Calibri" w:cs="Calibri"/>
        </w:rPr>
        <w:t xml:space="preserve"> and</w:t>
      </w:r>
      <w:r w:rsidR="1DC85FC0" w:rsidRPr="4045582F">
        <w:rPr>
          <w:rFonts w:ascii="Calibri" w:eastAsia="Calibri" w:hAnsi="Calibri" w:cs="Calibri"/>
        </w:rPr>
        <w:t xml:space="preserve"> the</w:t>
      </w:r>
      <w:r w:rsidR="52B9D336" w:rsidRPr="4045582F">
        <w:rPr>
          <w:rFonts w:ascii="Calibri" w:eastAsia="Calibri" w:hAnsi="Calibri" w:cs="Calibri"/>
        </w:rPr>
        <w:t xml:space="preserve"> </w:t>
      </w:r>
      <w:r w:rsidR="1A2F1AD5" w:rsidRPr="4045582F">
        <w:rPr>
          <w:rFonts w:ascii="Calibri" w:eastAsia="Calibri" w:hAnsi="Calibri" w:cs="Calibri"/>
        </w:rPr>
        <w:t xml:space="preserve">ideal </w:t>
      </w:r>
      <w:r w:rsidR="1A61ECB3" w:rsidRPr="4045582F">
        <w:rPr>
          <w:rFonts w:ascii="Calibri" w:eastAsia="Calibri" w:hAnsi="Calibri" w:cs="Calibri"/>
        </w:rPr>
        <w:t xml:space="preserve">end state. </w:t>
      </w:r>
      <w:r w:rsidR="3885AEA5" w:rsidRPr="4045582F">
        <w:rPr>
          <w:rFonts w:ascii="Calibri" w:eastAsia="Calibri" w:hAnsi="Calibri" w:cs="Calibri"/>
        </w:rPr>
        <w:t xml:space="preserve"> Such an</w:t>
      </w:r>
      <w:r w:rsidR="76C668E9" w:rsidRPr="4045582F">
        <w:rPr>
          <w:rFonts w:ascii="Calibri" w:eastAsia="Calibri" w:hAnsi="Calibri" w:cs="Calibri"/>
        </w:rPr>
        <w:t xml:space="preserve"> analysis should follow</w:t>
      </w:r>
      <w:r w:rsidR="129EF697" w:rsidRPr="4045582F">
        <w:rPr>
          <w:rFonts w:ascii="Calibri" w:eastAsia="Calibri" w:hAnsi="Calibri" w:cs="Calibri"/>
        </w:rPr>
        <w:t xml:space="preserve"> a holistic </w:t>
      </w:r>
      <w:r w:rsidR="25A22FAD" w:rsidRPr="4045582F">
        <w:rPr>
          <w:rFonts w:ascii="Calibri" w:eastAsia="Calibri" w:hAnsi="Calibri" w:cs="Calibri"/>
        </w:rPr>
        <w:t xml:space="preserve">and </w:t>
      </w:r>
      <w:r w:rsidR="19EC13C9" w:rsidRPr="4045582F">
        <w:rPr>
          <w:rFonts w:ascii="Calibri" w:eastAsia="Calibri" w:hAnsi="Calibri" w:cs="Calibri"/>
        </w:rPr>
        <w:t>principl</w:t>
      </w:r>
      <w:r w:rsidR="01F6B339" w:rsidRPr="4045582F">
        <w:rPr>
          <w:rFonts w:ascii="Calibri" w:eastAsia="Calibri" w:hAnsi="Calibri" w:cs="Calibri"/>
        </w:rPr>
        <w:t>e</w:t>
      </w:r>
      <w:r w:rsidR="19EC13C9" w:rsidRPr="4045582F">
        <w:rPr>
          <w:rFonts w:ascii="Calibri" w:eastAsia="Calibri" w:hAnsi="Calibri" w:cs="Calibri"/>
        </w:rPr>
        <w:t>s</w:t>
      </w:r>
      <w:r w:rsidR="0A253934" w:rsidRPr="4045582F">
        <w:rPr>
          <w:rFonts w:ascii="Calibri" w:eastAsia="Calibri" w:hAnsi="Calibri" w:cs="Calibri"/>
        </w:rPr>
        <w:t>-</w:t>
      </w:r>
      <w:r w:rsidR="19EC13C9" w:rsidRPr="4045582F">
        <w:rPr>
          <w:rFonts w:ascii="Calibri" w:eastAsia="Calibri" w:hAnsi="Calibri" w:cs="Calibri"/>
        </w:rPr>
        <w:t xml:space="preserve">based </w:t>
      </w:r>
      <w:r w:rsidR="129EF697" w:rsidRPr="4045582F">
        <w:rPr>
          <w:rFonts w:ascii="Calibri" w:eastAsia="Calibri" w:hAnsi="Calibri" w:cs="Calibri"/>
        </w:rPr>
        <w:t>approach</w:t>
      </w:r>
      <w:r w:rsidR="1B5BC7A4" w:rsidRPr="4045582F">
        <w:rPr>
          <w:rFonts w:ascii="Calibri" w:eastAsia="Calibri" w:hAnsi="Calibri" w:cs="Calibri"/>
        </w:rPr>
        <w:t xml:space="preserve"> </w:t>
      </w:r>
      <w:r w:rsidR="3568A93C" w:rsidRPr="4045582F">
        <w:rPr>
          <w:rFonts w:ascii="Calibri" w:eastAsia="Calibri" w:hAnsi="Calibri" w:cs="Calibri"/>
        </w:rPr>
        <w:t xml:space="preserve">with a </w:t>
      </w:r>
      <w:r w:rsidR="1B5BC7A4" w:rsidRPr="4045582F">
        <w:rPr>
          <w:rFonts w:ascii="Calibri" w:eastAsia="Calibri" w:hAnsi="Calibri" w:cs="Calibri"/>
        </w:rPr>
        <w:t>focus on consumer understanding of various product features</w:t>
      </w:r>
      <w:r w:rsidR="129EF697" w:rsidRPr="4045582F">
        <w:rPr>
          <w:rFonts w:ascii="Calibri" w:eastAsia="Calibri" w:hAnsi="Calibri" w:cs="Calibri"/>
        </w:rPr>
        <w:t xml:space="preserve">. </w:t>
      </w:r>
      <w:r w:rsidR="1A7E3ED0" w:rsidRPr="4045582F">
        <w:rPr>
          <w:rFonts w:ascii="Calibri" w:eastAsia="Calibri" w:hAnsi="Calibri" w:cs="Calibri"/>
        </w:rPr>
        <w:t xml:space="preserve">This </w:t>
      </w:r>
      <w:r w:rsidR="15CCAAB6" w:rsidRPr="4045582F">
        <w:rPr>
          <w:rFonts w:ascii="Calibri" w:eastAsia="Calibri" w:hAnsi="Calibri" w:cs="Calibri"/>
        </w:rPr>
        <w:t>analysis</w:t>
      </w:r>
      <w:r w:rsidR="1B5BC7A4" w:rsidRPr="4045582F">
        <w:rPr>
          <w:rFonts w:ascii="Calibri" w:eastAsia="Calibri" w:hAnsi="Calibri" w:cs="Calibri"/>
        </w:rPr>
        <w:t xml:space="preserve"> </w:t>
      </w:r>
      <w:r w:rsidR="1A7E3ED0" w:rsidRPr="4045582F">
        <w:rPr>
          <w:rFonts w:ascii="Calibri" w:eastAsia="Calibri" w:hAnsi="Calibri" w:cs="Calibri"/>
        </w:rPr>
        <w:t xml:space="preserve">would </w:t>
      </w:r>
      <w:r w:rsidR="06AD8D63" w:rsidRPr="4045582F">
        <w:rPr>
          <w:rFonts w:ascii="Calibri" w:eastAsia="Calibri" w:hAnsi="Calibri" w:cs="Calibri"/>
        </w:rPr>
        <w:t xml:space="preserve">inform </w:t>
      </w:r>
      <w:r w:rsidR="4B6CCFF5" w:rsidRPr="4045582F">
        <w:rPr>
          <w:rFonts w:ascii="Calibri" w:eastAsia="Calibri" w:hAnsi="Calibri" w:cs="Calibri"/>
        </w:rPr>
        <w:t xml:space="preserve">whether </w:t>
      </w:r>
      <w:r w:rsidR="00B55029">
        <w:rPr>
          <w:rFonts w:ascii="Calibri" w:eastAsia="Calibri" w:hAnsi="Calibri" w:cs="Calibri"/>
        </w:rPr>
        <w:t xml:space="preserve">changes to </w:t>
      </w:r>
      <w:r w:rsidR="092D2D59" w:rsidRPr="4045582F">
        <w:rPr>
          <w:rFonts w:ascii="Calibri" w:eastAsia="Calibri" w:hAnsi="Calibri" w:cs="Calibri"/>
        </w:rPr>
        <w:t>the</w:t>
      </w:r>
      <w:r w:rsidR="1A7E3ED0" w:rsidRPr="4045582F">
        <w:rPr>
          <w:rFonts w:ascii="Calibri" w:eastAsia="Calibri" w:hAnsi="Calibri" w:cs="Calibri"/>
        </w:rPr>
        <w:t xml:space="preserve"> Life Insurance Illustrations Model Regulation #5</w:t>
      </w:r>
      <w:r w:rsidR="06AD8D63" w:rsidRPr="4045582F">
        <w:rPr>
          <w:rFonts w:ascii="Calibri" w:eastAsia="Calibri" w:hAnsi="Calibri" w:cs="Calibri"/>
        </w:rPr>
        <w:t>82</w:t>
      </w:r>
      <w:r w:rsidR="6856CFC1" w:rsidRPr="4045582F">
        <w:rPr>
          <w:rFonts w:ascii="Calibri" w:eastAsia="Calibri" w:hAnsi="Calibri" w:cs="Calibri"/>
        </w:rPr>
        <w:t xml:space="preserve"> (Model</w:t>
      </w:r>
      <w:r w:rsidR="3885AEA5" w:rsidRPr="4045582F">
        <w:rPr>
          <w:rFonts w:ascii="Calibri" w:eastAsia="Calibri" w:hAnsi="Calibri" w:cs="Calibri"/>
        </w:rPr>
        <w:t xml:space="preserve">) </w:t>
      </w:r>
      <w:r w:rsidR="00E01670">
        <w:rPr>
          <w:rFonts w:ascii="Calibri" w:eastAsia="Calibri" w:hAnsi="Calibri" w:cs="Calibri"/>
        </w:rPr>
        <w:t>are</w:t>
      </w:r>
      <w:r w:rsidR="06AD8D63" w:rsidRPr="4045582F">
        <w:rPr>
          <w:rFonts w:ascii="Calibri" w:eastAsia="Calibri" w:hAnsi="Calibri" w:cs="Calibri"/>
        </w:rPr>
        <w:t xml:space="preserve"> needed</w:t>
      </w:r>
      <w:r w:rsidR="27C80380" w:rsidRPr="4045582F">
        <w:rPr>
          <w:rFonts w:ascii="Calibri" w:eastAsia="Calibri" w:hAnsi="Calibri" w:cs="Calibri"/>
        </w:rPr>
        <w:t xml:space="preserve"> and the scope of necessary </w:t>
      </w:r>
      <w:r w:rsidR="3699C4C0" w:rsidRPr="4045582F">
        <w:rPr>
          <w:rFonts w:ascii="Calibri" w:eastAsia="Calibri" w:hAnsi="Calibri" w:cs="Calibri"/>
        </w:rPr>
        <w:t>revisions</w:t>
      </w:r>
      <w:r w:rsidR="06AD8D63" w:rsidRPr="4045582F">
        <w:rPr>
          <w:rFonts w:ascii="Calibri" w:eastAsia="Calibri" w:hAnsi="Calibri" w:cs="Calibri"/>
        </w:rPr>
        <w:t>.</w:t>
      </w:r>
      <w:r w:rsidR="3AE3739E" w:rsidRPr="4045582F">
        <w:rPr>
          <w:rFonts w:ascii="Calibri" w:eastAsia="Calibri" w:hAnsi="Calibri" w:cs="Calibri"/>
        </w:rPr>
        <w:t xml:space="preserve">  </w:t>
      </w:r>
      <w:r w:rsidR="00927487">
        <w:t xml:space="preserve">We believe that any changes to the Model should be focused on protecting consumers and accommodating evolving product designs in response to market interest while mitigating the possibility of frequent updates to the Model. </w:t>
      </w:r>
      <w:r w:rsidR="22F9F1BA" w:rsidRPr="4045582F">
        <w:rPr>
          <w:rFonts w:ascii="Calibri" w:eastAsia="Calibri" w:hAnsi="Calibri" w:cs="Calibri"/>
        </w:rPr>
        <w:t>Through</w:t>
      </w:r>
      <w:r w:rsidR="1C783A10" w:rsidRPr="4045582F">
        <w:rPr>
          <w:rFonts w:ascii="Calibri" w:eastAsia="Calibri" w:hAnsi="Calibri" w:cs="Calibri"/>
        </w:rPr>
        <w:t>out</w:t>
      </w:r>
      <w:r w:rsidR="22F9F1BA" w:rsidRPr="4045582F">
        <w:rPr>
          <w:rFonts w:ascii="Calibri" w:eastAsia="Calibri" w:hAnsi="Calibri" w:cs="Calibri"/>
        </w:rPr>
        <w:t xml:space="preserve"> the analysis</w:t>
      </w:r>
      <w:r w:rsidR="1A7E3ED0" w:rsidRPr="4045582F">
        <w:rPr>
          <w:rFonts w:ascii="Calibri" w:eastAsia="Calibri" w:hAnsi="Calibri" w:cs="Calibri"/>
        </w:rPr>
        <w:t xml:space="preserve">, </w:t>
      </w:r>
      <w:r w:rsidR="63A3A9B0" w:rsidRPr="4045582F">
        <w:rPr>
          <w:rFonts w:ascii="Calibri" w:eastAsia="Calibri" w:hAnsi="Calibri" w:cs="Calibri"/>
        </w:rPr>
        <w:t xml:space="preserve">we </w:t>
      </w:r>
      <w:r w:rsidR="5A1AE3A7" w:rsidRPr="4045582F">
        <w:rPr>
          <w:rFonts w:ascii="Calibri" w:eastAsia="Calibri" w:hAnsi="Calibri" w:cs="Calibri"/>
        </w:rPr>
        <w:t xml:space="preserve">would </w:t>
      </w:r>
      <w:r w:rsidR="63A3A9B0" w:rsidRPr="4045582F">
        <w:rPr>
          <w:rFonts w:ascii="Calibri" w:eastAsia="Calibri" w:hAnsi="Calibri" w:cs="Calibri"/>
        </w:rPr>
        <w:t>ask</w:t>
      </w:r>
      <w:r w:rsidR="00F53510" w:rsidRPr="4045582F">
        <w:rPr>
          <w:rFonts w:ascii="Calibri" w:eastAsia="Calibri" w:hAnsi="Calibri" w:cs="Calibri"/>
        </w:rPr>
        <w:t xml:space="preserve"> that</w:t>
      </w:r>
      <w:r w:rsidR="63A3A9B0" w:rsidRPr="4045582F">
        <w:rPr>
          <w:rFonts w:ascii="Calibri" w:eastAsia="Calibri" w:hAnsi="Calibri" w:cs="Calibri"/>
        </w:rPr>
        <w:t xml:space="preserve"> </w:t>
      </w:r>
      <w:r w:rsidR="5D150C85" w:rsidRPr="4045582F">
        <w:rPr>
          <w:rFonts w:ascii="Calibri" w:eastAsia="Calibri" w:hAnsi="Calibri" w:cs="Calibri"/>
        </w:rPr>
        <w:t>regulators</w:t>
      </w:r>
      <w:r w:rsidR="00336F94">
        <w:rPr>
          <w:rFonts w:ascii="Calibri" w:eastAsia="Calibri" w:hAnsi="Calibri" w:cs="Calibri"/>
        </w:rPr>
        <w:t xml:space="preserve"> </w:t>
      </w:r>
      <w:r w:rsidR="576F0A6B" w:rsidRPr="4045582F">
        <w:rPr>
          <w:rFonts w:ascii="Calibri" w:eastAsia="Calibri" w:hAnsi="Calibri" w:cs="Calibri"/>
        </w:rPr>
        <w:t>appropriately</w:t>
      </w:r>
      <w:r w:rsidR="5D150C85" w:rsidRPr="4045582F">
        <w:rPr>
          <w:rFonts w:ascii="Calibri" w:eastAsia="Calibri" w:hAnsi="Calibri" w:cs="Calibri"/>
        </w:rPr>
        <w:t xml:space="preserve"> factor</w:t>
      </w:r>
      <w:r w:rsidR="79638FA2" w:rsidRPr="4045582F">
        <w:rPr>
          <w:rFonts w:ascii="Calibri" w:eastAsia="Calibri" w:hAnsi="Calibri" w:cs="Calibri"/>
        </w:rPr>
        <w:t xml:space="preserve"> the importance of</w:t>
      </w:r>
      <w:r w:rsidR="5D150C85" w:rsidRPr="4045582F">
        <w:rPr>
          <w:rFonts w:ascii="Calibri" w:eastAsia="Calibri" w:hAnsi="Calibri" w:cs="Calibri"/>
        </w:rPr>
        <w:t xml:space="preserve"> promoting</w:t>
      </w:r>
      <w:r w:rsidR="535AE195" w:rsidRPr="4045582F">
        <w:rPr>
          <w:rFonts w:ascii="Calibri" w:eastAsia="Calibri" w:hAnsi="Calibri" w:cs="Calibri"/>
        </w:rPr>
        <w:t xml:space="preserve"> consumer access and </w:t>
      </w:r>
      <w:r w:rsidR="00D85CEC">
        <w:rPr>
          <w:rFonts w:ascii="Calibri" w:eastAsia="Calibri" w:hAnsi="Calibri" w:cs="Calibri"/>
        </w:rPr>
        <w:t>a regulatory framework that fosters a fair and competitive</w:t>
      </w:r>
      <w:r w:rsidR="5D150C85" w:rsidRPr="4045582F">
        <w:rPr>
          <w:rFonts w:ascii="Calibri" w:eastAsia="Calibri" w:hAnsi="Calibri" w:cs="Calibri"/>
        </w:rPr>
        <w:t xml:space="preserve"> </w:t>
      </w:r>
      <w:r w:rsidR="535AE195" w:rsidRPr="4045582F">
        <w:rPr>
          <w:rFonts w:ascii="Calibri" w:eastAsia="Calibri" w:hAnsi="Calibri" w:cs="Calibri"/>
        </w:rPr>
        <w:t xml:space="preserve">playing field </w:t>
      </w:r>
      <w:r w:rsidR="1A7E3ED0" w:rsidRPr="4045582F">
        <w:rPr>
          <w:rFonts w:eastAsia="Times New Roman"/>
        </w:rPr>
        <w:t>across</w:t>
      </w:r>
      <w:r w:rsidR="5538F897" w:rsidRPr="4045582F">
        <w:rPr>
          <w:rFonts w:eastAsia="Times New Roman"/>
        </w:rPr>
        <w:t xml:space="preserve"> </w:t>
      </w:r>
      <w:r w:rsidR="00C669AF">
        <w:rPr>
          <w:rFonts w:eastAsia="Times New Roman"/>
        </w:rPr>
        <w:t>all</w:t>
      </w:r>
      <w:r w:rsidR="003904E5">
        <w:rPr>
          <w:rFonts w:eastAsia="Times New Roman"/>
        </w:rPr>
        <w:t xml:space="preserve"> </w:t>
      </w:r>
      <w:r w:rsidR="5538F897" w:rsidRPr="4045582F">
        <w:rPr>
          <w:rFonts w:eastAsia="Times New Roman"/>
        </w:rPr>
        <w:t>types of</w:t>
      </w:r>
      <w:r w:rsidR="1A7E3ED0" w:rsidRPr="4045582F">
        <w:rPr>
          <w:rFonts w:eastAsia="Times New Roman"/>
        </w:rPr>
        <w:t xml:space="preserve"> </w:t>
      </w:r>
      <w:r w:rsidR="602DA719" w:rsidRPr="4045582F">
        <w:rPr>
          <w:rFonts w:eastAsia="Times New Roman"/>
        </w:rPr>
        <w:t>life insurance</w:t>
      </w:r>
      <w:r w:rsidR="47E9C848" w:rsidRPr="4045582F">
        <w:rPr>
          <w:rFonts w:eastAsia="Times New Roman"/>
        </w:rPr>
        <w:t>,</w:t>
      </w:r>
      <w:r w:rsidR="1A7E3ED0" w:rsidRPr="4045582F">
        <w:rPr>
          <w:rFonts w:eastAsia="Times New Roman"/>
        </w:rPr>
        <w:t xml:space="preserve"> </w:t>
      </w:r>
      <w:r w:rsidR="0A253934" w:rsidRPr="4045582F">
        <w:rPr>
          <w:rFonts w:eastAsia="Times New Roman"/>
        </w:rPr>
        <w:t xml:space="preserve">and </w:t>
      </w:r>
      <w:r w:rsidR="1A7E3ED0" w:rsidRPr="4045582F">
        <w:rPr>
          <w:rFonts w:eastAsia="Times New Roman"/>
        </w:rPr>
        <w:t>unique features of indexed universal life</w:t>
      </w:r>
      <w:r w:rsidR="3961B93C" w:rsidRPr="4045582F">
        <w:rPr>
          <w:rFonts w:eastAsia="Times New Roman"/>
        </w:rPr>
        <w:t>,</w:t>
      </w:r>
      <w:r w:rsidR="5A5A4A5E" w:rsidRPr="4045582F">
        <w:rPr>
          <w:rFonts w:eastAsia="Times New Roman"/>
        </w:rPr>
        <w:t xml:space="preserve"> as c</w:t>
      </w:r>
      <w:r w:rsidR="4CACE81D" w:rsidRPr="4045582F">
        <w:rPr>
          <w:rFonts w:eastAsia="Times New Roman"/>
        </w:rPr>
        <w:t xml:space="preserve">onsumers may be considering </w:t>
      </w:r>
      <w:r w:rsidR="47E9C848" w:rsidRPr="4045582F">
        <w:rPr>
          <w:rFonts w:eastAsia="Times New Roman"/>
        </w:rPr>
        <w:t>multiple</w:t>
      </w:r>
      <w:r w:rsidR="4B82DC50" w:rsidRPr="4045582F">
        <w:rPr>
          <w:rFonts w:eastAsia="Times New Roman"/>
        </w:rPr>
        <w:t xml:space="preserve"> </w:t>
      </w:r>
      <w:r w:rsidR="4CACE81D" w:rsidRPr="4045582F">
        <w:rPr>
          <w:rFonts w:eastAsia="Times New Roman"/>
        </w:rPr>
        <w:t>product type</w:t>
      </w:r>
      <w:r w:rsidR="4B82DC50" w:rsidRPr="4045582F">
        <w:rPr>
          <w:rFonts w:eastAsia="Times New Roman"/>
        </w:rPr>
        <w:t>s</w:t>
      </w:r>
      <w:r w:rsidR="4CACE81D" w:rsidRPr="4045582F">
        <w:rPr>
          <w:rFonts w:eastAsia="Times New Roman"/>
        </w:rPr>
        <w:t xml:space="preserve">. </w:t>
      </w:r>
    </w:p>
    <w:bookmarkEnd w:id="1"/>
    <w:p w14:paraId="6F57FC1E" w14:textId="6355A6D6" w:rsidR="0010253D" w:rsidRDefault="00186AC6" w:rsidP="00D91607">
      <w:pPr>
        <w:spacing w:line="252" w:lineRule="auto"/>
        <w:contextualSpacing/>
        <w:rPr>
          <w:rFonts w:eastAsia="Times New Roman"/>
        </w:rPr>
      </w:pPr>
      <w:r>
        <w:rPr>
          <w:rFonts w:eastAsia="Times New Roman"/>
        </w:rPr>
        <w:t>I</w:t>
      </w:r>
      <w:r w:rsidR="007F796A">
        <w:rPr>
          <w:rFonts w:eastAsia="Times New Roman"/>
        </w:rPr>
        <w:t xml:space="preserve">n the interim, </w:t>
      </w:r>
      <w:r w:rsidR="00B95722">
        <w:rPr>
          <w:rFonts w:eastAsia="Times New Roman"/>
        </w:rPr>
        <w:t>we</w:t>
      </w:r>
      <w:r w:rsidRPr="00186AC6">
        <w:rPr>
          <w:rFonts w:eastAsia="Times New Roman"/>
        </w:rPr>
        <w:t xml:space="preserve"> </w:t>
      </w:r>
      <w:r>
        <w:rPr>
          <w:rFonts w:eastAsia="Times New Roman"/>
        </w:rPr>
        <w:t xml:space="preserve">recommend </w:t>
      </w:r>
      <w:r w:rsidR="00AB5A52">
        <w:rPr>
          <w:rFonts w:eastAsia="Times New Roman"/>
        </w:rPr>
        <w:t>implementing a “quick fix” with a brief revision to Actuarial Guideline 49-A</w:t>
      </w:r>
      <w:r>
        <w:rPr>
          <w:rFonts w:eastAsia="Times New Roman"/>
        </w:rPr>
        <w:t xml:space="preserve"> consistent with “Option A” in the American Academy of </w:t>
      </w:r>
      <w:proofErr w:type="spellStart"/>
      <w:r>
        <w:rPr>
          <w:rFonts w:eastAsia="Times New Roman"/>
        </w:rPr>
        <w:t>Actuaries’s</w:t>
      </w:r>
      <w:proofErr w:type="spellEnd"/>
      <w:r>
        <w:rPr>
          <w:rFonts w:eastAsia="Times New Roman"/>
        </w:rPr>
        <w:t xml:space="preserve"> February 2022 comment letter.</w:t>
      </w:r>
      <w:r>
        <w:rPr>
          <w:rStyle w:val="FootnoteReference"/>
          <w:rFonts w:eastAsia="Times New Roman"/>
        </w:rPr>
        <w:footnoteReference w:id="3"/>
      </w:r>
      <w:r w:rsidR="00E83E1E">
        <w:rPr>
          <w:rFonts w:eastAsia="Times New Roman"/>
        </w:rPr>
        <w:t xml:space="preserve"> </w:t>
      </w:r>
      <w:r w:rsidR="00A9248A">
        <w:rPr>
          <w:rFonts w:eastAsia="Times New Roman"/>
        </w:rPr>
        <w:t>W</w:t>
      </w:r>
      <w:r w:rsidR="739E265B" w:rsidRPr="2B6B0D22">
        <w:rPr>
          <w:rFonts w:eastAsia="Times New Roman"/>
        </w:rPr>
        <w:t xml:space="preserve">e </w:t>
      </w:r>
      <w:r w:rsidR="008029FA">
        <w:rPr>
          <w:rFonts w:eastAsia="Times New Roman"/>
        </w:rPr>
        <w:t>support</w:t>
      </w:r>
      <w:r w:rsidR="739E265B" w:rsidRPr="2B6B0D22">
        <w:rPr>
          <w:rFonts w:eastAsia="Times New Roman"/>
        </w:rPr>
        <w:t xml:space="preserve"> </w:t>
      </w:r>
      <w:r w:rsidR="13E27934" w:rsidRPr="2B6B0D22">
        <w:rPr>
          <w:rFonts w:eastAsia="Times New Roman"/>
        </w:rPr>
        <w:t xml:space="preserve">a limit on indexed illustrated rates of 145% of </w:t>
      </w:r>
      <w:r w:rsidR="00F76EAC">
        <w:rPr>
          <w:rFonts w:eastAsia="Times New Roman"/>
        </w:rPr>
        <w:t xml:space="preserve">each </w:t>
      </w:r>
      <w:r w:rsidR="13E27934" w:rsidRPr="2B6B0D22">
        <w:rPr>
          <w:rFonts w:eastAsia="Times New Roman"/>
        </w:rPr>
        <w:t>indexed</w:t>
      </w:r>
      <w:r w:rsidR="32064726" w:rsidRPr="2B6B0D22">
        <w:rPr>
          <w:rFonts w:eastAsia="Times New Roman"/>
        </w:rPr>
        <w:t xml:space="preserve"> account’s</w:t>
      </w:r>
      <w:r w:rsidR="13E27934" w:rsidRPr="2B6B0D22">
        <w:rPr>
          <w:rFonts w:eastAsia="Times New Roman"/>
        </w:rPr>
        <w:t xml:space="preserve"> hedge budget</w:t>
      </w:r>
      <w:r w:rsidR="13451A3D" w:rsidRPr="2B6B0D22">
        <w:rPr>
          <w:rFonts w:eastAsia="Times New Roman"/>
        </w:rPr>
        <w:t xml:space="preserve">, </w:t>
      </w:r>
      <w:proofErr w:type="gramStart"/>
      <w:r w:rsidR="13451A3D" w:rsidRPr="2B6B0D22">
        <w:rPr>
          <w:rFonts w:eastAsia="Times New Roman"/>
        </w:rPr>
        <w:t>similar to</w:t>
      </w:r>
      <w:proofErr w:type="gramEnd"/>
      <w:r w:rsidR="13451A3D" w:rsidRPr="2B6B0D22">
        <w:rPr>
          <w:rFonts w:eastAsia="Times New Roman"/>
        </w:rPr>
        <w:t xml:space="preserve"> the 145% of </w:t>
      </w:r>
      <w:r w:rsidR="5D77465A" w:rsidRPr="2B6B0D22">
        <w:rPr>
          <w:rFonts w:eastAsia="Times New Roman"/>
        </w:rPr>
        <w:t xml:space="preserve">net investment earned rate </w:t>
      </w:r>
      <w:r w:rsidR="5312296F" w:rsidRPr="2B6B0D22">
        <w:rPr>
          <w:rFonts w:eastAsia="Times New Roman"/>
        </w:rPr>
        <w:t>limit</w:t>
      </w:r>
      <w:r w:rsidR="5D77465A" w:rsidRPr="2B6B0D22">
        <w:rPr>
          <w:rFonts w:eastAsia="Times New Roman"/>
        </w:rPr>
        <w:t>ation</w:t>
      </w:r>
      <w:r w:rsidR="5312296F" w:rsidRPr="2B6B0D22">
        <w:rPr>
          <w:rFonts w:eastAsia="Times New Roman"/>
        </w:rPr>
        <w:t xml:space="preserve"> on the </w:t>
      </w:r>
      <w:r w:rsidR="0050240A">
        <w:rPr>
          <w:rFonts w:eastAsia="Times New Roman"/>
        </w:rPr>
        <w:t>Benchmark Index Account</w:t>
      </w:r>
      <w:r w:rsidR="002773F0">
        <w:rPr>
          <w:rFonts w:eastAsia="Times New Roman"/>
        </w:rPr>
        <w:t>.</w:t>
      </w:r>
      <w:r w:rsidR="00FD26F7">
        <w:rPr>
          <w:rFonts w:eastAsia="Times New Roman"/>
        </w:rPr>
        <w:t xml:space="preserve"> </w:t>
      </w:r>
      <w:r w:rsidR="00481675">
        <w:rPr>
          <w:rFonts w:eastAsia="Times New Roman"/>
        </w:rPr>
        <w:t>A</w:t>
      </w:r>
      <w:r w:rsidR="13E27934" w:rsidRPr="2B6B0D22">
        <w:rPr>
          <w:rFonts w:eastAsia="Times New Roman"/>
        </w:rPr>
        <w:t xml:space="preserve"> </w:t>
      </w:r>
      <w:r w:rsidR="00C6308E">
        <w:rPr>
          <w:rFonts w:eastAsia="Times New Roman"/>
        </w:rPr>
        <w:t xml:space="preserve">limited </w:t>
      </w:r>
      <w:r w:rsidR="00C6308E">
        <w:rPr>
          <w:rFonts w:eastAsia="Times New Roman"/>
        </w:rPr>
        <w:lastRenderedPageBreak/>
        <w:t>revision</w:t>
      </w:r>
      <w:r w:rsidR="003F1B89">
        <w:rPr>
          <w:rFonts w:eastAsia="Times New Roman"/>
        </w:rPr>
        <w:t>,</w:t>
      </w:r>
      <w:r w:rsidR="00197EFF">
        <w:rPr>
          <w:rFonts w:eastAsia="Times New Roman"/>
        </w:rPr>
        <w:t xml:space="preserve"> to be applied on a prospective basis,</w:t>
      </w:r>
      <w:r w:rsidR="13E27934" w:rsidRPr="2B6B0D22">
        <w:rPr>
          <w:rFonts w:eastAsia="Times New Roman"/>
        </w:rPr>
        <w:t xml:space="preserve"> </w:t>
      </w:r>
      <w:r w:rsidR="449D180E" w:rsidRPr="2B6B0D22">
        <w:rPr>
          <w:rFonts w:eastAsia="Times New Roman"/>
        </w:rPr>
        <w:t>to section 4C of AG49A</w:t>
      </w:r>
      <w:r w:rsidR="00481675">
        <w:rPr>
          <w:rFonts w:eastAsia="Times New Roman"/>
        </w:rPr>
        <w:t xml:space="preserve"> would accomplish this change</w:t>
      </w:r>
      <w:r w:rsidR="00E33614">
        <w:rPr>
          <w:rFonts w:eastAsia="Times New Roman"/>
        </w:rPr>
        <w:t xml:space="preserve"> as </w:t>
      </w:r>
      <w:r w:rsidR="006C1587">
        <w:rPr>
          <w:rFonts w:eastAsia="Times New Roman"/>
        </w:rPr>
        <w:t>specified</w:t>
      </w:r>
      <w:r w:rsidR="00E33614">
        <w:rPr>
          <w:rFonts w:eastAsia="Times New Roman"/>
        </w:rPr>
        <w:t xml:space="preserve"> in the </w:t>
      </w:r>
      <w:r w:rsidR="0828986E" w:rsidRPr="2B6B0D22">
        <w:rPr>
          <w:rFonts w:eastAsia="Times New Roman"/>
        </w:rPr>
        <w:t>appendix.</w:t>
      </w:r>
      <w:r w:rsidR="784306C8" w:rsidRPr="2B6B0D22">
        <w:rPr>
          <w:rFonts w:eastAsia="Times New Roman"/>
        </w:rPr>
        <w:t xml:space="preserve"> </w:t>
      </w:r>
      <w:r w:rsidR="00D91607">
        <w:rPr>
          <w:rFonts w:eastAsia="Times New Roman"/>
        </w:rPr>
        <w:t xml:space="preserve">While </w:t>
      </w:r>
      <w:r w:rsidR="00D91607" w:rsidRPr="00D91607">
        <w:rPr>
          <w:rFonts w:eastAsia="Times New Roman"/>
        </w:rPr>
        <w:t>this approach could still result in some index accounts</w:t>
      </w:r>
      <w:r w:rsidR="00D91607">
        <w:rPr>
          <w:rFonts w:eastAsia="Times New Roman"/>
        </w:rPr>
        <w:t xml:space="preserve"> illustrating</w:t>
      </w:r>
      <w:r w:rsidR="00F747FB">
        <w:rPr>
          <w:rFonts w:eastAsia="Times New Roman"/>
        </w:rPr>
        <w:t xml:space="preserve"> slightly </w:t>
      </w:r>
      <w:r w:rsidR="00D91607">
        <w:rPr>
          <w:rFonts w:eastAsia="Times New Roman"/>
        </w:rPr>
        <w:t xml:space="preserve">higher than the Benchmark Index Account, </w:t>
      </w:r>
      <w:r w:rsidR="001F2EBA">
        <w:rPr>
          <w:rFonts w:eastAsia="Times New Roman"/>
        </w:rPr>
        <w:t xml:space="preserve">it would quickly </w:t>
      </w:r>
      <w:r w:rsidR="00702927">
        <w:rPr>
          <w:rFonts w:eastAsia="Times New Roman"/>
        </w:rPr>
        <w:t xml:space="preserve">lower </w:t>
      </w:r>
      <w:r w:rsidR="6F87CB8C" w:rsidRPr="00944030">
        <w:rPr>
          <w:rFonts w:eastAsia="Times New Roman"/>
        </w:rPr>
        <w:t xml:space="preserve">the illustrated values of </w:t>
      </w:r>
      <w:proofErr w:type="gramStart"/>
      <w:r w:rsidR="6F87CB8C" w:rsidRPr="00944030">
        <w:rPr>
          <w:rFonts w:eastAsia="Times New Roman"/>
        </w:rPr>
        <w:t>volatility controlled</w:t>
      </w:r>
      <w:proofErr w:type="gramEnd"/>
      <w:r w:rsidR="6F87CB8C" w:rsidRPr="00944030">
        <w:rPr>
          <w:rFonts w:eastAsia="Times New Roman"/>
        </w:rPr>
        <w:t xml:space="preserve"> indices </w:t>
      </w:r>
      <w:r w:rsidR="005F530A">
        <w:rPr>
          <w:rFonts w:eastAsia="Times New Roman"/>
        </w:rPr>
        <w:t xml:space="preserve">and </w:t>
      </w:r>
      <w:r w:rsidR="00580DB2">
        <w:rPr>
          <w:rFonts w:eastAsia="Times New Roman"/>
        </w:rPr>
        <w:t xml:space="preserve">allow regulators and </w:t>
      </w:r>
      <w:r w:rsidR="001F2EBA">
        <w:rPr>
          <w:rFonts w:eastAsia="Times New Roman"/>
        </w:rPr>
        <w:t>interested parties</w:t>
      </w:r>
      <w:r w:rsidR="00580DB2">
        <w:rPr>
          <w:rFonts w:eastAsia="Times New Roman"/>
        </w:rPr>
        <w:t xml:space="preserve"> to begin</w:t>
      </w:r>
      <w:r w:rsidR="00306F71">
        <w:rPr>
          <w:rFonts w:eastAsia="Times New Roman"/>
        </w:rPr>
        <w:t xml:space="preserve"> </w:t>
      </w:r>
      <w:r w:rsidR="00FB4276">
        <w:rPr>
          <w:rFonts w:eastAsia="Times New Roman"/>
        </w:rPr>
        <w:t>a</w:t>
      </w:r>
      <w:r w:rsidR="009F71AC">
        <w:rPr>
          <w:rFonts w:eastAsia="Times New Roman"/>
        </w:rPr>
        <w:t xml:space="preserve"> </w:t>
      </w:r>
      <w:r w:rsidR="004463D9">
        <w:rPr>
          <w:rFonts w:eastAsia="Times New Roman"/>
        </w:rPr>
        <w:t xml:space="preserve">thorough analysis </w:t>
      </w:r>
      <w:r w:rsidR="00CB5F1E">
        <w:rPr>
          <w:rFonts w:eastAsia="Times New Roman"/>
        </w:rPr>
        <w:t>to</w:t>
      </w:r>
      <w:r w:rsidR="00A51A69">
        <w:rPr>
          <w:rFonts w:eastAsia="Times New Roman"/>
        </w:rPr>
        <w:t xml:space="preserve"> </w:t>
      </w:r>
      <w:r w:rsidR="00995F61">
        <w:rPr>
          <w:rFonts w:eastAsia="Times New Roman"/>
        </w:rPr>
        <w:t>determine the scope</w:t>
      </w:r>
      <w:r w:rsidR="009D5E19">
        <w:rPr>
          <w:rFonts w:eastAsia="Times New Roman"/>
        </w:rPr>
        <w:t xml:space="preserve">, </w:t>
      </w:r>
      <w:r w:rsidR="00995F61">
        <w:rPr>
          <w:rFonts w:eastAsia="Times New Roman"/>
        </w:rPr>
        <w:t>approach</w:t>
      </w:r>
      <w:r w:rsidR="00FB4276">
        <w:rPr>
          <w:rFonts w:eastAsia="Times New Roman"/>
        </w:rPr>
        <w:t>,</w:t>
      </w:r>
      <w:r w:rsidR="00995F61">
        <w:rPr>
          <w:rFonts w:eastAsia="Times New Roman"/>
        </w:rPr>
        <w:t xml:space="preserve"> </w:t>
      </w:r>
      <w:r w:rsidR="009D5E19">
        <w:rPr>
          <w:rFonts w:eastAsia="Times New Roman"/>
        </w:rPr>
        <w:t>and impl</w:t>
      </w:r>
      <w:r w:rsidR="00402626">
        <w:rPr>
          <w:rFonts w:eastAsia="Times New Roman"/>
        </w:rPr>
        <w:t xml:space="preserve">ementation </w:t>
      </w:r>
      <w:r w:rsidR="00995F61">
        <w:rPr>
          <w:rFonts w:eastAsia="Times New Roman"/>
        </w:rPr>
        <w:t>of a long-term solution</w:t>
      </w:r>
      <w:r w:rsidR="00B901D3">
        <w:rPr>
          <w:rFonts w:eastAsia="Times New Roman"/>
        </w:rPr>
        <w:t>.</w:t>
      </w:r>
    </w:p>
    <w:p w14:paraId="41E12B27" w14:textId="32C5D332" w:rsidR="7F3F9DC1" w:rsidRDefault="7F3F9DC1" w:rsidP="7F3F9DC1">
      <w:pPr>
        <w:spacing w:line="252" w:lineRule="auto"/>
        <w:contextualSpacing/>
        <w:rPr>
          <w:rFonts w:eastAsia="Times New Roman"/>
        </w:rPr>
      </w:pPr>
    </w:p>
    <w:p w14:paraId="3E0830E5" w14:textId="4C2898A5" w:rsidR="7F3F9DC1" w:rsidRDefault="7F3F9DC1" w:rsidP="7F3F9DC1">
      <w:pPr>
        <w:spacing w:line="252" w:lineRule="auto"/>
        <w:contextualSpacing/>
      </w:pPr>
      <w:r>
        <w:t>Thank you for the consideration of these comments.</w:t>
      </w:r>
      <w:r w:rsidR="006C03B6">
        <w:t xml:space="preserve"> We would be glad to respond to any questions you may have regarding this letter. </w:t>
      </w:r>
    </w:p>
    <w:p w14:paraId="2B3F527B" w14:textId="26BC5C1E" w:rsidR="7F3F9DC1" w:rsidRDefault="7F3F9DC1" w:rsidP="7F3F9DC1">
      <w:pPr>
        <w:spacing w:line="252" w:lineRule="auto"/>
        <w:contextualSpacing/>
      </w:pPr>
    </w:p>
    <w:p w14:paraId="258DAAFB" w14:textId="77777777" w:rsidR="00E03439" w:rsidRDefault="00E03439" w:rsidP="00E03439">
      <w:pPr>
        <w:spacing w:line="252" w:lineRule="auto"/>
        <w:contextualSpacing/>
      </w:pPr>
      <w:r>
        <w:t>Allianz</w:t>
      </w:r>
    </w:p>
    <w:p w14:paraId="46E51355" w14:textId="77777777" w:rsidR="00E03439" w:rsidRDefault="00E03439" w:rsidP="00E03439">
      <w:pPr>
        <w:spacing w:line="252" w:lineRule="auto"/>
        <w:contextualSpacing/>
      </w:pPr>
      <w:r>
        <w:t>John Hancock</w:t>
      </w:r>
    </w:p>
    <w:p w14:paraId="5D238DE7" w14:textId="77777777" w:rsidR="00E03439" w:rsidRDefault="00E03439" w:rsidP="00E03439">
      <w:pPr>
        <w:spacing w:line="252" w:lineRule="auto"/>
        <w:contextualSpacing/>
      </w:pPr>
      <w:r>
        <w:t>Lincoln National</w:t>
      </w:r>
    </w:p>
    <w:p w14:paraId="3807B195" w14:textId="77777777" w:rsidR="00E03439" w:rsidRDefault="00E03439" w:rsidP="00E03439">
      <w:pPr>
        <w:spacing w:line="252" w:lineRule="auto"/>
        <w:contextualSpacing/>
      </w:pPr>
      <w:r>
        <w:t>National Life Group</w:t>
      </w:r>
    </w:p>
    <w:p w14:paraId="1A3472BA" w14:textId="77777777" w:rsidR="00E03439" w:rsidRDefault="00E03439" w:rsidP="00E03439">
      <w:pPr>
        <w:spacing w:line="252" w:lineRule="auto"/>
        <w:contextualSpacing/>
      </w:pPr>
      <w:r>
        <w:t>Pacific Life</w:t>
      </w:r>
    </w:p>
    <w:p w14:paraId="69221BFD" w14:textId="77777777" w:rsidR="00E03439" w:rsidRDefault="00E03439" w:rsidP="00E03439">
      <w:pPr>
        <w:spacing w:line="252" w:lineRule="auto"/>
        <w:contextualSpacing/>
      </w:pPr>
      <w:r>
        <w:t>Sammons Financial Companies</w:t>
      </w:r>
    </w:p>
    <w:p w14:paraId="2326A8F1" w14:textId="7084DD91" w:rsidR="009D6B63" w:rsidRDefault="009D6B63" w:rsidP="7F3F9DC1">
      <w:pPr>
        <w:spacing w:line="252" w:lineRule="auto"/>
        <w:contextualSpacing/>
      </w:pPr>
    </w:p>
    <w:p w14:paraId="34350A53" w14:textId="71D9D55C" w:rsidR="009D6B63" w:rsidRDefault="009D6B63" w:rsidP="7F3F9DC1">
      <w:pPr>
        <w:spacing w:line="252" w:lineRule="auto"/>
        <w:contextualSpacing/>
      </w:pPr>
    </w:p>
    <w:p w14:paraId="4CDB2800" w14:textId="0E9A7254" w:rsidR="009D6B63" w:rsidRDefault="009D6B63" w:rsidP="7F3F9DC1">
      <w:pPr>
        <w:spacing w:line="252" w:lineRule="auto"/>
        <w:contextualSpacing/>
      </w:pPr>
    </w:p>
    <w:p w14:paraId="496B0968" w14:textId="77777777" w:rsidR="009D6B63" w:rsidRDefault="009D6B63" w:rsidP="7F3F9DC1">
      <w:pPr>
        <w:spacing w:line="252" w:lineRule="auto"/>
        <w:contextualSpacing/>
      </w:pPr>
    </w:p>
    <w:p w14:paraId="5EF45CF4" w14:textId="2066F610" w:rsidR="42250E09" w:rsidRDefault="42250E09" w:rsidP="009D6B63">
      <w:pPr>
        <w:rPr>
          <w:b/>
          <w:bCs/>
        </w:rPr>
      </w:pPr>
      <w:r w:rsidRPr="617A48AC">
        <w:rPr>
          <w:b/>
          <w:bCs/>
        </w:rPr>
        <w:t>Appendix</w:t>
      </w:r>
      <w:r w:rsidR="004D0C9A">
        <w:rPr>
          <w:b/>
          <w:bCs/>
        </w:rPr>
        <w:t xml:space="preserve"> – Revised AG49A </w:t>
      </w:r>
      <w:r w:rsidR="00AB411E">
        <w:rPr>
          <w:b/>
          <w:bCs/>
        </w:rPr>
        <w:t>Language</w:t>
      </w:r>
    </w:p>
    <w:p w14:paraId="4B8C8CFF" w14:textId="591461EF" w:rsidR="617A48AC" w:rsidRDefault="617A48AC" w:rsidP="617A48AC">
      <w:pPr>
        <w:spacing w:line="252" w:lineRule="auto"/>
        <w:contextualSpacing/>
      </w:pPr>
    </w:p>
    <w:p w14:paraId="5F565139" w14:textId="35E5B9CC" w:rsidR="42250E09" w:rsidRDefault="594DE072" w:rsidP="617A48AC">
      <w:pPr>
        <w:rPr>
          <w:rFonts w:ascii="Calibri" w:eastAsia="Calibri" w:hAnsi="Calibri" w:cs="Calibri"/>
          <w:color w:val="FF0000"/>
        </w:rPr>
      </w:pPr>
      <w:r w:rsidRPr="4EB2A3C1">
        <w:rPr>
          <w:rFonts w:ascii="Calibri" w:eastAsia="Calibri" w:hAnsi="Calibri" w:cs="Calibri"/>
          <w:color w:val="000000" w:themeColor="text1"/>
        </w:rPr>
        <w:t xml:space="preserve">4. </w:t>
      </w:r>
      <w:r w:rsidR="42250E09" w:rsidRPr="617A48AC">
        <w:rPr>
          <w:rFonts w:ascii="Calibri" w:eastAsia="Calibri" w:hAnsi="Calibri" w:cs="Calibri"/>
          <w:color w:val="000000" w:themeColor="text1"/>
        </w:rPr>
        <w:t xml:space="preserve">C.  For any other Index Account that is not the Benchmark Index Account in 3 (D), the Annual Rate of Indexed Credits illustrated as a percentage of the account value in the Index Account prior to the deduction of any charges used to fund a Supplemental Hedge Budget shall not exceed the minimum of (i), </w:t>
      </w:r>
      <w:r w:rsidR="42250E09" w:rsidRPr="617A48AC">
        <w:rPr>
          <w:rFonts w:ascii="Calibri" w:eastAsia="Calibri" w:hAnsi="Calibri" w:cs="Calibri"/>
          <w:color w:val="FF0000"/>
        </w:rPr>
        <w:t>(ii) and (iii):</w:t>
      </w:r>
    </w:p>
    <w:p w14:paraId="3A19AF20" w14:textId="5D7F05B1" w:rsidR="42250E09" w:rsidRDefault="42250E09" w:rsidP="617A48AC">
      <w:pPr>
        <w:rPr>
          <w:rFonts w:ascii="Calibri" w:eastAsia="Calibri" w:hAnsi="Calibri" w:cs="Calibri"/>
          <w:color w:val="000000" w:themeColor="text1"/>
        </w:rPr>
      </w:pPr>
      <w:r w:rsidRPr="617A48AC">
        <w:rPr>
          <w:rFonts w:ascii="Calibri" w:eastAsia="Calibri" w:hAnsi="Calibri" w:cs="Calibri"/>
          <w:color w:val="000000" w:themeColor="text1"/>
        </w:rPr>
        <w:t xml:space="preserve"> </w:t>
      </w:r>
    </w:p>
    <w:p w14:paraId="2496460D" w14:textId="1C7E3DFF" w:rsidR="42250E09" w:rsidRDefault="42250E09" w:rsidP="617A48AC">
      <w:pPr>
        <w:rPr>
          <w:rFonts w:ascii="Calibri" w:eastAsia="Calibri" w:hAnsi="Calibri" w:cs="Calibri"/>
          <w:color w:val="000000" w:themeColor="text1"/>
        </w:rPr>
      </w:pPr>
      <w:r w:rsidRPr="617A48AC">
        <w:rPr>
          <w:rFonts w:ascii="Calibri" w:eastAsia="Calibri" w:hAnsi="Calibri" w:cs="Calibri"/>
          <w:color w:val="000000" w:themeColor="text1"/>
        </w:rPr>
        <w:t>i. The Annual Rate of Indexed Credits for the Benchmark Index Account calculated in 4 (B) plus the Supplemental Hedge Budget for the Index Account.</w:t>
      </w:r>
    </w:p>
    <w:p w14:paraId="42AC4F9C" w14:textId="15F737E0" w:rsidR="42250E09" w:rsidRDefault="42250E09" w:rsidP="617A48AC">
      <w:pPr>
        <w:rPr>
          <w:rFonts w:ascii="Calibri" w:eastAsia="Calibri" w:hAnsi="Calibri" w:cs="Calibri"/>
          <w:color w:val="000000" w:themeColor="text1"/>
        </w:rPr>
      </w:pPr>
      <w:r w:rsidRPr="617A48AC">
        <w:rPr>
          <w:rFonts w:ascii="Calibri" w:eastAsia="Calibri" w:hAnsi="Calibri" w:cs="Calibri"/>
          <w:color w:val="000000" w:themeColor="text1"/>
        </w:rPr>
        <w:t xml:space="preserve"> </w:t>
      </w:r>
    </w:p>
    <w:p w14:paraId="5D318AB4" w14:textId="394C8DD8" w:rsidR="42250E09" w:rsidRDefault="42250E09" w:rsidP="617A48AC">
      <w:pPr>
        <w:rPr>
          <w:rFonts w:ascii="Calibri" w:eastAsia="Calibri" w:hAnsi="Calibri" w:cs="Calibri"/>
          <w:color w:val="000000" w:themeColor="text1"/>
        </w:rPr>
      </w:pPr>
      <w:r w:rsidRPr="617A48AC">
        <w:rPr>
          <w:rFonts w:ascii="Calibri" w:eastAsia="Calibri" w:hAnsi="Calibri" w:cs="Calibri"/>
          <w:color w:val="000000" w:themeColor="text1"/>
        </w:rPr>
        <w:t>ii. The Annual Rate of Indexed Credits reflecting the fundamental characteristics of the Index Account and the appropriate relationship to the expected risk and return of the Benchmark Index Account. The illustration actuary shall use actuarial judgment to determine this value using lookback methodology consistent with 4 (A) and 4 (B) (i) where appropriate.</w:t>
      </w:r>
    </w:p>
    <w:p w14:paraId="6386F675" w14:textId="2642ACE9" w:rsidR="42250E09" w:rsidRDefault="42250E09" w:rsidP="617A48AC">
      <w:pPr>
        <w:rPr>
          <w:rFonts w:ascii="Calibri" w:eastAsia="Calibri" w:hAnsi="Calibri" w:cs="Calibri"/>
          <w:color w:val="000000" w:themeColor="text1"/>
        </w:rPr>
      </w:pPr>
      <w:r w:rsidRPr="617A48AC">
        <w:rPr>
          <w:rFonts w:ascii="Calibri" w:eastAsia="Calibri" w:hAnsi="Calibri" w:cs="Calibri"/>
          <w:color w:val="000000" w:themeColor="text1"/>
        </w:rPr>
        <w:t xml:space="preserve"> </w:t>
      </w:r>
    </w:p>
    <w:p w14:paraId="0479F952" w14:textId="6A0DCC62" w:rsidR="00287A4C" w:rsidRDefault="42250E09" w:rsidP="00FD26F7">
      <w:r w:rsidRPr="617A48AC">
        <w:rPr>
          <w:rFonts w:ascii="Calibri" w:eastAsia="Calibri" w:hAnsi="Calibri" w:cs="Calibri"/>
          <w:color w:val="FF0000"/>
        </w:rPr>
        <w:t>iii. 145% of the Hedge Budget for the Index Account.</w:t>
      </w:r>
    </w:p>
    <w:p w14:paraId="5B7C78CA" w14:textId="3B971CB4" w:rsidR="00287A4C" w:rsidRDefault="00287A4C" w:rsidP="00BB2778">
      <w:pPr>
        <w:spacing w:line="252" w:lineRule="auto"/>
        <w:contextualSpacing/>
      </w:pPr>
    </w:p>
    <w:p w14:paraId="2F34F378" w14:textId="0A857929" w:rsidR="00287A4C" w:rsidRDefault="00287A4C" w:rsidP="00BB2778">
      <w:pPr>
        <w:spacing w:line="252" w:lineRule="auto"/>
        <w:contextualSpacing/>
      </w:pPr>
    </w:p>
    <w:p w14:paraId="3D85D3F7" w14:textId="35EA8F40" w:rsidR="00287A4C" w:rsidRDefault="00287A4C" w:rsidP="00BB2778">
      <w:pPr>
        <w:spacing w:line="252" w:lineRule="auto"/>
        <w:contextualSpacing/>
      </w:pPr>
    </w:p>
    <w:p w14:paraId="266FCCB2" w14:textId="77777777" w:rsidR="00204EEA" w:rsidRDefault="00204EEA" w:rsidP="00BB2778">
      <w:pPr>
        <w:spacing w:line="252" w:lineRule="auto"/>
        <w:contextualSpacing/>
      </w:pPr>
    </w:p>
    <w:sectPr w:rsidR="00204EEA" w:rsidSect="00FD26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D348" w14:textId="77777777" w:rsidR="00551CD3" w:rsidRDefault="00551CD3" w:rsidP="00BD660D">
      <w:pPr>
        <w:spacing w:after="0" w:line="240" w:lineRule="auto"/>
      </w:pPr>
      <w:r>
        <w:separator/>
      </w:r>
    </w:p>
  </w:endnote>
  <w:endnote w:type="continuationSeparator" w:id="0">
    <w:p w14:paraId="6EE617E3" w14:textId="77777777" w:rsidR="00551CD3" w:rsidRDefault="00551CD3" w:rsidP="00BD660D">
      <w:pPr>
        <w:spacing w:after="0" w:line="240" w:lineRule="auto"/>
      </w:pPr>
      <w:r>
        <w:continuationSeparator/>
      </w:r>
    </w:p>
  </w:endnote>
  <w:endnote w:type="continuationNotice" w:id="1">
    <w:p w14:paraId="0C4013AE" w14:textId="77777777" w:rsidR="00551CD3" w:rsidRDefault="00551C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E143" w14:textId="77777777" w:rsidR="00551CD3" w:rsidRDefault="00551CD3" w:rsidP="00BD660D">
      <w:pPr>
        <w:spacing w:after="0" w:line="240" w:lineRule="auto"/>
      </w:pPr>
      <w:r>
        <w:separator/>
      </w:r>
    </w:p>
  </w:footnote>
  <w:footnote w:type="continuationSeparator" w:id="0">
    <w:p w14:paraId="356C0A35" w14:textId="77777777" w:rsidR="00551CD3" w:rsidRDefault="00551CD3" w:rsidP="00BD660D">
      <w:pPr>
        <w:spacing w:after="0" w:line="240" w:lineRule="auto"/>
      </w:pPr>
      <w:r>
        <w:continuationSeparator/>
      </w:r>
    </w:p>
  </w:footnote>
  <w:footnote w:type="continuationNotice" w:id="1">
    <w:p w14:paraId="2FC2C840" w14:textId="77777777" w:rsidR="00551CD3" w:rsidRDefault="00551CD3">
      <w:pPr>
        <w:spacing w:after="0" w:line="240" w:lineRule="auto"/>
      </w:pPr>
    </w:p>
  </w:footnote>
  <w:footnote w:id="2">
    <w:p w14:paraId="06F03C40" w14:textId="14C8EFF7" w:rsidR="00BD660D" w:rsidRDefault="00BD660D">
      <w:pPr>
        <w:pStyle w:val="FootnoteText"/>
      </w:pPr>
      <w:r>
        <w:rPr>
          <w:rStyle w:val="FootnoteReference"/>
        </w:rPr>
        <w:footnoteRef/>
      </w:r>
      <w:r>
        <w:t xml:space="preserve"> </w:t>
      </w:r>
      <w:r w:rsidR="00D443F6" w:rsidRPr="00336F94">
        <w:t>The undersigned companies represent</w:t>
      </w:r>
      <w:r w:rsidR="00E25B2C">
        <w:t xml:space="preserve"> </w:t>
      </w:r>
      <w:r w:rsidR="00D443F6" w:rsidRPr="00336F94">
        <w:t>approximately 50% of the IUL insurance sales in 2021 based on premium</w:t>
      </w:r>
    </w:p>
  </w:footnote>
  <w:footnote w:id="3">
    <w:p w14:paraId="1560D9F5" w14:textId="77777777" w:rsidR="00186AC6" w:rsidRDefault="00186AC6" w:rsidP="00186AC6">
      <w:pPr>
        <w:pStyle w:val="FootnoteText"/>
      </w:pPr>
      <w:r>
        <w:rPr>
          <w:rStyle w:val="FootnoteReference"/>
        </w:rPr>
        <w:footnoteRef/>
      </w:r>
      <w:r>
        <w:t xml:space="preserve"> American Academy of Actuaries, Comments on IUL Exposure from the December 8, </w:t>
      </w:r>
      <w:proofErr w:type="gramStart"/>
      <w:r>
        <w:t>2021</w:t>
      </w:r>
      <w:proofErr w:type="gramEnd"/>
      <w:r>
        <w:t xml:space="preserve"> LATF Session, (February 3,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6DED"/>
    <w:multiLevelType w:val="hybridMultilevel"/>
    <w:tmpl w:val="B4304BC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E723E9"/>
    <w:multiLevelType w:val="hybridMultilevel"/>
    <w:tmpl w:val="C562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194718">
    <w:abstractNumId w:val="0"/>
  </w:num>
  <w:num w:numId="2" w16cid:durableId="799810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A2"/>
    <w:rsid w:val="00000C3D"/>
    <w:rsid w:val="00003FA6"/>
    <w:rsid w:val="000151E0"/>
    <w:rsid w:val="00025B23"/>
    <w:rsid w:val="000356AF"/>
    <w:rsid w:val="000365E9"/>
    <w:rsid w:val="00047FAC"/>
    <w:rsid w:val="00085504"/>
    <w:rsid w:val="00087A5D"/>
    <w:rsid w:val="00094FEC"/>
    <w:rsid w:val="000A1BA8"/>
    <w:rsid w:val="000A2379"/>
    <w:rsid w:val="000A57E0"/>
    <w:rsid w:val="000A75BB"/>
    <w:rsid w:val="000C0433"/>
    <w:rsid w:val="000D44A9"/>
    <w:rsid w:val="000E3307"/>
    <w:rsid w:val="000E417D"/>
    <w:rsid w:val="000F15D7"/>
    <w:rsid w:val="000F50A3"/>
    <w:rsid w:val="00100BB5"/>
    <w:rsid w:val="00101CA0"/>
    <w:rsid w:val="0010253D"/>
    <w:rsid w:val="00103584"/>
    <w:rsid w:val="00104571"/>
    <w:rsid w:val="00114FF4"/>
    <w:rsid w:val="0012138D"/>
    <w:rsid w:val="001232B3"/>
    <w:rsid w:val="00124218"/>
    <w:rsid w:val="00124B1C"/>
    <w:rsid w:val="00125024"/>
    <w:rsid w:val="00127470"/>
    <w:rsid w:val="00137041"/>
    <w:rsid w:val="00147DF2"/>
    <w:rsid w:val="0015064E"/>
    <w:rsid w:val="001513E0"/>
    <w:rsid w:val="00153120"/>
    <w:rsid w:val="00156889"/>
    <w:rsid w:val="00161869"/>
    <w:rsid w:val="001625E9"/>
    <w:rsid w:val="00162D4F"/>
    <w:rsid w:val="00164A3A"/>
    <w:rsid w:val="00167F1E"/>
    <w:rsid w:val="00173059"/>
    <w:rsid w:val="00176210"/>
    <w:rsid w:val="00181A42"/>
    <w:rsid w:val="00186964"/>
    <w:rsid w:val="00186AC6"/>
    <w:rsid w:val="00187337"/>
    <w:rsid w:val="00194114"/>
    <w:rsid w:val="00194CE4"/>
    <w:rsid w:val="00197EFF"/>
    <w:rsid w:val="001A200F"/>
    <w:rsid w:val="001A5FC5"/>
    <w:rsid w:val="001B2096"/>
    <w:rsid w:val="001C4D5D"/>
    <w:rsid w:val="001D09D2"/>
    <w:rsid w:val="001D1A32"/>
    <w:rsid w:val="001E21D6"/>
    <w:rsid w:val="001E2BCC"/>
    <w:rsid w:val="001E5541"/>
    <w:rsid w:val="001F2EBA"/>
    <w:rsid w:val="001F3FFC"/>
    <w:rsid w:val="001F41F5"/>
    <w:rsid w:val="001F7A4D"/>
    <w:rsid w:val="00203E0C"/>
    <w:rsid w:val="00204EEA"/>
    <w:rsid w:val="00226DF0"/>
    <w:rsid w:val="00236419"/>
    <w:rsid w:val="00236C07"/>
    <w:rsid w:val="00237E5B"/>
    <w:rsid w:val="00237FF4"/>
    <w:rsid w:val="00242A25"/>
    <w:rsid w:val="002433BB"/>
    <w:rsid w:val="00244F74"/>
    <w:rsid w:val="00246199"/>
    <w:rsid w:val="00257391"/>
    <w:rsid w:val="00266F4E"/>
    <w:rsid w:val="00267FE8"/>
    <w:rsid w:val="002701E7"/>
    <w:rsid w:val="002773F0"/>
    <w:rsid w:val="002805FB"/>
    <w:rsid w:val="00280F1F"/>
    <w:rsid w:val="002817D2"/>
    <w:rsid w:val="00282E39"/>
    <w:rsid w:val="00283D02"/>
    <w:rsid w:val="00285068"/>
    <w:rsid w:val="002859E6"/>
    <w:rsid w:val="00287A4C"/>
    <w:rsid w:val="002945A5"/>
    <w:rsid w:val="002B0FBA"/>
    <w:rsid w:val="002B5036"/>
    <w:rsid w:val="002B71D5"/>
    <w:rsid w:val="002C1727"/>
    <w:rsid w:val="002C2405"/>
    <w:rsid w:val="002C25E1"/>
    <w:rsid w:val="002C5320"/>
    <w:rsid w:val="002D0A83"/>
    <w:rsid w:val="002D2A95"/>
    <w:rsid w:val="002E370B"/>
    <w:rsid w:val="002E3B28"/>
    <w:rsid w:val="002E5C90"/>
    <w:rsid w:val="002F2721"/>
    <w:rsid w:val="002F4001"/>
    <w:rsid w:val="002F7A60"/>
    <w:rsid w:val="0030041B"/>
    <w:rsid w:val="00302C74"/>
    <w:rsid w:val="00305E0E"/>
    <w:rsid w:val="00306F71"/>
    <w:rsid w:val="00307288"/>
    <w:rsid w:val="00311151"/>
    <w:rsid w:val="003146F4"/>
    <w:rsid w:val="00315F25"/>
    <w:rsid w:val="00321CDD"/>
    <w:rsid w:val="0032279C"/>
    <w:rsid w:val="00336F94"/>
    <w:rsid w:val="00346019"/>
    <w:rsid w:val="00346989"/>
    <w:rsid w:val="00347472"/>
    <w:rsid w:val="003532D4"/>
    <w:rsid w:val="00360FBB"/>
    <w:rsid w:val="00363C25"/>
    <w:rsid w:val="00375E69"/>
    <w:rsid w:val="00377D37"/>
    <w:rsid w:val="003838D3"/>
    <w:rsid w:val="00386169"/>
    <w:rsid w:val="003904E5"/>
    <w:rsid w:val="00391260"/>
    <w:rsid w:val="00391D9D"/>
    <w:rsid w:val="003A0378"/>
    <w:rsid w:val="003A0F20"/>
    <w:rsid w:val="003A5E48"/>
    <w:rsid w:val="003B0E1F"/>
    <w:rsid w:val="003C1BF6"/>
    <w:rsid w:val="003C6CE3"/>
    <w:rsid w:val="003D19B5"/>
    <w:rsid w:val="003D1E63"/>
    <w:rsid w:val="003D2FC2"/>
    <w:rsid w:val="003D6751"/>
    <w:rsid w:val="003F0C4F"/>
    <w:rsid w:val="003F1015"/>
    <w:rsid w:val="003F1B89"/>
    <w:rsid w:val="003F3489"/>
    <w:rsid w:val="00401CC7"/>
    <w:rsid w:val="00402626"/>
    <w:rsid w:val="0040313A"/>
    <w:rsid w:val="004046B4"/>
    <w:rsid w:val="00410ABC"/>
    <w:rsid w:val="00414DFA"/>
    <w:rsid w:val="00416AF4"/>
    <w:rsid w:val="004215D0"/>
    <w:rsid w:val="0042278B"/>
    <w:rsid w:val="00430344"/>
    <w:rsid w:val="00432A8C"/>
    <w:rsid w:val="00437332"/>
    <w:rsid w:val="00441FFE"/>
    <w:rsid w:val="004463D9"/>
    <w:rsid w:val="00447DA0"/>
    <w:rsid w:val="004521AE"/>
    <w:rsid w:val="0045418C"/>
    <w:rsid w:val="0045678A"/>
    <w:rsid w:val="004578BD"/>
    <w:rsid w:val="00461E55"/>
    <w:rsid w:val="0046419B"/>
    <w:rsid w:val="00470C20"/>
    <w:rsid w:val="0047417D"/>
    <w:rsid w:val="004744C6"/>
    <w:rsid w:val="0047574C"/>
    <w:rsid w:val="004769B0"/>
    <w:rsid w:val="004772A0"/>
    <w:rsid w:val="00481675"/>
    <w:rsid w:val="00481F64"/>
    <w:rsid w:val="00490340"/>
    <w:rsid w:val="0049106F"/>
    <w:rsid w:val="004A1681"/>
    <w:rsid w:val="004A3E1C"/>
    <w:rsid w:val="004A7240"/>
    <w:rsid w:val="004B5053"/>
    <w:rsid w:val="004B7F0E"/>
    <w:rsid w:val="004C293D"/>
    <w:rsid w:val="004C31BE"/>
    <w:rsid w:val="004D0C9A"/>
    <w:rsid w:val="004D49C2"/>
    <w:rsid w:val="004D4B45"/>
    <w:rsid w:val="004D5888"/>
    <w:rsid w:val="004E1D9D"/>
    <w:rsid w:val="004E23E6"/>
    <w:rsid w:val="004E46D6"/>
    <w:rsid w:val="004E5ABD"/>
    <w:rsid w:val="004E74C5"/>
    <w:rsid w:val="0050240A"/>
    <w:rsid w:val="00502C2A"/>
    <w:rsid w:val="00524DB7"/>
    <w:rsid w:val="005423F2"/>
    <w:rsid w:val="00542B42"/>
    <w:rsid w:val="00550531"/>
    <w:rsid w:val="00550575"/>
    <w:rsid w:val="00551CD3"/>
    <w:rsid w:val="005555B6"/>
    <w:rsid w:val="00555961"/>
    <w:rsid w:val="005577F5"/>
    <w:rsid w:val="0057058A"/>
    <w:rsid w:val="00576D17"/>
    <w:rsid w:val="00577E9B"/>
    <w:rsid w:val="00580DB2"/>
    <w:rsid w:val="00595C58"/>
    <w:rsid w:val="005A08A9"/>
    <w:rsid w:val="005C6D90"/>
    <w:rsid w:val="005C795B"/>
    <w:rsid w:val="005C7F56"/>
    <w:rsid w:val="005D1F3B"/>
    <w:rsid w:val="005D6DDF"/>
    <w:rsid w:val="005E0B21"/>
    <w:rsid w:val="005E2F02"/>
    <w:rsid w:val="005E7438"/>
    <w:rsid w:val="005F143C"/>
    <w:rsid w:val="005F3954"/>
    <w:rsid w:val="005F4CE2"/>
    <w:rsid w:val="005F530A"/>
    <w:rsid w:val="005F5EA3"/>
    <w:rsid w:val="00601709"/>
    <w:rsid w:val="00601F5A"/>
    <w:rsid w:val="006037E2"/>
    <w:rsid w:val="00607044"/>
    <w:rsid w:val="006103A4"/>
    <w:rsid w:val="006143A1"/>
    <w:rsid w:val="006151D4"/>
    <w:rsid w:val="006173A6"/>
    <w:rsid w:val="00620AA2"/>
    <w:rsid w:val="006220BB"/>
    <w:rsid w:val="006267F1"/>
    <w:rsid w:val="006300EA"/>
    <w:rsid w:val="00647F6A"/>
    <w:rsid w:val="00651131"/>
    <w:rsid w:val="006520BB"/>
    <w:rsid w:val="00652B2D"/>
    <w:rsid w:val="006531B5"/>
    <w:rsid w:val="00655FB4"/>
    <w:rsid w:val="00656C09"/>
    <w:rsid w:val="006660D4"/>
    <w:rsid w:val="0066764B"/>
    <w:rsid w:val="0067533E"/>
    <w:rsid w:val="00680333"/>
    <w:rsid w:val="00680AE2"/>
    <w:rsid w:val="0068585C"/>
    <w:rsid w:val="00690843"/>
    <w:rsid w:val="006955E9"/>
    <w:rsid w:val="00697C66"/>
    <w:rsid w:val="006A119A"/>
    <w:rsid w:val="006A2A1A"/>
    <w:rsid w:val="006A7068"/>
    <w:rsid w:val="006B5E78"/>
    <w:rsid w:val="006C03B6"/>
    <w:rsid w:val="006C0B70"/>
    <w:rsid w:val="006C1587"/>
    <w:rsid w:val="006C4E89"/>
    <w:rsid w:val="006C502E"/>
    <w:rsid w:val="006D4A26"/>
    <w:rsid w:val="006D7EC9"/>
    <w:rsid w:val="006E347A"/>
    <w:rsid w:val="006F55E0"/>
    <w:rsid w:val="006F650C"/>
    <w:rsid w:val="00702927"/>
    <w:rsid w:val="00713670"/>
    <w:rsid w:val="00715AB9"/>
    <w:rsid w:val="00716C23"/>
    <w:rsid w:val="007171CD"/>
    <w:rsid w:val="0071784D"/>
    <w:rsid w:val="00723CE6"/>
    <w:rsid w:val="0072408C"/>
    <w:rsid w:val="007252AC"/>
    <w:rsid w:val="00730A29"/>
    <w:rsid w:val="0074027F"/>
    <w:rsid w:val="00743950"/>
    <w:rsid w:val="00746B5A"/>
    <w:rsid w:val="0075192A"/>
    <w:rsid w:val="00754BA2"/>
    <w:rsid w:val="007558CC"/>
    <w:rsid w:val="00760C99"/>
    <w:rsid w:val="00763BB7"/>
    <w:rsid w:val="0076418B"/>
    <w:rsid w:val="007656AB"/>
    <w:rsid w:val="007723B2"/>
    <w:rsid w:val="007765FF"/>
    <w:rsid w:val="00777956"/>
    <w:rsid w:val="00777E4F"/>
    <w:rsid w:val="007806F6"/>
    <w:rsid w:val="007829A3"/>
    <w:rsid w:val="00792FA1"/>
    <w:rsid w:val="00793D56"/>
    <w:rsid w:val="00795656"/>
    <w:rsid w:val="00796377"/>
    <w:rsid w:val="007A1963"/>
    <w:rsid w:val="007A1AF6"/>
    <w:rsid w:val="007A25D5"/>
    <w:rsid w:val="007B202A"/>
    <w:rsid w:val="007C1CC4"/>
    <w:rsid w:val="007C5933"/>
    <w:rsid w:val="007D2125"/>
    <w:rsid w:val="007D66C0"/>
    <w:rsid w:val="007E10DD"/>
    <w:rsid w:val="007E1621"/>
    <w:rsid w:val="007E64C5"/>
    <w:rsid w:val="007E7C79"/>
    <w:rsid w:val="007E7CB0"/>
    <w:rsid w:val="007F796A"/>
    <w:rsid w:val="008029FA"/>
    <w:rsid w:val="00805CCF"/>
    <w:rsid w:val="00810BFE"/>
    <w:rsid w:val="008114CE"/>
    <w:rsid w:val="008200CF"/>
    <w:rsid w:val="00830B7E"/>
    <w:rsid w:val="0084175E"/>
    <w:rsid w:val="008426F6"/>
    <w:rsid w:val="008446B5"/>
    <w:rsid w:val="008473FD"/>
    <w:rsid w:val="00847F2D"/>
    <w:rsid w:val="00850C41"/>
    <w:rsid w:val="00851CD1"/>
    <w:rsid w:val="00852AD1"/>
    <w:rsid w:val="00857853"/>
    <w:rsid w:val="00860EB5"/>
    <w:rsid w:val="00862440"/>
    <w:rsid w:val="00863DE4"/>
    <w:rsid w:val="0088271C"/>
    <w:rsid w:val="00882A43"/>
    <w:rsid w:val="0089155C"/>
    <w:rsid w:val="008943CC"/>
    <w:rsid w:val="00895BC5"/>
    <w:rsid w:val="008A03F0"/>
    <w:rsid w:val="008A0AEC"/>
    <w:rsid w:val="008A4273"/>
    <w:rsid w:val="008A61F7"/>
    <w:rsid w:val="008B547A"/>
    <w:rsid w:val="008C3CA4"/>
    <w:rsid w:val="008C5580"/>
    <w:rsid w:val="008D5847"/>
    <w:rsid w:val="008E101A"/>
    <w:rsid w:val="008E2AFC"/>
    <w:rsid w:val="008E7EE7"/>
    <w:rsid w:val="008F22B8"/>
    <w:rsid w:val="008F62C5"/>
    <w:rsid w:val="008F636F"/>
    <w:rsid w:val="0090048B"/>
    <w:rsid w:val="00905C73"/>
    <w:rsid w:val="0090699C"/>
    <w:rsid w:val="00914116"/>
    <w:rsid w:val="00916ED3"/>
    <w:rsid w:val="00927487"/>
    <w:rsid w:val="0093238E"/>
    <w:rsid w:val="00932B1F"/>
    <w:rsid w:val="009426AA"/>
    <w:rsid w:val="00944030"/>
    <w:rsid w:val="00952AE0"/>
    <w:rsid w:val="00955086"/>
    <w:rsid w:val="00963170"/>
    <w:rsid w:val="00965F12"/>
    <w:rsid w:val="0097314A"/>
    <w:rsid w:val="00975179"/>
    <w:rsid w:val="00975D3D"/>
    <w:rsid w:val="00981A5E"/>
    <w:rsid w:val="0098643E"/>
    <w:rsid w:val="00992B8B"/>
    <w:rsid w:val="00995F61"/>
    <w:rsid w:val="00996A33"/>
    <w:rsid w:val="009A008F"/>
    <w:rsid w:val="009B20F4"/>
    <w:rsid w:val="009B6C74"/>
    <w:rsid w:val="009C797F"/>
    <w:rsid w:val="009D24F3"/>
    <w:rsid w:val="009D5E19"/>
    <w:rsid w:val="009D6B63"/>
    <w:rsid w:val="009E07C7"/>
    <w:rsid w:val="009F4088"/>
    <w:rsid w:val="009F42B5"/>
    <w:rsid w:val="009F5E45"/>
    <w:rsid w:val="009F5FAD"/>
    <w:rsid w:val="009F706C"/>
    <w:rsid w:val="009F71AC"/>
    <w:rsid w:val="009F7347"/>
    <w:rsid w:val="00A01F69"/>
    <w:rsid w:val="00A10DA6"/>
    <w:rsid w:val="00A20AD7"/>
    <w:rsid w:val="00A22208"/>
    <w:rsid w:val="00A222FB"/>
    <w:rsid w:val="00A3082D"/>
    <w:rsid w:val="00A30AB9"/>
    <w:rsid w:val="00A3107F"/>
    <w:rsid w:val="00A327F7"/>
    <w:rsid w:val="00A34362"/>
    <w:rsid w:val="00A34DA0"/>
    <w:rsid w:val="00A43B09"/>
    <w:rsid w:val="00A4433C"/>
    <w:rsid w:val="00A51A69"/>
    <w:rsid w:val="00A664EE"/>
    <w:rsid w:val="00A70CF3"/>
    <w:rsid w:val="00A7102F"/>
    <w:rsid w:val="00A71E23"/>
    <w:rsid w:val="00A7603E"/>
    <w:rsid w:val="00A761C3"/>
    <w:rsid w:val="00A813D9"/>
    <w:rsid w:val="00A819A4"/>
    <w:rsid w:val="00A9248A"/>
    <w:rsid w:val="00AA321D"/>
    <w:rsid w:val="00AA7B8D"/>
    <w:rsid w:val="00AB411E"/>
    <w:rsid w:val="00AB41B8"/>
    <w:rsid w:val="00AB4F65"/>
    <w:rsid w:val="00AB5A52"/>
    <w:rsid w:val="00AB6134"/>
    <w:rsid w:val="00AC3922"/>
    <w:rsid w:val="00AD08A8"/>
    <w:rsid w:val="00AE009A"/>
    <w:rsid w:val="00AE09C0"/>
    <w:rsid w:val="00AF105F"/>
    <w:rsid w:val="00B03BB9"/>
    <w:rsid w:val="00B07F80"/>
    <w:rsid w:val="00B10284"/>
    <w:rsid w:val="00B15AB1"/>
    <w:rsid w:val="00B20DDB"/>
    <w:rsid w:val="00B2636A"/>
    <w:rsid w:val="00B26AA6"/>
    <w:rsid w:val="00B26EA0"/>
    <w:rsid w:val="00B30696"/>
    <w:rsid w:val="00B36606"/>
    <w:rsid w:val="00B404DC"/>
    <w:rsid w:val="00B41954"/>
    <w:rsid w:val="00B47CB2"/>
    <w:rsid w:val="00B5183F"/>
    <w:rsid w:val="00B55029"/>
    <w:rsid w:val="00B67E63"/>
    <w:rsid w:val="00B708D3"/>
    <w:rsid w:val="00B7221E"/>
    <w:rsid w:val="00B766BC"/>
    <w:rsid w:val="00B901D3"/>
    <w:rsid w:val="00B95722"/>
    <w:rsid w:val="00BA2D50"/>
    <w:rsid w:val="00BA4AB0"/>
    <w:rsid w:val="00BB2778"/>
    <w:rsid w:val="00BD0545"/>
    <w:rsid w:val="00BD3C71"/>
    <w:rsid w:val="00BD5646"/>
    <w:rsid w:val="00BD660D"/>
    <w:rsid w:val="00BD704B"/>
    <w:rsid w:val="00BD7387"/>
    <w:rsid w:val="00BD7ADF"/>
    <w:rsid w:val="00BE0DF7"/>
    <w:rsid w:val="00BE3CE5"/>
    <w:rsid w:val="00BE5044"/>
    <w:rsid w:val="00BE50A8"/>
    <w:rsid w:val="00BE54B5"/>
    <w:rsid w:val="00BF5BC2"/>
    <w:rsid w:val="00BF6B57"/>
    <w:rsid w:val="00BF7F13"/>
    <w:rsid w:val="00C06B2C"/>
    <w:rsid w:val="00C10F3C"/>
    <w:rsid w:val="00C13434"/>
    <w:rsid w:val="00C202B2"/>
    <w:rsid w:val="00C2350C"/>
    <w:rsid w:val="00C360E0"/>
    <w:rsid w:val="00C41206"/>
    <w:rsid w:val="00C5241F"/>
    <w:rsid w:val="00C55D80"/>
    <w:rsid w:val="00C6308E"/>
    <w:rsid w:val="00C638F1"/>
    <w:rsid w:val="00C63A74"/>
    <w:rsid w:val="00C64FAD"/>
    <w:rsid w:val="00C669AF"/>
    <w:rsid w:val="00C6785C"/>
    <w:rsid w:val="00C7246B"/>
    <w:rsid w:val="00C72F4D"/>
    <w:rsid w:val="00C80E3A"/>
    <w:rsid w:val="00C842DD"/>
    <w:rsid w:val="00C8619A"/>
    <w:rsid w:val="00C86683"/>
    <w:rsid w:val="00C87F3E"/>
    <w:rsid w:val="00C92673"/>
    <w:rsid w:val="00C931D5"/>
    <w:rsid w:val="00CA7032"/>
    <w:rsid w:val="00CA7AC2"/>
    <w:rsid w:val="00CB5F1E"/>
    <w:rsid w:val="00CB679A"/>
    <w:rsid w:val="00CC37F1"/>
    <w:rsid w:val="00CC4037"/>
    <w:rsid w:val="00CC63C2"/>
    <w:rsid w:val="00CD7755"/>
    <w:rsid w:val="00CE6E69"/>
    <w:rsid w:val="00CF09BF"/>
    <w:rsid w:val="00CF3136"/>
    <w:rsid w:val="00D053EF"/>
    <w:rsid w:val="00D131D7"/>
    <w:rsid w:val="00D132C6"/>
    <w:rsid w:val="00D13543"/>
    <w:rsid w:val="00D145FD"/>
    <w:rsid w:val="00D15B67"/>
    <w:rsid w:val="00D22FB4"/>
    <w:rsid w:val="00D2484E"/>
    <w:rsid w:val="00D31B4A"/>
    <w:rsid w:val="00D33859"/>
    <w:rsid w:val="00D3645B"/>
    <w:rsid w:val="00D36BB3"/>
    <w:rsid w:val="00D412E5"/>
    <w:rsid w:val="00D443F6"/>
    <w:rsid w:val="00D50962"/>
    <w:rsid w:val="00D71823"/>
    <w:rsid w:val="00D74604"/>
    <w:rsid w:val="00D76092"/>
    <w:rsid w:val="00D800E2"/>
    <w:rsid w:val="00D82AFC"/>
    <w:rsid w:val="00D85CEC"/>
    <w:rsid w:val="00D86D3A"/>
    <w:rsid w:val="00D91607"/>
    <w:rsid w:val="00D9486C"/>
    <w:rsid w:val="00D95455"/>
    <w:rsid w:val="00DA0FC9"/>
    <w:rsid w:val="00DA3F92"/>
    <w:rsid w:val="00DB16CE"/>
    <w:rsid w:val="00DB3096"/>
    <w:rsid w:val="00DC3BEC"/>
    <w:rsid w:val="00DD1995"/>
    <w:rsid w:val="00E01670"/>
    <w:rsid w:val="00E01DCC"/>
    <w:rsid w:val="00E03439"/>
    <w:rsid w:val="00E079D5"/>
    <w:rsid w:val="00E11506"/>
    <w:rsid w:val="00E1229F"/>
    <w:rsid w:val="00E213D6"/>
    <w:rsid w:val="00E24FF1"/>
    <w:rsid w:val="00E251C2"/>
    <w:rsid w:val="00E25AFB"/>
    <w:rsid w:val="00E25B2C"/>
    <w:rsid w:val="00E27D6D"/>
    <w:rsid w:val="00E33614"/>
    <w:rsid w:val="00E40B3B"/>
    <w:rsid w:val="00E476C4"/>
    <w:rsid w:val="00E50771"/>
    <w:rsid w:val="00E525FE"/>
    <w:rsid w:val="00E55BA1"/>
    <w:rsid w:val="00E64E6C"/>
    <w:rsid w:val="00E678B2"/>
    <w:rsid w:val="00E702BF"/>
    <w:rsid w:val="00E705AC"/>
    <w:rsid w:val="00E70628"/>
    <w:rsid w:val="00E74E68"/>
    <w:rsid w:val="00E83E1E"/>
    <w:rsid w:val="00E87341"/>
    <w:rsid w:val="00E900C7"/>
    <w:rsid w:val="00E93A5F"/>
    <w:rsid w:val="00E9491D"/>
    <w:rsid w:val="00E97338"/>
    <w:rsid w:val="00EA34C1"/>
    <w:rsid w:val="00EA4D01"/>
    <w:rsid w:val="00EA4E84"/>
    <w:rsid w:val="00EA5BEB"/>
    <w:rsid w:val="00EA7AA9"/>
    <w:rsid w:val="00EB02F6"/>
    <w:rsid w:val="00EB54C0"/>
    <w:rsid w:val="00EC029D"/>
    <w:rsid w:val="00EC407D"/>
    <w:rsid w:val="00EC42DE"/>
    <w:rsid w:val="00EC4E9A"/>
    <w:rsid w:val="00ED6929"/>
    <w:rsid w:val="00EE1294"/>
    <w:rsid w:val="00EE3105"/>
    <w:rsid w:val="00EE40A1"/>
    <w:rsid w:val="00EF06BE"/>
    <w:rsid w:val="00EF1B0B"/>
    <w:rsid w:val="00EF1B32"/>
    <w:rsid w:val="00EF3726"/>
    <w:rsid w:val="00EF6194"/>
    <w:rsid w:val="00F026EC"/>
    <w:rsid w:val="00F036D8"/>
    <w:rsid w:val="00F03E57"/>
    <w:rsid w:val="00F06620"/>
    <w:rsid w:val="00F21928"/>
    <w:rsid w:val="00F21FCD"/>
    <w:rsid w:val="00F255E8"/>
    <w:rsid w:val="00F4401A"/>
    <w:rsid w:val="00F466E9"/>
    <w:rsid w:val="00F47D2B"/>
    <w:rsid w:val="00F509C0"/>
    <w:rsid w:val="00F53510"/>
    <w:rsid w:val="00F54D36"/>
    <w:rsid w:val="00F640F6"/>
    <w:rsid w:val="00F65CE8"/>
    <w:rsid w:val="00F747FB"/>
    <w:rsid w:val="00F76A1D"/>
    <w:rsid w:val="00F76ACD"/>
    <w:rsid w:val="00F76EAC"/>
    <w:rsid w:val="00F950DD"/>
    <w:rsid w:val="00FA61A4"/>
    <w:rsid w:val="00FB12C7"/>
    <w:rsid w:val="00FB21C8"/>
    <w:rsid w:val="00FB4276"/>
    <w:rsid w:val="00FC176E"/>
    <w:rsid w:val="00FC6DF6"/>
    <w:rsid w:val="00FD21D5"/>
    <w:rsid w:val="00FD26F7"/>
    <w:rsid w:val="00FD3463"/>
    <w:rsid w:val="00FD4D66"/>
    <w:rsid w:val="00FE0306"/>
    <w:rsid w:val="00FE063B"/>
    <w:rsid w:val="00FE1F23"/>
    <w:rsid w:val="00FE4270"/>
    <w:rsid w:val="00FF0FB6"/>
    <w:rsid w:val="00FF171B"/>
    <w:rsid w:val="00FF2AB3"/>
    <w:rsid w:val="00FF7158"/>
    <w:rsid w:val="00FF7A9F"/>
    <w:rsid w:val="0135D82D"/>
    <w:rsid w:val="018087AD"/>
    <w:rsid w:val="01C2CCE7"/>
    <w:rsid w:val="01C48298"/>
    <w:rsid w:val="01E2CF54"/>
    <w:rsid w:val="01F6B339"/>
    <w:rsid w:val="028F1D85"/>
    <w:rsid w:val="03026E43"/>
    <w:rsid w:val="03CFF900"/>
    <w:rsid w:val="04816E7D"/>
    <w:rsid w:val="051370D1"/>
    <w:rsid w:val="05553650"/>
    <w:rsid w:val="063DAD40"/>
    <w:rsid w:val="06784469"/>
    <w:rsid w:val="068135B5"/>
    <w:rsid w:val="06AD8D63"/>
    <w:rsid w:val="080E77B3"/>
    <w:rsid w:val="08140F66"/>
    <w:rsid w:val="0828986E"/>
    <w:rsid w:val="092D2D59"/>
    <w:rsid w:val="098A6ADC"/>
    <w:rsid w:val="09AFDFC7"/>
    <w:rsid w:val="0A02F18D"/>
    <w:rsid w:val="0A253934"/>
    <w:rsid w:val="0AC93435"/>
    <w:rsid w:val="0B4F5943"/>
    <w:rsid w:val="0B81875C"/>
    <w:rsid w:val="0BBFAAD8"/>
    <w:rsid w:val="0C2FFAA3"/>
    <w:rsid w:val="0CE78089"/>
    <w:rsid w:val="0D9594E1"/>
    <w:rsid w:val="0E3E910A"/>
    <w:rsid w:val="0E5D0C3C"/>
    <w:rsid w:val="0E69D94E"/>
    <w:rsid w:val="0ED6E0C2"/>
    <w:rsid w:val="101F214B"/>
    <w:rsid w:val="101FC491"/>
    <w:rsid w:val="106E9964"/>
    <w:rsid w:val="1135058F"/>
    <w:rsid w:val="115AC3E3"/>
    <w:rsid w:val="118B9D7F"/>
    <w:rsid w:val="11A4A5D2"/>
    <w:rsid w:val="11ECB8FB"/>
    <w:rsid w:val="129EF697"/>
    <w:rsid w:val="12A6C719"/>
    <w:rsid w:val="13451A3D"/>
    <w:rsid w:val="1366DEE5"/>
    <w:rsid w:val="13DB2C89"/>
    <w:rsid w:val="13E27934"/>
    <w:rsid w:val="1421E42B"/>
    <w:rsid w:val="14755773"/>
    <w:rsid w:val="14AD9C95"/>
    <w:rsid w:val="1556FC0E"/>
    <w:rsid w:val="15CCAAB6"/>
    <w:rsid w:val="17071204"/>
    <w:rsid w:val="177A383C"/>
    <w:rsid w:val="177FB7C5"/>
    <w:rsid w:val="188AB619"/>
    <w:rsid w:val="19B087AD"/>
    <w:rsid w:val="19EC13C9"/>
    <w:rsid w:val="19F347D6"/>
    <w:rsid w:val="1A2F1AD5"/>
    <w:rsid w:val="1A61868B"/>
    <w:rsid w:val="1A61ECB3"/>
    <w:rsid w:val="1A7E3ED0"/>
    <w:rsid w:val="1AED4514"/>
    <w:rsid w:val="1B076349"/>
    <w:rsid w:val="1B090283"/>
    <w:rsid w:val="1B5BC7A4"/>
    <w:rsid w:val="1C3DD870"/>
    <w:rsid w:val="1C41B610"/>
    <w:rsid w:val="1C783A10"/>
    <w:rsid w:val="1CD8EDC9"/>
    <w:rsid w:val="1DC85FC0"/>
    <w:rsid w:val="1DCD6A01"/>
    <w:rsid w:val="1F1901E6"/>
    <w:rsid w:val="1F8AE091"/>
    <w:rsid w:val="22A761BB"/>
    <w:rsid w:val="22F9F1BA"/>
    <w:rsid w:val="23143545"/>
    <w:rsid w:val="2354B4C2"/>
    <w:rsid w:val="24323A8F"/>
    <w:rsid w:val="244F6DF3"/>
    <w:rsid w:val="24585F7A"/>
    <w:rsid w:val="248A310F"/>
    <w:rsid w:val="24BF448E"/>
    <w:rsid w:val="24E706E6"/>
    <w:rsid w:val="24F0EE23"/>
    <w:rsid w:val="25307D2B"/>
    <w:rsid w:val="258B8B71"/>
    <w:rsid w:val="25A22FAD"/>
    <w:rsid w:val="25CE0AF0"/>
    <w:rsid w:val="25DF3BC4"/>
    <w:rsid w:val="27C80380"/>
    <w:rsid w:val="2889F240"/>
    <w:rsid w:val="2A570D69"/>
    <w:rsid w:val="2A7600C8"/>
    <w:rsid w:val="2AFD25EC"/>
    <w:rsid w:val="2B5BEDA9"/>
    <w:rsid w:val="2B6B0D22"/>
    <w:rsid w:val="2B760957"/>
    <w:rsid w:val="2CCCF401"/>
    <w:rsid w:val="2D89314E"/>
    <w:rsid w:val="2FCE857D"/>
    <w:rsid w:val="30096408"/>
    <w:rsid w:val="301D2D93"/>
    <w:rsid w:val="3032DD15"/>
    <w:rsid w:val="30CA90E8"/>
    <w:rsid w:val="3139B84A"/>
    <w:rsid w:val="3158C36E"/>
    <w:rsid w:val="32064726"/>
    <w:rsid w:val="323AE073"/>
    <w:rsid w:val="326CD82E"/>
    <w:rsid w:val="32C0F4AF"/>
    <w:rsid w:val="33B501A5"/>
    <w:rsid w:val="345DA437"/>
    <w:rsid w:val="345EF1A5"/>
    <w:rsid w:val="34CAA5CF"/>
    <w:rsid w:val="3568A93C"/>
    <w:rsid w:val="35A376E4"/>
    <w:rsid w:val="35F97498"/>
    <w:rsid w:val="36604585"/>
    <w:rsid w:val="367264D3"/>
    <w:rsid w:val="367DC643"/>
    <w:rsid w:val="3699C4C0"/>
    <w:rsid w:val="372D7856"/>
    <w:rsid w:val="373D68A8"/>
    <w:rsid w:val="3759B265"/>
    <w:rsid w:val="37823035"/>
    <w:rsid w:val="37AE6D56"/>
    <w:rsid w:val="37C804F2"/>
    <w:rsid w:val="381603E0"/>
    <w:rsid w:val="3885AEA5"/>
    <w:rsid w:val="38981826"/>
    <w:rsid w:val="3961B93C"/>
    <w:rsid w:val="39B3EB02"/>
    <w:rsid w:val="3A43C398"/>
    <w:rsid w:val="3AAD3151"/>
    <w:rsid w:val="3AC8D216"/>
    <w:rsid w:val="3AE3739E"/>
    <w:rsid w:val="3AFFA5B4"/>
    <w:rsid w:val="3B535651"/>
    <w:rsid w:val="3C9B7615"/>
    <w:rsid w:val="3CC6A1F0"/>
    <w:rsid w:val="3CF27060"/>
    <w:rsid w:val="3D23EACA"/>
    <w:rsid w:val="3DAAEF2A"/>
    <w:rsid w:val="3E04867D"/>
    <w:rsid w:val="3E1DAEDA"/>
    <w:rsid w:val="3ECECE52"/>
    <w:rsid w:val="3F5765C9"/>
    <w:rsid w:val="3F7D1186"/>
    <w:rsid w:val="4002802E"/>
    <w:rsid w:val="4028E485"/>
    <w:rsid w:val="4045582F"/>
    <w:rsid w:val="409EFC36"/>
    <w:rsid w:val="41D733F9"/>
    <w:rsid w:val="42250E09"/>
    <w:rsid w:val="42BF8539"/>
    <w:rsid w:val="42E28526"/>
    <w:rsid w:val="4393B156"/>
    <w:rsid w:val="43C3EA52"/>
    <w:rsid w:val="449D180E"/>
    <w:rsid w:val="4588EC0C"/>
    <w:rsid w:val="45E42A9E"/>
    <w:rsid w:val="45EC0BD9"/>
    <w:rsid w:val="46E2A806"/>
    <w:rsid w:val="47182D02"/>
    <w:rsid w:val="47E9C848"/>
    <w:rsid w:val="4899FD27"/>
    <w:rsid w:val="4A008414"/>
    <w:rsid w:val="4A1098E3"/>
    <w:rsid w:val="4A176BEA"/>
    <w:rsid w:val="4B6CCFF5"/>
    <w:rsid w:val="4B82DC50"/>
    <w:rsid w:val="4C7CEE31"/>
    <w:rsid w:val="4C7ED9E6"/>
    <w:rsid w:val="4CACE81D"/>
    <w:rsid w:val="4D4839A5"/>
    <w:rsid w:val="4E2297CD"/>
    <w:rsid w:val="4EB2A3C1"/>
    <w:rsid w:val="4EE40A06"/>
    <w:rsid w:val="4F1381F9"/>
    <w:rsid w:val="4FF0C59F"/>
    <w:rsid w:val="515A388F"/>
    <w:rsid w:val="517D4D3F"/>
    <w:rsid w:val="51FCF331"/>
    <w:rsid w:val="52051E2A"/>
    <w:rsid w:val="52138D84"/>
    <w:rsid w:val="5213FC9C"/>
    <w:rsid w:val="521BAAC8"/>
    <w:rsid w:val="52B9D336"/>
    <w:rsid w:val="5312296F"/>
    <w:rsid w:val="532B398B"/>
    <w:rsid w:val="535AE195"/>
    <w:rsid w:val="5538F897"/>
    <w:rsid w:val="557DAEBE"/>
    <w:rsid w:val="568712BE"/>
    <w:rsid w:val="56ACC9D1"/>
    <w:rsid w:val="56D5F080"/>
    <w:rsid w:val="576F0A6B"/>
    <w:rsid w:val="588AEC4C"/>
    <w:rsid w:val="589755E8"/>
    <w:rsid w:val="589C2723"/>
    <w:rsid w:val="58C0C380"/>
    <w:rsid w:val="58EC3606"/>
    <w:rsid w:val="5914B6C5"/>
    <w:rsid w:val="594DE072"/>
    <w:rsid w:val="59654A74"/>
    <w:rsid w:val="598AFA5C"/>
    <w:rsid w:val="5A1AE3A7"/>
    <w:rsid w:val="5A5A4A5E"/>
    <w:rsid w:val="5AC6D08C"/>
    <w:rsid w:val="5B2CB065"/>
    <w:rsid w:val="5CCD5E1F"/>
    <w:rsid w:val="5D1377F2"/>
    <w:rsid w:val="5D150C85"/>
    <w:rsid w:val="5D77465A"/>
    <w:rsid w:val="5E91E4E2"/>
    <w:rsid w:val="5EBE9CCF"/>
    <w:rsid w:val="5FBFB282"/>
    <w:rsid w:val="5FD48BF8"/>
    <w:rsid w:val="600D56ED"/>
    <w:rsid w:val="602DA719"/>
    <w:rsid w:val="6031EB93"/>
    <w:rsid w:val="6063FB00"/>
    <w:rsid w:val="607137D5"/>
    <w:rsid w:val="6095FE31"/>
    <w:rsid w:val="609DEBB7"/>
    <w:rsid w:val="60D7B140"/>
    <w:rsid w:val="614FDF2F"/>
    <w:rsid w:val="617A48AC"/>
    <w:rsid w:val="625BAAFB"/>
    <w:rsid w:val="630C2CBA"/>
    <w:rsid w:val="63259185"/>
    <w:rsid w:val="6372346F"/>
    <w:rsid w:val="63A3A9B0"/>
    <w:rsid w:val="645EB73C"/>
    <w:rsid w:val="64A7FD1B"/>
    <w:rsid w:val="64C161E6"/>
    <w:rsid w:val="65696F54"/>
    <w:rsid w:val="663F4A98"/>
    <w:rsid w:val="66C43BE8"/>
    <w:rsid w:val="672BAE63"/>
    <w:rsid w:val="678C3EE8"/>
    <w:rsid w:val="681D4121"/>
    <w:rsid w:val="6823D51B"/>
    <w:rsid w:val="68517128"/>
    <w:rsid w:val="6856CFC1"/>
    <w:rsid w:val="68A11016"/>
    <w:rsid w:val="68BA3873"/>
    <w:rsid w:val="68C51E61"/>
    <w:rsid w:val="68C9F112"/>
    <w:rsid w:val="690A9202"/>
    <w:rsid w:val="6944AEC0"/>
    <w:rsid w:val="69EE4DAB"/>
    <w:rsid w:val="6A3CE077"/>
    <w:rsid w:val="6AD92CEF"/>
    <w:rsid w:val="6CB2CB12"/>
    <w:rsid w:val="6CCB5164"/>
    <w:rsid w:val="6DAA32A9"/>
    <w:rsid w:val="6DE855FD"/>
    <w:rsid w:val="6E0CD105"/>
    <w:rsid w:val="6ED46550"/>
    <w:rsid w:val="6F87CB8C"/>
    <w:rsid w:val="6FCBB0F3"/>
    <w:rsid w:val="702EE700"/>
    <w:rsid w:val="70392542"/>
    <w:rsid w:val="7115C7FE"/>
    <w:rsid w:val="71A235FC"/>
    <w:rsid w:val="739E265B"/>
    <w:rsid w:val="73B55482"/>
    <w:rsid w:val="73FCEB1A"/>
    <w:rsid w:val="747E8A2B"/>
    <w:rsid w:val="75275B1C"/>
    <w:rsid w:val="75D95E8A"/>
    <w:rsid w:val="7611F740"/>
    <w:rsid w:val="76A6160A"/>
    <w:rsid w:val="76BD572D"/>
    <w:rsid w:val="76C668E9"/>
    <w:rsid w:val="76F69882"/>
    <w:rsid w:val="771DE995"/>
    <w:rsid w:val="77A18B89"/>
    <w:rsid w:val="77FCB3D7"/>
    <w:rsid w:val="783D05B2"/>
    <w:rsid w:val="784306C8"/>
    <w:rsid w:val="78BF2166"/>
    <w:rsid w:val="79638FA2"/>
    <w:rsid w:val="79A41A6E"/>
    <w:rsid w:val="79DDB6CC"/>
    <w:rsid w:val="7A55E14C"/>
    <w:rsid w:val="7A6ACA14"/>
    <w:rsid w:val="7B7106E3"/>
    <w:rsid w:val="7BF6C228"/>
    <w:rsid w:val="7C67AD7A"/>
    <w:rsid w:val="7DFFEEDE"/>
    <w:rsid w:val="7E534A45"/>
    <w:rsid w:val="7E75CAF1"/>
    <w:rsid w:val="7EB43F2A"/>
    <w:rsid w:val="7EB9424F"/>
    <w:rsid w:val="7F3F9DC1"/>
    <w:rsid w:val="7F45517E"/>
    <w:rsid w:val="7FF243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19675"/>
  <w15:chartTrackingRefBased/>
  <w15:docId w15:val="{E8D0B6E7-0957-4196-9D02-AF8C7E40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726"/>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266F4E"/>
    <w:rPr>
      <w:sz w:val="16"/>
      <w:szCs w:val="16"/>
    </w:rPr>
  </w:style>
  <w:style w:type="paragraph" w:styleId="CommentText">
    <w:name w:val="annotation text"/>
    <w:basedOn w:val="Normal"/>
    <w:link w:val="CommentTextChar"/>
    <w:uiPriority w:val="99"/>
    <w:unhideWhenUsed/>
    <w:rsid w:val="00266F4E"/>
    <w:pPr>
      <w:spacing w:line="240" w:lineRule="auto"/>
    </w:pPr>
    <w:rPr>
      <w:sz w:val="20"/>
      <w:szCs w:val="20"/>
    </w:rPr>
  </w:style>
  <w:style w:type="character" w:customStyle="1" w:styleId="CommentTextChar">
    <w:name w:val="Comment Text Char"/>
    <w:basedOn w:val="DefaultParagraphFont"/>
    <w:link w:val="CommentText"/>
    <w:uiPriority w:val="99"/>
    <w:rsid w:val="00266F4E"/>
    <w:rPr>
      <w:sz w:val="20"/>
      <w:szCs w:val="20"/>
    </w:rPr>
  </w:style>
  <w:style w:type="paragraph" w:styleId="CommentSubject">
    <w:name w:val="annotation subject"/>
    <w:basedOn w:val="CommentText"/>
    <w:next w:val="CommentText"/>
    <w:link w:val="CommentSubjectChar"/>
    <w:uiPriority w:val="99"/>
    <w:semiHidden/>
    <w:unhideWhenUsed/>
    <w:rsid w:val="00266F4E"/>
    <w:rPr>
      <w:b/>
      <w:bCs/>
    </w:rPr>
  </w:style>
  <w:style w:type="character" w:customStyle="1" w:styleId="CommentSubjectChar">
    <w:name w:val="Comment Subject Char"/>
    <w:basedOn w:val="CommentTextChar"/>
    <w:link w:val="CommentSubject"/>
    <w:uiPriority w:val="99"/>
    <w:semiHidden/>
    <w:rsid w:val="00266F4E"/>
    <w:rPr>
      <w:b/>
      <w:bCs/>
      <w:sz w:val="20"/>
      <w:szCs w:val="20"/>
    </w:rPr>
  </w:style>
  <w:style w:type="paragraph" w:styleId="Revision">
    <w:name w:val="Revision"/>
    <w:hidden/>
    <w:uiPriority w:val="99"/>
    <w:semiHidden/>
    <w:rsid w:val="00414DFA"/>
    <w:pPr>
      <w:spacing w:after="0" w:line="240" w:lineRule="auto"/>
    </w:pPr>
  </w:style>
  <w:style w:type="character" w:styleId="Mention">
    <w:name w:val="Mention"/>
    <w:basedOn w:val="DefaultParagraphFont"/>
    <w:uiPriority w:val="99"/>
    <w:unhideWhenUsed/>
    <w:rsid w:val="0046419B"/>
    <w:rPr>
      <w:color w:val="2B579A"/>
      <w:shd w:val="clear" w:color="auto" w:fill="E1DFDD"/>
    </w:rPr>
  </w:style>
  <w:style w:type="character" w:customStyle="1" w:styleId="cf01">
    <w:name w:val="cf01"/>
    <w:basedOn w:val="DefaultParagraphFont"/>
    <w:rsid w:val="00137041"/>
    <w:rPr>
      <w:rFonts w:ascii="Segoe UI" w:hAnsi="Segoe UI" w:cs="Segoe UI" w:hint="default"/>
      <w:sz w:val="18"/>
      <w:szCs w:val="18"/>
    </w:rPr>
  </w:style>
  <w:style w:type="character" w:styleId="UnresolvedMention">
    <w:name w:val="Unresolved Mention"/>
    <w:basedOn w:val="DefaultParagraphFont"/>
    <w:uiPriority w:val="99"/>
    <w:unhideWhenUsed/>
    <w:rsid w:val="00680333"/>
    <w:rPr>
      <w:color w:val="605E5C"/>
      <w:shd w:val="clear" w:color="auto" w:fill="E1DFDD"/>
    </w:rPr>
  </w:style>
  <w:style w:type="paragraph" w:styleId="NoSpacing">
    <w:name w:val="No Spacing"/>
    <w:uiPriority w:val="1"/>
    <w:qFormat/>
    <w:rsid w:val="009F706C"/>
    <w:pPr>
      <w:spacing w:after="0" w:line="240" w:lineRule="auto"/>
    </w:pPr>
  </w:style>
  <w:style w:type="paragraph" w:styleId="FootnoteText">
    <w:name w:val="footnote text"/>
    <w:basedOn w:val="Normal"/>
    <w:link w:val="FootnoteTextChar"/>
    <w:uiPriority w:val="99"/>
    <w:semiHidden/>
    <w:unhideWhenUsed/>
    <w:rsid w:val="00BD66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60D"/>
    <w:rPr>
      <w:sz w:val="20"/>
      <w:szCs w:val="20"/>
    </w:rPr>
  </w:style>
  <w:style w:type="character" w:styleId="FootnoteReference">
    <w:name w:val="footnote reference"/>
    <w:basedOn w:val="DefaultParagraphFont"/>
    <w:uiPriority w:val="99"/>
    <w:semiHidden/>
    <w:unhideWhenUsed/>
    <w:rsid w:val="00BD660D"/>
    <w:rPr>
      <w:vertAlign w:val="superscript"/>
    </w:rPr>
  </w:style>
  <w:style w:type="character" w:styleId="Hyperlink">
    <w:name w:val="Hyperlink"/>
    <w:basedOn w:val="DefaultParagraphFont"/>
    <w:uiPriority w:val="99"/>
    <w:semiHidden/>
    <w:unhideWhenUsed/>
    <w:rsid w:val="008426F6"/>
    <w:rPr>
      <w:color w:val="0000FF"/>
      <w:u w:val="single"/>
    </w:rPr>
  </w:style>
  <w:style w:type="paragraph" w:styleId="Header">
    <w:name w:val="header"/>
    <w:basedOn w:val="Normal"/>
    <w:link w:val="HeaderChar"/>
    <w:uiPriority w:val="99"/>
    <w:unhideWhenUsed/>
    <w:rsid w:val="004A3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E1C"/>
  </w:style>
  <w:style w:type="paragraph" w:styleId="Footer">
    <w:name w:val="footer"/>
    <w:basedOn w:val="Normal"/>
    <w:link w:val="FooterChar"/>
    <w:uiPriority w:val="99"/>
    <w:unhideWhenUsed/>
    <w:rsid w:val="004A3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84998FE3B8A4389B4866DBAF51AD3" ma:contentTypeVersion="9" ma:contentTypeDescription="Create a new document." ma:contentTypeScope="" ma:versionID="f8ad50811ec6188dc1ce814cd68111af">
  <xsd:schema xmlns:xsd="http://www.w3.org/2001/XMLSchema" xmlns:xs="http://www.w3.org/2001/XMLSchema" xmlns:p="http://schemas.microsoft.com/office/2006/metadata/properties" xmlns:ns3="5d12626c-7150-4844-94b7-90d4d8e38714" xmlns:ns4="6433696c-7baf-4a68-9aad-69d065fe0fa9" targetNamespace="http://schemas.microsoft.com/office/2006/metadata/properties" ma:root="true" ma:fieldsID="4f429134f05f31a1c1d246d02c60c99d" ns3:_="" ns4:_="">
    <xsd:import namespace="5d12626c-7150-4844-94b7-90d4d8e38714"/>
    <xsd:import namespace="6433696c-7baf-4a68-9aad-69d065fe0f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2626c-7150-4844-94b7-90d4d8e387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3696c-7baf-4a68-9aad-69d065fe0f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2F89F1-9585-4CBF-99C3-24B5D4E29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2626c-7150-4844-94b7-90d4d8e38714"/>
    <ds:schemaRef ds:uri="6433696c-7baf-4a68-9aad-69d065fe0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A7FE6-1A59-4C63-92EF-4DB11341D61F}">
  <ds:schemaRefs>
    <ds:schemaRef ds:uri="http://schemas.microsoft.com/sharepoint/v3/contenttype/forms"/>
  </ds:schemaRefs>
</ds:datastoreItem>
</file>

<file path=customXml/itemProps3.xml><?xml version="1.0" encoding="utf-8"?>
<ds:datastoreItem xmlns:ds="http://schemas.openxmlformats.org/officeDocument/2006/customXml" ds:itemID="{B08105D0-8132-4268-A743-97445A41168A}">
  <ds:schemaRefs>
    <ds:schemaRef ds:uri="http://schemas.openxmlformats.org/officeDocument/2006/bibliography"/>
  </ds:schemaRefs>
</ds:datastoreItem>
</file>

<file path=customXml/itemProps4.xml><?xml version="1.0" encoding="utf-8"?>
<ds:datastoreItem xmlns:ds="http://schemas.openxmlformats.org/officeDocument/2006/customXml" ds:itemID="{53111B8C-C97B-486C-9C41-E7B6F3FF37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Nicole</dc:creator>
  <cp:keywords/>
  <dc:description/>
  <cp:lastModifiedBy>Burmester, Stephanie</cp:lastModifiedBy>
  <cp:revision>12</cp:revision>
  <dcterms:created xsi:type="dcterms:W3CDTF">2022-09-06T17:04:00Z</dcterms:created>
  <dcterms:modified xsi:type="dcterms:W3CDTF">2022-09-06T20:53:00Z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0x0101001C784998FE3B8A4389B4866DBAF51AD3</vt:lpwstr>
  </property>
  <property fmtid="{D5CDD505-2E9C-101B-9397-08002B2CF9AE}" pid="3" name="MSIP_Label_dca07537-3519-4758-a98c-68d0ae03748e_Enabled">
    <vt:lpwstr>true</vt:lpwstr>
  </property>
  <property fmtid="{D5CDD505-2E9C-101B-9397-08002B2CF9AE}" pid="4" name="MSIP_Label_dca07537-3519-4758-a98c-68d0ae03748e_SetDate">
    <vt:lpwstr>2022-08-31T16:32:41Z</vt:lpwstr>
  </property>
  <property fmtid="{D5CDD505-2E9C-101B-9397-08002B2CF9AE}" pid="5" name="MSIP_Label_dca07537-3519-4758-a98c-68d0ae03748e_Method">
    <vt:lpwstr>Standard</vt:lpwstr>
  </property>
  <property fmtid="{D5CDD505-2E9C-101B-9397-08002B2CF9AE}" pid="6" name="MSIP_Label_dca07537-3519-4758-a98c-68d0ae03748e_Name">
    <vt:lpwstr>Internal Use</vt:lpwstr>
  </property>
  <property fmtid="{D5CDD505-2E9C-101B-9397-08002B2CF9AE}" pid="7" name="MSIP_Label_dca07537-3519-4758-a98c-68d0ae03748e_SiteId">
    <vt:lpwstr>e5bd3c32-3235-4c1d-a4e2-80e86c8cc2e7</vt:lpwstr>
  </property>
  <property fmtid="{D5CDD505-2E9C-101B-9397-08002B2CF9AE}" pid="8" name="MSIP_Label_dca07537-3519-4758-a98c-68d0ae03748e_ActionId">
    <vt:lpwstr>ec807a1f-0aba-4ef2-9873-b89488d1a6de</vt:lpwstr>
  </property>
  <property fmtid="{D5CDD505-2E9C-101B-9397-08002B2CF9AE}" pid="9" name="MSIP_Label_dca07537-3519-4758-a98c-68d0ae03748e_ContentBits">
    <vt:lpwstr>0</vt:lpwstr>
  </property>
</Properties>
</file>