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EB6A4" w14:textId="6F14AD69" w:rsidR="008A3BC3" w:rsidRPr="008A3BC3" w:rsidRDefault="5B01BEE4" w:rsidP="008A3BC3">
      <w:pPr>
        <w:spacing w:after="0"/>
      </w:pPr>
      <w:r>
        <w:t>10</w:t>
      </w:r>
      <w:r w:rsidR="008A3BC3">
        <w:t>/</w:t>
      </w:r>
      <w:r w:rsidR="2C4F7B68">
        <w:t>31</w:t>
      </w:r>
      <w:r w:rsidR="008D387C">
        <w:t>/22</w:t>
      </w:r>
    </w:p>
    <w:p w14:paraId="14FB4E2A" w14:textId="77777777" w:rsidR="008A3BC3" w:rsidRDefault="008A3BC3" w:rsidP="00D865A8">
      <w:pPr>
        <w:spacing w:after="0"/>
        <w:jc w:val="center"/>
        <w:rPr>
          <w:b/>
          <w:bCs/>
        </w:rPr>
      </w:pPr>
    </w:p>
    <w:p w14:paraId="01B6ED32" w14:textId="79719202" w:rsidR="00D440AB" w:rsidRPr="00D440AB" w:rsidRDefault="00D440AB" w:rsidP="00D865A8">
      <w:pPr>
        <w:spacing w:after="0"/>
        <w:jc w:val="center"/>
        <w:rPr>
          <w:b/>
          <w:bCs/>
        </w:rPr>
      </w:pPr>
      <w:r w:rsidRPr="00D440AB">
        <w:rPr>
          <w:b/>
          <w:bCs/>
        </w:rPr>
        <w:t>ARTIFICIAL INTELLIGENCE/MACHINE LEARNING (AI/ML)</w:t>
      </w:r>
    </w:p>
    <w:p w14:paraId="1F0459D0" w14:textId="6C9D915D" w:rsidR="00D440AB" w:rsidRPr="00D440AB" w:rsidRDefault="008A3BC3" w:rsidP="00D865A8">
      <w:pPr>
        <w:spacing w:after="0"/>
        <w:jc w:val="center"/>
        <w:rPr>
          <w:b/>
          <w:bCs/>
        </w:rPr>
      </w:pPr>
      <w:r>
        <w:rPr>
          <w:b/>
          <w:bCs/>
        </w:rPr>
        <w:t>HOME</w:t>
      </w:r>
      <w:r w:rsidR="00D440AB" w:rsidRPr="00D440AB">
        <w:rPr>
          <w:b/>
          <w:bCs/>
        </w:rPr>
        <w:t xml:space="preserve"> SURVEY</w:t>
      </w:r>
    </w:p>
    <w:p w14:paraId="756227DA" w14:textId="041F126D" w:rsidR="00D440AB" w:rsidRPr="00D440AB" w:rsidRDefault="00D440AB" w:rsidP="00D865A8">
      <w:pPr>
        <w:spacing w:after="0"/>
        <w:jc w:val="center"/>
        <w:rPr>
          <w:b/>
          <w:bCs/>
        </w:rPr>
      </w:pPr>
      <w:r w:rsidRPr="00D440AB">
        <w:rPr>
          <w:b/>
          <w:bCs/>
        </w:rPr>
        <w:t>FREQUENTLY ASKED QUESTIONS AND ANSWERS</w:t>
      </w:r>
    </w:p>
    <w:p w14:paraId="379CC00E" w14:textId="05D94D62" w:rsidR="0082780C" w:rsidRDefault="0082780C" w:rsidP="00D865A8">
      <w:pPr>
        <w:spacing w:after="0"/>
        <w:jc w:val="both"/>
        <w:rPr>
          <w:b/>
          <w:bCs/>
        </w:rPr>
      </w:pPr>
    </w:p>
    <w:p w14:paraId="2F814749" w14:textId="18F3818C" w:rsidR="072FF662" w:rsidRDefault="072FF662" w:rsidP="5C8C3E43">
      <w:pPr>
        <w:spacing w:after="0"/>
        <w:jc w:val="both"/>
        <w:rPr>
          <w:b/>
          <w:bCs/>
          <w:u w:val="single"/>
        </w:rPr>
      </w:pPr>
      <w:r w:rsidRPr="5C8C3E43">
        <w:rPr>
          <w:b/>
          <w:bCs/>
          <w:u w:val="single"/>
        </w:rPr>
        <w:t>PURPOSE AND SCOPE:</w:t>
      </w:r>
    </w:p>
    <w:p w14:paraId="4A418745" w14:textId="77777777" w:rsidR="006D1DFB" w:rsidRPr="00664BBD" w:rsidRDefault="006D1DFB" w:rsidP="00D865A8">
      <w:pPr>
        <w:spacing w:after="0"/>
        <w:jc w:val="both"/>
        <w:rPr>
          <w:b/>
          <w:bCs/>
        </w:rPr>
      </w:pPr>
    </w:p>
    <w:p w14:paraId="77A83322" w14:textId="7164DA82" w:rsidR="006D1DFB" w:rsidRPr="006D1DFB" w:rsidRDefault="006D1DFB" w:rsidP="00D865A8">
      <w:pPr>
        <w:jc w:val="both"/>
      </w:pPr>
      <w:r>
        <w:t>The purpose of this survey is to gain a better understanding of the industry’s use of big data and Artificial Intelligence and Machine Learning (AI/ML), and what governance, risk management, and controls are being put in place in developing, adopting, and managing those activities. The survey also seeks to gather information that may inform the development of guidance or potential regulatory framework that would support the insurance industry’s use of big data and AI/ML in accordance</w:t>
      </w:r>
      <w:r w:rsidR="00C54818">
        <w:t xml:space="preserve"> </w:t>
      </w:r>
      <w:r>
        <w:t>with the aspirations and expectations outlined in the NAIC’s Artificial Intelligence Principles.</w:t>
      </w:r>
    </w:p>
    <w:p w14:paraId="54AB260E" w14:textId="2465C757" w:rsidR="5DDFBEB1" w:rsidRDefault="5DDFBEB1" w:rsidP="5DDFBEB1">
      <w:pPr>
        <w:spacing w:after="0" w:line="240" w:lineRule="auto"/>
        <w:jc w:val="both"/>
        <w:rPr>
          <w:b/>
          <w:bCs/>
        </w:rPr>
      </w:pPr>
    </w:p>
    <w:p w14:paraId="14F79546" w14:textId="31E891AA" w:rsidR="349C7777" w:rsidRDefault="349C7777" w:rsidP="5C8C3E43">
      <w:pPr>
        <w:spacing w:after="0" w:line="240" w:lineRule="auto"/>
        <w:jc w:val="both"/>
        <w:rPr>
          <w:b/>
          <w:bCs/>
          <w:u w:val="single"/>
        </w:rPr>
      </w:pPr>
      <w:r w:rsidRPr="5C8C3E43">
        <w:rPr>
          <w:b/>
          <w:bCs/>
          <w:u w:val="single"/>
        </w:rPr>
        <w:t>SURVEY</w:t>
      </w:r>
      <w:r w:rsidR="007A2257">
        <w:rPr>
          <w:b/>
          <w:bCs/>
          <w:u w:val="single"/>
        </w:rPr>
        <w:t>—GENERAL QUESTIONS</w:t>
      </w:r>
      <w:r w:rsidR="7B10E6E0" w:rsidRPr="5C8C3E43">
        <w:rPr>
          <w:b/>
          <w:bCs/>
          <w:u w:val="single"/>
        </w:rPr>
        <w:t>:</w:t>
      </w:r>
    </w:p>
    <w:p w14:paraId="6B277626" w14:textId="77777777" w:rsidR="005E06FA" w:rsidRDefault="005E06FA" w:rsidP="5C8C3E43">
      <w:pPr>
        <w:jc w:val="both"/>
      </w:pPr>
    </w:p>
    <w:p w14:paraId="6D31C443" w14:textId="77777777" w:rsidR="00D83716" w:rsidRDefault="00D83716" w:rsidP="00D83716">
      <w:pPr>
        <w:spacing w:after="0" w:line="240" w:lineRule="auto"/>
        <w:jc w:val="both"/>
        <w:rPr>
          <w:b/>
          <w:bCs/>
        </w:rPr>
      </w:pPr>
      <w:r>
        <w:rPr>
          <w:b/>
          <w:bCs/>
        </w:rPr>
        <w:t>Which insurers must complete the survey?</w:t>
      </w:r>
    </w:p>
    <w:p w14:paraId="29432EF5" w14:textId="77777777" w:rsidR="00D83716" w:rsidRDefault="00D83716" w:rsidP="00D83716">
      <w:pPr>
        <w:pStyle w:val="ListParagraph"/>
        <w:numPr>
          <w:ilvl w:val="0"/>
          <w:numId w:val="9"/>
        </w:numPr>
        <w:jc w:val="both"/>
      </w:pPr>
      <w:r>
        <w:t>Any company licensed to write home insurance in one of the ten participating states (</w:t>
      </w:r>
      <w:r w:rsidRPr="5DDFBEB1">
        <w:rPr>
          <w:color w:val="111821"/>
        </w:rPr>
        <w:t>Connecticut, Illinois, Iowa, Louisiana, Nevada, North Dakota, Pennsylvania, Rhode Island, Vermont, and</w:t>
      </w:r>
      <w:r>
        <w:rPr>
          <w:color w:val="111821"/>
        </w:rPr>
        <w:t xml:space="preserve"> Wi</w:t>
      </w:r>
      <w:r w:rsidRPr="5DDFBEB1">
        <w:rPr>
          <w:color w:val="111821"/>
        </w:rPr>
        <w:t>sconsin</w:t>
      </w:r>
      <w:r>
        <w:t xml:space="preserve">) and has at least $50 million in national home insurance premium for 2020 is required to complete the survey. </w:t>
      </w:r>
    </w:p>
    <w:p w14:paraId="116D4725" w14:textId="77777777" w:rsidR="00D83716" w:rsidRDefault="00D83716" w:rsidP="00D83716">
      <w:pPr>
        <w:spacing w:after="0" w:line="240" w:lineRule="auto"/>
        <w:jc w:val="both"/>
        <w:rPr>
          <w:b/>
          <w:bCs/>
        </w:rPr>
      </w:pPr>
    </w:p>
    <w:p w14:paraId="284F1DA0" w14:textId="77777777" w:rsidR="00D83716" w:rsidRDefault="00D83716" w:rsidP="00D83716">
      <w:pPr>
        <w:spacing w:after="0"/>
        <w:jc w:val="both"/>
        <w:rPr>
          <w:b/>
          <w:bCs/>
        </w:rPr>
      </w:pPr>
      <w:r w:rsidRPr="6A996393">
        <w:rPr>
          <w:b/>
          <w:bCs/>
        </w:rPr>
        <w:t>Can I file one response for the group?</w:t>
      </w:r>
    </w:p>
    <w:p w14:paraId="7E304C07" w14:textId="77777777" w:rsidR="00D83716" w:rsidRDefault="00D83716" w:rsidP="00D83716">
      <w:pPr>
        <w:pStyle w:val="ListParagraph"/>
        <w:numPr>
          <w:ilvl w:val="0"/>
          <w:numId w:val="11"/>
        </w:numPr>
        <w:jc w:val="both"/>
        <w:rPr>
          <w:b/>
          <w:bCs/>
        </w:rPr>
      </w:pPr>
      <w:r>
        <w:t>Responses should be provided on an individual company basis.</w:t>
      </w:r>
    </w:p>
    <w:p w14:paraId="7CF56507" w14:textId="77777777" w:rsidR="00D83716" w:rsidRDefault="00D83716" w:rsidP="5C8C3E43">
      <w:pPr>
        <w:jc w:val="both"/>
      </w:pPr>
    </w:p>
    <w:p w14:paraId="199F94F1" w14:textId="77777777" w:rsidR="0043474B" w:rsidRDefault="0043474B" w:rsidP="0043474B">
      <w:pPr>
        <w:spacing w:after="0"/>
        <w:jc w:val="both"/>
        <w:rPr>
          <w:b/>
          <w:bCs/>
        </w:rPr>
      </w:pPr>
      <w:r w:rsidRPr="6A996393">
        <w:rPr>
          <w:b/>
          <w:bCs/>
        </w:rPr>
        <w:t>If we have no AI/ML and don’t expect to use it, do I have to complete the survey?</w:t>
      </w:r>
    </w:p>
    <w:p w14:paraId="1A21A2E4" w14:textId="77777777" w:rsidR="0043474B" w:rsidRDefault="0043474B" w:rsidP="0043474B">
      <w:pPr>
        <w:pStyle w:val="ListParagraph"/>
        <w:numPr>
          <w:ilvl w:val="0"/>
          <w:numId w:val="9"/>
        </w:numPr>
        <w:jc w:val="both"/>
      </w:pPr>
      <w:r>
        <w:t xml:space="preserve">Once you answer the questions on the Respondent Info Tab and the General Tab, your survey will be </w:t>
      </w:r>
      <w:proofErr w:type="gramStart"/>
      <w:r>
        <w:t>complete</w:t>
      </w:r>
      <w:proofErr w:type="gramEnd"/>
      <w:r>
        <w:t xml:space="preserve"> and you can submit your answers.</w:t>
      </w:r>
    </w:p>
    <w:p w14:paraId="21C34BBE" w14:textId="77777777" w:rsidR="0043474B" w:rsidRDefault="0043474B" w:rsidP="5C8C3E43">
      <w:pPr>
        <w:jc w:val="both"/>
      </w:pPr>
    </w:p>
    <w:p w14:paraId="0D349D3C" w14:textId="001CC7BE" w:rsidR="5C8C3E43" w:rsidRPr="005E06FA" w:rsidRDefault="005E06FA" w:rsidP="5C8C3E43">
      <w:pPr>
        <w:jc w:val="both"/>
        <w:rPr>
          <w:b/>
          <w:bCs/>
        </w:rPr>
      </w:pPr>
      <w:r w:rsidRPr="005E06FA">
        <w:rPr>
          <w:b/>
          <w:bCs/>
        </w:rPr>
        <w:t>What are the steps I need to take to prepare for survey data submission?</w:t>
      </w:r>
    </w:p>
    <w:p w14:paraId="301C1D66" w14:textId="67B52280" w:rsidR="349C7777" w:rsidRDefault="349C7777" w:rsidP="00162CFC">
      <w:pPr>
        <w:ind w:left="720"/>
        <w:jc w:val="both"/>
      </w:pPr>
      <w:r w:rsidRPr="5C8C3E43">
        <w:rPr>
          <w:b/>
          <w:bCs/>
        </w:rPr>
        <w:t>Step 1:</w:t>
      </w:r>
      <w:r w:rsidRPr="5C8C3E43">
        <w:t xml:space="preserve"> Obtain a User ID and Password </w:t>
      </w:r>
    </w:p>
    <w:p w14:paraId="7EC12138" w14:textId="2B7DCAE5" w:rsidR="349C7777" w:rsidRDefault="349C7777" w:rsidP="00162CFC">
      <w:pPr>
        <w:ind w:left="720"/>
        <w:jc w:val="both"/>
      </w:pPr>
      <w:r w:rsidRPr="5C8C3E43">
        <w:t>You should request your User IDs and role assignments now, so you will be ready when the survey call letter is sent. Here’s what you need to do:</w:t>
      </w:r>
    </w:p>
    <w:p w14:paraId="57C1F1EA" w14:textId="3ADD3B92" w:rsidR="349C7777" w:rsidRDefault="349C7777" w:rsidP="00162CFC">
      <w:pPr>
        <w:ind w:left="720"/>
        <w:jc w:val="both"/>
      </w:pPr>
      <w:r w:rsidRPr="5C8C3E43">
        <w:t xml:space="preserve">1. Anyone who will be a Primary or Secondary user, should obtain a role, User ID, and password by contacting the NAIC Helpdesk at </w:t>
      </w:r>
      <w:hyperlink r:id="rId10">
        <w:r w:rsidRPr="5C8C3E43">
          <w:t>help@naic.org</w:t>
        </w:r>
      </w:hyperlink>
      <w:r w:rsidRPr="5C8C3E43">
        <w:t>. Indicate that you will need access to RDC for submission of the AI/ML Survey and identify your NAIC CoCode(s).</w:t>
      </w:r>
    </w:p>
    <w:p w14:paraId="79DBAC77" w14:textId="07AA7F0E" w:rsidR="349C7777" w:rsidRDefault="349C7777" w:rsidP="00162CFC">
      <w:pPr>
        <w:pStyle w:val="ListParagraph"/>
        <w:numPr>
          <w:ilvl w:val="0"/>
          <w:numId w:val="13"/>
        </w:numPr>
        <w:ind w:left="1440"/>
        <w:jc w:val="both"/>
      </w:pPr>
      <w:r w:rsidRPr="5C8C3E43">
        <w:t xml:space="preserve">When the NAIC issues you a User ID, your password is set, and you are assigned the appropriate role, you will be able to log into RDC, but unable to access the AI/ML Survey or submit data </w:t>
      </w:r>
      <w:proofErr w:type="gramStart"/>
      <w:r w:rsidRPr="5C8C3E43">
        <w:t>until:</w:t>
      </w:r>
      <w:proofErr w:type="gramEnd"/>
      <w:r w:rsidRPr="5C8C3E43">
        <w:t xml:space="preserve"> 1) your User ID is associated with a CoCode and 2) the AI/ML Survey Call Letter has been distributed.</w:t>
      </w:r>
    </w:p>
    <w:p w14:paraId="79999854" w14:textId="11D9F5A9" w:rsidR="349C7777" w:rsidRDefault="349C7777" w:rsidP="00162CFC">
      <w:pPr>
        <w:pStyle w:val="ListParagraph"/>
        <w:numPr>
          <w:ilvl w:val="0"/>
          <w:numId w:val="13"/>
        </w:numPr>
        <w:ind w:left="1440"/>
        <w:jc w:val="both"/>
      </w:pPr>
      <w:r w:rsidRPr="5C8C3E43">
        <w:lastRenderedPageBreak/>
        <w:t xml:space="preserve">Everyone with an AI/ML Survey RDC role will be limited to only submitting and reviewing validation errors for associated </w:t>
      </w:r>
      <w:proofErr w:type="spellStart"/>
      <w:r w:rsidRPr="5C8C3E43">
        <w:t>CoCodes</w:t>
      </w:r>
      <w:proofErr w:type="spellEnd"/>
      <w:r w:rsidRPr="5C8C3E43">
        <w:t>. This ensures each company has control over who has access to its data.</w:t>
      </w:r>
    </w:p>
    <w:p w14:paraId="265FA083" w14:textId="74D95C09" w:rsidR="5C8C3E43" w:rsidRDefault="5C8C3E43" w:rsidP="00162CFC">
      <w:pPr>
        <w:ind w:left="720"/>
        <w:jc w:val="both"/>
      </w:pPr>
    </w:p>
    <w:p w14:paraId="382200D5" w14:textId="062D697B" w:rsidR="5BA26228" w:rsidRDefault="5BA26228" w:rsidP="00162CFC">
      <w:pPr>
        <w:ind w:left="720"/>
        <w:jc w:val="both"/>
      </w:pPr>
      <w:r w:rsidRPr="5C8C3E43">
        <w:t xml:space="preserve">2. </w:t>
      </w:r>
      <w:r w:rsidR="349C7777" w:rsidRPr="5C8C3E43">
        <w:t xml:space="preserve">Assign a Primary user to your CoCode. The company’s Market Conduct Contact, MCAS Contact, or Governmental Relations Contact will need to send an email to </w:t>
      </w:r>
      <w:hyperlink r:id="rId11">
        <w:r w:rsidR="349C7777" w:rsidRPr="5C8C3E43">
          <w:t>naicaimlsurvey@naic.org</w:t>
        </w:r>
      </w:hyperlink>
      <w:r w:rsidR="349C7777" w:rsidRPr="5C8C3E43">
        <w:t xml:space="preserve"> with the subject line of “AI/ML Survey CoCode Assignment” requesting Primary user assignment to their company CoCode. The email will need to include the User ID of the Primary user. </w:t>
      </w:r>
    </w:p>
    <w:p w14:paraId="5CA7F74C" w14:textId="62E73E41" w:rsidR="349C7777" w:rsidRDefault="349C7777" w:rsidP="00162CFC">
      <w:pPr>
        <w:ind w:left="720"/>
        <w:jc w:val="both"/>
      </w:pPr>
      <w:r w:rsidRPr="5C8C3E43">
        <w:t>3. Optional: Assigned Secondary Users. Once the Primary user is assigned, the Primary user will be able to log in to RDC and assign Secondary users, if needed.</w:t>
      </w:r>
    </w:p>
    <w:p w14:paraId="27F47EE7" w14:textId="7E6B1397" w:rsidR="349C7777" w:rsidRDefault="349C7777" w:rsidP="00162CFC">
      <w:pPr>
        <w:ind w:left="720"/>
        <w:jc w:val="both"/>
      </w:pPr>
      <w:r w:rsidRPr="5C8C3E43">
        <w:rPr>
          <w:b/>
          <w:bCs/>
        </w:rPr>
        <w:t>Step 2:</w:t>
      </w:r>
      <w:r w:rsidRPr="5C8C3E43">
        <w:t xml:space="preserve"> Read the documents on this website to familiarize yourself with the definitions needed to be understood to accurately complete the survey. </w:t>
      </w:r>
    </w:p>
    <w:p w14:paraId="10A3067C" w14:textId="09E24627" w:rsidR="349C7777" w:rsidRDefault="349C7777" w:rsidP="00162CFC">
      <w:pPr>
        <w:ind w:left="720"/>
        <w:jc w:val="both"/>
      </w:pPr>
      <w:r w:rsidRPr="5C8C3E43">
        <w:rPr>
          <w:b/>
          <w:bCs/>
        </w:rPr>
        <w:t>Step 3</w:t>
      </w:r>
      <w:r w:rsidRPr="5C8C3E43">
        <w:t>: Complete the Survey</w:t>
      </w:r>
    </w:p>
    <w:p w14:paraId="79AF9916" w14:textId="57667871" w:rsidR="349C7777" w:rsidRDefault="349C7777" w:rsidP="00162CFC">
      <w:pPr>
        <w:ind w:left="720"/>
      </w:pPr>
      <w:r w:rsidRPr="5C8C3E43">
        <w:t>1. Read th</w:t>
      </w:r>
      <w:r w:rsidR="3E2F3C80" w:rsidRPr="5C8C3E43">
        <w:t>is</w:t>
      </w:r>
      <w:r w:rsidRPr="5C8C3E43">
        <w:t xml:space="preserve"> "FAQ" resource to understand how to complete parts of the survey.</w:t>
      </w:r>
      <w:r>
        <w:br/>
      </w:r>
      <w:r w:rsidRPr="5C8C3E43">
        <w:t>2. Option</w:t>
      </w:r>
      <w:r w:rsidR="00A622EE">
        <w:t>al</w:t>
      </w:r>
      <w:r w:rsidRPr="5C8C3E43">
        <w:t>: Review the "printable survey" resource.</w:t>
      </w:r>
      <w:r>
        <w:br/>
      </w:r>
      <w:r w:rsidRPr="5C8C3E43">
        <w:t xml:space="preserve">3. </w:t>
      </w:r>
      <w:r w:rsidR="00F56685">
        <w:t>C</w:t>
      </w:r>
      <w:r w:rsidRPr="5C8C3E43">
        <w:t>omplete the survey</w:t>
      </w:r>
      <w:r w:rsidR="00F56685">
        <w:t xml:space="preserve"> in Excel and send through RDC.</w:t>
      </w:r>
    </w:p>
    <w:p w14:paraId="331150FC" w14:textId="360F3908" w:rsidR="349C7777" w:rsidRDefault="349C7777" w:rsidP="00162CFC">
      <w:pPr>
        <w:pStyle w:val="ListParagraph"/>
        <w:numPr>
          <w:ilvl w:val="0"/>
          <w:numId w:val="13"/>
        </w:numPr>
        <w:ind w:left="1440"/>
        <w:jc w:val="both"/>
      </w:pPr>
      <w:r w:rsidRPr="5C8C3E43">
        <w:t>See "RDC User Guide" resource for assistance.</w:t>
      </w:r>
    </w:p>
    <w:p w14:paraId="06BD71CC" w14:textId="200E9A3B" w:rsidR="349C7777" w:rsidRDefault="349C7777" w:rsidP="00162CFC">
      <w:pPr>
        <w:pStyle w:val="ListParagraph"/>
        <w:numPr>
          <w:ilvl w:val="0"/>
          <w:numId w:val="13"/>
        </w:numPr>
        <w:ind w:left="1440"/>
        <w:jc w:val="both"/>
      </w:pPr>
      <w:r w:rsidRPr="5C8C3E43">
        <w:t>See "Validations" resource to assist with any validation errors.</w:t>
      </w:r>
    </w:p>
    <w:p w14:paraId="35EDF802" w14:textId="69275091" w:rsidR="5C8C3E43" w:rsidRDefault="5C8C3E43" w:rsidP="5C8C3E43">
      <w:pPr>
        <w:spacing w:after="0" w:line="240" w:lineRule="auto"/>
        <w:jc w:val="both"/>
        <w:rPr>
          <w:b/>
          <w:bCs/>
          <w:u w:val="single"/>
        </w:rPr>
      </w:pPr>
    </w:p>
    <w:p w14:paraId="44594FF9" w14:textId="77777777" w:rsidR="00F41770" w:rsidRDefault="00F41770" w:rsidP="00F41770">
      <w:pPr>
        <w:jc w:val="both"/>
        <w:rPr>
          <w:b/>
          <w:bCs/>
        </w:rPr>
      </w:pPr>
      <w:r w:rsidRPr="5C8C3E43">
        <w:rPr>
          <w:b/>
          <w:bCs/>
        </w:rPr>
        <w:t>Are our answers confidential and is data safe?</w:t>
      </w:r>
    </w:p>
    <w:p w14:paraId="315DECCF" w14:textId="77777777" w:rsidR="00F41770" w:rsidRDefault="00F41770" w:rsidP="00F41770">
      <w:pPr>
        <w:pStyle w:val="ListParagraph"/>
        <w:numPr>
          <w:ilvl w:val="0"/>
          <w:numId w:val="9"/>
        </w:numPr>
        <w:jc w:val="both"/>
        <w:rPr>
          <w:b/>
          <w:bCs/>
        </w:rPr>
      </w:pPr>
      <w:r>
        <w:t>Individual company responses will be kept confidential per the authorizing state’s examination authority.</w:t>
      </w:r>
    </w:p>
    <w:p w14:paraId="7B528382" w14:textId="77777777" w:rsidR="00F41770" w:rsidRDefault="00F41770" w:rsidP="00F41770">
      <w:pPr>
        <w:pStyle w:val="ListParagraph"/>
        <w:numPr>
          <w:ilvl w:val="0"/>
          <w:numId w:val="9"/>
        </w:numPr>
        <w:jc w:val="both"/>
        <w:rPr>
          <w:b/>
          <w:bCs/>
        </w:rPr>
      </w:pPr>
      <w:r>
        <w:t>Answers will be combined for reporting purposes and will not include model names or company identifiers.</w:t>
      </w:r>
    </w:p>
    <w:p w14:paraId="278C08EA" w14:textId="77777777" w:rsidR="00F41770" w:rsidRDefault="00F41770" w:rsidP="00F41770">
      <w:pPr>
        <w:pStyle w:val="ListParagraph"/>
        <w:numPr>
          <w:ilvl w:val="0"/>
          <w:numId w:val="9"/>
        </w:numPr>
        <w:jc w:val="both"/>
        <w:rPr>
          <w:b/>
          <w:bCs/>
        </w:rPr>
      </w:pPr>
      <w:r>
        <w:t>The NAIC maintains commercially reasonable security protocols consistent with industry standards.  Security protocol documentation is available upon request.  The NAIC undergoes annual external security audits and will provide a copy of any SOC 2 audit report upon request. </w:t>
      </w:r>
    </w:p>
    <w:p w14:paraId="423EC80F" w14:textId="77777777" w:rsidR="00F41770" w:rsidRDefault="00F41770" w:rsidP="00F41770">
      <w:pPr>
        <w:jc w:val="both"/>
      </w:pPr>
    </w:p>
    <w:p w14:paraId="3EB91FDF" w14:textId="5910B59E" w:rsidR="32D93CA6" w:rsidRDefault="007A2257" w:rsidP="5C8C3E43">
      <w:pPr>
        <w:spacing w:after="0" w:line="240" w:lineRule="auto"/>
        <w:jc w:val="both"/>
        <w:rPr>
          <w:b/>
          <w:bCs/>
        </w:rPr>
      </w:pPr>
      <w:r>
        <w:rPr>
          <w:b/>
          <w:bCs/>
        </w:rPr>
        <w:t xml:space="preserve">How can I get </w:t>
      </w:r>
      <w:r w:rsidRPr="00981BE4">
        <w:rPr>
          <w:b/>
          <w:bCs/>
          <w:u w:val="single"/>
        </w:rPr>
        <w:t>help</w:t>
      </w:r>
      <w:r>
        <w:rPr>
          <w:b/>
          <w:bCs/>
        </w:rPr>
        <w:t>?</w:t>
      </w:r>
    </w:p>
    <w:p w14:paraId="56BE5AFF" w14:textId="77777777" w:rsidR="00981BE4" w:rsidRPr="007A2257" w:rsidRDefault="00981BE4" w:rsidP="5C8C3E43">
      <w:pPr>
        <w:spacing w:after="0" w:line="240" w:lineRule="auto"/>
        <w:jc w:val="both"/>
        <w:rPr>
          <w:b/>
          <w:bCs/>
        </w:rPr>
      </w:pPr>
    </w:p>
    <w:p w14:paraId="1CB30025" w14:textId="27FDB72A" w:rsidR="77E4B83B" w:rsidRDefault="77E4B83B" w:rsidP="00981BE4">
      <w:pPr>
        <w:pStyle w:val="ListParagraph"/>
        <w:numPr>
          <w:ilvl w:val="0"/>
          <w:numId w:val="11"/>
        </w:numPr>
        <w:jc w:val="both"/>
      </w:pPr>
      <w:r>
        <w:t xml:space="preserve">For </w:t>
      </w:r>
      <w:r w:rsidR="32D93CA6">
        <w:t xml:space="preserve">questions about interpretation of the survey questions, please email </w:t>
      </w:r>
      <w:hyperlink r:id="rId12">
        <w:r w:rsidR="32D93CA6" w:rsidRPr="5C8C3E43">
          <w:rPr>
            <w:rStyle w:val="Hyperlink"/>
          </w:rPr>
          <w:t>naicaimlsurvey@naic.org</w:t>
        </w:r>
      </w:hyperlink>
      <w:r w:rsidR="32D93CA6">
        <w:t>.</w:t>
      </w:r>
    </w:p>
    <w:p w14:paraId="732C4824" w14:textId="26E43237" w:rsidR="090EE33E" w:rsidRDefault="090EE33E" w:rsidP="00981BE4">
      <w:pPr>
        <w:pStyle w:val="ListParagraph"/>
        <w:numPr>
          <w:ilvl w:val="0"/>
          <w:numId w:val="11"/>
        </w:numPr>
        <w:jc w:val="both"/>
      </w:pPr>
      <w:r>
        <w:t xml:space="preserve">For questions about the </w:t>
      </w:r>
      <w:r w:rsidR="32D93CA6">
        <w:t xml:space="preserve">user ID or </w:t>
      </w:r>
      <w:r w:rsidR="0102D445">
        <w:t>RDC</w:t>
      </w:r>
      <w:r w:rsidR="32D93CA6">
        <w:t>, please contact the NAIC Help Desk at help@naic.org.</w:t>
      </w:r>
    </w:p>
    <w:p w14:paraId="36C00C7C" w14:textId="7FEA08CC" w:rsidR="5C8C3E43" w:rsidRDefault="5C8C3E43" w:rsidP="5C8C3E43">
      <w:pPr>
        <w:spacing w:after="0" w:line="240" w:lineRule="auto"/>
        <w:jc w:val="both"/>
        <w:rPr>
          <w:b/>
          <w:bCs/>
          <w:u w:val="single"/>
        </w:rPr>
      </w:pPr>
    </w:p>
    <w:p w14:paraId="28CCB810" w14:textId="77777777" w:rsidR="00981BE4" w:rsidRDefault="00981BE4" w:rsidP="5C8C3E43">
      <w:pPr>
        <w:spacing w:after="0" w:line="240" w:lineRule="auto"/>
        <w:jc w:val="center"/>
        <w:rPr>
          <w:b/>
          <w:bCs/>
          <w:u w:val="single"/>
        </w:rPr>
      </w:pPr>
    </w:p>
    <w:p w14:paraId="0A462A09" w14:textId="20D8D9DD" w:rsidR="36B445A6" w:rsidRDefault="36B445A6" w:rsidP="5C8C3E43">
      <w:pPr>
        <w:spacing w:after="0" w:line="240" w:lineRule="auto"/>
        <w:jc w:val="both"/>
        <w:rPr>
          <w:b/>
          <w:bCs/>
          <w:u w:val="single"/>
        </w:rPr>
      </w:pPr>
      <w:r w:rsidRPr="5C8C3E43">
        <w:rPr>
          <w:b/>
          <w:bCs/>
          <w:u w:val="single"/>
        </w:rPr>
        <w:t>DEFINITIONS</w:t>
      </w:r>
      <w:r w:rsidRPr="5C8C3E43">
        <w:rPr>
          <w:b/>
          <w:bCs/>
        </w:rPr>
        <w:t xml:space="preserve"> </w:t>
      </w:r>
    </w:p>
    <w:p w14:paraId="3EE00A8A" w14:textId="458F1032" w:rsidR="5C8C3E43" w:rsidRDefault="5C8C3E43" w:rsidP="5C8C3E43">
      <w:pPr>
        <w:spacing w:after="0" w:line="240" w:lineRule="auto"/>
        <w:jc w:val="both"/>
        <w:rPr>
          <w:b/>
          <w:bCs/>
        </w:rPr>
      </w:pPr>
    </w:p>
    <w:p w14:paraId="52F9364D" w14:textId="1492ECDD" w:rsidR="36B445A6" w:rsidRDefault="36B445A6" w:rsidP="5C8C3E43">
      <w:pPr>
        <w:spacing w:after="0" w:line="240" w:lineRule="auto"/>
        <w:jc w:val="both"/>
        <w:rPr>
          <w:b/>
          <w:bCs/>
        </w:rPr>
      </w:pPr>
      <w:r w:rsidRPr="5C8C3E43">
        <w:rPr>
          <w:b/>
          <w:bCs/>
        </w:rPr>
        <w:t>How is ____ defined?</w:t>
      </w:r>
    </w:p>
    <w:p w14:paraId="33A7541E" w14:textId="77777777" w:rsidR="5C8C3E43" w:rsidRDefault="5C8C3E43" w:rsidP="5C8C3E43">
      <w:pPr>
        <w:spacing w:after="0" w:line="240" w:lineRule="auto"/>
        <w:jc w:val="both"/>
      </w:pPr>
    </w:p>
    <w:p w14:paraId="7D92D28E" w14:textId="7D478F3E" w:rsidR="36B445A6" w:rsidRDefault="36B445A6" w:rsidP="5C8C3E43">
      <w:pPr>
        <w:jc w:val="both"/>
      </w:pPr>
      <w:r>
        <w:t xml:space="preserve">See HO AI/ML Definitions at this link:  </w:t>
      </w:r>
    </w:p>
    <w:p w14:paraId="4A5C25DA" w14:textId="5470B05D" w:rsidR="36B445A6" w:rsidRDefault="00276512" w:rsidP="5C8C3E43">
      <w:pPr>
        <w:jc w:val="both"/>
      </w:pPr>
      <w:hyperlink r:id="rId13">
        <w:r w:rsidR="36B445A6" w:rsidRPr="5C8C3E43">
          <w:rPr>
            <w:rStyle w:val="Hyperlink"/>
          </w:rPr>
          <w:t>https://content.naic.org/sites/default/files/inline-files/Definitions%20Home%20Survey%20070522.docx</w:t>
        </w:r>
      </w:hyperlink>
    </w:p>
    <w:p w14:paraId="18E26251" w14:textId="1906D09C" w:rsidR="36B445A6" w:rsidRDefault="36B445A6" w:rsidP="5C8C3E43">
      <w:pPr>
        <w:pStyle w:val="ListParagraph"/>
        <w:numPr>
          <w:ilvl w:val="0"/>
          <w:numId w:val="2"/>
        </w:numPr>
        <w:jc w:val="both"/>
      </w:pPr>
      <w:r w:rsidRPr="5C8C3E43">
        <w:rPr>
          <w:rFonts w:eastAsiaTheme="minorEastAsia"/>
        </w:rPr>
        <w:lastRenderedPageBreak/>
        <w:t xml:space="preserve">Definitions and/or explanations </w:t>
      </w:r>
      <w:r>
        <w:t>are provided for AI/ML (for purposes of this survey only), regression/static/pre-2000 models, governance, use descriptions and explanations, levels of AI/ML deployment, levels of decisions influenced by AI/ML, AI/ML model category types, and data elements.</w:t>
      </w:r>
    </w:p>
    <w:p w14:paraId="4440860E" w14:textId="00A99CE2" w:rsidR="004C7E07" w:rsidRDefault="006B621F" w:rsidP="5C8C3E43">
      <w:pPr>
        <w:pStyle w:val="ListParagraph"/>
        <w:numPr>
          <w:ilvl w:val="0"/>
          <w:numId w:val="2"/>
        </w:numPr>
        <w:jc w:val="both"/>
      </w:pPr>
      <w:r>
        <w:t xml:space="preserve">See the definitions document </w:t>
      </w:r>
      <w:r w:rsidR="006B5269">
        <w:t>for a definition of</w:t>
      </w:r>
      <w:r>
        <w:t xml:space="preserve"> </w:t>
      </w:r>
      <w:r w:rsidR="004C7E07">
        <w:t>“regression, static, or pre-2000 models</w:t>
      </w:r>
      <w:r>
        <w:t>.</w:t>
      </w:r>
      <w:r w:rsidR="00241574">
        <w:t xml:space="preserve">” </w:t>
      </w:r>
      <w:r>
        <w:t>For questions</w:t>
      </w:r>
      <w:r w:rsidR="002B02C6">
        <w:t xml:space="preserve"> in the survey</w:t>
      </w:r>
      <w:r>
        <w:t xml:space="preserve"> about “regression, static, or pre-2000 models,” it</w:t>
      </w:r>
      <w:r w:rsidR="00241574">
        <w:t xml:space="preserve"> is expected</w:t>
      </w:r>
      <w:r>
        <w:t xml:space="preserve"> the respondent</w:t>
      </w:r>
      <w:r w:rsidR="00241574">
        <w:t xml:space="preserve"> will estimate the number. The models included should be limited to models considered as predictive analytics</w:t>
      </w:r>
      <w:r w:rsidR="00F1506E">
        <w:t xml:space="preserve">, machine learning, and AI models </w:t>
      </w:r>
      <w:r w:rsidR="00B8798F">
        <w:t xml:space="preserve">that were excluded from the definition of AI/ML for purposes of this survey. </w:t>
      </w:r>
      <w:r w:rsidR="004A37EC">
        <w:t xml:space="preserve">The main reason for inclusion of these questions </w:t>
      </w:r>
      <w:r w:rsidR="00C520BA">
        <w:t>about “regression, static, or pre-2000 models</w:t>
      </w:r>
      <w:r w:rsidR="004C7EA0">
        <w:t xml:space="preserve">” </w:t>
      </w:r>
      <w:r w:rsidR="004A37EC">
        <w:t xml:space="preserve">is to ascertain </w:t>
      </w:r>
      <w:r w:rsidR="00B82B31">
        <w:t>how many AI/ML models exist that are not the “more advanced” machine learning and AI.</w:t>
      </w:r>
      <w:r w:rsidR="005B034B">
        <w:t xml:space="preserve"> For example, rating models are often generalized linear models (GLM) and are excluded from the definition of AI/ML</w:t>
      </w:r>
      <w:r w:rsidR="004C7EA0">
        <w:t xml:space="preserve"> for purposes of this survey</w:t>
      </w:r>
      <w:r w:rsidR="005B034B">
        <w:t xml:space="preserve">. Regulators </w:t>
      </w:r>
      <w:r w:rsidR="00BF125C">
        <w:t xml:space="preserve">want to have an estimate of the </w:t>
      </w:r>
      <w:r w:rsidR="00D63C51">
        <w:t xml:space="preserve">predictive </w:t>
      </w:r>
      <w:r w:rsidR="00BF125C">
        <w:t>models exc</w:t>
      </w:r>
      <w:r w:rsidR="00720202">
        <w:t xml:space="preserve">luded </w:t>
      </w:r>
      <w:r w:rsidR="00BF125C">
        <w:t xml:space="preserve">from the definition of AI/ML </w:t>
      </w:r>
      <w:r w:rsidR="00F35A08">
        <w:t>for purposes of the survey</w:t>
      </w:r>
      <w:r w:rsidR="00720202">
        <w:t>.</w:t>
      </w:r>
    </w:p>
    <w:p w14:paraId="2A057B67" w14:textId="287F477F" w:rsidR="5C8C3E43" w:rsidRDefault="5C8C3E43" w:rsidP="5C8C3E43">
      <w:pPr>
        <w:spacing w:after="0" w:line="240" w:lineRule="auto"/>
        <w:jc w:val="both"/>
        <w:rPr>
          <w:b/>
          <w:bCs/>
        </w:rPr>
      </w:pPr>
    </w:p>
    <w:p w14:paraId="50CC89AF" w14:textId="561977F2" w:rsidR="5C8C3E43" w:rsidRPr="00A162B7" w:rsidRDefault="00A162B7" w:rsidP="5C8C3E43">
      <w:pPr>
        <w:spacing w:after="0" w:line="240" w:lineRule="auto"/>
        <w:jc w:val="both"/>
        <w:rPr>
          <w:b/>
          <w:bCs/>
          <w:u w:val="single"/>
        </w:rPr>
      </w:pPr>
      <w:r w:rsidRPr="00A162B7">
        <w:rPr>
          <w:b/>
          <w:bCs/>
          <w:u w:val="single"/>
        </w:rPr>
        <w:t>DROP DOWN BOXES</w:t>
      </w:r>
    </w:p>
    <w:p w14:paraId="16C01F1F" w14:textId="77777777" w:rsidR="00ED7CF3" w:rsidRDefault="00ED7CF3" w:rsidP="5C8C3E43">
      <w:pPr>
        <w:spacing w:after="0" w:line="240" w:lineRule="auto"/>
        <w:jc w:val="both"/>
        <w:rPr>
          <w:b/>
          <w:bCs/>
          <w:u w:val="single"/>
        </w:rPr>
      </w:pPr>
    </w:p>
    <w:p w14:paraId="13627417" w14:textId="77777777" w:rsidR="00302B9F" w:rsidRPr="000E794E" w:rsidRDefault="000E794E" w:rsidP="00302B9F">
      <w:pPr>
        <w:spacing w:after="0" w:line="240" w:lineRule="auto"/>
        <w:jc w:val="both"/>
        <w:rPr>
          <w:b/>
          <w:bCs/>
        </w:rPr>
      </w:pPr>
      <w:r w:rsidRPr="000E794E">
        <w:rPr>
          <w:b/>
          <w:bCs/>
        </w:rPr>
        <w:t>Can I select multiple answers in the drop-down box?</w:t>
      </w:r>
      <w:r w:rsidR="00302B9F">
        <w:rPr>
          <w:b/>
          <w:bCs/>
        </w:rPr>
        <w:t xml:space="preserve">  How do I correct</w:t>
      </w:r>
      <w:r w:rsidR="00302B9F" w:rsidRPr="000E794E">
        <w:rPr>
          <w:b/>
          <w:bCs/>
        </w:rPr>
        <w:t xml:space="preserve"> a mistake in my selections on a </w:t>
      </w:r>
      <w:r w:rsidR="00302B9F">
        <w:rPr>
          <w:b/>
          <w:bCs/>
        </w:rPr>
        <w:t xml:space="preserve">multiple-selection </w:t>
      </w:r>
      <w:r w:rsidR="00302B9F" w:rsidRPr="000E794E">
        <w:rPr>
          <w:b/>
          <w:bCs/>
        </w:rPr>
        <w:t>drop</w:t>
      </w:r>
      <w:r w:rsidR="00302B9F">
        <w:rPr>
          <w:b/>
          <w:bCs/>
        </w:rPr>
        <w:t>-</w:t>
      </w:r>
      <w:r w:rsidR="00302B9F" w:rsidRPr="000E794E">
        <w:rPr>
          <w:b/>
          <w:bCs/>
        </w:rPr>
        <w:t xml:space="preserve">down </w:t>
      </w:r>
      <w:r w:rsidR="00302B9F">
        <w:rPr>
          <w:b/>
          <w:bCs/>
        </w:rPr>
        <w:t>list</w:t>
      </w:r>
      <w:r w:rsidR="00302B9F" w:rsidRPr="000E794E">
        <w:rPr>
          <w:b/>
          <w:bCs/>
        </w:rPr>
        <w:t>?</w:t>
      </w:r>
    </w:p>
    <w:p w14:paraId="6BEF0A80" w14:textId="77777777" w:rsidR="00D90085" w:rsidRDefault="00D90085" w:rsidP="5C8C3E43">
      <w:pPr>
        <w:spacing w:after="0" w:line="240" w:lineRule="auto"/>
        <w:jc w:val="both"/>
      </w:pPr>
    </w:p>
    <w:p w14:paraId="458F7758" w14:textId="24BA7FA6" w:rsidR="000E794E" w:rsidRDefault="00C777A8" w:rsidP="00302B9F">
      <w:pPr>
        <w:pStyle w:val="ListParagraph"/>
        <w:numPr>
          <w:ilvl w:val="0"/>
          <w:numId w:val="14"/>
        </w:numPr>
        <w:jc w:val="both"/>
      </w:pPr>
      <w:r>
        <w:t>S</w:t>
      </w:r>
      <w:r w:rsidR="00820C00">
        <w:t xml:space="preserve">ome of the questions </w:t>
      </w:r>
      <w:r>
        <w:t xml:space="preserve">allow only one selection per cell; others </w:t>
      </w:r>
      <w:r w:rsidR="00820C00">
        <w:t>ask you to “select all” that apply.</w:t>
      </w:r>
    </w:p>
    <w:p w14:paraId="7861DC2D" w14:textId="22104FAC" w:rsidR="00A162B7" w:rsidRPr="00A162B7" w:rsidRDefault="00302B9F" w:rsidP="00302B9F">
      <w:pPr>
        <w:pStyle w:val="ListParagraph"/>
        <w:numPr>
          <w:ilvl w:val="0"/>
          <w:numId w:val="14"/>
        </w:numPr>
        <w:jc w:val="both"/>
      </w:pPr>
      <w:r>
        <w:t>T</w:t>
      </w:r>
      <w:r w:rsidR="00797494">
        <w:t>he Excel file contains drop-down lists</w:t>
      </w:r>
      <w:r w:rsidR="00612A58">
        <w:t xml:space="preserve"> that can be lengthy. </w:t>
      </w:r>
      <w:r w:rsidR="00D90085">
        <w:t>If you make a mistake</w:t>
      </w:r>
      <w:r>
        <w:t xml:space="preserve"> on any multiple</w:t>
      </w:r>
      <w:r w:rsidR="00975618">
        <w:t>-</w:t>
      </w:r>
      <w:r>
        <w:t>selection drop</w:t>
      </w:r>
      <w:r w:rsidR="00975618">
        <w:t>-</w:t>
      </w:r>
      <w:r>
        <w:t>down list, you must erase your answer in the cell and then start over.</w:t>
      </w:r>
    </w:p>
    <w:p w14:paraId="5A7D7998" w14:textId="77777777" w:rsidR="00ED7CF3" w:rsidRDefault="00ED7CF3" w:rsidP="5C8C3E43">
      <w:pPr>
        <w:spacing w:after="0" w:line="240" w:lineRule="auto"/>
        <w:jc w:val="both"/>
        <w:rPr>
          <w:b/>
          <w:bCs/>
          <w:u w:val="single"/>
        </w:rPr>
      </w:pPr>
    </w:p>
    <w:p w14:paraId="728C398E" w14:textId="77777777" w:rsidR="00CE14B0" w:rsidRDefault="00CE14B0" w:rsidP="5C8C3E43">
      <w:pPr>
        <w:spacing w:after="0"/>
        <w:jc w:val="both"/>
        <w:rPr>
          <w:b/>
          <w:bCs/>
          <w:u w:val="single"/>
        </w:rPr>
      </w:pPr>
    </w:p>
    <w:p w14:paraId="6FA87331" w14:textId="3A588FAA" w:rsidR="3B84D262" w:rsidRDefault="3B84D262" w:rsidP="5C8C3E43">
      <w:pPr>
        <w:spacing w:after="0"/>
        <w:jc w:val="both"/>
        <w:rPr>
          <w:b/>
          <w:bCs/>
          <w:u w:val="single"/>
        </w:rPr>
      </w:pPr>
      <w:r w:rsidRPr="5C8C3E43">
        <w:rPr>
          <w:b/>
          <w:bCs/>
          <w:u w:val="single"/>
        </w:rPr>
        <w:t xml:space="preserve">INSURER OPERATIONS </w:t>
      </w:r>
      <w:r w:rsidR="007A0962">
        <w:rPr>
          <w:b/>
          <w:bCs/>
          <w:u w:val="single"/>
        </w:rPr>
        <w:t xml:space="preserve">(Rating, Underwriting, Claims, etc.) </w:t>
      </w:r>
      <w:r w:rsidRPr="5C8C3E43">
        <w:rPr>
          <w:b/>
          <w:bCs/>
          <w:u w:val="single"/>
        </w:rPr>
        <w:t>TABS</w:t>
      </w:r>
    </w:p>
    <w:p w14:paraId="2E8FB603" w14:textId="2AB509B0" w:rsidR="5DDFBEB1" w:rsidRDefault="5DDFBEB1" w:rsidP="5C8C3E43">
      <w:pPr>
        <w:spacing w:after="0"/>
        <w:jc w:val="both"/>
        <w:rPr>
          <w:b/>
          <w:bCs/>
        </w:rPr>
      </w:pPr>
      <w:bookmarkStart w:id="0" w:name="_Hlk78986898"/>
    </w:p>
    <w:p w14:paraId="006CD1B1" w14:textId="14B6D6B3" w:rsidR="2AB37020" w:rsidRDefault="2AB37020" w:rsidP="5DDFBEB1">
      <w:pPr>
        <w:jc w:val="both"/>
        <w:rPr>
          <w:b/>
          <w:bCs/>
        </w:rPr>
      </w:pPr>
      <w:r w:rsidRPr="5DDFBEB1">
        <w:rPr>
          <w:b/>
          <w:bCs/>
        </w:rPr>
        <w:t>When identifying “other” uses, which models should I include?</w:t>
      </w:r>
      <w:r w:rsidR="7E353977" w:rsidRPr="5DDFBEB1">
        <w:rPr>
          <w:b/>
          <w:bCs/>
        </w:rPr>
        <w:t xml:space="preserve"> </w:t>
      </w:r>
    </w:p>
    <w:p w14:paraId="48AE3728" w14:textId="3E1CC151" w:rsidR="002A748E" w:rsidRPr="00D83CE5" w:rsidRDefault="002A748E" w:rsidP="00D865A8">
      <w:pPr>
        <w:pStyle w:val="ListParagraph"/>
        <w:numPr>
          <w:ilvl w:val="0"/>
          <w:numId w:val="9"/>
        </w:numPr>
        <w:jc w:val="both"/>
        <w:rPr>
          <w:b/>
          <w:bCs/>
        </w:rPr>
      </w:pPr>
      <w:r>
        <w:t xml:space="preserve">Where the survey asks if the company is using AI/ML in “Other” areas outside of those specified, please include </w:t>
      </w:r>
      <w:r w:rsidR="00323F2C">
        <w:t>consumer-</w:t>
      </w:r>
      <w:r>
        <w:t>facing as well as non-</w:t>
      </w:r>
      <w:r w:rsidR="00323F2C">
        <w:t>consumer-</w:t>
      </w:r>
      <w:r>
        <w:t xml:space="preserve">facing uses.  The respondent may limit </w:t>
      </w:r>
      <w:r w:rsidR="00FB2DCF">
        <w:t xml:space="preserve">this response </w:t>
      </w:r>
      <w:r>
        <w:t>to the most significant uses within the company.</w:t>
      </w:r>
    </w:p>
    <w:bookmarkEnd w:id="0"/>
    <w:p w14:paraId="74DC0C04" w14:textId="248F8106" w:rsidR="002A748E" w:rsidRDefault="71F41ADF" w:rsidP="00D865A8">
      <w:pPr>
        <w:pStyle w:val="ListParagraph"/>
        <w:numPr>
          <w:ilvl w:val="0"/>
          <w:numId w:val="8"/>
        </w:numPr>
        <w:jc w:val="both"/>
        <w:rPr>
          <w:rFonts w:eastAsia="Times New Roman"/>
        </w:rPr>
      </w:pPr>
      <w:r w:rsidRPr="5C8C3E43">
        <w:rPr>
          <w:rFonts w:eastAsia="Times New Roman"/>
        </w:rPr>
        <w:t>Insurer Operations Categories</w:t>
      </w:r>
      <w:r w:rsidR="3F831B90" w:rsidRPr="5C8C3E43">
        <w:rPr>
          <w:rFonts w:eastAsia="Times New Roman"/>
        </w:rPr>
        <w:t xml:space="preserve">: </w:t>
      </w:r>
      <w:r w:rsidR="782AF3DA" w:rsidRPr="5C8C3E43">
        <w:rPr>
          <w:rFonts w:eastAsia="Times New Roman"/>
        </w:rPr>
        <w:t>Fo</w:t>
      </w:r>
      <w:r w:rsidR="6B8D847B" w:rsidRPr="5C8C3E43">
        <w:rPr>
          <w:rFonts w:eastAsia="Times New Roman"/>
        </w:rPr>
        <w:t>r</w:t>
      </w:r>
      <w:r w:rsidR="00547EA8" w:rsidRPr="5DDFBEB1">
        <w:rPr>
          <w:rFonts w:eastAsia="Times New Roman"/>
        </w:rPr>
        <w:t xml:space="preserve"> purposes of this survey, </w:t>
      </w:r>
      <w:r w:rsidR="002A748E" w:rsidRPr="5DDFBEB1">
        <w:rPr>
          <w:rFonts w:eastAsia="Times New Roman"/>
        </w:rPr>
        <w:t xml:space="preserve">the </w:t>
      </w:r>
      <w:r w:rsidR="2326D0D7" w:rsidRPr="5C8C3E43">
        <w:rPr>
          <w:rFonts w:eastAsia="Times New Roman"/>
        </w:rPr>
        <w:t>insurer operations</w:t>
      </w:r>
      <w:r w:rsidR="0071589C" w:rsidRPr="5DDFBEB1">
        <w:rPr>
          <w:rFonts w:eastAsia="Times New Roman"/>
        </w:rPr>
        <w:t xml:space="preserve"> </w:t>
      </w:r>
      <w:r w:rsidR="002A748E" w:rsidRPr="5DDFBEB1">
        <w:rPr>
          <w:rFonts w:eastAsia="Times New Roman"/>
        </w:rPr>
        <w:t>specified are Rating, Underwriting, Claims, Fraud Detection, Marketing</w:t>
      </w:r>
      <w:r w:rsidR="00323F2C" w:rsidRPr="5DDFBEB1">
        <w:rPr>
          <w:rFonts w:eastAsia="Times New Roman"/>
        </w:rPr>
        <w:t>,</w:t>
      </w:r>
      <w:r w:rsidR="002A748E" w:rsidRPr="5DDFBEB1">
        <w:rPr>
          <w:rFonts w:eastAsia="Times New Roman"/>
        </w:rPr>
        <w:t xml:space="preserve"> and Loss Prevention. </w:t>
      </w:r>
      <w:r w:rsidR="003901AC" w:rsidRPr="5DDFBEB1">
        <w:rPr>
          <w:rFonts w:eastAsia="Times New Roman"/>
        </w:rPr>
        <w:t xml:space="preserve">This survey is primarily focused on consumer facing models and uses; however, the respondent </w:t>
      </w:r>
      <w:r w:rsidR="4F3AF815" w:rsidRPr="5DDFBEB1">
        <w:rPr>
          <w:rFonts w:eastAsia="Times New Roman"/>
        </w:rPr>
        <w:t>is asked to</w:t>
      </w:r>
      <w:r w:rsidR="003901AC" w:rsidRPr="5DDFBEB1">
        <w:rPr>
          <w:rFonts w:eastAsia="Times New Roman"/>
        </w:rPr>
        <w:t xml:space="preserve"> include other </w:t>
      </w:r>
      <w:r w:rsidR="0066083B" w:rsidRPr="5DDFBEB1">
        <w:rPr>
          <w:rFonts w:eastAsia="Times New Roman"/>
        </w:rPr>
        <w:t xml:space="preserve">operational uses </w:t>
      </w:r>
      <w:r w:rsidR="00A9363F">
        <w:rPr>
          <w:rFonts w:eastAsia="Times New Roman"/>
        </w:rPr>
        <w:t>o</w:t>
      </w:r>
      <w:r w:rsidR="003901AC" w:rsidRPr="5DDFBEB1">
        <w:rPr>
          <w:rFonts w:eastAsia="Times New Roman"/>
        </w:rPr>
        <w:t>n the “Other.</w:t>
      </w:r>
      <w:r w:rsidR="00A9363F">
        <w:rPr>
          <w:rFonts w:eastAsia="Times New Roman"/>
        </w:rPr>
        <w:t>”</w:t>
      </w:r>
      <w:r w:rsidR="003901AC" w:rsidRPr="5DDFBEB1">
        <w:rPr>
          <w:rFonts w:eastAsia="Times New Roman"/>
        </w:rPr>
        <w:t xml:space="preserve"> </w:t>
      </w:r>
    </w:p>
    <w:p w14:paraId="6E504871" w14:textId="4B73291A" w:rsidR="002A748E" w:rsidRDefault="00547EA8" w:rsidP="00D865A8">
      <w:pPr>
        <w:pStyle w:val="ListParagraph"/>
        <w:numPr>
          <w:ilvl w:val="0"/>
          <w:numId w:val="8"/>
        </w:numPr>
        <w:jc w:val="both"/>
        <w:rPr>
          <w:rFonts w:eastAsia="Times New Roman"/>
        </w:rPr>
      </w:pPr>
      <w:r w:rsidRPr="5DDFBEB1">
        <w:rPr>
          <w:rFonts w:eastAsia="Times New Roman"/>
        </w:rPr>
        <w:t>Use</w:t>
      </w:r>
      <w:r w:rsidR="002A748E" w:rsidRPr="5DDFBEB1">
        <w:rPr>
          <w:rFonts w:eastAsia="Times New Roman"/>
        </w:rPr>
        <w:t xml:space="preserve">: </w:t>
      </w:r>
      <w:r w:rsidR="27F935D4" w:rsidRPr="5C8C3E43">
        <w:rPr>
          <w:rFonts w:eastAsia="Times New Roman"/>
        </w:rPr>
        <w:t>T</w:t>
      </w:r>
      <w:r w:rsidR="3F831B90" w:rsidRPr="5C8C3E43">
        <w:rPr>
          <w:rFonts w:eastAsia="Times New Roman"/>
        </w:rPr>
        <w:t>he</w:t>
      </w:r>
      <w:r w:rsidR="002A748E" w:rsidRPr="5DDFBEB1">
        <w:rPr>
          <w:rFonts w:eastAsia="Times New Roman"/>
        </w:rPr>
        <w:t xml:space="preserve"> “</w:t>
      </w:r>
      <w:r w:rsidRPr="5DDFBEB1">
        <w:rPr>
          <w:rFonts w:eastAsia="Times New Roman"/>
        </w:rPr>
        <w:t>uses</w:t>
      </w:r>
      <w:r w:rsidR="002A748E" w:rsidRPr="5DDFBEB1">
        <w:rPr>
          <w:rFonts w:eastAsia="Times New Roman"/>
        </w:rPr>
        <w:t xml:space="preserve">” </w:t>
      </w:r>
      <w:r w:rsidR="007A7FF1" w:rsidRPr="5DDFBEB1">
        <w:rPr>
          <w:rFonts w:eastAsia="Times New Roman"/>
        </w:rPr>
        <w:t xml:space="preserve">are </w:t>
      </w:r>
      <w:r w:rsidR="002A748E" w:rsidRPr="5DDFBEB1">
        <w:rPr>
          <w:rFonts w:eastAsia="Times New Roman"/>
        </w:rPr>
        <w:t xml:space="preserve">specified </w:t>
      </w:r>
      <w:r w:rsidR="007A7FF1" w:rsidRPr="5DDFBEB1">
        <w:rPr>
          <w:rFonts w:eastAsia="Times New Roman"/>
        </w:rPr>
        <w:t xml:space="preserve">under </w:t>
      </w:r>
      <w:r w:rsidR="002A748E" w:rsidRPr="5DDFBEB1">
        <w:rPr>
          <w:rFonts w:eastAsia="Times New Roman"/>
        </w:rPr>
        <w:t xml:space="preserve">each “Model” such as “Rating Class Determination” under the Rating “Model”. </w:t>
      </w:r>
    </w:p>
    <w:p w14:paraId="7263585E" w14:textId="1B1A662D" w:rsidR="7B99D4ED" w:rsidRDefault="5521EB80" w:rsidP="5DDFBEB1">
      <w:pPr>
        <w:pStyle w:val="ListParagraph"/>
        <w:numPr>
          <w:ilvl w:val="0"/>
          <w:numId w:val="8"/>
        </w:numPr>
        <w:jc w:val="both"/>
        <w:rPr>
          <w:rFonts w:eastAsia="Times New Roman"/>
        </w:rPr>
      </w:pPr>
      <w:r w:rsidRPr="5C8C3E43">
        <w:rPr>
          <w:rFonts w:eastAsia="Times New Roman"/>
        </w:rPr>
        <w:t>When indicating the level of decision for “other” models, if</w:t>
      </w:r>
      <w:r w:rsidR="7B99D4ED" w:rsidRPr="5DDFBEB1">
        <w:rPr>
          <w:rFonts w:eastAsia="Times New Roman"/>
        </w:rPr>
        <w:t xml:space="preserve"> the level of decision varies </w:t>
      </w:r>
      <w:r w:rsidR="287D67F6" w:rsidRPr="5C8C3E43">
        <w:rPr>
          <w:rFonts w:eastAsia="Times New Roman"/>
        </w:rPr>
        <w:t>for</w:t>
      </w:r>
      <w:r w:rsidR="7B99D4ED" w:rsidRPr="5DDFBEB1">
        <w:rPr>
          <w:rFonts w:eastAsia="Times New Roman"/>
        </w:rPr>
        <w:t xml:space="preserve"> the use of “other” models, respond “other” to this question.</w:t>
      </w:r>
    </w:p>
    <w:p w14:paraId="717BDE51" w14:textId="43796563" w:rsidR="5DDFBEB1" w:rsidRDefault="5DDFBEB1" w:rsidP="5DDFBEB1">
      <w:pPr>
        <w:jc w:val="both"/>
        <w:rPr>
          <w:rFonts w:eastAsia="Times New Roman"/>
        </w:rPr>
      </w:pPr>
    </w:p>
    <w:p w14:paraId="3265F247" w14:textId="209C2015" w:rsidR="5F19AA11" w:rsidRDefault="5F19AA11" w:rsidP="5DDFBEB1">
      <w:pPr>
        <w:jc w:val="both"/>
        <w:rPr>
          <w:rFonts w:eastAsia="Times New Roman"/>
          <w:b/>
          <w:bCs/>
        </w:rPr>
      </w:pPr>
      <w:r w:rsidRPr="5DDFBEB1">
        <w:rPr>
          <w:rFonts w:eastAsia="Times New Roman"/>
          <w:b/>
          <w:bCs/>
        </w:rPr>
        <w:t>What if my model does not have a name?</w:t>
      </w:r>
    </w:p>
    <w:p w14:paraId="001EF0F8" w14:textId="54B4CF1A" w:rsidR="00271008" w:rsidRDefault="62BBD1BE" w:rsidP="00D865A8">
      <w:pPr>
        <w:pStyle w:val="ListParagraph"/>
        <w:numPr>
          <w:ilvl w:val="0"/>
          <w:numId w:val="8"/>
        </w:numPr>
        <w:jc w:val="both"/>
        <w:rPr>
          <w:rFonts w:eastAsia="Times New Roman"/>
        </w:rPr>
      </w:pPr>
      <w:r w:rsidRPr="5DDFBEB1">
        <w:rPr>
          <w:rFonts w:eastAsia="Times New Roman"/>
        </w:rPr>
        <w:t>If an internal model is unnamed</w:t>
      </w:r>
      <w:r w:rsidR="5F8169FF" w:rsidRPr="5DDFBEB1">
        <w:rPr>
          <w:rFonts w:eastAsia="Times New Roman"/>
        </w:rPr>
        <w:t>,</w:t>
      </w:r>
      <w:r w:rsidRPr="5DDFBEB1">
        <w:rPr>
          <w:rFonts w:eastAsia="Times New Roman"/>
        </w:rPr>
        <w:t xml:space="preserve"> the respondent should describe the model generally. </w:t>
      </w:r>
    </w:p>
    <w:p w14:paraId="0E220663" w14:textId="7837CA9D" w:rsidR="00271008" w:rsidRDefault="005E16E7" w:rsidP="00D865A8">
      <w:pPr>
        <w:pStyle w:val="ListParagraph"/>
        <w:numPr>
          <w:ilvl w:val="0"/>
          <w:numId w:val="8"/>
        </w:numPr>
        <w:jc w:val="both"/>
        <w:rPr>
          <w:rFonts w:eastAsia="Times New Roman"/>
        </w:rPr>
      </w:pPr>
      <w:r w:rsidRPr="5DDFBEB1">
        <w:rPr>
          <w:rFonts w:eastAsia="Times New Roman"/>
        </w:rPr>
        <w:t>If an internal model has a</w:t>
      </w:r>
      <w:r w:rsidR="00117530">
        <w:rPr>
          <w:rFonts w:eastAsia="Times New Roman"/>
        </w:rPr>
        <w:t>n</w:t>
      </w:r>
      <w:r w:rsidRPr="5DDFBEB1">
        <w:rPr>
          <w:rFonts w:eastAsia="Times New Roman"/>
        </w:rPr>
        <w:t xml:space="preserve"> uninformative name, the respondent should</w:t>
      </w:r>
      <w:r w:rsidR="2A6F49D7" w:rsidRPr="5DDFBEB1">
        <w:rPr>
          <w:rFonts w:eastAsia="Times New Roman"/>
        </w:rPr>
        <w:t xml:space="preserve"> input the name and then briefly </w:t>
      </w:r>
      <w:r w:rsidRPr="5DDFBEB1">
        <w:rPr>
          <w:rFonts w:eastAsia="Times New Roman"/>
        </w:rPr>
        <w:t>describe the model</w:t>
      </w:r>
      <w:r w:rsidR="5AF9708C" w:rsidRPr="5DDFBEB1">
        <w:rPr>
          <w:rFonts w:eastAsia="Times New Roman"/>
        </w:rPr>
        <w:t xml:space="preserve">. </w:t>
      </w:r>
    </w:p>
    <w:p w14:paraId="16EE844D" w14:textId="692F0506" w:rsidR="00271008" w:rsidRDefault="5C553B5A" w:rsidP="00D865A8">
      <w:pPr>
        <w:pStyle w:val="ListParagraph"/>
        <w:numPr>
          <w:ilvl w:val="0"/>
          <w:numId w:val="8"/>
        </w:numPr>
        <w:jc w:val="both"/>
        <w:rPr>
          <w:rFonts w:eastAsia="Times New Roman"/>
        </w:rPr>
      </w:pPr>
      <w:r w:rsidRPr="5DDFBEB1">
        <w:rPr>
          <w:rFonts w:eastAsia="Times New Roman"/>
        </w:rPr>
        <w:lastRenderedPageBreak/>
        <w:t xml:space="preserve">If better information can be provided through a brief description of the model, as opposed to a model name, that is acceptable. However, if a third-party vendor has given its model a specific name, then that name should be provided.   </w:t>
      </w:r>
    </w:p>
    <w:p w14:paraId="14675465" w14:textId="2D996384" w:rsidR="00271008" w:rsidRDefault="00271008" w:rsidP="5DDFBEB1">
      <w:pPr>
        <w:jc w:val="both"/>
        <w:rPr>
          <w:rFonts w:eastAsia="Times New Roman"/>
          <w:b/>
          <w:bCs/>
        </w:rPr>
      </w:pPr>
    </w:p>
    <w:p w14:paraId="13079178" w14:textId="30F63E12" w:rsidR="00271008" w:rsidRDefault="64EDD539" w:rsidP="5DDFBEB1">
      <w:pPr>
        <w:jc w:val="both"/>
        <w:rPr>
          <w:rFonts w:eastAsia="Times New Roman"/>
          <w:b/>
          <w:bCs/>
        </w:rPr>
      </w:pPr>
      <w:r w:rsidRPr="5DDFBEB1">
        <w:rPr>
          <w:rFonts w:eastAsia="Times New Roman"/>
          <w:b/>
          <w:bCs/>
        </w:rPr>
        <w:t xml:space="preserve">What if I have more models than the number of rows provided to list them? </w:t>
      </w:r>
    </w:p>
    <w:p w14:paraId="0ED44907" w14:textId="349C6FF8" w:rsidR="00271008" w:rsidRDefault="64EDD539" w:rsidP="00D865A8">
      <w:pPr>
        <w:pStyle w:val="ListParagraph"/>
        <w:numPr>
          <w:ilvl w:val="0"/>
          <w:numId w:val="8"/>
        </w:numPr>
        <w:jc w:val="both"/>
        <w:rPr>
          <w:rFonts w:eastAsia="Times New Roman"/>
        </w:rPr>
      </w:pPr>
      <w:r w:rsidRPr="5DDFBEB1">
        <w:rPr>
          <w:rFonts w:eastAsia="Times New Roman"/>
        </w:rPr>
        <w:t>When listing the names of models for each use, in</w:t>
      </w:r>
      <w:r w:rsidR="00271008" w:rsidRPr="5DDFBEB1">
        <w:rPr>
          <w:rFonts w:eastAsia="Times New Roman"/>
        </w:rPr>
        <w:t>dicate if it was developed internally or by a third-party.</w:t>
      </w:r>
      <w:r w:rsidR="00D83CE5" w:rsidRPr="5DDFBEB1">
        <w:rPr>
          <w:rFonts w:eastAsia="Times New Roman"/>
        </w:rPr>
        <w:t xml:space="preserve">  </w:t>
      </w:r>
      <w:r w:rsidR="00291FF2" w:rsidRPr="5DDFBEB1">
        <w:rPr>
          <w:rFonts w:eastAsia="Times New Roman"/>
        </w:rPr>
        <w:t xml:space="preserve">If there are </w:t>
      </w:r>
      <w:r w:rsidR="00A454B8" w:rsidRPr="5DDFBEB1">
        <w:rPr>
          <w:rFonts w:eastAsia="Times New Roman"/>
        </w:rPr>
        <w:t xml:space="preserve">not </w:t>
      </w:r>
      <w:r w:rsidR="00291FF2" w:rsidRPr="5DDFBEB1">
        <w:rPr>
          <w:rFonts w:eastAsia="Times New Roman"/>
        </w:rPr>
        <w:t xml:space="preserve">more than </w:t>
      </w:r>
      <w:r w:rsidR="73F435DA" w:rsidRPr="5DDFBEB1">
        <w:rPr>
          <w:rFonts w:eastAsia="Times New Roman"/>
        </w:rPr>
        <w:t xml:space="preserve">the number of rows provided, list the most important </w:t>
      </w:r>
      <w:r w:rsidR="009F0E4C" w:rsidRPr="5DDFBEB1">
        <w:rPr>
          <w:rFonts w:eastAsia="Times New Roman"/>
        </w:rPr>
        <w:t>models</w:t>
      </w:r>
      <w:r w:rsidR="11675B83" w:rsidRPr="5DDFBEB1">
        <w:rPr>
          <w:rFonts w:eastAsia="Times New Roman"/>
        </w:rPr>
        <w:t xml:space="preserve"> (using your judgment</w:t>
      </w:r>
      <w:proofErr w:type="gramStart"/>
      <w:r w:rsidR="11675B83" w:rsidRPr="5DDFBEB1">
        <w:rPr>
          <w:rFonts w:eastAsia="Times New Roman"/>
        </w:rPr>
        <w:t>)</w:t>
      </w:r>
      <w:proofErr w:type="gramEnd"/>
      <w:r w:rsidR="11675B83" w:rsidRPr="5DDFBEB1">
        <w:rPr>
          <w:rFonts w:eastAsia="Times New Roman"/>
        </w:rPr>
        <w:t xml:space="preserve"> and then </w:t>
      </w:r>
      <w:r w:rsidR="00AC05EF" w:rsidRPr="5DDFBEB1">
        <w:rPr>
          <w:rFonts w:eastAsia="Times New Roman"/>
        </w:rPr>
        <w:t>provide the names of the models</w:t>
      </w:r>
      <w:r w:rsidR="1594BE0E" w:rsidRPr="5DDFBEB1">
        <w:rPr>
          <w:rFonts w:eastAsia="Times New Roman"/>
        </w:rPr>
        <w:t xml:space="preserve">; </w:t>
      </w:r>
      <w:r w:rsidR="00283D2B" w:rsidRPr="5DDFBEB1">
        <w:rPr>
          <w:rFonts w:eastAsia="Times New Roman"/>
        </w:rPr>
        <w:t>no additional information is required</w:t>
      </w:r>
      <w:r w:rsidR="346126C4" w:rsidRPr="5DDFBEB1">
        <w:rPr>
          <w:rFonts w:eastAsia="Times New Roman"/>
        </w:rPr>
        <w:t xml:space="preserve"> on the write-in list</w:t>
      </w:r>
      <w:r w:rsidR="00283D2B" w:rsidRPr="5DDFBEB1">
        <w:rPr>
          <w:rFonts w:eastAsia="Times New Roman"/>
        </w:rPr>
        <w:t xml:space="preserve">. </w:t>
      </w:r>
    </w:p>
    <w:p w14:paraId="7DA55259" w14:textId="77777777" w:rsidR="00E00473" w:rsidRDefault="00E00473" w:rsidP="00D865A8">
      <w:pPr>
        <w:pStyle w:val="ListParagraph"/>
        <w:jc w:val="both"/>
      </w:pPr>
    </w:p>
    <w:p w14:paraId="19F1F787" w14:textId="77777777" w:rsidR="00692F2B" w:rsidRDefault="00692F2B" w:rsidP="00D865A8">
      <w:pPr>
        <w:spacing w:after="0"/>
        <w:jc w:val="both"/>
        <w:rPr>
          <w:b/>
          <w:bCs/>
        </w:rPr>
      </w:pPr>
    </w:p>
    <w:p w14:paraId="7EF44BB3" w14:textId="41E16235" w:rsidR="2005F563" w:rsidRDefault="2005F563" w:rsidP="5DDFBEB1">
      <w:pPr>
        <w:spacing w:after="0"/>
        <w:jc w:val="both"/>
        <w:rPr>
          <w:b/>
          <w:bCs/>
        </w:rPr>
      </w:pPr>
      <w:r w:rsidRPr="5DDFBEB1">
        <w:rPr>
          <w:b/>
          <w:bCs/>
        </w:rPr>
        <w:t>How do I include consumer scores in the data elements section?</w:t>
      </w:r>
    </w:p>
    <w:p w14:paraId="2C531ECD" w14:textId="70EDCEEE" w:rsidR="5DDFBEB1" w:rsidRPr="00DE30E6" w:rsidRDefault="5DDFBEB1" w:rsidP="5DDFBEB1">
      <w:pPr>
        <w:jc w:val="both"/>
        <w:rPr>
          <w:rFonts w:eastAsia="Times New Roman"/>
          <w:b/>
          <w:bCs/>
          <w:i/>
          <w:iCs/>
        </w:rPr>
      </w:pPr>
    </w:p>
    <w:p w14:paraId="13785BF6" w14:textId="77929946" w:rsidR="00C92111" w:rsidRDefault="007E4042" w:rsidP="5DDFBEB1">
      <w:pPr>
        <w:pStyle w:val="ListParagraph"/>
        <w:numPr>
          <w:ilvl w:val="0"/>
          <w:numId w:val="5"/>
        </w:numPr>
        <w:jc w:val="both"/>
        <w:rPr>
          <w:rFonts w:eastAsia="Times New Roman"/>
        </w:rPr>
      </w:pPr>
      <w:r w:rsidRPr="007E4042">
        <w:rPr>
          <w:rFonts w:eastAsia="Times New Roman"/>
        </w:rPr>
        <w:t>For the “Data Element Type” sections on each insurer operations tab</w:t>
      </w:r>
      <w:r w:rsidR="00D10C84">
        <w:rPr>
          <w:rFonts w:eastAsia="Times New Roman"/>
        </w:rPr>
        <w:t xml:space="preserve"> (first question is #100)</w:t>
      </w:r>
      <w:r w:rsidRPr="007E4042">
        <w:rPr>
          <w:rFonts w:eastAsia="Times New Roman"/>
        </w:rPr>
        <w:t>, the data elements are defined in the definitions document.</w:t>
      </w:r>
      <w:r w:rsidR="00CE39AB">
        <w:rPr>
          <w:rFonts w:eastAsia="Times New Roman"/>
        </w:rPr>
        <w:t xml:space="preserve"> If a consumer </w:t>
      </w:r>
      <w:r w:rsidR="00710DCC">
        <w:rPr>
          <w:rFonts w:eastAsia="Times New Roman"/>
        </w:rPr>
        <w:t xml:space="preserve">or “other” </w:t>
      </w:r>
      <w:r w:rsidR="00CE39AB">
        <w:rPr>
          <w:rFonts w:eastAsia="Times New Roman"/>
        </w:rPr>
        <w:t xml:space="preserve">score is used </w:t>
      </w:r>
      <w:r w:rsidR="00EC56E0">
        <w:rPr>
          <w:rFonts w:eastAsia="Times New Roman"/>
        </w:rPr>
        <w:t xml:space="preserve">as its own </w:t>
      </w:r>
      <w:r w:rsidR="00C639C5">
        <w:rPr>
          <w:rFonts w:eastAsia="Times New Roman"/>
        </w:rPr>
        <w:t xml:space="preserve">data element, </w:t>
      </w:r>
      <w:r w:rsidR="00CE39AB">
        <w:rPr>
          <w:rFonts w:eastAsia="Times New Roman"/>
        </w:rPr>
        <w:t xml:space="preserve">select the “consumer </w:t>
      </w:r>
      <w:r w:rsidR="00E75AA7">
        <w:rPr>
          <w:rFonts w:eastAsia="Times New Roman"/>
        </w:rPr>
        <w:t xml:space="preserve">or other type of </w:t>
      </w:r>
      <w:r w:rsidR="00CE39AB">
        <w:rPr>
          <w:rFonts w:eastAsia="Times New Roman"/>
        </w:rPr>
        <w:t xml:space="preserve">score” </w:t>
      </w:r>
      <w:r w:rsidR="003B58F6">
        <w:rPr>
          <w:rFonts w:eastAsia="Times New Roman"/>
        </w:rPr>
        <w:t>data element</w:t>
      </w:r>
      <w:r w:rsidR="00C639C5">
        <w:rPr>
          <w:rFonts w:eastAsia="Times New Roman"/>
        </w:rPr>
        <w:t xml:space="preserve"> </w:t>
      </w:r>
      <w:r w:rsidR="00B70290">
        <w:rPr>
          <w:rFonts w:eastAsia="Times New Roman"/>
        </w:rPr>
        <w:t xml:space="preserve">as one of the answers </w:t>
      </w:r>
      <w:r w:rsidR="00C639C5">
        <w:rPr>
          <w:rFonts w:eastAsia="Times New Roman"/>
        </w:rPr>
        <w:t xml:space="preserve">on question #100. Question #102 differs in that it is asking if </w:t>
      </w:r>
      <w:r w:rsidR="00710DCC">
        <w:rPr>
          <w:rFonts w:eastAsia="Times New Roman"/>
        </w:rPr>
        <w:t>a consumer or other score are inputs into another type of data element.</w:t>
      </w:r>
      <w:r w:rsidR="00D80ED2">
        <w:rPr>
          <w:rFonts w:eastAsia="Times New Roman"/>
        </w:rPr>
        <w:t xml:space="preserve"> For #102, select </w:t>
      </w:r>
      <w:r w:rsidR="001740A6">
        <w:rPr>
          <w:rFonts w:eastAsia="Times New Roman"/>
        </w:rPr>
        <w:t xml:space="preserve">each </w:t>
      </w:r>
      <w:r w:rsidR="00D80ED2">
        <w:rPr>
          <w:rFonts w:eastAsia="Times New Roman"/>
        </w:rPr>
        <w:t>data element that use</w:t>
      </w:r>
      <w:r w:rsidR="001740A6">
        <w:rPr>
          <w:rFonts w:eastAsia="Times New Roman"/>
        </w:rPr>
        <w:t>s</w:t>
      </w:r>
      <w:r w:rsidR="00D80ED2">
        <w:rPr>
          <w:rFonts w:eastAsia="Times New Roman"/>
        </w:rPr>
        <w:t xml:space="preserve"> the consumer or other score as an input to that data element.</w:t>
      </w:r>
      <w:r w:rsidR="003B58F6">
        <w:rPr>
          <w:rFonts w:eastAsia="Times New Roman"/>
        </w:rPr>
        <w:t xml:space="preserve"> </w:t>
      </w:r>
      <w:r w:rsidR="00CE39AB">
        <w:rPr>
          <w:rFonts w:eastAsia="Times New Roman"/>
        </w:rPr>
        <w:t xml:space="preserve"> </w:t>
      </w:r>
    </w:p>
    <w:p w14:paraId="6F22CB44" w14:textId="26C47177" w:rsidR="006D0EB4" w:rsidRPr="00FA5D36" w:rsidRDefault="005A0638" w:rsidP="5DDFBEB1">
      <w:pPr>
        <w:pStyle w:val="ListParagraph"/>
        <w:numPr>
          <w:ilvl w:val="0"/>
          <w:numId w:val="5"/>
        </w:numPr>
        <w:jc w:val="both"/>
        <w:rPr>
          <w:rFonts w:eastAsia="Times New Roman"/>
        </w:rPr>
      </w:pPr>
      <w:r>
        <w:rPr>
          <w:rFonts w:eastAsia="Times New Roman"/>
        </w:rPr>
        <w:t xml:space="preserve">When considering whether </w:t>
      </w:r>
      <w:r>
        <w:rPr>
          <w:rFonts w:eastAsia="Times New Roman"/>
        </w:rPr>
        <w:t xml:space="preserve">to label a model as “internal,” “external” or “both,” </w:t>
      </w:r>
      <w:r w:rsidR="00017900">
        <w:rPr>
          <w:rFonts w:eastAsia="Times New Roman"/>
        </w:rPr>
        <w:t xml:space="preserve">the score data element is </w:t>
      </w:r>
      <w:r w:rsidR="00117530">
        <w:rPr>
          <w:rFonts w:eastAsia="Times New Roman"/>
        </w:rPr>
        <w:t xml:space="preserve">often </w:t>
      </w:r>
      <w:r w:rsidR="00017900">
        <w:rPr>
          <w:rFonts w:eastAsia="Times New Roman"/>
        </w:rPr>
        <w:t>external</w:t>
      </w:r>
      <w:r w:rsidR="00117530">
        <w:rPr>
          <w:rFonts w:eastAsia="Times New Roman"/>
        </w:rPr>
        <w:t>, unless the insurer developed its own scoring model in-house</w:t>
      </w:r>
      <w:r w:rsidR="00017900">
        <w:rPr>
          <w:rFonts w:eastAsia="Times New Roman"/>
        </w:rPr>
        <w:t xml:space="preserve">. The other data elements should be labeled on </w:t>
      </w:r>
      <w:r w:rsidR="00117530">
        <w:rPr>
          <w:rFonts w:eastAsia="Times New Roman"/>
        </w:rPr>
        <w:t xml:space="preserve">their </w:t>
      </w:r>
      <w:r w:rsidR="00017900">
        <w:rPr>
          <w:rFonts w:eastAsia="Times New Roman"/>
        </w:rPr>
        <w:t xml:space="preserve">own, ignoring that a score might be an input into the model. </w:t>
      </w:r>
      <w:r w:rsidR="00E93F09">
        <w:rPr>
          <w:rFonts w:eastAsia="Times New Roman"/>
        </w:rPr>
        <w:t xml:space="preserve">In other words, do NOT </w:t>
      </w:r>
      <w:r w:rsidR="00276512">
        <w:rPr>
          <w:rFonts w:eastAsia="Times New Roman"/>
        </w:rPr>
        <w:t>consider</w:t>
      </w:r>
      <w:r w:rsidR="00E93F09">
        <w:rPr>
          <w:rFonts w:eastAsia="Times New Roman"/>
        </w:rPr>
        <w:t xml:space="preserve"> consumer </w:t>
      </w:r>
      <w:r w:rsidR="00E93F09">
        <w:rPr>
          <w:rFonts w:eastAsia="Times New Roman"/>
        </w:rPr>
        <w:t xml:space="preserve">score sources </w:t>
      </w:r>
      <w:r w:rsidR="00E93F09" w:rsidRPr="00FA5D36">
        <w:rPr>
          <w:rFonts w:eastAsia="Times New Roman"/>
        </w:rPr>
        <w:t>when responding about non-score data elements.</w:t>
      </w:r>
    </w:p>
    <w:p w14:paraId="6A21F904" w14:textId="417C3552" w:rsidR="00B31EDC" w:rsidRPr="00FA5D36" w:rsidRDefault="0016431E" w:rsidP="5DDFBEB1">
      <w:pPr>
        <w:pStyle w:val="ListParagraph"/>
        <w:numPr>
          <w:ilvl w:val="0"/>
          <w:numId w:val="5"/>
        </w:numPr>
        <w:jc w:val="both"/>
        <w:rPr>
          <w:rFonts w:eastAsia="Times New Roman"/>
          <w:b/>
          <w:bCs/>
          <w:i/>
          <w:iCs/>
        </w:rPr>
      </w:pPr>
      <w:r w:rsidRPr="00FA5D36">
        <w:rPr>
          <w:rFonts w:eastAsia="Times New Roman"/>
        </w:rPr>
        <w:t xml:space="preserve">If you have more than five vendors to list, </w:t>
      </w:r>
      <w:r w:rsidR="00F57C92" w:rsidRPr="00FA5D36">
        <w:rPr>
          <w:rFonts w:eastAsia="Times New Roman"/>
        </w:rPr>
        <w:t xml:space="preserve">please </w:t>
      </w:r>
      <w:r w:rsidR="00B31EDC" w:rsidRPr="00FA5D36">
        <w:rPr>
          <w:rFonts w:eastAsia="Times New Roman"/>
        </w:rPr>
        <w:t>provide th</w:t>
      </w:r>
      <w:r w:rsidR="00006DA1" w:rsidRPr="00FA5D36">
        <w:rPr>
          <w:rFonts w:eastAsia="Times New Roman"/>
        </w:rPr>
        <w:t xml:space="preserve">ose that are </w:t>
      </w:r>
      <w:r w:rsidR="0005469C" w:rsidRPr="00FA5D36">
        <w:rPr>
          <w:rFonts w:eastAsia="Times New Roman"/>
        </w:rPr>
        <w:t xml:space="preserve">considered </w:t>
      </w:r>
      <w:r w:rsidR="00006DA1" w:rsidRPr="00FA5D36">
        <w:rPr>
          <w:rFonts w:eastAsia="Times New Roman"/>
        </w:rPr>
        <w:t>the primary sources.</w:t>
      </w:r>
      <w:r w:rsidR="00FA5D36" w:rsidRPr="00FA5D36">
        <w:rPr>
          <w:rFonts w:eastAsia="Times New Roman"/>
        </w:rPr>
        <w:t xml:space="preserve"> </w:t>
      </w:r>
      <w:r w:rsidR="00006DA1" w:rsidRPr="00FA5D36">
        <w:rPr>
          <w:rFonts w:eastAsia="Times New Roman"/>
        </w:rPr>
        <w:t>If there are “hundreds”</w:t>
      </w:r>
      <w:r w:rsidR="0095407A" w:rsidRPr="00FA5D36">
        <w:rPr>
          <w:rFonts w:eastAsia="Times New Roman"/>
        </w:rPr>
        <w:t>,</w:t>
      </w:r>
      <w:r w:rsidR="00006DA1" w:rsidRPr="00FA5D36">
        <w:rPr>
          <w:rFonts w:eastAsia="Times New Roman"/>
        </w:rPr>
        <w:t xml:space="preserve"> it would be acceptable to list the top 10 and others considered to be primary and then indicate a </w:t>
      </w:r>
      <w:r w:rsidR="00F640EC" w:rsidRPr="00FA5D36">
        <w:rPr>
          <w:rFonts w:eastAsia="Times New Roman"/>
        </w:rPr>
        <w:t xml:space="preserve">percentage or number </w:t>
      </w:r>
      <w:r w:rsidR="00006DA1" w:rsidRPr="00FA5D36">
        <w:rPr>
          <w:rFonts w:eastAsia="Times New Roman"/>
        </w:rPr>
        <w:t xml:space="preserve">of </w:t>
      </w:r>
      <w:r w:rsidR="00A83D3F" w:rsidRPr="00FA5D36">
        <w:rPr>
          <w:rFonts w:eastAsia="Times New Roman"/>
        </w:rPr>
        <w:t>sources not listed</w:t>
      </w:r>
      <w:r w:rsidR="00006DA1" w:rsidRPr="00FA5D36">
        <w:rPr>
          <w:rFonts w:eastAsia="Times New Roman"/>
        </w:rPr>
        <w:t>.</w:t>
      </w:r>
    </w:p>
    <w:p w14:paraId="4D040686" w14:textId="66C60AD2" w:rsidR="5C8C3E43" w:rsidRDefault="5C8C3E43" w:rsidP="5C8C3E43">
      <w:pPr>
        <w:spacing w:after="0"/>
        <w:jc w:val="both"/>
      </w:pPr>
    </w:p>
    <w:p w14:paraId="060BA7A2" w14:textId="7EA92F65" w:rsidR="37D6DF36" w:rsidRDefault="37D6DF36" w:rsidP="5C8C3E43">
      <w:pPr>
        <w:spacing w:after="0"/>
        <w:jc w:val="both"/>
        <w:rPr>
          <w:b/>
          <w:bCs/>
          <w:u w:val="single"/>
        </w:rPr>
      </w:pPr>
      <w:r w:rsidRPr="5C8C3E43">
        <w:rPr>
          <w:b/>
          <w:bCs/>
          <w:u w:val="single"/>
        </w:rPr>
        <w:t>OTHER</w:t>
      </w:r>
    </w:p>
    <w:p w14:paraId="6B4886FF" w14:textId="5E249CED" w:rsidR="0091478B" w:rsidRDefault="0091478B" w:rsidP="00D865A8">
      <w:pPr>
        <w:spacing w:after="0"/>
        <w:jc w:val="both"/>
      </w:pPr>
    </w:p>
    <w:p w14:paraId="313440F2" w14:textId="3A0AC38A" w:rsidR="009D7FE0" w:rsidRDefault="1E48015E" w:rsidP="5DDFBEB1">
      <w:pPr>
        <w:spacing w:after="0"/>
        <w:jc w:val="both"/>
        <w:rPr>
          <w:b/>
          <w:bCs/>
        </w:rPr>
      </w:pPr>
      <w:r w:rsidRPr="5DDFBEB1">
        <w:rPr>
          <w:b/>
          <w:bCs/>
        </w:rPr>
        <w:t>How long must I retain the records for this data call/survey?</w:t>
      </w:r>
    </w:p>
    <w:p w14:paraId="38316DD8" w14:textId="5B4FBB6D" w:rsidR="009D7FE0" w:rsidRDefault="009D7FE0" w:rsidP="00D865A8">
      <w:pPr>
        <w:spacing w:after="0"/>
        <w:jc w:val="both"/>
      </w:pPr>
    </w:p>
    <w:p w14:paraId="3C291922" w14:textId="77AD3985" w:rsidR="009D7FE0" w:rsidRDefault="1E48015E" w:rsidP="5DDFBEB1">
      <w:pPr>
        <w:pStyle w:val="ListParagraph"/>
        <w:numPr>
          <w:ilvl w:val="0"/>
          <w:numId w:val="11"/>
        </w:numPr>
        <w:jc w:val="both"/>
        <w:rPr>
          <w:b/>
          <w:bCs/>
        </w:rPr>
      </w:pPr>
      <w:r>
        <w:t>Record retention for the survey responses will be based on the participating state’s retention policies.</w:t>
      </w:r>
    </w:p>
    <w:p w14:paraId="37956B1F" w14:textId="740A4AB7" w:rsidR="5C8C3E43" w:rsidRDefault="5C8C3E43" w:rsidP="5C8C3E43">
      <w:pPr>
        <w:jc w:val="both"/>
        <w:rPr>
          <w:b/>
          <w:bCs/>
        </w:rPr>
      </w:pPr>
    </w:p>
    <w:p w14:paraId="7B6BE285" w14:textId="572D3EF1" w:rsidR="4A740F3F" w:rsidRDefault="4A740F3F" w:rsidP="5C8C3E43">
      <w:pPr>
        <w:spacing w:after="0"/>
        <w:jc w:val="both"/>
        <w:rPr>
          <w:b/>
          <w:bCs/>
        </w:rPr>
      </w:pPr>
      <w:r w:rsidRPr="5C8C3E43">
        <w:rPr>
          <w:b/>
          <w:bCs/>
        </w:rPr>
        <w:t>Under what authority is this data requested?</w:t>
      </w:r>
    </w:p>
    <w:p w14:paraId="31637FBE" w14:textId="73F43B2E" w:rsidR="4A740F3F" w:rsidRDefault="4A740F3F" w:rsidP="5C8C3E43">
      <w:pPr>
        <w:pStyle w:val="ListParagraph"/>
        <w:numPr>
          <w:ilvl w:val="0"/>
          <w:numId w:val="9"/>
        </w:numPr>
        <w:jc w:val="both"/>
      </w:pPr>
      <w:r>
        <w:t>Please see the examination call letter for additional information regarding the survey.</w:t>
      </w:r>
    </w:p>
    <w:p w14:paraId="3F5B4929" w14:textId="71AA66BC" w:rsidR="5C8C3E43" w:rsidRDefault="5C8C3E43" w:rsidP="5C8C3E43">
      <w:pPr>
        <w:spacing w:after="0"/>
        <w:jc w:val="both"/>
      </w:pPr>
    </w:p>
    <w:p w14:paraId="79A579CF" w14:textId="2AC89379" w:rsidR="5C8C3E43" w:rsidRDefault="5C8C3E43" w:rsidP="5C8C3E43">
      <w:pPr>
        <w:jc w:val="both"/>
        <w:rPr>
          <w:b/>
          <w:bCs/>
        </w:rPr>
      </w:pPr>
    </w:p>
    <w:p w14:paraId="6F538EEF" w14:textId="080E2C89" w:rsidR="009D7FE0" w:rsidRDefault="009D7FE0" w:rsidP="5DDFBEB1">
      <w:pPr>
        <w:spacing w:after="0"/>
        <w:jc w:val="both"/>
      </w:pPr>
    </w:p>
    <w:sectPr w:rsidR="009D7FE0">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43174" w14:textId="77777777" w:rsidR="0055688F" w:rsidRDefault="0055688F" w:rsidP="004511B1">
      <w:pPr>
        <w:spacing w:after="0" w:line="240" w:lineRule="auto"/>
      </w:pPr>
      <w:r>
        <w:separator/>
      </w:r>
    </w:p>
  </w:endnote>
  <w:endnote w:type="continuationSeparator" w:id="0">
    <w:p w14:paraId="7DA2689C" w14:textId="77777777" w:rsidR="0055688F" w:rsidRDefault="0055688F" w:rsidP="004511B1">
      <w:pPr>
        <w:spacing w:after="0" w:line="240" w:lineRule="auto"/>
      </w:pPr>
      <w:r>
        <w:continuationSeparator/>
      </w:r>
    </w:p>
  </w:endnote>
  <w:endnote w:type="continuationNotice" w:id="1">
    <w:p w14:paraId="00F0EB20" w14:textId="77777777" w:rsidR="0055688F" w:rsidRDefault="005568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8506877"/>
      <w:docPartObj>
        <w:docPartGallery w:val="Page Numbers (Bottom of Page)"/>
        <w:docPartUnique/>
      </w:docPartObj>
    </w:sdtPr>
    <w:sdtEndPr>
      <w:rPr>
        <w:noProof/>
      </w:rPr>
    </w:sdtEndPr>
    <w:sdtContent>
      <w:p w14:paraId="50B09676" w14:textId="233D239F" w:rsidR="004511B1" w:rsidRDefault="004511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DB8460" w14:textId="77777777" w:rsidR="004511B1" w:rsidRDefault="00451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F568C" w14:textId="77777777" w:rsidR="0055688F" w:rsidRDefault="0055688F" w:rsidP="004511B1">
      <w:pPr>
        <w:spacing w:after="0" w:line="240" w:lineRule="auto"/>
      </w:pPr>
      <w:r>
        <w:separator/>
      </w:r>
    </w:p>
  </w:footnote>
  <w:footnote w:type="continuationSeparator" w:id="0">
    <w:p w14:paraId="712C9637" w14:textId="77777777" w:rsidR="0055688F" w:rsidRDefault="0055688F" w:rsidP="004511B1">
      <w:pPr>
        <w:spacing w:after="0" w:line="240" w:lineRule="auto"/>
      </w:pPr>
      <w:r>
        <w:continuationSeparator/>
      </w:r>
    </w:p>
  </w:footnote>
  <w:footnote w:type="continuationNotice" w:id="1">
    <w:p w14:paraId="464130F7" w14:textId="77777777" w:rsidR="0055688F" w:rsidRDefault="005568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499C4" w14:textId="55019E08" w:rsidR="00191AD6" w:rsidRDefault="00191A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3F3F"/>
    <w:multiLevelType w:val="hybridMultilevel"/>
    <w:tmpl w:val="99E6B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1680D"/>
    <w:multiLevelType w:val="hybridMultilevel"/>
    <w:tmpl w:val="0C0ED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3937909"/>
    <w:multiLevelType w:val="hybridMultilevel"/>
    <w:tmpl w:val="5F5E1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1F9194"/>
    <w:multiLevelType w:val="hybridMultilevel"/>
    <w:tmpl w:val="69F66362"/>
    <w:lvl w:ilvl="0" w:tplc="342AB24E">
      <w:start w:val="1"/>
      <w:numFmt w:val="bullet"/>
      <w:lvlText w:val=""/>
      <w:lvlJc w:val="left"/>
      <w:pPr>
        <w:ind w:left="720" w:hanging="360"/>
      </w:pPr>
      <w:rPr>
        <w:rFonts w:ascii="Symbol" w:hAnsi="Symbol" w:hint="default"/>
      </w:rPr>
    </w:lvl>
    <w:lvl w:ilvl="1" w:tplc="EF82DC42">
      <w:start w:val="1"/>
      <w:numFmt w:val="bullet"/>
      <w:lvlText w:val="o"/>
      <w:lvlJc w:val="left"/>
      <w:pPr>
        <w:ind w:left="1440" w:hanging="360"/>
      </w:pPr>
      <w:rPr>
        <w:rFonts w:ascii="Courier New" w:hAnsi="Courier New" w:hint="default"/>
      </w:rPr>
    </w:lvl>
    <w:lvl w:ilvl="2" w:tplc="8290765E">
      <w:start w:val="1"/>
      <w:numFmt w:val="bullet"/>
      <w:lvlText w:val=""/>
      <w:lvlJc w:val="left"/>
      <w:pPr>
        <w:ind w:left="2160" w:hanging="360"/>
      </w:pPr>
      <w:rPr>
        <w:rFonts w:ascii="Wingdings" w:hAnsi="Wingdings" w:hint="default"/>
      </w:rPr>
    </w:lvl>
    <w:lvl w:ilvl="3" w:tplc="8D3CA7D8">
      <w:start w:val="1"/>
      <w:numFmt w:val="bullet"/>
      <w:lvlText w:val=""/>
      <w:lvlJc w:val="left"/>
      <w:pPr>
        <w:ind w:left="2880" w:hanging="360"/>
      </w:pPr>
      <w:rPr>
        <w:rFonts w:ascii="Symbol" w:hAnsi="Symbol" w:hint="default"/>
      </w:rPr>
    </w:lvl>
    <w:lvl w:ilvl="4" w:tplc="A3627B46">
      <w:start w:val="1"/>
      <w:numFmt w:val="bullet"/>
      <w:lvlText w:val="o"/>
      <w:lvlJc w:val="left"/>
      <w:pPr>
        <w:ind w:left="3600" w:hanging="360"/>
      </w:pPr>
      <w:rPr>
        <w:rFonts w:ascii="Courier New" w:hAnsi="Courier New" w:hint="default"/>
      </w:rPr>
    </w:lvl>
    <w:lvl w:ilvl="5" w:tplc="C5D0625E">
      <w:start w:val="1"/>
      <w:numFmt w:val="bullet"/>
      <w:lvlText w:val=""/>
      <w:lvlJc w:val="left"/>
      <w:pPr>
        <w:ind w:left="4320" w:hanging="360"/>
      </w:pPr>
      <w:rPr>
        <w:rFonts w:ascii="Wingdings" w:hAnsi="Wingdings" w:hint="default"/>
      </w:rPr>
    </w:lvl>
    <w:lvl w:ilvl="6" w:tplc="3500A214">
      <w:start w:val="1"/>
      <w:numFmt w:val="bullet"/>
      <w:lvlText w:val=""/>
      <w:lvlJc w:val="left"/>
      <w:pPr>
        <w:ind w:left="5040" w:hanging="360"/>
      </w:pPr>
      <w:rPr>
        <w:rFonts w:ascii="Symbol" w:hAnsi="Symbol" w:hint="default"/>
      </w:rPr>
    </w:lvl>
    <w:lvl w:ilvl="7" w:tplc="6E5C1DDA">
      <w:start w:val="1"/>
      <w:numFmt w:val="bullet"/>
      <w:lvlText w:val="o"/>
      <w:lvlJc w:val="left"/>
      <w:pPr>
        <w:ind w:left="5760" w:hanging="360"/>
      </w:pPr>
      <w:rPr>
        <w:rFonts w:ascii="Courier New" w:hAnsi="Courier New" w:hint="default"/>
      </w:rPr>
    </w:lvl>
    <w:lvl w:ilvl="8" w:tplc="A044EB5E">
      <w:start w:val="1"/>
      <w:numFmt w:val="bullet"/>
      <w:lvlText w:val=""/>
      <w:lvlJc w:val="left"/>
      <w:pPr>
        <w:ind w:left="6480" w:hanging="360"/>
      </w:pPr>
      <w:rPr>
        <w:rFonts w:ascii="Wingdings" w:hAnsi="Wingdings" w:hint="default"/>
      </w:rPr>
    </w:lvl>
  </w:abstractNum>
  <w:abstractNum w:abstractNumId="4" w15:restartNumberingAfterBreak="0">
    <w:nsid w:val="2DD85D4A"/>
    <w:multiLevelType w:val="hybridMultilevel"/>
    <w:tmpl w:val="1D7CA8B4"/>
    <w:lvl w:ilvl="0" w:tplc="8F40FEF8">
      <w:start w:val="1"/>
      <w:numFmt w:val="bullet"/>
      <w:lvlText w:val=""/>
      <w:lvlJc w:val="left"/>
      <w:pPr>
        <w:ind w:left="720" w:hanging="360"/>
      </w:pPr>
      <w:rPr>
        <w:rFonts w:ascii="Symbol" w:hAnsi="Symbol" w:hint="default"/>
      </w:rPr>
    </w:lvl>
    <w:lvl w:ilvl="1" w:tplc="340648C4">
      <w:start w:val="1"/>
      <w:numFmt w:val="bullet"/>
      <w:lvlText w:val="o"/>
      <w:lvlJc w:val="left"/>
      <w:pPr>
        <w:ind w:left="1440" w:hanging="360"/>
      </w:pPr>
      <w:rPr>
        <w:rFonts w:ascii="Courier New" w:hAnsi="Courier New" w:hint="default"/>
      </w:rPr>
    </w:lvl>
    <w:lvl w:ilvl="2" w:tplc="F7E0F65C">
      <w:start w:val="1"/>
      <w:numFmt w:val="bullet"/>
      <w:lvlText w:val=""/>
      <w:lvlJc w:val="left"/>
      <w:pPr>
        <w:ind w:left="2160" w:hanging="360"/>
      </w:pPr>
      <w:rPr>
        <w:rFonts w:ascii="Wingdings" w:hAnsi="Wingdings" w:hint="default"/>
      </w:rPr>
    </w:lvl>
    <w:lvl w:ilvl="3" w:tplc="EAFC6E22">
      <w:start w:val="1"/>
      <w:numFmt w:val="bullet"/>
      <w:lvlText w:val=""/>
      <w:lvlJc w:val="left"/>
      <w:pPr>
        <w:ind w:left="2880" w:hanging="360"/>
      </w:pPr>
      <w:rPr>
        <w:rFonts w:ascii="Symbol" w:hAnsi="Symbol" w:hint="default"/>
      </w:rPr>
    </w:lvl>
    <w:lvl w:ilvl="4" w:tplc="796CC882">
      <w:start w:val="1"/>
      <w:numFmt w:val="bullet"/>
      <w:lvlText w:val="o"/>
      <w:lvlJc w:val="left"/>
      <w:pPr>
        <w:ind w:left="3600" w:hanging="360"/>
      </w:pPr>
      <w:rPr>
        <w:rFonts w:ascii="Courier New" w:hAnsi="Courier New" w:hint="default"/>
      </w:rPr>
    </w:lvl>
    <w:lvl w:ilvl="5" w:tplc="B07C3162">
      <w:start w:val="1"/>
      <w:numFmt w:val="bullet"/>
      <w:lvlText w:val=""/>
      <w:lvlJc w:val="left"/>
      <w:pPr>
        <w:ind w:left="4320" w:hanging="360"/>
      </w:pPr>
      <w:rPr>
        <w:rFonts w:ascii="Wingdings" w:hAnsi="Wingdings" w:hint="default"/>
      </w:rPr>
    </w:lvl>
    <w:lvl w:ilvl="6" w:tplc="EC2E5BA8">
      <w:start w:val="1"/>
      <w:numFmt w:val="bullet"/>
      <w:lvlText w:val=""/>
      <w:lvlJc w:val="left"/>
      <w:pPr>
        <w:ind w:left="5040" w:hanging="360"/>
      </w:pPr>
      <w:rPr>
        <w:rFonts w:ascii="Symbol" w:hAnsi="Symbol" w:hint="default"/>
      </w:rPr>
    </w:lvl>
    <w:lvl w:ilvl="7" w:tplc="D040AD9C">
      <w:start w:val="1"/>
      <w:numFmt w:val="bullet"/>
      <w:lvlText w:val="o"/>
      <w:lvlJc w:val="left"/>
      <w:pPr>
        <w:ind w:left="5760" w:hanging="360"/>
      </w:pPr>
      <w:rPr>
        <w:rFonts w:ascii="Courier New" w:hAnsi="Courier New" w:hint="default"/>
      </w:rPr>
    </w:lvl>
    <w:lvl w:ilvl="8" w:tplc="CF080ADE">
      <w:start w:val="1"/>
      <w:numFmt w:val="bullet"/>
      <w:lvlText w:val=""/>
      <w:lvlJc w:val="left"/>
      <w:pPr>
        <w:ind w:left="6480" w:hanging="360"/>
      </w:pPr>
      <w:rPr>
        <w:rFonts w:ascii="Wingdings" w:hAnsi="Wingdings" w:hint="default"/>
      </w:rPr>
    </w:lvl>
  </w:abstractNum>
  <w:abstractNum w:abstractNumId="5" w15:restartNumberingAfterBreak="0">
    <w:nsid w:val="34167F04"/>
    <w:multiLevelType w:val="hybridMultilevel"/>
    <w:tmpl w:val="2CA65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2A0451"/>
    <w:multiLevelType w:val="hybridMultilevel"/>
    <w:tmpl w:val="8FF8B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F3793F"/>
    <w:multiLevelType w:val="multilevel"/>
    <w:tmpl w:val="53901C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2"/>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537678F"/>
    <w:multiLevelType w:val="hybridMultilevel"/>
    <w:tmpl w:val="38905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14005B"/>
    <w:multiLevelType w:val="hybridMultilevel"/>
    <w:tmpl w:val="1910D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65C2D77"/>
    <w:multiLevelType w:val="hybridMultilevel"/>
    <w:tmpl w:val="A29843E2"/>
    <w:lvl w:ilvl="0" w:tplc="94065466">
      <w:start w:val="1"/>
      <w:numFmt w:val="bullet"/>
      <w:lvlText w:val=""/>
      <w:lvlJc w:val="left"/>
      <w:pPr>
        <w:ind w:left="720" w:hanging="360"/>
      </w:pPr>
      <w:rPr>
        <w:rFonts w:ascii="Symbol" w:hAnsi="Symbol" w:hint="default"/>
      </w:rPr>
    </w:lvl>
    <w:lvl w:ilvl="1" w:tplc="2D5EB432">
      <w:start w:val="1"/>
      <w:numFmt w:val="bullet"/>
      <w:lvlText w:val="o"/>
      <w:lvlJc w:val="left"/>
      <w:pPr>
        <w:ind w:left="1440" w:hanging="360"/>
      </w:pPr>
      <w:rPr>
        <w:rFonts w:ascii="Courier New" w:hAnsi="Courier New" w:hint="default"/>
      </w:rPr>
    </w:lvl>
    <w:lvl w:ilvl="2" w:tplc="7FBE2EA4">
      <w:start w:val="1"/>
      <w:numFmt w:val="bullet"/>
      <w:lvlText w:val=""/>
      <w:lvlJc w:val="left"/>
      <w:pPr>
        <w:ind w:left="2160" w:hanging="360"/>
      </w:pPr>
      <w:rPr>
        <w:rFonts w:ascii="Wingdings" w:hAnsi="Wingdings" w:hint="default"/>
      </w:rPr>
    </w:lvl>
    <w:lvl w:ilvl="3" w:tplc="D3F605AC">
      <w:start w:val="1"/>
      <w:numFmt w:val="bullet"/>
      <w:lvlText w:val=""/>
      <w:lvlJc w:val="left"/>
      <w:pPr>
        <w:ind w:left="2880" w:hanging="360"/>
      </w:pPr>
      <w:rPr>
        <w:rFonts w:ascii="Symbol" w:hAnsi="Symbol" w:hint="default"/>
      </w:rPr>
    </w:lvl>
    <w:lvl w:ilvl="4" w:tplc="1AF6BA80">
      <w:start w:val="1"/>
      <w:numFmt w:val="bullet"/>
      <w:lvlText w:val="o"/>
      <w:lvlJc w:val="left"/>
      <w:pPr>
        <w:ind w:left="3600" w:hanging="360"/>
      </w:pPr>
      <w:rPr>
        <w:rFonts w:ascii="Courier New" w:hAnsi="Courier New" w:hint="default"/>
      </w:rPr>
    </w:lvl>
    <w:lvl w:ilvl="5" w:tplc="462C7DCA">
      <w:start w:val="1"/>
      <w:numFmt w:val="bullet"/>
      <w:lvlText w:val=""/>
      <w:lvlJc w:val="left"/>
      <w:pPr>
        <w:ind w:left="4320" w:hanging="360"/>
      </w:pPr>
      <w:rPr>
        <w:rFonts w:ascii="Wingdings" w:hAnsi="Wingdings" w:hint="default"/>
      </w:rPr>
    </w:lvl>
    <w:lvl w:ilvl="6" w:tplc="3A9856AC">
      <w:start w:val="1"/>
      <w:numFmt w:val="bullet"/>
      <w:lvlText w:val=""/>
      <w:lvlJc w:val="left"/>
      <w:pPr>
        <w:ind w:left="5040" w:hanging="360"/>
      </w:pPr>
      <w:rPr>
        <w:rFonts w:ascii="Symbol" w:hAnsi="Symbol" w:hint="default"/>
      </w:rPr>
    </w:lvl>
    <w:lvl w:ilvl="7" w:tplc="8E000D04">
      <w:start w:val="1"/>
      <w:numFmt w:val="bullet"/>
      <w:lvlText w:val="o"/>
      <w:lvlJc w:val="left"/>
      <w:pPr>
        <w:ind w:left="5760" w:hanging="360"/>
      </w:pPr>
      <w:rPr>
        <w:rFonts w:ascii="Courier New" w:hAnsi="Courier New" w:hint="default"/>
      </w:rPr>
    </w:lvl>
    <w:lvl w:ilvl="8" w:tplc="AB1E1A36">
      <w:start w:val="1"/>
      <w:numFmt w:val="bullet"/>
      <w:lvlText w:val=""/>
      <w:lvlJc w:val="left"/>
      <w:pPr>
        <w:ind w:left="6480" w:hanging="360"/>
      </w:pPr>
      <w:rPr>
        <w:rFonts w:ascii="Wingdings" w:hAnsi="Wingdings" w:hint="default"/>
      </w:rPr>
    </w:lvl>
  </w:abstractNum>
  <w:abstractNum w:abstractNumId="11" w15:restartNumberingAfterBreak="0">
    <w:nsid w:val="58935783"/>
    <w:multiLevelType w:val="hybridMultilevel"/>
    <w:tmpl w:val="047EB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C260612"/>
    <w:multiLevelType w:val="hybridMultilevel"/>
    <w:tmpl w:val="1E3E9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21293615">
    <w:abstractNumId w:val="10"/>
  </w:num>
  <w:num w:numId="2" w16cid:durableId="992180999">
    <w:abstractNumId w:val="4"/>
  </w:num>
  <w:num w:numId="3" w16cid:durableId="394553685">
    <w:abstractNumId w:val="12"/>
  </w:num>
  <w:num w:numId="4" w16cid:durableId="670790875">
    <w:abstractNumId w:val="1"/>
  </w:num>
  <w:num w:numId="5" w16cid:durableId="1366247575">
    <w:abstractNumId w:val="9"/>
  </w:num>
  <w:num w:numId="6" w16cid:durableId="1586962761">
    <w:abstractNumId w:val="11"/>
  </w:num>
  <w:num w:numId="7" w16cid:durableId="556093106">
    <w:abstractNumId w:val="1"/>
  </w:num>
  <w:num w:numId="8" w16cid:durableId="1346714662">
    <w:abstractNumId w:val="5"/>
  </w:num>
  <w:num w:numId="9" w16cid:durableId="993341642">
    <w:abstractNumId w:val="2"/>
  </w:num>
  <w:num w:numId="10" w16cid:durableId="1470825561">
    <w:abstractNumId w:val="0"/>
  </w:num>
  <w:num w:numId="11" w16cid:durableId="425001706">
    <w:abstractNumId w:val="8"/>
  </w:num>
  <w:num w:numId="12" w16cid:durableId="1092163878">
    <w:abstractNumId w:val="7"/>
  </w:num>
  <w:num w:numId="13" w16cid:durableId="1711878603">
    <w:abstractNumId w:val="3"/>
  </w:num>
  <w:num w:numId="14" w16cid:durableId="17901229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0AB"/>
    <w:rsid w:val="00006B97"/>
    <w:rsid w:val="00006DA1"/>
    <w:rsid w:val="00012A30"/>
    <w:rsid w:val="00017900"/>
    <w:rsid w:val="00022A82"/>
    <w:rsid w:val="000314CA"/>
    <w:rsid w:val="0005469C"/>
    <w:rsid w:val="00061E9E"/>
    <w:rsid w:val="000845A9"/>
    <w:rsid w:val="00093E69"/>
    <w:rsid w:val="000B0E63"/>
    <w:rsid w:val="000B62CA"/>
    <w:rsid w:val="000B7A8E"/>
    <w:rsid w:val="000D23D4"/>
    <w:rsid w:val="000E794E"/>
    <w:rsid w:val="00105973"/>
    <w:rsid w:val="00117530"/>
    <w:rsid w:val="00124C32"/>
    <w:rsid w:val="001273E8"/>
    <w:rsid w:val="00130FAB"/>
    <w:rsid w:val="00146C1F"/>
    <w:rsid w:val="00162CFC"/>
    <w:rsid w:val="0016431E"/>
    <w:rsid w:val="001740A6"/>
    <w:rsid w:val="00191AD6"/>
    <w:rsid w:val="001B28B6"/>
    <w:rsid w:val="001C030A"/>
    <w:rsid w:val="001C7770"/>
    <w:rsid w:val="001D7164"/>
    <w:rsid w:val="001E32B6"/>
    <w:rsid w:val="001E5F08"/>
    <w:rsid w:val="001F5982"/>
    <w:rsid w:val="00203576"/>
    <w:rsid w:val="00215A35"/>
    <w:rsid w:val="00232E60"/>
    <w:rsid w:val="00241574"/>
    <w:rsid w:val="00242173"/>
    <w:rsid w:val="00250C22"/>
    <w:rsid w:val="00271008"/>
    <w:rsid w:val="00276512"/>
    <w:rsid w:val="00283D2B"/>
    <w:rsid w:val="00291FF2"/>
    <w:rsid w:val="0029613B"/>
    <w:rsid w:val="002A748E"/>
    <w:rsid w:val="002B02C6"/>
    <w:rsid w:val="00302B9F"/>
    <w:rsid w:val="00314697"/>
    <w:rsid w:val="00323F2C"/>
    <w:rsid w:val="00341982"/>
    <w:rsid w:val="00352382"/>
    <w:rsid w:val="00352FD2"/>
    <w:rsid w:val="003728E7"/>
    <w:rsid w:val="00375E20"/>
    <w:rsid w:val="003838D7"/>
    <w:rsid w:val="003901AC"/>
    <w:rsid w:val="003A3570"/>
    <w:rsid w:val="003B2578"/>
    <w:rsid w:val="003B58F6"/>
    <w:rsid w:val="003C0444"/>
    <w:rsid w:val="003C60D5"/>
    <w:rsid w:val="003D51F8"/>
    <w:rsid w:val="003D6150"/>
    <w:rsid w:val="003F6E36"/>
    <w:rsid w:val="0040088F"/>
    <w:rsid w:val="00415787"/>
    <w:rsid w:val="0042559A"/>
    <w:rsid w:val="00431EC2"/>
    <w:rsid w:val="0043474B"/>
    <w:rsid w:val="00436298"/>
    <w:rsid w:val="00447FE9"/>
    <w:rsid w:val="00450238"/>
    <w:rsid w:val="004511B1"/>
    <w:rsid w:val="004624E1"/>
    <w:rsid w:val="00485F65"/>
    <w:rsid w:val="004A3221"/>
    <w:rsid w:val="004A37EC"/>
    <w:rsid w:val="004B5EB1"/>
    <w:rsid w:val="004C6284"/>
    <w:rsid w:val="004C7E07"/>
    <w:rsid w:val="004C7EA0"/>
    <w:rsid w:val="004D213C"/>
    <w:rsid w:val="004D7139"/>
    <w:rsid w:val="004E0C4D"/>
    <w:rsid w:val="004F116C"/>
    <w:rsid w:val="0050207A"/>
    <w:rsid w:val="0050656F"/>
    <w:rsid w:val="005105C5"/>
    <w:rsid w:val="005161A0"/>
    <w:rsid w:val="00547EA8"/>
    <w:rsid w:val="0055688F"/>
    <w:rsid w:val="00563047"/>
    <w:rsid w:val="005716E2"/>
    <w:rsid w:val="005A0638"/>
    <w:rsid w:val="005B034B"/>
    <w:rsid w:val="005B27F2"/>
    <w:rsid w:val="005B69FE"/>
    <w:rsid w:val="005D3D95"/>
    <w:rsid w:val="005E06FA"/>
    <w:rsid w:val="005E07EA"/>
    <w:rsid w:val="005E16E7"/>
    <w:rsid w:val="005E3257"/>
    <w:rsid w:val="00602446"/>
    <w:rsid w:val="00612A58"/>
    <w:rsid w:val="00614DA1"/>
    <w:rsid w:val="00631FB8"/>
    <w:rsid w:val="006527CB"/>
    <w:rsid w:val="0066083B"/>
    <w:rsid w:val="00664BBD"/>
    <w:rsid w:val="00667EAF"/>
    <w:rsid w:val="00672BF9"/>
    <w:rsid w:val="00674B14"/>
    <w:rsid w:val="0067667A"/>
    <w:rsid w:val="006907DE"/>
    <w:rsid w:val="00692F2B"/>
    <w:rsid w:val="006A2A7C"/>
    <w:rsid w:val="006A34EA"/>
    <w:rsid w:val="006B5269"/>
    <w:rsid w:val="006B621F"/>
    <w:rsid w:val="006C7CE9"/>
    <w:rsid w:val="006D0EB4"/>
    <w:rsid w:val="006D1DFB"/>
    <w:rsid w:val="006D7887"/>
    <w:rsid w:val="006E1AFD"/>
    <w:rsid w:val="006F2155"/>
    <w:rsid w:val="00710DCC"/>
    <w:rsid w:val="0071190B"/>
    <w:rsid w:val="0071589C"/>
    <w:rsid w:val="00720202"/>
    <w:rsid w:val="0072355F"/>
    <w:rsid w:val="007360BD"/>
    <w:rsid w:val="00737109"/>
    <w:rsid w:val="00741BAF"/>
    <w:rsid w:val="00771B77"/>
    <w:rsid w:val="007773D7"/>
    <w:rsid w:val="00797494"/>
    <w:rsid w:val="007A0962"/>
    <w:rsid w:val="007A2257"/>
    <w:rsid w:val="007A7FF1"/>
    <w:rsid w:val="007C0E08"/>
    <w:rsid w:val="007C0E2A"/>
    <w:rsid w:val="007C4F1C"/>
    <w:rsid w:val="007E02BF"/>
    <w:rsid w:val="007E4042"/>
    <w:rsid w:val="007F44C7"/>
    <w:rsid w:val="00805B3C"/>
    <w:rsid w:val="008206FC"/>
    <w:rsid w:val="00820C00"/>
    <w:rsid w:val="00822B9C"/>
    <w:rsid w:val="0082780C"/>
    <w:rsid w:val="00830FA3"/>
    <w:rsid w:val="00861155"/>
    <w:rsid w:val="00866E3C"/>
    <w:rsid w:val="008A14ED"/>
    <w:rsid w:val="008A3BC3"/>
    <w:rsid w:val="008B102D"/>
    <w:rsid w:val="008D387C"/>
    <w:rsid w:val="00912A55"/>
    <w:rsid w:val="0091478B"/>
    <w:rsid w:val="00926131"/>
    <w:rsid w:val="009403C0"/>
    <w:rsid w:val="00941A8D"/>
    <w:rsid w:val="0095407A"/>
    <w:rsid w:val="00975618"/>
    <w:rsid w:val="00981BE4"/>
    <w:rsid w:val="009919C0"/>
    <w:rsid w:val="009A5209"/>
    <w:rsid w:val="009A5FF7"/>
    <w:rsid w:val="009A6687"/>
    <w:rsid w:val="009C45C0"/>
    <w:rsid w:val="009C7B76"/>
    <w:rsid w:val="009D245E"/>
    <w:rsid w:val="009D7FE0"/>
    <w:rsid w:val="009E2796"/>
    <w:rsid w:val="009F0E4C"/>
    <w:rsid w:val="00A162B7"/>
    <w:rsid w:val="00A168C4"/>
    <w:rsid w:val="00A2235E"/>
    <w:rsid w:val="00A25C00"/>
    <w:rsid w:val="00A43419"/>
    <w:rsid w:val="00A454B8"/>
    <w:rsid w:val="00A46155"/>
    <w:rsid w:val="00A622EE"/>
    <w:rsid w:val="00A76A48"/>
    <w:rsid w:val="00A83D3F"/>
    <w:rsid w:val="00A91909"/>
    <w:rsid w:val="00A9363F"/>
    <w:rsid w:val="00A96E32"/>
    <w:rsid w:val="00AA58D3"/>
    <w:rsid w:val="00AB0ADB"/>
    <w:rsid w:val="00AB1E21"/>
    <w:rsid w:val="00AC05EF"/>
    <w:rsid w:val="00AC2CD4"/>
    <w:rsid w:val="00AC4D58"/>
    <w:rsid w:val="00AE0A7F"/>
    <w:rsid w:val="00AE118C"/>
    <w:rsid w:val="00AE3992"/>
    <w:rsid w:val="00B0207A"/>
    <w:rsid w:val="00B23988"/>
    <w:rsid w:val="00B31EDC"/>
    <w:rsid w:val="00B33940"/>
    <w:rsid w:val="00B35156"/>
    <w:rsid w:val="00B67440"/>
    <w:rsid w:val="00B70290"/>
    <w:rsid w:val="00B82B31"/>
    <w:rsid w:val="00B87987"/>
    <w:rsid w:val="00B8798F"/>
    <w:rsid w:val="00B951A1"/>
    <w:rsid w:val="00BA48AC"/>
    <w:rsid w:val="00BE416A"/>
    <w:rsid w:val="00BE6221"/>
    <w:rsid w:val="00BF125C"/>
    <w:rsid w:val="00BF1295"/>
    <w:rsid w:val="00BF4505"/>
    <w:rsid w:val="00BF6F1D"/>
    <w:rsid w:val="00C027F2"/>
    <w:rsid w:val="00C107DC"/>
    <w:rsid w:val="00C507DF"/>
    <w:rsid w:val="00C514B6"/>
    <w:rsid w:val="00C51864"/>
    <w:rsid w:val="00C520BA"/>
    <w:rsid w:val="00C54818"/>
    <w:rsid w:val="00C6122E"/>
    <w:rsid w:val="00C6200E"/>
    <w:rsid w:val="00C639C5"/>
    <w:rsid w:val="00C677E4"/>
    <w:rsid w:val="00C7681A"/>
    <w:rsid w:val="00C777A8"/>
    <w:rsid w:val="00C80D98"/>
    <w:rsid w:val="00C92111"/>
    <w:rsid w:val="00CA452D"/>
    <w:rsid w:val="00CA5462"/>
    <w:rsid w:val="00CC314D"/>
    <w:rsid w:val="00CC7702"/>
    <w:rsid w:val="00CE14B0"/>
    <w:rsid w:val="00CE39AB"/>
    <w:rsid w:val="00CE5EEC"/>
    <w:rsid w:val="00D017DD"/>
    <w:rsid w:val="00D0714A"/>
    <w:rsid w:val="00D10C84"/>
    <w:rsid w:val="00D13848"/>
    <w:rsid w:val="00D35D8A"/>
    <w:rsid w:val="00D440AB"/>
    <w:rsid w:val="00D63C51"/>
    <w:rsid w:val="00D80ED2"/>
    <w:rsid w:val="00D83716"/>
    <w:rsid w:val="00D83CE5"/>
    <w:rsid w:val="00D865A8"/>
    <w:rsid w:val="00D90085"/>
    <w:rsid w:val="00DA57B0"/>
    <w:rsid w:val="00DA5CCC"/>
    <w:rsid w:val="00DB2FD8"/>
    <w:rsid w:val="00DC5AF3"/>
    <w:rsid w:val="00DC6042"/>
    <w:rsid w:val="00DD71A7"/>
    <w:rsid w:val="00DE30E6"/>
    <w:rsid w:val="00E00473"/>
    <w:rsid w:val="00E256FF"/>
    <w:rsid w:val="00E31E43"/>
    <w:rsid w:val="00E37029"/>
    <w:rsid w:val="00E37B74"/>
    <w:rsid w:val="00E458B6"/>
    <w:rsid w:val="00E75AA7"/>
    <w:rsid w:val="00E92268"/>
    <w:rsid w:val="00E93F09"/>
    <w:rsid w:val="00EB460B"/>
    <w:rsid w:val="00EC56E0"/>
    <w:rsid w:val="00ED7CF3"/>
    <w:rsid w:val="00EF1E8D"/>
    <w:rsid w:val="00F10DE4"/>
    <w:rsid w:val="00F1506E"/>
    <w:rsid w:val="00F21B40"/>
    <w:rsid w:val="00F24994"/>
    <w:rsid w:val="00F304B5"/>
    <w:rsid w:val="00F3315B"/>
    <w:rsid w:val="00F35A08"/>
    <w:rsid w:val="00F40C65"/>
    <w:rsid w:val="00F41770"/>
    <w:rsid w:val="00F56685"/>
    <w:rsid w:val="00F57C92"/>
    <w:rsid w:val="00F640EC"/>
    <w:rsid w:val="00F70693"/>
    <w:rsid w:val="00F729A9"/>
    <w:rsid w:val="00F82073"/>
    <w:rsid w:val="00FA5D36"/>
    <w:rsid w:val="00FB03E4"/>
    <w:rsid w:val="00FB2DCF"/>
    <w:rsid w:val="0102D445"/>
    <w:rsid w:val="01A5F439"/>
    <w:rsid w:val="01B0622C"/>
    <w:rsid w:val="0222DFBD"/>
    <w:rsid w:val="02A6A67D"/>
    <w:rsid w:val="04BA4A6C"/>
    <w:rsid w:val="05511D03"/>
    <w:rsid w:val="055DCFE6"/>
    <w:rsid w:val="06FD9B5B"/>
    <w:rsid w:val="072FF662"/>
    <w:rsid w:val="07862873"/>
    <w:rsid w:val="090EE33E"/>
    <w:rsid w:val="09990CB1"/>
    <w:rsid w:val="0A314109"/>
    <w:rsid w:val="0A53C14F"/>
    <w:rsid w:val="0AA57588"/>
    <w:rsid w:val="0C11A2B7"/>
    <w:rsid w:val="0D43068B"/>
    <w:rsid w:val="0DA95A63"/>
    <w:rsid w:val="0DC282C0"/>
    <w:rsid w:val="0E58AA5C"/>
    <w:rsid w:val="0F334345"/>
    <w:rsid w:val="11675B83"/>
    <w:rsid w:val="120012D3"/>
    <w:rsid w:val="12D3575B"/>
    <w:rsid w:val="13766D96"/>
    <w:rsid w:val="14600F93"/>
    <w:rsid w:val="149C62A7"/>
    <w:rsid w:val="15078DEA"/>
    <w:rsid w:val="157880E9"/>
    <w:rsid w:val="1594BE0E"/>
    <w:rsid w:val="15AB08CC"/>
    <w:rsid w:val="177359CB"/>
    <w:rsid w:val="18D6023E"/>
    <w:rsid w:val="1B2E74E3"/>
    <w:rsid w:val="1BC5477A"/>
    <w:rsid w:val="1C5271B6"/>
    <w:rsid w:val="1D9D57F6"/>
    <w:rsid w:val="1E48015E"/>
    <w:rsid w:val="1E524A1D"/>
    <w:rsid w:val="1EE45757"/>
    <w:rsid w:val="1F51EB12"/>
    <w:rsid w:val="1F8A1278"/>
    <w:rsid w:val="1FE8BDA9"/>
    <w:rsid w:val="1FF5708C"/>
    <w:rsid w:val="2005F563"/>
    <w:rsid w:val="202C2101"/>
    <w:rsid w:val="20D744D5"/>
    <w:rsid w:val="21FDE321"/>
    <w:rsid w:val="2326D0D7"/>
    <w:rsid w:val="2386B243"/>
    <w:rsid w:val="240C33D8"/>
    <w:rsid w:val="2436AD37"/>
    <w:rsid w:val="245D839B"/>
    <w:rsid w:val="24BC2ECC"/>
    <w:rsid w:val="25C12C96"/>
    <w:rsid w:val="25EC3C72"/>
    <w:rsid w:val="26728587"/>
    <w:rsid w:val="2743D49A"/>
    <w:rsid w:val="27F935D4"/>
    <w:rsid w:val="287D67F6"/>
    <w:rsid w:val="2A52D890"/>
    <w:rsid w:val="2A6F49D7"/>
    <w:rsid w:val="2A8266C3"/>
    <w:rsid w:val="2AB37020"/>
    <w:rsid w:val="2B2125E5"/>
    <w:rsid w:val="2C2896BF"/>
    <w:rsid w:val="2C4F7B68"/>
    <w:rsid w:val="2C71A663"/>
    <w:rsid w:val="2CBACB37"/>
    <w:rsid w:val="2DEE8CEB"/>
    <w:rsid w:val="2F3714F9"/>
    <w:rsid w:val="30668B79"/>
    <w:rsid w:val="32232204"/>
    <w:rsid w:val="32754C6A"/>
    <w:rsid w:val="3285594C"/>
    <w:rsid w:val="32CAE41B"/>
    <w:rsid w:val="32D93CA6"/>
    <w:rsid w:val="336DA2E4"/>
    <w:rsid w:val="346126C4"/>
    <w:rsid w:val="349C7777"/>
    <w:rsid w:val="34EE1541"/>
    <w:rsid w:val="35097345"/>
    <w:rsid w:val="354093F4"/>
    <w:rsid w:val="3547DE6F"/>
    <w:rsid w:val="35BC6296"/>
    <w:rsid w:val="36A3BBFD"/>
    <w:rsid w:val="36B1F517"/>
    <w:rsid w:val="36B445A6"/>
    <w:rsid w:val="36C7EC25"/>
    <w:rsid w:val="37D6DF36"/>
    <w:rsid w:val="37E1F89C"/>
    <w:rsid w:val="3859A3F1"/>
    <w:rsid w:val="3959F19A"/>
    <w:rsid w:val="39AFAE9E"/>
    <w:rsid w:val="3B46BF19"/>
    <w:rsid w:val="3B84D262"/>
    <w:rsid w:val="3BD830D9"/>
    <w:rsid w:val="3CB569BF"/>
    <w:rsid w:val="3D4C3C56"/>
    <w:rsid w:val="3D551B63"/>
    <w:rsid w:val="3E2F3C80"/>
    <w:rsid w:val="3EE0A95B"/>
    <w:rsid w:val="3F7E48D1"/>
    <w:rsid w:val="3F831B90"/>
    <w:rsid w:val="3FBDD758"/>
    <w:rsid w:val="3FED0A81"/>
    <w:rsid w:val="422CC503"/>
    <w:rsid w:val="42F1C40C"/>
    <w:rsid w:val="4459046F"/>
    <w:rsid w:val="447789A1"/>
    <w:rsid w:val="45574E3B"/>
    <w:rsid w:val="456465C5"/>
    <w:rsid w:val="45BC5387"/>
    <w:rsid w:val="4664398B"/>
    <w:rsid w:val="47474D8C"/>
    <w:rsid w:val="4872F26A"/>
    <w:rsid w:val="48C39C9C"/>
    <w:rsid w:val="492C7592"/>
    <w:rsid w:val="4A740F3F"/>
    <w:rsid w:val="4A9E6F9F"/>
    <w:rsid w:val="4AC845F3"/>
    <w:rsid w:val="4C0EC970"/>
    <w:rsid w:val="4E2B1337"/>
    <w:rsid w:val="4F2B93A5"/>
    <w:rsid w:val="4F3AF815"/>
    <w:rsid w:val="4FC6D17B"/>
    <w:rsid w:val="4FC6E398"/>
    <w:rsid w:val="502D1C51"/>
    <w:rsid w:val="505DB62F"/>
    <w:rsid w:val="5212AEED"/>
    <w:rsid w:val="52D8B4AD"/>
    <w:rsid w:val="52EB58DC"/>
    <w:rsid w:val="530FD55C"/>
    <w:rsid w:val="5342BC93"/>
    <w:rsid w:val="53744209"/>
    <w:rsid w:val="5521EB80"/>
    <w:rsid w:val="5647761E"/>
    <w:rsid w:val="56EFAACA"/>
    <w:rsid w:val="57051F19"/>
    <w:rsid w:val="5A635979"/>
    <w:rsid w:val="5AF9708C"/>
    <w:rsid w:val="5B01BEE4"/>
    <w:rsid w:val="5B34A61B"/>
    <w:rsid w:val="5BA26228"/>
    <w:rsid w:val="5BCB78B2"/>
    <w:rsid w:val="5BCBC93F"/>
    <w:rsid w:val="5C553B5A"/>
    <w:rsid w:val="5C8C3E43"/>
    <w:rsid w:val="5D3F435A"/>
    <w:rsid w:val="5DDFBEB1"/>
    <w:rsid w:val="5E40AA21"/>
    <w:rsid w:val="5EE95A9A"/>
    <w:rsid w:val="5F19AA11"/>
    <w:rsid w:val="5F8169FF"/>
    <w:rsid w:val="5FAD09EC"/>
    <w:rsid w:val="614E748F"/>
    <w:rsid w:val="62BBD1BE"/>
    <w:rsid w:val="63140EFE"/>
    <w:rsid w:val="6354BD10"/>
    <w:rsid w:val="63A90883"/>
    <w:rsid w:val="64DA5C26"/>
    <w:rsid w:val="64EDD539"/>
    <w:rsid w:val="655E8E48"/>
    <w:rsid w:val="660FE18D"/>
    <w:rsid w:val="66510506"/>
    <w:rsid w:val="67B9F8DA"/>
    <w:rsid w:val="680F05D6"/>
    <w:rsid w:val="6923A048"/>
    <w:rsid w:val="69390904"/>
    <w:rsid w:val="69F0590B"/>
    <w:rsid w:val="6A996393"/>
    <w:rsid w:val="6B52B76B"/>
    <w:rsid w:val="6B8D847B"/>
    <w:rsid w:val="6C1A4B62"/>
    <w:rsid w:val="6C912736"/>
    <w:rsid w:val="6CE276F9"/>
    <w:rsid w:val="6D324FDF"/>
    <w:rsid w:val="6E712FD0"/>
    <w:rsid w:val="6EC36587"/>
    <w:rsid w:val="6F212AC4"/>
    <w:rsid w:val="6F73C522"/>
    <w:rsid w:val="6F762D9A"/>
    <w:rsid w:val="6F814153"/>
    <w:rsid w:val="700D0031"/>
    <w:rsid w:val="70305C00"/>
    <w:rsid w:val="70D6C4DB"/>
    <w:rsid w:val="71B5E81C"/>
    <w:rsid w:val="71F41ADF"/>
    <w:rsid w:val="7230FB09"/>
    <w:rsid w:val="730068BA"/>
    <w:rsid w:val="73F435DA"/>
    <w:rsid w:val="7424BFA9"/>
    <w:rsid w:val="749C391B"/>
    <w:rsid w:val="74AA507C"/>
    <w:rsid w:val="74E07154"/>
    <w:rsid w:val="75C62E51"/>
    <w:rsid w:val="77D5F71D"/>
    <w:rsid w:val="77DBC763"/>
    <w:rsid w:val="77E4B83B"/>
    <w:rsid w:val="781A88D6"/>
    <w:rsid w:val="782AF3DA"/>
    <w:rsid w:val="7AA8F8FB"/>
    <w:rsid w:val="7B10E6E0"/>
    <w:rsid w:val="7B6CFE82"/>
    <w:rsid w:val="7B914A1E"/>
    <w:rsid w:val="7B92414F"/>
    <w:rsid w:val="7B99D4ED"/>
    <w:rsid w:val="7E353977"/>
    <w:rsid w:val="7E6EE409"/>
    <w:rsid w:val="7ECE5D3F"/>
    <w:rsid w:val="7ED4C138"/>
    <w:rsid w:val="7FCC1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F88FCE"/>
  <w15:chartTrackingRefBased/>
  <w15:docId w15:val="{A6CB1202-87B8-47C5-965C-FDD9A0D58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60B"/>
    <w:pPr>
      <w:spacing w:after="0" w:line="240" w:lineRule="auto"/>
      <w:ind w:left="720"/>
    </w:pPr>
    <w:rPr>
      <w:rFonts w:ascii="Calibri" w:hAnsi="Calibri" w:cs="Calibri"/>
    </w:rPr>
  </w:style>
  <w:style w:type="paragraph" w:styleId="NormalWeb">
    <w:name w:val="Normal (Web)"/>
    <w:basedOn w:val="Normal"/>
    <w:uiPriority w:val="99"/>
    <w:semiHidden/>
    <w:unhideWhenUsed/>
    <w:rsid w:val="005161A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C45C0"/>
    <w:rPr>
      <w:sz w:val="16"/>
      <w:szCs w:val="16"/>
    </w:rPr>
  </w:style>
  <w:style w:type="paragraph" w:styleId="CommentText">
    <w:name w:val="annotation text"/>
    <w:basedOn w:val="Normal"/>
    <w:link w:val="CommentTextChar"/>
    <w:uiPriority w:val="99"/>
    <w:unhideWhenUsed/>
    <w:rsid w:val="009C45C0"/>
    <w:pPr>
      <w:spacing w:line="240" w:lineRule="auto"/>
    </w:pPr>
    <w:rPr>
      <w:sz w:val="20"/>
      <w:szCs w:val="20"/>
    </w:rPr>
  </w:style>
  <w:style w:type="character" w:customStyle="1" w:styleId="CommentTextChar">
    <w:name w:val="Comment Text Char"/>
    <w:basedOn w:val="DefaultParagraphFont"/>
    <w:link w:val="CommentText"/>
    <w:uiPriority w:val="99"/>
    <w:rsid w:val="009C45C0"/>
    <w:rPr>
      <w:sz w:val="20"/>
      <w:szCs w:val="20"/>
    </w:rPr>
  </w:style>
  <w:style w:type="paragraph" w:styleId="CommentSubject">
    <w:name w:val="annotation subject"/>
    <w:basedOn w:val="CommentText"/>
    <w:next w:val="CommentText"/>
    <w:link w:val="CommentSubjectChar"/>
    <w:uiPriority w:val="99"/>
    <w:semiHidden/>
    <w:unhideWhenUsed/>
    <w:rsid w:val="009C45C0"/>
    <w:rPr>
      <w:b/>
      <w:bCs/>
    </w:rPr>
  </w:style>
  <w:style w:type="character" w:customStyle="1" w:styleId="CommentSubjectChar">
    <w:name w:val="Comment Subject Char"/>
    <w:basedOn w:val="CommentTextChar"/>
    <w:link w:val="CommentSubject"/>
    <w:uiPriority w:val="99"/>
    <w:semiHidden/>
    <w:rsid w:val="009C45C0"/>
    <w:rPr>
      <w:b/>
      <w:bCs/>
      <w:sz w:val="20"/>
      <w:szCs w:val="20"/>
    </w:rPr>
  </w:style>
  <w:style w:type="paragraph" w:styleId="Header">
    <w:name w:val="header"/>
    <w:basedOn w:val="Normal"/>
    <w:link w:val="HeaderChar"/>
    <w:uiPriority w:val="99"/>
    <w:unhideWhenUsed/>
    <w:rsid w:val="004511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1B1"/>
  </w:style>
  <w:style w:type="paragraph" w:styleId="Footer">
    <w:name w:val="footer"/>
    <w:basedOn w:val="Normal"/>
    <w:link w:val="FooterChar"/>
    <w:uiPriority w:val="99"/>
    <w:unhideWhenUsed/>
    <w:rsid w:val="004511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1B1"/>
  </w:style>
  <w:style w:type="character" w:styleId="FootnoteReference">
    <w:name w:val="footnote reference"/>
    <w:basedOn w:val="DefaultParagraphFont"/>
    <w:uiPriority w:val="99"/>
    <w:semiHidden/>
    <w:unhideWhenUsed/>
    <w:rsid w:val="001E5F08"/>
    <w:rPr>
      <w:vertAlign w:val="superscript"/>
    </w:r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C548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5199">
      <w:bodyDiv w:val="1"/>
      <w:marLeft w:val="0"/>
      <w:marRight w:val="0"/>
      <w:marTop w:val="0"/>
      <w:marBottom w:val="0"/>
      <w:divBdr>
        <w:top w:val="none" w:sz="0" w:space="0" w:color="auto"/>
        <w:left w:val="none" w:sz="0" w:space="0" w:color="auto"/>
        <w:bottom w:val="none" w:sz="0" w:space="0" w:color="auto"/>
        <w:right w:val="none" w:sz="0" w:space="0" w:color="auto"/>
      </w:divBdr>
    </w:div>
    <w:div w:id="138692066">
      <w:bodyDiv w:val="1"/>
      <w:marLeft w:val="0"/>
      <w:marRight w:val="0"/>
      <w:marTop w:val="0"/>
      <w:marBottom w:val="0"/>
      <w:divBdr>
        <w:top w:val="none" w:sz="0" w:space="0" w:color="auto"/>
        <w:left w:val="none" w:sz="0" w:space="0" w:color="auto"/>
        <w:bottom w:val="none" w:sz="0" w:space="0" w:color="auto"/>
        <w:right w:val="none" w:sz="0" w:space="0" w:color="auto"/>
      </w:divBdr>
    </w:div>
    <w:div w:id="399526734">
      <w:bodyDiv w:val="1"/>
      <w:marLeft w:val="0"/>
      <w:marRight w:val="0"/>
      <w:marTop w:val="0"/>
      <w:marBottom w:val="0"/>
      <w:divBdr>
        <w:top w:val="none" w:sz="0" w:space="0" w:color="auto"/>
        <w:left w:val="none" w:sz="0" w:space="0" w:color="auto"/>
        <w:bottom w:val="none" w:sz="0" w:space="0" w:color="auto"/>
        <w:right w:val="none" w:sz="0" w:space="0" w:color="auto"/>
      </w:divBdr>
    </w:div>
    <w:div w:id="693000768">
      <w:bodyDiv w:val="1"/>
      <w:marLeft w:val="0"/>
      <w:marRight w:val="0"/>
      <w:marTop w:val="0"/>
      <w:marBottom w:val="0"/>
      <w:divBdr>
        <w:top w:val="none" w:sz="0" w:space="0" w:color="auto"/>
        <w:left w:val="none" w:sz="0" w:space="0" w:color="auto"/>
        <w:bottom w:val="none" w:sz="0" w:space="0" w:color="auto"/>
        <w:right w:val="none" w:sz="0" w:space="0" w:color="auto"/>
      </w:divBdr>
    </w:div>
    <w:div w:id="695155845">
      <w:bodyDiv w:val="1"/>
      <w:marLeft w:val="0"/>
      <w:marRight w:val="0"/>
      <w:marTop w:val="0"/>
      <w:marBottom w:val="0"/>
      <w:divBdr>
        <w:top w:val="none" w:sz="0" w:space="0" w:color="auto"/>
        <w:left w:val="none" w:sz="0" w:space="0" w:color="auto"/>
        <w:bottom w:val="none" w:sz="0" w:space="0" w:color="auto"/>
        <w:right w:val="none" w:sz="0" w:space="0" w:color="auto"/>
      </w:divBdr>
    </w:div>
    <w:div w:id="955647106">
      <w:bodyDiv w:val="1"/>
      <w:marLeft w:val="0"/>
      <w:marRight w:val="0"/>
      <w:marTop w:val="0"/>
      <w:marBottom w:val="0"/>
      <w:divBdr>
        <w:top w:val="none" w:sz="0" w:space="0" w:color="auto"/>
        <w:left w:val="none" w:sz="0" w:space="0" w:color="auto"/>
        <w:bottom w:val="none" w:sz="0" w:space="0" w:color="auto"/>
        <w:right w:val="none" w:sz="0" w:space="0" w:color="auto"/>
      </w:divBdr>
    </w:div>
    <w:div w:id="1402480667">
      <w:bodyDiv w:val="1"/>
      <w:marLeft w:val="0"/>
      <w:marRight w:val="0"/>
      <w:marTop w:val="0"/>
      <w:marBottom w:val="0"/>
      <w:divBdr>
        <w:top w:val="none" w:sz="0" w:space="0" w:color="auto"/>
        <w:left w:val="none" w:sz="0" w:space="0" w:color="auto"/>
        <w:bottom w:val="none" w:sz="0" w:space="0" w:color="auto"/>
        <w:right w:val="none" w:sz="0" w:space="0" w:color="auto"/>
      </w:divBdr>
    </w:div>
    <w:div w:id="1567304339">
      <w:bodyDiv w:val="1"/>
      <w:marLeft w:val="0"/>
      <w:marRight w:val="0"/>
      <w:marTop w:val="0"/>
      <w:marBottom w:val="0"/>
      <w:divBdr>
        <w:top w:val="none" w:sz="0" w:space="0" w:color="auto"/>
        <w:left w:val="none" w:sz="0" w:space="0" w:color="auto"/>
        <w:bottom w:val="none" w:sz="0" w:space="0" w:color="auto"/>
        <w:right w:val="none" w:sz="0" w:space="0" w:color="auto"/>
      </w:divBdr>
    </w:div>
    <w:div w:id="1649361620">
      <w:bodyDiv w:val="1"/>
      <w:marLeft w:val="0"/>
      <w:marRight w:val="0"/>
      <w:marTop w:val="0"/>
      <w:marBottom w:val="0"/>
      <w:divBdr>
        <w:top w:val="none" w:sz="0" w:space="0" w:color="auto"/>
        <w:left w:val="none" w:sz="0" w:space="0" w:color="auto"/>
        <w:bottom w:val="none" w:sz="0" w:space="0" w:color="auto"/>
        <w:right w:val="none" w:sz="0" w:space="0" w:color="auto"/>
      </w:divBdr>
    </w:div>
    <w:div w:id="193162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ntent.naic.org/sites/default/files/inline-files/Definitions%20Home%20Survey%20070522.doc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aicaimlsurvey@naic.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aicaiml@naic.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help@naic.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ce11a15-4bb6-4b4b-979b-321feca96a1c" xsi:nil="true"/>
    <lcf76f155ced4ddcb4097134ff3c332f xmlns="15da4214-7363-487e-89e9-ba741ac8ed7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CD27703FD72740ABABC8B491FA0700" ma:contentTypeVersion="14" ma:contentTypeDescription="Create a new document." ma:contentTypeScope="" ma:versionID="9c59773302c93f1e9a46676edf548f4b">
  <xsd:schema xmlns:xsd="http://www.w3.org/2001/XMLSchema" xmlns:xs="http://www.w3.org/2001/XMLSchema" xmlns:p="http://schemas.microsoft.com/office/2006/metadata/properties" xmlns:ns2="15da4214-7363-487e-89e9-ba741ac8ed78" xmlns:ns3="5ce11a15-4bb6-4b4b-979b-321feca96a1c" targetNamespace="http://schemas.microsoft.com/office/2006/metadata/properties" ma:root="true" ma:fieldsID="51c1405545ccbe98e6c4590260340177" ns2:_="" ns3:_="">
    <xsd:import namespace="15da4214-7363-487e-89e9-ba741ac8ed78"/>
    <xsd:import namespace="5ce11a15-4bb6-4b4b-979b-321feca96a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a4214-7363-487e-89e9-ba741ac8ed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e11a15-4bb6-4b4b-979b-321feca96a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c16042a-3dde-45ef-8deb-17431edd1d03}" ma:internalName="TaxCatchAll" ma:showField="CatchAllData" ma:web="5ce11a15-4bb6-4b4b-979b-321feca96a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A6EE51-0BA9-44A0-9B67-5AE5431D263A}">
  <ds:schemaRefs>
    <ds:schemaRef ds:uri="http://schemas.microsoft.com/sharepoint/v3/contenttype/forms"/>
  </ds:schemaRefs>
</ds:datastoreItem>
</file>

<file path=customXml/itemProps2.xml><?xml version="1.0" encoding="utf-8"?>
<ds:datastoreItem xmlns:ds="http://schemas.openxmlformats.org/officeDocument/2006/customXml" ds:itemID="{D1DD0D2A-BE54-4A2F-B9E2-2DEE75DA7716}">
  <ds:schemaRefs>
    <ds:schemaRef ds:uri="http://schemas.microsoft.com/office/2006/metadata/properties"/>
    <ds:schemaRef ds:uri="http://schemas.microsoft.com/office/infopath/2007/PartnerControls"/>
    <ds:schemaRef ds:uri="5ce11a15-4bb6-4b4b-979b-321feca96a1c"/>
    <ds:schemaRef ds:uri="15da4214-7363-487e-89e9-ba741ac8ed78"/>
  </ds:schemaRefs>
</ds:datastoreItem>
</file>

<file path=customXml/itemProps3.xml><?xml version="1.0" encoding="utf-8"?>
<ds:datastoreItem xmlns:ds="http://schemas.openxmlformats.org/officeDocument/2006/customXml" ds:itemID="{52D6D05C-DE65-4E9F-A0FC-070D62069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a4214-7363-487e-89e9-ba741ac8ed78"/>
    <ds:schemaRef ds:uri="5ce11a15-4bb6-4b4b-979b-321feca96a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1442</Words>
  <Characters>8226</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9649</CharactersWithSpaces>
  <SharedDoc>false</SharedDoc>
  <HLinks>
    <vt:vector size="6" baseType="variant">
      <vt:variant>
        <vt:i4>1048668</vt:i4>
      </vt:variant>
      <vt:variant>
        <vt:i4>0</vt:i4>
      </vt:variant>
      <vt:variant>
        <vt:i4>0</vt:i4>
      </vt:variant>
      <vt:variant>
        <vt:i4>5</vt:i4>
      </vt:variant>
      <vt:variant>
        <vt:lpwstr>https://content.naic.org/sites/default/files/inline-files/Definitions Home Survey 070522.docx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 Denise</dc:creator>
  <cp:keywords/>
  <dc:description/>
  <cp:lastModifiedBy>DeFrain, Kris</cp:lastModifiedBy>
  <cp:revision>2</cp:revision>
  <dcterms:created xsi:type="dcterms:W3CDTF">2022-10-25T16:10:00Z</dcterms:created>
  <dcterms:modified xsi:type="dcterms:W3CDTF">2022-10-25T16:10:00Z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0x010100A4CD27703FD72740ABABC8B491FA0700</vt:lpwstr>
  </property>
  <property fmtid="{D5CDD505-2E9C-101B-9397-08002B2CF9AE}" pid="3" name="MediaServiceImageTags">
    <vt:lpwstr/>
  </property>
</Properties>
</file>