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E7389" w14:textId="77777777" w:rsidR="00656CEA" w:rsidRDefault="00656CEA" w:rsidP="008863E5">
      <w:pPr>
        <w:jc w:val="both"/>
        <w:rPr>
          <w:sz w:val="20"/>
          <w:szCs w:val="20"/>
        </w:rPr>
      </w:pPr>
    </w:p>
    <w:p w14:paraId="43A32324" w14:textId="77777777" w:rsidR="00EF7C60" w:rsidRPr="00EF7C60" w:rsidRDefault="00EF7C60" w:rsidP="00EF7C60">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6487E3C8" w14:textId="77777777" w:rsidR="00857F91" w:rsidRPr="00EF7C60" w:rsidRDefault="00A179E7" w:rsidP="008863E5">
      <w:pPr>
        <w:jc w:val="center"/>
        <w:rPr>
          <w:b/>
        </w:rPr>
      </w:pPr>
      <w:r w:rsidRPr="00EF7C60">
        <w:rPr>
          <w:b/>
        </w:rPr>
        <w:t>Amendment Proposal Form</w:t>
      </w:r>
      <w:r w:rsidR="006B22FB" w:rsidRPr="00EF7C60">
        <w:rPr>
          <w:b/>
        </w:rPr>
        <w:t>*</w:t>
      </w:r>
    </w:p>
    <w:p w14:paraId="4C3A6957" w14:textId="77777777" w:rsidR="00A179E7" w:rsidRPr="002F4168" w:rsidRDefault="00A179E7" w:rsidP="008863E5">
      <w:pPr>
        <w:jc w:val="both"/>
        <w:rPr>
          <w:sz w:val="20"/>
          <w:szCs w:val="20"/>
        </w:rPr>
      </w:pPr>
    </w:p>
    <w:p w14:paraId="77E807D8" w14:textId="77777777" w:rsidR="00A253B2" w:rsidRPr="005830AC" w:rsidRDefault="004A3756" w:rsidP="008863E5">
      <w:pPr>
        <w:jc w:val="both"/>
        <w:rPr>
          <w:sz w:val="20"/>
          <w:szCs w:val="20"/>
        </w:rPr>
      </w:pPr>
      <w:r>
        <w:rPr>
          <w:sz w:val="20"/>
          <w:szCs w:val="20"/>
        </w:rPr>
        <w:t>1.</w:t>
      </w:r>
      <w:r>
        <w:rPr>
          <w:sz w:val="20"/>
          <w:szCs w:val="20"/>
        </w:rPr>
        <w:tab/>
      </w:r>
      <w:r w:rsidR="00A253B2" w:rsidRPr="005830AC">
        <w:rPr>
          <w:sz w:val="20"/>
          <w:szCs w:val="20"/>
        </w:rPr>
        <w:t xml:space="preserve">Identify yourself, your </w:t>
      </w:r>
      <w:proofErr w:type="gramStart"/>
      <w:r w:rsidR="00A253B2" w:rsidRPr="005830AC">
        <w:rPr>
          <w:sz w:val="20"/>
          <w:szCs w:val="20"/>
        </w:rPr>
        <w:t>affiliation</w:t>
      </w:r>
      <w:proofErr w:type="gramEnd"/>
      <w:r w:rsidR="00A253B2" w:rsidRPr="005830AC">
        <w:rPr>
          <w:sz w:val="20"/>
          <w:szCs w:val="20"/>
        </w:rPr>
        <w:t xml:space="preserve"> and a very brief description</w:t>
      </w:r>
      <w:r w:rsidR="00942EC6">
        <w:rPr>
          <w:sz w:val="20"/>
          <w:szCs w:val="20"/>
        </w:rPr>
        <w:t xml:space="preserve"> (title)</w:t>
      </w:r>
      <w:r w:rsidR="00A253B2" w:rsidRPr="005830AC">
        <w:rPr>
          <w:sz w:val="20"/>
          <w:szCs w:val="20"/>
        </w:rPr>
        <w:t xml:space="preserve"> of the issue.</w:t>
      </w:r>
    </w:p>
    <w:p w14:paraId="1B81D020" w14:textId="77777777" w:rsidR="00A253B2" w:rsidRPr="005830AC" w:rsidRDefault="00A253B2" w:rsidP="008863E5">
      <w:pPr>
        <w:jc w:val="both"/>
        <w:rPr>
          <w:sz w:val="20"/>
          <w:szCs w:val="20"/>
        </w:rPr>
      </w:pPr>
    </w:p>
    <w:p w14:paraId="5E1A0968" w14:textId="77777777" w:rsidR="00A253B2" w:rsidRPr="005E0C32" w:rsidRDefault="00036FC4" w:rsidP="00036FC4">
      <w:pPr>
        <w:ind w:left="720"/>
        <w:jc w:val="both"/>
        <w:rPr>
          <w:color w:val="0070C0"/>
          <w:sz w:val="20"/>
          <w:szCs w:val="20"/>
        </w:rPr>
      </w:pPr>
      <w:r w:rsidRPr="005E0C32">
        <w:rPr>
          <w:color w:val="0070C0"/>
          <w:sz w:val="20"/>
          <w:szCs w:val="20"/>
        </w:rPr>
        <w:t>Linda Lankowski, RGA, William Leung, MO DCI</w:t>
      </w:r>
    </w:p>
    <w:p w14:paraId="27E7B3F3" w14:textId="77777777" w:rsidR="00036FC4" w:rsidRPr="005E0C32" w:rsidRDefault="00036FC4" w:rsidP="00036FC4">
      <w:pPr>
        <w:ind w:left="720"/>
        <w:jc w:val="both"/>
        <w:rPr>
          <w:color w:val="0070C0"/>
          <w:sz w:val="20"/>
          <w:szCs w:val="20"/>
        </w:rPr>
      </w:pPr>
    </w:p>
    <w:p w14:paraId="4035A2B1" w14:textId="387720C5" w:rsidR="00AD2247" w:rsidRPr="005E0C32" w:rsidDel="00DA0849" w:rsidRDefault="0062690A" w:rsidP="00036FC4">
      <w:pPr>
        <w:ind w:left="720"/>
        <w:jc w:val="both"/>
        <w:rPr>
          <w:color w:val="0070C0"/>
          <w:sz w:val="20"/>
          <w:szCs w:val="20"/>
        </w:rPr>
      </w:pPr>
      <w:r>
        <w:rPr>
          <w:color w:val="0070C0"/>
          <w:sz w:val="20"/>
          <w:szCs w:val="20"/>
        </w:rPr>
        <w:t>Annuity mortality tables and non-US lives mortality.</w:t>
      </w:r>
    </w:p>
    <w:p w14:paraId="384207B3" w14:textId="77777777" w:rsidR="00B02ACB" w:rsidRPr="005830AC" w:rsidRDefault="00B02ACB" w:rsidP="008863E5">
      <w:pPr>
        <w:jc w:val="both"/>
        <w:rPr>
          <w:sz w:val="20"/>
          <w:szCs w:val="20"/>
        </w:rPr>
      </w:pPr>
    </w:p>
    <w:p w14:paraId="582E28E1" w14:textId="77777777" w:rsidR="00A179E7" w:rsidRDefault="004A3756" w:rsidP="008863E5">
      <w:pPr>
        <w:ind w:left="720" w:hanging="720"/>
        <w:jc w:val="both"/>
        <w:rPr>
          <w:sz w:val="20"/>
          <w:szCs w:val="20"/>
        </w:rPr>
      </w:pPr>
      <w:r>
        <w:rPr>
          <w:sz w:val="20"/>
          <w:szCs w:val="20"/>
        </w:rPr>
        <w:t>2.</w:t>
      </w:r>
      <w:r>
        <w:rPr>
          <w:sz w:val="20"/>
          <w:szCs w:val="20"/>
        </w:rPr>
        <w:tab/>
      </w:r>
      <w:r w:rsidR="00A179E7" w:rsidRPr="005830AC">
        <w:rPr>
          <w:sz w:val="20"/>
          <w:szCs w:val="20"/>
        </w:rPr>
        <w:t>Identify the document</w:t>
      </w:r>
      <w:r w:rsidR="006B22FB" w:rsidRPr="005830AC">
        <w:rPr>
          <w:sz w:val="20"/>
          <w:szCs w:val="20"/>
        </w:rPr>
        <w:t>, including the date if the document is “released for comment</w:t>
      </w:r>
      <w:r w:rsidR="000F2FC6" w:rsidRPr="005830AC">
        <w:rPr>
          <w:sz w:val="20"/>
          <w:szCs w:val="20"/>
        </w:rPr>
        <w:t>,”</w:t>
      </w:r>
      <w:r w:rsidR="00A179E7" w:rsidRPr="005830AC">
        <w:rPr>
          <w:sz w:val="20"/>
          <w:szCs w:val="20"/>
        </w:rPr>
        <w:t xml:space="preserve"> </w:t>
      </w:r>
      <w:r w:rsidR="00942EC6">
        <w:rPr>
          <w:sz w:val="20"/>
          <w:szCs w:val="20"/>
        </w:rPr>
        <w:t xml:space="preserve">and the location in the document </w:t>
      </w:r>
      <w:r w:rsidR="00A179E7" w:rsidRPr="005830AC">
        <w:rPr>
          <w:sz w:val="20"/>
          <w:szCs w:val="20"/>
        </w:rPr>
        <w:t>where the amendment is proposed:</w:t>
      </w:r>
    </w:p>
    <w:p w14:paraId="7DE32B2F" w14:textId="77777777" w:rsidR="00656CEA" w:rsidRDefault="00656CEA" w:rsidP="008863E5">
      <w:pPr>
        <w:ind w:left="720" w:hanging="720"/>
        <w:jc w:val="both"/>
        <w:rPr>
          <w:sz w:val="20"/>
          <w:szCs w:val="20"/>
        </w:rPr>
      </w:pPr>
    </w:p>
    <w:p w14:paraId="5AAB5021" w14:textId="450D3DED" w:rsidR="00C76ED4" w:rsidRPr="005E0C32" w:rsidRDefault="0020773B" w:rsidP="00D513D0">
      <w:pPr>
        <w:pStyle w:val="ListParagraph"/>
        <w:numPr>
          <w:ilvl w:val="0"/>
          <w:numId w:val="19"/>
        </w:numPr>
        <w:jc w:val="both"/>
        <w:rPr>
          <w:color w:val="0070C0"/>
          <w:sz w:val="20"/>
          <w:szCs w:val="20"/>
        </w:rPr>
      </w:pPr>
      <w:r w:rsidRPr="005E0C32">
        <w:rPr>
          <w:color w:val="0070C0"/>
          <w:sz w:val="20"/>
          <w:szCs w:val="20"/>
        </w:rPr>
        <w:t>VM-M Sections 1 and 2</w:t>
      </w:r>
      <w:r w:rsidR="00A45436" w:rsidRPr="005E0C32">
        <w:rPr>
          <w:color w:val="0070C0"/>
          <w:sz w:val="20"/>
          <w:szCs w:val="20"/>
        </w:rPr>
        <w:t xml:space="preserve"> </w:t>
      </w:r>
    </w:p>
    <w:p w14:paraId="2F376265" w14:textId="132A5183" w:rsidR="00D513D0" w:rsidRPr="005E0C32" w:rsidRDefault="00D513D0" w:rsidP="009D52E7">
      <w:pPr>
        <w:pStyle w:val="ListParagraph"/>
        <w:numPr>
          <w:ilvl w:val="0"/>
          <w:numId w:val="19"/>
        </w:numPr>
        <w:jc w:val="both"/>
        <w:rPr>
          <w:color w:val="0070C0"/>
          <w:sz w:val="20"/>
          <w:szCs w:val="20"/>
        </w:rPr>
      </w:pPr>
      <w:r w:rsidRPr="005E0C32">
        <w:rPr>
          <w:color w:val="0070C0"/>
          <w:sz w:val="20"/>
          <w:szCs w:val="20"/>
        </w:rPr>
        <w:t>V</w:t>
      </w:r>
      <w:r w:rsidR="006E5260">
        <w:rPr>
          <w:color w:val="0070C0"/>
          <w:sz w:val="20"/>
          <w:szCs w:val="20"/>
        </w:rPr>
        <w:t>M</w:t>
      </w:r>
      <w:r w:rsidRPr="005E0C32">
        <w:rPr>
          <w:color w:val="0070C0"/>
          <w:sz w:val="20"/>
          <w:szCs w:val="20"/>
        </w:rPr>
        <w:t>-31 Section 3.D.3</w:t>
      </w:r>
    </w:p>
    <w:p w14:paraId="0EFC960D" w14:textId="77777777" w:rsidR="00A179E7" w:rsidRDefault="00A179E7" w:rsidP="008863E5">
      <w:pPr>
        <w:jc w:val="both"/>
        <w:rPr>
          <w:sz w:val="20"/>
          <w:szCs w:val="20"/>
        </w:rPr>
      </w:pPr>
    </w:p>
    <w:p w14:paraId="0B151A76" w14:textId="77777777" w:rsidR="00A179E7" w:rsidRDefault="00942EC6" w:rsidP="008863E5">
      <w:pPr>
        <w:ind w:left="720" w:hanging="720"/>
        <w:jc w:val="both"/>
        <w:rPr>
          <w:sz w:val="20"/>
          <w:szCs w:val="20"/>
        </w:rPr>
      </w:pPr>
      <w:r>
        <w:rPr>
          <w:sz w:val="20"/>
          <w:szCs w:val="20"/>
        </w:rPr>
        <w:t>3.</w:t>
      </w:r>
      <w:r>
        <w:rPr>
          <w:sz w:val="20"/>
          <w:szCs w:val="20"/>
        </w:rPr>
        <w:tab/>
      </w:r>
      <w:r w:rsidR="00994830">
        <w:rPr>
          <w:sz w:val="20"/>
          <w:szCs w:val="20"/>
        </w:rPr>
        <w:t xml:space="preserve">Show what changes are needed by providing a red-line version of the original verbiage with deletions and </w:t>
      </w:r>
      <w:r w:rsidR="00C818E5">
        <w:rPr>
          <w:sz w:val="20"/>
          <w:szCs w:val="20"/>
        </w:rPr>
        <w:t>i</w:t>
      </w:r>
      <w:r w:rsidR="001637CF">
        <w:rPr>
          <w:sz w:val="20"/>
          <w:szCs w:val="20"/>
        </w:rPr>
        <w:t>dentify</w:t>
      </w:r>
      <w:r w:rsidR="00A179E7" w:rsidRPr="005830AC">
        <w:rPr>
          <w:sz w:val="20"/>
          <w:szCs w:val="20"/>
        </w:rPr>
        <w:t xml:space="preserve"> the verbiage to be </w:t>
      </w:r>
      <w:r w:rsidR="001637CF">
        <w:rPr>
          <w:sz w:val="20"/>
          <w:szCs w:val="20"/>
        </w:rPr>
        <w:t xml:space="preserve">deleted, </w:t>
      </w:r>
      <w:proofErr w:type="gramStart"/>
      <w:r w:rsidR="00A179E7" w:rsidRPr="005830AC">
        <w:rPr>
          <w:sz w:val="20"/>
          <w:szCs w:val="20"/>
        </w:rPr>
        <w:t>inserted</w:t>
      </w:r>
      <w:proofErr w:type="gramEnd"/>
      <w:r w:rsidR="00A179E7" w:rsidRPr="005830AC">
        <w:rPr>
          <w:sz w:val="20"/>
          <w:szCs w:val="20"/>
        </w:rPr>
        <w:t xml:space="preserve"> or changed</w:t>
      </w:r>
      <w:r>
        <w:rPr>
          <w:sz w:val="20"/>
          <w:szCs w:val="20"/>
        </w:rPr>
        <w:t xml:space="preserve"> by providing a red-line (turn on “track changes” in Word®) version of the verbiage. (You may do this through an attachment.)</w:t>
      </w:r>
    </w:p>
    <w:p w14:paraId="43A4DB03" w14:textId="77777777" w:rsidR="005F04CC" w:rsidRDefault="005F04CC" w:rsidP="005F04CC">
      <w:pPr>
        <w:ind w:left="1152" w:hanging="576"/>
        <w:jc w:val="both"/>
        <w:rPr>
          <w:sz w:val="16"/>
          <w:szCs w:val="16"/>
        </w:rPr>
      </w:pPr>
    </w:p>
    <w:p w14:paraId="2672DA22" w14:textId="33753424" w:rsidR="00036FC4" w:rsidRPr="005E0C32" w:rsidRDefault="00D513D0" w:rsidP="005E0C32">
      <w:pPr>
        <w:ind w:left="720"/>
        <w:jc w:val="both"/>
        <w:rPr>
          <w:b/>
          <w:bCs/>
        </w:rPr>
      </w:pPr>
      <w:r w:rsidRPr="005E0C32">
        <w:rPr>
          <w:b/>
          <w:bCs/>
        </w:rPr>
        <w:t>VM-M: Section 1</w:t>
      </w:r>
      <w:r w:rsidR="00093257" w:rsidRPr="005E0C32">
        <w:rPr>
          <w:b/>
          <w:bCs/>
        </w:rPr>
        <w:t xml:space="preserve">: </w:t>
      </w:r>
      <w:r w:rsidR="00503739" w:rsidRPr="005E0C32">
        <w:rPr>
          <w:b/>
          <w:bCs/>
        </w:rPr>
        <w:t>Valuation and Nonforfeiture Mortality Tables</w:t>
      </w:r>
    </w:p>
    <w:p w14:paraId="1F270E3D" w14:textId="77777777" w:rsidR="00036FC4" w:rsidRDefault="00036FC4" w:rsidP="00036FC4">
      <w:pPr>
        <w:ind w:left="1152"/>
        <w:jc w:val="both"/>
      </w:pPr>
    </w:p>
    <w:p w14:paraId="385A035E" w14:textId="77777777" w:rsidR="00036FC4" w:rsidRDefault="00036FC4" w:rsidP="00036FC4">
      <w:pPr>
        <w:numPr>
          <w:ilvl w:val="0"/>
          <w:numId w:val="13"/>
        </w:numPr>
        <w:spacing w:after="240"/>
        <w:jc w:val="both"/>
      </w:pPr>
      <w:r>
        <w:t>2017 Commissioners Standard Guaranteed Issue Mortality Tables</w:t>
      </w:r>
    </w:p>
    <w:p w14:paraId="703FF261" w14:textId="77777777" w:rsidR="00036FC4" w:rsidRDefault="00036FC4" w:rsidP="00036FC4">
      <w:pPr>
        <w:numPr>
          <w:ilvl w:val="0"/>
          <w:numId w:val="11"/>
        </w:numPr>
        <w:spacing w:after="240"/>
        <w:jc w:val="both"/>
      </w:pPr>
      <w:r>
        <w:t xml:space="preserve">“2017 Commissioners Standard Guaranteed Issue Mortality Table” (2017 CSGI) means that 2017 Guaranteed Issue basic ultimate mortality table with 75% loading, consisting of separate rates of mortality for male and female lives, as well as combined unisex rates, developed from the experience of 2005–2009 collected by the SOA. This table was adopted by the NAIC on Aug. 7, </w:t>
      </w:r>
      <w:proofErr w:type="gramStart"/>
      <w:r>
        <w:t>2018</w:t>
      </w:r>
      <w:proofErr w:type="gramEnd"/>
      <w:r>
        <w:t xml:space="preserve"> and is included in the NAIC Proceedings of the 2018 Summer National Meeting. </w:t>
      </w:r>
    </w:p>
    <w:p w14:paraId="4D5D7550" w14:textId="2CC617DE" w:rsidR="001F03CA" w:rsidRDefault="001F03CA" w:rsidP="00255D02">
      <w:pPr>
        <w:numPr>
          <w:ilvl w:val="0"/>
          <w:numId w:val="13"/>
        </w:numPr>
        <w:spacing w:after="240"/>
        <w:jc w:val="both"/>
        <w:rPr>
          <w:color w:val="FF0000"/>
          <w:u w:val="single"/>
        </w:rPr>
      </w:pPr>
      <w:commentRangeStart w:id="0"/>
      <w:r>
        <w:rPr>
          <w:color w:val="FF0000"/>
          <w:u w:val="single"/>
        </w:rPr>
        <w:t>1994 Group Annuity Reserving (1994 GAR) Table</w:t>
      </w:r>
    </w:p>
    <w:p w14:paraId="53BCA037" w14:textId="3FCBF647" w:rsidR="001F03CA" w:rsidRDefault="001F03CA" w:rsidP="001F03CA">
      <w:pPr>
        <w:numPr>
          <w:ilvl w:val="0"/>
          <w:numId w:val="17"/>
        </w:numPr>
        <w:spacing w:after="240"/>
        <w:jc w:val="both"/>
        <w:rPr>
          <w:color w:val="FF0000"/>
          <w:u w:val="single"/>
        </w:rPr>
      </w:pPr>
      <w:r w:rsidRPr="001F03CA">
        <w:rPr>
          <w:color w:val="FF0000"/>
          <w:u w:val="single"/>
        </w:rPr>
        <w:t>“1994 GAR Table” means that mortality table developed by the Society of Actuaries Group Annuity Valuation Table Task Force and shown on pages 866-867 of Volume XLVII of the Transactions of the Society of Actuaries (1995).</w:t>
      </w:r>
    </w:p>
    <w:p w14:paraId="0099AF4C" w14:textId="1207C17D" w:rsidR="004A763C" w:rsidRDefault="004A763C" w:rsidP="00255D02">
      <w:pPr>
        <w:numPr>
          <w:ilvl w:val="0"/>
          <w:numId w:val="13"/>
        </w:numPr>
        <w:spacing w:after="240"/>
        <w:jc w:val="both"/>
        <w:rPr>
          <w:color w:val="FF0000"/>
          <w:u w:val="single"/>
        </w:rPr>
      </w:pPr>
      <w:r>
        <w:rPr>
          <w:color w:val="FF0000"/>
          <w:u w:val="single"/>
        </w:rPr>
        <w:t>1983 Table a</w:t>
      </w:r>
    </w:p>
    <w:p w14:paraId="4E96A390" w14:textId="19103B7E" w:rsidR="004A763C" w:rsidRPr="004A763C" w:rsidRDefault="004A763C" w:rsidP="008F04E6">
      <w:pPr>
        <w:numPr>
          <w:ilvl w:val="1"/>
          <w:numId w:val="13"/>
        </w:numPr>
        <w:spacing w:after="240"/>
        <w:jc w:val="both"/>
        <w:rPr>
          <w:color w:val="FF0000"/>
          <w:u w:val="single"/>
        </w:rPr>
      </w:pPr>
      <w:r w:rsidRPr="004A763C">
        <w:rPr>
          <w:color w:val="FF0000"/>
          <w:u w:val="single"/>
        </w:rPr>
        <w:t xml:space="preserve"> “1983 Table ‘a’” means that mortality table developed by the Society of Actuaries Committee to Recommend a New Mortality Basis for Individual Annuity Valuation and adopted as a recognized mortality table for annuities in June 1982 by the National Association of Insurance Commissioners. [See 1982 Proceedings of the NAIC II, page 454.]</w:t>
      </w:r>
      <w:commentRangeEnd w:id="0"/>
      <w:r>
        <w:rPr>
          <w:rStyle w:val="CommentReference"/>
        </w:rPr>
        <w:commentReference w:id="0"/>
      </w:r>
    </w:p>
    <w:p w14:paraId="60426D25" w14:textId="091B8A6A" w:rsidR="00255D02" w:rsidRPr="00255D02" w:rsidRDefault="00255D02" w:rsidP="00255D02">
      <w:pPr>
        <w:numPr>
          <w:ilvl w:val="0"/>
          <w:numId w:val="13"/>
        </w:numPr>
        <w:spacing w:after="240"/>
        <w:jc w:val="both"/>
        <w:rPr>
          <w:color w:val="FF0000"/>
          <w:u w:val="single"/>
        </w:rPr>
      </w:pPr>
      <w:r w:rsidRPr="00255D02">
        <w:rPr>
          <w:color w:val="FF0000"/>
          <w:u w:val="single"/>
        </w:rPr>
        <w:t>Non-US Insured Mortality</w:t>
      </w:r>
    </w:p>
    <w:p w14:paraId="6F6212A9" w14:textId="49A089C9" w:rsidR="00255D02" w:rsidRPr="00255D02" w:rsidRDefault="00255D02" w:rsidP="00D14AA7">
      <w:pPr>
        <w:numPr>
          <w:ilvl w:val="0"/>
          <w:numId w:val="24"/>
        </w:numPr>
        <w:spacing w:after="240"/>
        <w:jc w:val="both"/>
        <w:rPr>
          <w:color w:val="FF0000"/>
          <w:u w:val="single"/>
        </w:rPr>
      </w:pPr>
      <w:bookmarkStart w:id="1" w:name="OLE_LINK2"/>
      <w:r w:rsidRPr="00255D02">
        <w:rPr>
          <w:color w:val="FF0000"/>
          <w:u w:val="single"/>
        </w:rPr>
        <w:t xml:space="preserve">For </w:t>
      </w:r>
      <w:r w:rsidR="005B7D93">
        <w:rPr>
          <w:color w:val="FF0000"/>
          <w:u w:val="single"/>
        </w:rPr>
        <w:t xml:space="preserve">blocks of </w:t>
      </w:r>
      <w:r w:rsidRPr="00255D02">
        <w:rPr>
          <w:color w:val="FF0000"/>
          <w:u w:val="single"/>
        </w:rPr>
        <w:t xml:space="preserve">polices </w:t>
      </w:r>
      <w:r w:rsidR="005B7D93">
        <w:rPr>
          <w:color w:val="FF0000"/>
          <w:u w:val="single"/>
        </w:rPr>
        <w:t>cove</w:t>
      </w:r>
      <w:r w:rsidRPr="00255D02">
        <w:rPr>
          <w:color w:val="FF0000"/>
          <w:u w:val="single"/>
        </w:rPr>
        <w:t xml:space="preserve">ring insureds who are not residents of the United States, the company may </w:t>
      </w:r>
      <w:r>
        <w:rPr>
          <w:color w:val="FF0000"/>
          <w:u w:val="single"/>
        </w:rPr>
        <w:t>use a mortality table developed for the country</w:t>
      </w:r>
      <w:r w:rsidR="005B7D93">
        <w:rPr>
          <w:color w:val="FF0000"/>
          <w:u w:val="single"/>
        </w:rPr>
        <w:t>(</w:t>
      </w:r>
      <w:proofErr w:type="spellStart"/>
      <w:r w:rsidR="005B7D93">
        <w:rPr>
          <w:color w:val="FF0000"/>
          <w:u w:val="single"/>
        </w:rPr>
        <w:t>ies</w:t>
      </w:r>
      <w:proofErr w:type="spellEnd"/>
      <w:r w:rsidR="005B7D93">
        <w:rPr>
          <w:color w:val="FF0000"/>
          <w:u w:val="single"/>
        </w:rPr>
        <w:t>)</w:t>
      </w:r>
      <w:r>
        <w:rPr>
          <w:color w:val="FF0000"/>
          <w:u w:val="single"/>
        </w:rPr>
        <w:t xml:space="preserve"> of residence. </w:t>
      </w:r>
      <w:r w:rsidR="005B7D93">
        <w:rPr>
          <w:color w:val="FF0000"/>
          <w:u w:val="single"/>
        </w:rPr>
        <w:t>While i</w:t>
      </w:r>
      <w:r>
        <w:rPr>
          <w:color w:val="FF0000"/>
          <w:u w:val="single"/>
        </w:rPr>
        <w:t>t is anticipated that this table would be developed by the regulatory authority or the actuarial society of the country</w:t>
      </w:r>
      <w:r w:rsidR="005B7D93">
        <w:rPr>
          <w:color w:val="FF0000"/>
          <w:u w:val="single"/>
        </w:rPr>
        <w:t>, in the absence of such an industry table, the insurer may develop a table appropriate for reserve valuation</w:t>
      </w:r>
      <w:r>
        <w:rPr>
          <w:color w:val="FF0000"/>
          <w:u w:val="single"/>
        </w:rPr>
        <w:t xml:space="preserve">. </w:t>
      </w:r>
      <w:r w:rsidR="00DF73AB">
        <w:rPr>
          <w:color w:val="FF0000"/>
          <w:u w:val="single"/>
        </w:rPr>
        <w:t xml:space="preserve">Such mortality tables must be approved by the insurance department of the state of domicile before being used for </w:t>
      </w:r>
      <w:r w:rsidR="00DF73AB">
        <w:rPr>
          <w:color w:val="FF0000"/>
          <w:u w:val="single"/>
        </w:rPr>
        <w:lastRenderedPageBreak/>
        <w:t xml:space="preserve">reserve purposes. </w:t>
      </w:r>
      <w:r>
        <w:rPr>
          <w:color w:val="FF0000"/>
          <w:u w:val="single"/>
        </w:rPr>
        <w:t xml:space="preserve"> Margins consistent with the </w:t>
      </w:r>
      <w:r w:rsidR="002E3186">
        <w:rPr>
          <w:color w:val="FF0000"/>
          <w:u w:val="single"/>
        </w:rPr>
        <w:t>purpose of US statutory reserve methods are to be included in this table.</w:t>
      </w:r>
      <w:r>
        <w:rPr>
          <w:color w:val="FF0000"/>
          <w:u w:val="single"/>
        </w:rPr>
        <w:t xml:space="preserve"> </w:t>
      </w:r>
    </w:p>
    <w:bookmarkEnd w:id="1"/>
    <w:p w14:paraId="2072BEA7" w14:textId="77777777" w:rsidR="00036FC4" w:rsidRDefault="00036FC4" w:rsidP="00036FC4">
      <w:pPr>
        <w:ind w:left="1152"/>
        <w:jc w:val="both"/>
      </w:pPr>
    </w:p>
    <w:p w14:paraId="6D08DDD0" w14:textId="0FE9A50C" w:rsidR="00036FC4" w:rsidRDefault="00D513D0" w:rsidP="00036FC4">
      <w:pPr>
        <w:ind w:left="720"/>
        <w:jc w:val="both"/>
      </w:pPr>
      <w:r>
        <w:rPr>
          <w:b/>
          <w:bCs/>
        </w:rPr>
        <w:t xml:space="preserve">VM-M: </w:t>
      </w:r>
      <w:r w:rsidR="00036FC4" w:rsidRPr="00036FC4">
        <w:rPr>
          <w:b/>
          <w:bCs/>
        </w:rPr>
        <w:t>Section 2: Industry Experience Valuation Basic Tables</w:t>
      </w:r>
      <w:r w:rsidR="00036FC4">
        <w:t xml:space="preserve"> </w:t>
      </w:r>
    </w:p>
    <w:p w14:paraId="083269E7" w14:textId="77777777" w:rsidR="00036FC4" w:rsidRDefault="00036FC4" w:rsidP="00036FC4">
      <w:pPr>
        <w:ind w:left="720"/>
        <w:jc w:val="both"/>
      </w:pPr>
    </w:p>
    <w:p w14:paraId="769CA81D" w14:textId="77777777" w:rsidR="006D2111" w:rsidRPr="006D2111" w:rsidRDefault="00036FC4" w:rsidP="006D2111">
      <w:pPr>
        <w:pStyle w:val="ListParagraph"/>
        <w:numPr>
          <w:ilvl w:val="0"/>
          <w:numId w:val="23"/>
        </w:numPr>
        <w:spacing w:after="240"/>
        <w:jc w:val="both"/>
        <w:rPr>
          <w:sz w:val="16"/>
          <w:szCs w:val="16"/>
        </w:rPr>
      </w:pPr>
      <w:r>
        <w:t xml:space="preserve">2008 Valuation Basic Table (2008 VBT) </w:t>
      </w:r>
    </w:p>
    <w:p w14:paraId="03DED10E" w14:textId="77777777" w:rsidR="006D2111" w:rsidRPr="006D2111" w:rsidRDefault="006D2111" w:rsidP="006D2111">
      <w:pPr>
        <w:pStyle w:val="ListParagraph"/>
        <w:spacing w:after="240"/>
        <w:ind w:left="1080"/>
        <w:jc w:val="both"/>
        <w:rPr>
          <w:sz w:val="16"/>
          <w:szCs w:val="16"/>
        </w:rPr>
      </w:pPr>
    </w:p>
    <w:p w14:paraId="0206B45D" w14:textId="773CE7FC" w:rsidR="00B02ACB" w:rsidRPr="006D2111" w:rsidRDefault="00036FC4" w:rsidP="006D2111">
      <w:pPr>
        <w:pStyle w:val="ListParagraph"/>
        <w:numPr>
          <w:ilvl w:val="0"/>
          <w:numId w:val="23"/>
        </w:numPr>
        <w:spacing w:after="240"/>
        <w:jc w:val="both"/>
        <w:rPr>
          <w:sz w:val="16"/>
          <w:szCs w:val="16"/>
        </w:rPr>
      </w:pPr>
      <w:r>
        <w:t>2015 Valuation Basic Table (2015 VBT) The 2015 Valuation Basic Table is a valuation table without loads jointly developed by the Academy and SOA for use in determining a company’s prudent estimate mortality assumption for valuations of Dec. 31, 2015, and later. The table consists of the Primary table (Male, Female, Smoker, Nonsmoker and Composite), 10 Relative Risk tables for nonsmokers (Male and Female) and four Relative Risk tables for smokers (Male and Female). Rates for juvenile ages are included in the composite tables. The tables are on a select and ultimate and ultimate-only basis and are available on an age nearest and an age last birthday basis.</w:t>
      </w:r>
    </w:p>
    <w:p w14:paraId="25CA362F" w14:textId="77777777" w:rsidR="006D2111" w:rsidRPr="006D2111" w:rsidRDefault="006D2111" w:rsidP="006D2111">
      <w:pPr>
        <w:pStyle w:val="ListParagraph"/>
        <w:spacing w:after="240"/>
        <w:ind w:left="1080"/>
        <w:jc w:val="both"/>
        <w:rPr>
          <w:sz w:val="16"/>
          <w:szCs w:val="16"/>
        </w:rPr>
      </w:pPr>
    </w:p>
    <w:p w14:paraId="7EC55624" w14:textId="2DDD8899" w:rsidR="00373EC4" w:rsidRPr="00A40F31" w:rsidRDefault="00255D02" w:rsidP="006D2111">
      <w:pPr>
        <w:pStyle w:val="ListParagraph"/>
        <w:numPr>
          <w:ilvl w:val="0"/>
          <w:numId w:val="23"/>
        </w:numPr>
        <w:spacing w:after="240"/>
        <w:jc w:val="both"/>
        <w:rPr>
          <w:color w:val="FF0000"/>
          <w:u w:val="single"/>
        </w:rPr>
      </w:pPr>
      <w:r w:rsidRPr="00A40F31">
        <w:rPr>
          <w:color w:val="FF0000"/>
          <w:u w:val="single"/>
        </w:rPr>
        <w:t xml:space="preserve">For </w:t>
      </w:r>
      <w:r w:rsidR="00E71872" w:rsidRPr="00A40F31">
        <w:rPr>
          <w:color w:val="FF0000"/>
          <w:u w:val="single"/>
        </w:rPr>
        <w:t xml:space="preserve">blocks of </w:t>
      </w:r>
      <w:r w:rsidRPr="00A40F31">
        <w:rPr>
          <w:color w:val="FF0000"/>
          <w:u w:val="single"/>
        </w:rPr>
        <w:t xml:space="preserve">polices </w:t>
      </w:r>
      <w:r w:rsidR="008E1F0D" w:rsidRPr="00A40F31">
        <w:rPr>
          <w:color w:val="FF0000"/>
          <w:u w:val="single"/>
        </w:rPr>
        <w:t xml:space="preserve">covering </w:t>
      </w:r>
      <w:r w:rsidRPr="00A40F31">
        <w:rPr>
          <w:color w:val="FF0000"/>
          <w:u w:val="single"/>
        </w:rPr>
        <w:t xml:space="preserve">insureds who are not residents of the United States, the company may use a mortality table developed for the life insurance industry in the country of residence. </w:t>
      </w:r>
      <w:r w:rsidR="00301C6B" w:rsidRPr="00A40F31">
        <w:rPr>
          <w:color w:val="FF0000"/>
          <w:u w:val="single"/>
        </w:rPr>
        <w:t>If a relevant industry table is not available</w:t>
      </w:r>
      <w:r w:rsidR="0076578C" w:rsidRPr="00A40F31">
        <w:rPr>
          <w:color w:val="FF0000"/>
          <w:u w:val="single"/>
        </w:rPr>
        <w:t xml:space="preserve">, </w:t>
      </w:r>
      <w:r w:rsidR="0060647F" w:rsidRPr="00A40F31">
        <w:rPr>
          <w:color w:val="FF0000"/>
          <w:u w:val="single"/>
        </w:rPr>
        <w:t xml:space="preserve">the company will create an industry table by applying a margin </w:t>
      </w:r>
      <w:r w:rsidR="00656BEC" w:rsidRPr="00A40F31">
        <w:rPr>
          <w:color w:val="FF0000"/>
          <w:u w:val="single"/>
        </w:rPr>
        <w:t xml:space="preserve">to its anticipated mortality </w:t>
      </w:r>
      <w:r w:rsidR="00F01172" w:rsidRPr="00A40F31">
        <w:rPr>
          <w:color w:val="FF0000"/>
          <w:u w:val="single"/>
        </w:rPr>
        <w:t xml:space="preserve">which would be </w:t>
      </w:r>
      <w:r w:rsidR="00617DE5" w:rsidRPr="00A40F31">
        <w:rPr>
          <w:color w:val="FF0000"/>
          <w:u w:val="single"/>
        </w:rPr>
        <w:t xml:space="preserve">equivalent to the difference between the company’s anticipated mortality for US business and the </w:t>
      </w:r>
      <w:r w:rsidR="00C55885" w:rsidRPr="00A40F31">
        <w:rPr>
          <w:color w:val="FF0000"/>
          <w:u w:val="single"/>
        </w:rPr>
        <w:t>VBT table used for its US business.</w:t>
      </w:r>
      <w:r w:rsidR="00EA49A6" w:rsidRPr="00A40F31">
        <w:rPr>
          <w:color w:val="FF0000"/>
          <w:u w:val="single"/>
        </w:rPr>
        <w:t xml:space="preserve"> </w:t>
      </w:r>
      <w:r w:rsidR="001F77FD" w:rsidRPr="00A40F31">
        <w:rPr>
          <w:color w:val="FF0000"/>
          <w:u w:val="single"/>
        </w:rPr>
        <w:t>Such mortality tables must be approved by the insurance department of the state of domicile before being used for reserve purposes.</w:t>
      </w:r>
      <w:r w:rsidR="007C277D" w:rsidRPr="00A40F31">
        <w:rPr>
          <w:color w:val="FF0000"/>
          <w:u w:val="single"/>
        </w:rPr>
        <w:t xml:space="preserve"> </w:t>
      </w:r>
    </w:p>
    <w:p w14:paraId="3E7F229E" w14:textId="77777777" w:rsidR="00255D02" w:rsidRDefault="00255D02" w:rsidP="00255D02">
      <w:pPr>
        <w:ind w:left="1080"/>
        <w:jc w:val="both"/>
        <w:rPr>
          <w:sz w:val="16"/>
          <w:szCs w:val="16"/>
        </w:rPr>
      </w:pPr>
    </w:p>
    <w:p w14:paraId="7FA88881" w14:textId="4E201702" w:rsidR="00D513D0" w:rsidRDefault="00D513D0" w:rsidP="00D513D0">
      <w:pPr>
        <w:ind w:left="720"/>
        <w:jc w:val="both"/>
        <w:rPr>
          <w:b/>
          <w:bCs/>
        </w:rPr>
      </w:pPr>
      <w:r>
        <w:rPr>
          <w:b/>
          <w:bCs/>
        </w:rPr>
        <w:t>VM-31: Section 3.D</w:t>
      </w:r>
      <w:r w:rsidR="00093257">
        <w:rPr>
          <w:b/>
          <w:bCs/>
        </w:rPr>
        <w:t>.3</w:t>
      </w:r>
      <w:r>
        <w:rPr>
          <w:b/>
          <w:bCs/>
        </w:rPr>
        <w:t xml:space="preserve">: </w:t>
      </w:r>
      <w:r w:rsidR="00D81E0D">
        <w:rPr>
          <w:b/>
          <w:bCs/>
        </w:rPr>
        <w:t>Life Report</w:t>
      </w:r>
      <w:r w:rsidR="00093257">
        <w:rPr>
          <w:b/>
          <w:bCs/>
        </w:rPr>
        <w:t xml:space="preserve"> Mortality</w:t>
      </w:r>
    </w:p>
    <w:p w14:paraId="1ABE6D9E" w14:textId="77777777" w:rsidR="00A76567" w:rsidRPr="005E0C32" w:rsidRDefault="00A76567" w:rsidP="00D513D0">
      <w:pPr>
        <w:ind w:left="720"/>
        <w:jc w:val="both"/>
      </w:pPr>
    </w:p>
    <w:p w14:paraId="41724EB1" w14:textId="77777777" w:rsidR="004A3CA1" w:rsidRPr="004A3CA1" w:rsidRDefault="00D63893" w:rsidP="00C4018C">
      <w:pPr>
        <w:numPr>
          <w:ilvl w:val="0"/>
          <w:numId w:val="22"/>
        </w:numPr>
        <w:spacing w:after="240"/>
        <w:jc w:val="both"/>
        <w:rPr>
          <w:u w:val="single"/>
        </w:rPr>
      </w:pPr>
      <w:r w:rsidRPr="004A3CA1">
        <w:rPr>
          <w:u w:val="single"/>
        </w:rPr>
        <w:t>Adjustments to NPR Mortality</w:t>
      </w:r>
      <w:r w:rsidRPr="004A3CA1">
        <w:t xml:space="preserve"> – Description and rationale of any adjustments made to the CSO mortality rates used in the NPR calculation to reflect the requirements of VM-20 Section 3.C.1.g. </w:t>
      </w:r>
    </w:p>
    <w:p w14:paraId="62486409" w14:textId="796C9E7E" w:rsidR="00D63893" w:rsidRPr="004A3CA1" w:rsidRDefault="00D63893" w:rsidP="00C4018C">
      <w:pPr>
        <w:numPr>
          <w:ilvl w:val="0"/>
          <w:numId w:val="22"/>
        </w:numPr>
        <w:spacing w:after="240"/>
        <w:jc w:val="both"/>
        <w:rPr>
          <w:u w:val="single"/>
        </w:rPr>
      </w:pPr>
      <w:r w:rsidRPr="004A3CA1">
        <w:rPr>
          <w:u w:val="single"/>
        </w:rPr>
        <w:t>Adjustments to Prescribed Margins</w:t>
      </w:r>
      <w:r w:rsidRPr="004A3CA1">
        <w:t xml:space="preserve"> - Description and rationale for any adjustments made to prescribed mortality margins pursuant to VM-20, Section 9.C.6.d or Section 9.C.6.e.</w:t>
      </w:r>
    </w:p>
    <w:p w14:paraId="5C7B9B8B" w14:textId="3E0BB5C0" w:rsidR="007F2EFC" w:rsidRPr="009D52E7" w:rsidRDefault="007F2EFC" w:rsidP="00C4018C">
      <w:pPr>
        <w:numPr>
          <w:ilvl w:val="0"/>
          <w:numId w:val="22"/>
        </w:numPr>
        <w:spacing w:after="240"/>
        <w:jc w:val="both"/>
        <w:rPr>
          <w:color w:val="FF0000"/>
          <w:u w:val="single"/>
        </w:rPr>
      </w:pPr>
      <w:r w:rsidRPr="009D52E7">
        <w:rPr>
          <w:color w:val="FF0000"/>
          <w:u w:val="single"/>
        </w:rPr>
        <w:t>Non-US Mortality – Description and rationale for mortality tables used to value non-US blocks of business.</w:t>
      </w:r>
    </w:p>
    <w:p w14:paraId="1880F9CB" w14:textId="77777777" w:rsidR="007F2EFC" w:rsidRPr="007F2EFC" w:rsidRDefault="007F2EFC" w:rsidP="00D513D0">
      <w:pPr>
        <w:ind w:left="720"/>
        <w:jc w:val="both"/>
      </w:pPr>
    </w:p>
    <w:p w14:paraId="2E5FDEC4" w14:textId="77777777" w:rsidR="00B02ACB" w:rsidRPr="00493D67" w:rsidRDefault="00B02ACB" w:rsidP="005F04CC">
      <w:pPr>
        <w:ind w:left="1152" w:hanging="576"/>
        <w:jc w:val="both"/>
        <w:rPr>
          <w:sz w:val="16"/>
          <w:szCs w:val="16"/>
        </w:rPr>
      </w:pPr>
    </w:p>
    <w:p w14:paraId="2EF1D71A" w14:textId="77777777" w:rsidR="00A179E7" w:rsidRPr="005830AC" w:rsidRDefault="00942EC6" w:rsidP="008863E5">
      <w:pPr>
        <w:jc w:val="both"/>
        <w:rPr>
          <w:sz w:val="20"/>
          <w:szCs w:val="20"/>
        </w:rPr>
      </w:pPr>
      <w:r>
        <w:rPr>
          <w:sz w:val="20"/>
          <w:szCs w:val="20"/>
        </w:rPr>
        <w:t>4.</w:t>
      </w:r>
      <w:r>
        <w:rPr>
          <w:sz w:val="20"/>
          <w:szCs w:val="20"/>
        </w:rPr>
        <w:tab/>
      </w:r>
      <w:r w:rsidR="00A253B2" w:rsidRPr="005830AC">
        <w:rPr>
          <w:sz w:val="20"/>
          <w:szCs w:val="20"/>
        </w:rPr>
        <w:t>S</w:t>
      </w:r>
      <w:r w:rsidR="006B22FB" w:rsidRPr="005830AC">
        <w:rPr>
          <w:sz w:val="20"/>
          <w:szCs w:val="20"/>
        </w:rPr>
        <w:t>tate</w:t>
      </w:r>
      <w:r w:rsidR="00A179E7" w:rsidRPr="005830AC">
        <w:rPr>
          <w:sz w:val="20"/>
          <w:szCs w:val="20"/>
        </w:rPr>
        <w:t xml:space="preserve"> the reason for the proposed </w:t>
      </w:r>
      <w:proofErr w:type="gramStart"/>
      <w:r w:rsidR="006C599E">
        <w:rPr>
          <w:sz w:val="20"/>
          <w:szCs w:val="20"/>
        </w:rPr>
        <w:t>amendment</w:t>
      </w:r>
      <w:r w:rsidR="006B22FB" w:rsidRPr="005830AC">
        <w:rPr>
          <w:sz w:val="20"/>
          <w:szCs w:val="20"/>
        </w:rPr>
        <w:t>?</w:t>
      </w:r>
      <w:proofErr w:type="gramEnd"/>
      <w:r w:rsidR="006B22FB" w:rsidRPr="005830AC">
        <w:rPr>
          <w:sz w:val="20"/>
          <w:szCs w:val="20"/>
        </w:rPr>
        <w:t xml:space="preserve"> (You may do this through an attachment.)</w:t>
      </w:r>
    </w:p>
    <w:p w14:paraId="0ED5C861" w14:textId="77777777" w:rsidR="00A179E7" w:rsidRPr="002F4168" w:rsidRDefault="00A179E7" w:rsidP="008863E5">
      <w:pPr>
        <w:jc w:val="both"/>
        <w:rPr>
          <w:sz w:val="20"/>
          <w:szCs w:val="20"/>
        </w:rPr>
      </w:pPr>
    </w:p>
    <w:p w14:paraId="0F17AA2A" w14:textId="77777777" w:rsidR="00BC4A5B" w:rsidRDefault="00BC4A5B" w:rsidP="00BC4A5B">
      <w:pPr>
        <w:ind w:left="720"/>
        <w:jc w:val="both"/>
        <w:rPr>
          <w:color w:val="0070C0"/>
          <w:sz w:val="20"/>
          <w:szCs w:val="20"/>
        </w:rPr>
      </w:pPr>
      <w:r>
        <w:rPr>
          <w:color w:val="0070C0"/>
          <w:sz w:val="20"/>
          <w:szCs w:val="20"/>
        </w:rPr>
        <w:t>1994 GAR and 1983 Table a will be needed for valuations using (proposed) VM-22 methodology.</w:t>
      </w:r>
    </w:p>
    <w:p w14:paraId="3A522DEE" w14:textId="77777777" w:rsidR="00BC4A5B" w:rsidRDefault="00BC4A5B" w:rsidP="00DA0849">
      <w:pPr>
        <w:ind w:left="720"/>
        <w:jc w:val="both"/>
        <w:rPr>
          <w:color w:val="0070C0"/>
          <w:sz w:val="20"/>
          <w:szCs w:val="20"/>
        </w:rPr>
      </w:pPr>
    </w:p>
    <w:p w14:paraId="6DD055DA" w14:textId="4188DB4F" w:rsidR="00DA0849" w:rsidRDefault="00DA0849" w:rsidP="00DA0849">
      <w:pPr>
        <w:ind w:left="720"/>
        <w:jc w:val="both"/>
        <w:rPr>
          <w:color w:val="0070C0"/>
          <w:sz w:val="20"/>
          <w:szCs w:val="20"/>
        </w:rPr>
      </w:pPr>
      <w:r w:rsidRPr="005E0C32">
        <w:rPr>
          <w:color w:val="0070C0"/>
          <w:sz w:val="20"/>
          <w:szCs w:val="20"/>
        </w:rPr>
        <w:t>Life insurance that is sold internationally is reinsured into the United States. Mortality for international insureds may vary significantly from that of US insurance markets.  The Valuation Manual should be updated to allow for international mortality tables.</w:t>
      </w:r>
    </w:p>
    <w:p w14:paraId="60B83A86" w14:textId="16AA0BB0" w:rsidR="001F03CA" w:rsidRDefault="001F03CA" w:rsidP="00DA0849">
      <w:pPr>
        <w:ind w:left="720"/>
        <w:jc w:val="both"/>
        <w:rPr>
          <w:color w:val="0070C0"/>
          <w:sz w:val="20"/>
          <w:szCs w:val="20"/>
        </w:rPr>
      </w:pPr>
    </w:p>
    <w:p w14:paraId="3A74F31A" w14:textId="77777777" w:rsidR="00B02ACB" w:rsidRPr="002F4168" w:rsidRDefault="00B02ACB" w:rsidP="008863E5">
      <w:pPr>
        <w:pBdr>
          <w:bottom w:val="single" w:sz="6" w:space="1" w:color="auto"/>
        </w:pBdr>
        <w:jc w:val="both"/>
        <w:rPr>
          <w:sz w:val="20"/>
          <w:szCs w:val="20"/>
        </w:rPr>
      </w:pPr>
    </w:p>
    <w:p w14:paraId="339EF953" w14:textId="77777777" w:rsidR="00B02ACB" w:rsidRPr="002F4168" w:rsidRDefault="00B02ACB" w:rsidP="008863E5">
      <w:pPr>
        <w:pBdr>
          <w:bottom w:val="single" w:sz="6" w:space="1" w:color="auto"/>
        </w:pBdr>
        <w:jc w:val="both"/>
        <w:rPr>
          <w:sz w:val="20"/>
          <w:szCs w:val="20"/>
        </w:rPr>
      </w:pPr>
    </w:p>
    <w:p w14:paraId="74CFA690" w14:textId="77777777" w:rsidR="00603123" w:rsidRPr="00161C33" w:rsidRDefault="006B22FB" w:rsidP="008863E5">
      <w:pPr>
        <w:pBdr>
          <w:bottom w:val="single" w:sz="6" w:space="1" w:color="auto"/>
        </w:pBdr>
        <w:jc w:val="both"/>
        <w:rPr>
          <w:sz w:val="16"/>
          <w:szCs w:val="16"/>
        </w:rPr>
      </w:pPr>
      <w:r w:rsidRPr="00161C33">
        <w:rPr>
          <w:sz w:val="16"/>
          <w:szCs w:val="16"/>
        </w:rPr>
        <w:t xml:space="preserve">* This form is not intended for minor </w:t>
      </w:r>
      <w:r w:rsidR="002E3959" w:rsidRPr="00161C33">
        <w:rPr>
          <w:sz w:val="16"/>
          <w:szCs w:val="16"/>
        </w:rPr>
        <w:t xml:space="preserve">corrections, such as formatting, </w:t>
      </w:r>
      <w:r w:rsidRPr="00161C33">
        <w:rPr>
          <w:sz w:val="16"/>
          <w:szCs w:val="16"/>
        </w:rPr>
        <w:t>gramma</w:t>
      </w:r>
      <w:r w:rsidR="002E3959" w:rsidRPr="00161C33">
        <w:rPr>
          <w:sz w:val="16"/>
          <w:szCs w:val="16"/>
        </w:rPr>
        <w:t>r</w:t>
      </w:r>
      <w:r w:rsidRPr="00161C33">
        <w:rPr>
          <w:sz w:val="16"/>
          <w:szCs w:val="16"/>
        </w:rPr>
        <w:t xml:space="preserve">, </w:t>
      </w:r>
      <w:r w:rsidR="002E3959" w:rsidRPr="00161C33">
        <w:rPr>
          <w:sz w:val="16"/>
          <w:szCs w:val="16"/>
        </w:rPr>
        <w:t xml:space="preserve">cross–references </w:t>
      </w:r>
      <w:r w:rsidRPr="00161C33">
        <w:rPr>
          <w:sz w:val="16"/>
          <w:szCs w:val="16"/>
        </w:rPr>
        <w:t xml:space="preserve">or spelling. Those types of changes do not require action by the entire group and may be submitted via letter or email to the NAIC staff support person for the NAIC group where the document originated. </w:t>
      </w:r>
    </w:p>
    <w:p w14:paraId="5D35D21B" w14:textId="77777777" w:rsidR="002E3959" w:rsidRPr="005830AC" w:rsidRDefault="002E3959" w:rsidP="008863E5">
      <w:pPr>
        <w:jc w:val="both"/>
        <w:rPr>
          <w:sz w:val="20"/>
          <w:szCs w:val="20"/>
        </w:rPr>
      </w:pPr>
      <w:r w:rsidRPr="005830AC">
        <w:rPr>
          <w:sz w:val="20"/>
          <w:szCs w:val="20"/>
          <w:u w:val="single"/>
        </w:rPr>
        <w:t>NAIC Staff Comments</w:t>
      </w:r>
      <w:r w:rsidRPr="005830AC">
        <w:rPr>
          <w:sz w:val="20"/>
          <w:szCs w:val="20"/>
        </w:rPr>
        <w:t>:</w:t>
      </w:r>
    </w:p>
    <w:p w14:paraId="74CA2FF2" w14:textId="77777777" w:rsidR="005F04CC" w:rsidRPr="00493D67" w:rsidRDefault="005F04CC" w:rsidP="008863E5">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942EC6" w:rsidRPr="00FC7E77" w14:paraId="288DA5B8" w14:textId="77777777" w:rsidTr="00FC7E77">
        <w:trPr>
          <w:trHeight w:val="197"/>
          <w:jc w:val="center"/>
        </w:trPr>
        <w:tc>
          <w:tcPr>
            <w:tcW w:w="2088" w:type="dxa"/>
            <w:shd w:val="clear" w:color="auto" w:fill="CCCCCC"/>
          </w:tcPr>
          <w:p w14:paraId="0B9E4476" w14:textId="77777777" w:rsidR="00942EC6" w:rsidRPr="00FC7E77" w:rsidRDefault="00942EC6" w:rsidP="00FC7E77">
            <w:pPr>
              <w:keepNext/>
              <w:keepLines/>
              <w:jc w:val="both"/>
              <w:rPr>
                <w:sz w:val="20"/>
                <w:szCs w:val="20"/>
              </w:rPr>
            </w:pPr>
            <w:r w:rsidRPr="00FC7E77">
              <w:rPr>
                <w:rFonts w:ascii="Arial" w:hAnsi="Arial" w:cs="Arial"/>
                <w:b/>
                <w:sz w:val="20"/>
                <w:szCs w:val="20"/>
              </w:rPr>
              <w:lastRenderedPageBreak/>
              <w:t xml:space="preserve">Dates: </w:t>
            </w:r>
            <w:r w:rsidRPr="00FC7E77">
              <w:rPr>
                <w:rFonts w:ascii="Arial" w:hAnsi="Arial" w:cs="Arial"/>
                <w:sz w:val="20"/>
                <w:szCs w:val="20"/>
              </w:rPr>
              <w:t>Received</w:t>
            </w:r>
          </w:p>
        </w:tc>
        <w:tc>
          <w:tcPr>
            <w:tcW w:w="1980" w:type="dxa"/>
            <w:shd w:val="clear" w:color="auto" w:fill="CCCCCC"/>
          </w:tcPr>
          <w:p w14:paraId="51B52BEC" w14:textId="77777777" w:rsidR="00942EC6" w:rsidRPr="00FC7E77" w:rsidRDefault="00942EC6" w:rsidP="00FC7E77">
            <w:pPr>
              <w:keepNext/>
              <w:keepLines/>
              <w:jc w:val="both"/>
              <w:rPr>
                <w:sz w:val="20"/>
                <w:szCs w:val="20"/>
              </w:rPr>
            </w:pPr>
            <w:r w:rsidRPr="00FC7E77">
              <w:rPr>
                <w:rFonts w:ascii="Arial" w:hAnsi="Arial" w:cs="Arial"/>
                <w:sz w:val="20"/>
                <w:szCs w:val="20"/>
              </w:rPr>
              <w:t>Reviewed by Staff</w:t>
            </w:r>
          </w:p>
        </w:tc>
        <w:tc>
          <w:tcPr>
            <w:tcW w:w="1955" w:type="dxa"/>
            <w:shd w:val="clear" w:color="auto" w:fill="CCCCCC"/>
          </w:tcPr>
          <w:p w14:paraId="2E62DA65" w14:textId="77777777" w:rsidR="00942EC6" w:rsidRPr="00FC7E77" w:rsidRDefault="00942EC6" w:rsidP="00FC7E77">
            <w:pPr>
              <w:keepNext/>
              <w:keepLines/>
              <w:jc w:val="both"/>
              <w:rPr>
                <w:sz w:val="20"/>
                <w:szCs w:val="20"/>
              </w:rPr>
            </w:pPr>
            <w:r w:rsidRPr="00FC7E77">
              <w:rPr>
                <w:rFonts w:ascii="Arial" w:hAnsi="Arial" w:cs="Arial"/>
                <w:sz w:val="20"/>
                <w:szCs w:val="20"/>
              </w:rPr>
              <w:t>Distributed</w:t>
            </w:r>
          </w:p>
        </w:tc>
        <w:tc>
          <w:tcPr>
            <w:tcW w:w="3862" w:type="dxa"/>
            <w:shd w:val="clear" w:color="auto" w:fill="CCCCCC"/>
          </w:tcPr>
          <w:p w14:paraId="2161307B" w14:textId="77777777" w:rsidR="00942EC6" w:rsidRPr="00FC7E77" w:rsidRDefault="00942EC6" w:rsidP="00FC7E77">
            <w:pPr>
              <w:keepNext/>
              <w:keepLines/>
              <w:jc w:val="both"/>
              <w:rPr>
                <w:sz w:val="20"/>
                <w:szCs w:val="20"/>
              </w:rPr>
            </w:pPr>
            <w:r w:rsidRPr="00FC7E77">
              <w:rPr>
                <w:rFonts w:ascii="Arial" w:hAnsi="Arial" w:cs="Arial"/>
                <w:sz w:val="20"/>
                <w:szCs w:val="20"/>
              </w:rPr>
              <w:t>Considered</w:t>
            </w:r>
          </w:p>
        </w:tc>
      </w:tr>
      <w:tr w:rsidR="00942EC6" w:rsidRPr="00FC7E77" w14:paraId="70E5777C" w14:textId="77777777" w:rsidTr="00FC7E77">
        <w:trPr>
          <w:trHeight w:val="323"/>
          <w:jc w:val="center"/>
        </w:trPr>
        <w:tc>
          <w:tcPr>
            <w:tcW w:w="2088" w:type="dxa"/>
            <w:shd w:val="clear" w:color="auto" w:fill="CCCCCC"/>
          </w:tcPr>
          <w:p w14:paraId="5D1B3ED0" w14:textId="4D01C78D" w:rsidR="00942EC6" w:rsidRPr="00FC7E77" w:rsidRDefault="00085751" w:rsidP="00FC7E77">
            <w:pPr>
              <w:keepNext/>
              <w:keepLines/>
              <w:jc w:val="both"/>
              <w:rPr>
                <w:sz w:val="20"/>
                <w:szCs w:val="20"/>
              </w:rPr>
            </w:pPr>
            <w:r>
              <w:rPr>
                <w:sz w:val="20"/>
                <w:szCs w:val="20"/>
              </w:rPr>
              <w:t>11/15/23</w:t>
            </w:r>
            <w:r w:rsidR="00661CED">
              <w:rPr>
                <w:sz w:val="20"/>
                <w:szCs w:val="20"/>
              </w:rPr>
              <w:t>, 11/17/23</w:t>
            </w:r>
          </w:p>
        </w:tc>
        <w:tc>
          <w:tcPr>
            <w:tcW w:w="1980" w:type="dxa"/>
            <w:shd w:val="clear" w:color="auto" w:fill="CCCCCC"/>
          </w:tcPr>
          <w:p w14:paraId="79458986" w14:textId="5486AAD3" w:rsidR="00942EC6" w:rsidRPr="00FC7E77" w:rsidRDefault="00085751" w:rsidP="00FC7E77">
            <w:pPr>
              <w:keepNext/>
              <w:keepLines/>
              <w:jc w:val="both"/>
              <w:rPr>
                <w:sz w:val="20"/>
                <w:szCs w:val="20"/>
              </w:rPr>
            </w:pPr>
            <w:r>
              <w:rPr>
                <w:sz w:val="20"/>
                <w:szCs w:val="20"/>
              </w:rPr>
              <w:t>S.O.</w:t>
            </w:r>
          </w:p>
        </w:tc>
        <w:tc>
          <w:tcPr>
            <w:tcW w:w="1955" w:type="dxa"/>
            <w:shd w:val="clear" w:color="auto" w:fill="CCCCCC"/>
          </w:tcPr>
          <w:p w14:paraId="7BB9E352" w14:textId="77777777" w:rsidR="00942EC6" w:rsidRPr="00FC7E77" w:rsidRDefault="00942EC6" w:rsidP="00FC7E77">
            <w:pPr>
              <w:keepNext/>
              <w:keepLines/>
              <w:jc w:val="both"/>
              <w:rPr>
                <w:sz w:val="20"/>
                <w:szCs w:val="20"/>
              </w:rPr>
            </w:pPr>
          </w:p>
        </w:tc>
        <w:tc>
          <w:tcPr>
            <w:tcW w:w="3862" w:type="dxa"/>
            <w:shd w:val="clear" w:color="auto" w:fill="CCCCCC"/>
          </w:tcPr>
          <w:p w14:paraId="2552B48E" w14:textId="77777777" w:rsidR="00942EC6" w:rsidRPr="00FC7E77" w:rsidRDefault="00942EC6" w:rsidP="00FC7E77">
            <w:pPr>
              <w:keepNext/>
              <w:keepLines/>
              <w:jc w:val="both"/>
              <w:rPr>
                <w:sz w:val="20"/>
                <w:szCs w:val="20"/>
              </w:rPr>
            </w:pPr>
          </w:p>
        </w:tc>
      </w:tr>
      <w:tr w:rsidR="00942EC6" w:rsidRPr="00FC7E77" w14:paraId="7BB5D8CA" w14:textId="77777777" w:rsidTr="00FC7E77">
        <w:trPr>
          <w:trHeight w:val="737"/>
          <w:jc w:val="center"/>
        </w:trPr>
        <w:tc>
          <w:tcPr>
            <w:tcW w:w="9885" w:type="dxa"/>
            <w:gridSpan w:val="4"/>
            <w:shd w:val="clear" w:color="auto" w:fill="CCCCCC"/>
          </w:tcPr>
          <w:p w14:paraId="2E25D053" w14:textId="019070AF" w:rsidR="00B66C5F" w:rsidRPr="00FC7E77" w:rsidRDefault="00942EC6" w:rsidP="00FC7E77">
            <w:pPr>
              <w:jc w:val="both"/>
              <w:rPr>
                <w:sz w:val="20"/>
                <w:szCs w:val="20"/>
              </w:rPr>
            </w:pPr>
            <w:r w:rsidRPr="00FC7E77">
              <w:rPr>
                <w:b/>
                <w:sz w:val="20"/>
                <w:szCs w:val="20"/>
              </w:rPr>
              <w:t>Notes:</w:t>
            </w:r>
            <w:r w:rsidR="009C1E87" w:rsidRPr="00FC7E77">
              <w:rPr>
                <w:sz w:val="20"/>
                <w:szCs w:val="20"/>
              </w:rPr>
              <w:t xml:space="preserve"> </w:t>
            </w:r>
            <w:r w:rsidR="00085751">
              <w:rPr>
                <w:sz w:val="20"/>
                <w:szCs w:val="20"/>
              </w:rPr>
              <w:t>2023-13</w:t>
            </w:r>
          </w:p>
        </w:tc>
      </w:tr>
    </w:tbl>
    <w:p w14:paraId="0A4AB905" w14:textId="77777777" w:rsidR="008D7383" w:rsidRDefault="008D7383" w:rsidP="008863E5">
      <w:pPr>
        <w:jc w:val="both"/>
        <w:rPr>
          <w:sz w:val="16"/>
          <w:szCs w:val="16"/>
        </w:rPr>
      </w:pPr>
    </w:p>
    <w:p w14:paraId="6FA89D33" w14:textId="3293083B" w:rsidR="00A179E7" w:rsidRPr="00145958" w:rsidRDefault="00A179E7" w:rsidP="008863E5">
      <w:pPr>
        <w:jc w:val="both"/>
        <w:rPr>
          <w:sz w:val="16"/>
          <w:szCs w:val="16"/>
        </w:rPr>
      </w:pPr>
    </w:p>
    <w:sectPr w:rsidR="00A179E7" w:rsidRPr="00145958" w:rsidSect="008D7383">
      <w:footerReference w:type="default" r:id="rId14"/>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nkowski, Linda" w:date="2023-11-17T11:53:00Z" w:initials="LML">
    <w:p w14:paraId="57257873" w14:textId="77777777" w:rsidR="004A763C" w:rsidRDefault="004A763C" w:rsidP="00DE2AD1">
      <w:pPr>
        <w:pStyle w:val="CommentText"/>
      </w:pPr>
      <w:r>
        <w:rPr>
          <w:rStyle w:val="CommentReference"/>
        </w:rPr>
        <w:annotationRef/>
      </w:r>
      <w:r>
        <w:t>The GAR and Table a language came from Model 821.  While the draft of VM-22 references a 2021 SOA Deferred Annuity Table, this has not yet been adopted by LATF.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2578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01D2D0" w16cex:dateUtc="2023-11-17T1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57873" w16cid:durableId="2901D2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DF97" w14:textId="77777777" w:rsidR="006523C5" w:rsidRDefault="006523C5">
      <w:r>
        <w:separator/>
      </w:r>
    </w:p>
  </w:endnote>
  <w:endnote w:type="continuationSeparator" w:id="0">
    <w:p w14:paraId="677B5E8A" w14:textId="77777777" w:rsidR="006523C5" w:rsidRDefault="00652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4F8B" w14:textId="5E91E116" w:rsidR="00B02ACB" w:rsidRPr="004A3756" w:rsidRDefault="00B02ACB" w:rsidP="004A3756">
    <w:pPr>
      <w:rPr>
        <w:sz w:val="20"/>
        <w:szCs w:val="20"/>
      </w:rPr>
    </w:pPr>
    <w:r>
      <w:rPr>
        <w:sz w:val="20"/>
        <w:szCs w:val="20"/>
      </w:rPr>
      <w:t>© 20</w:t>
    </w:r>
    <w:r w:rsidR="009A2A73">
      <w:rPr>
        <w:sz w:val="20"/>
        <w:szCs w:val="20"/>
      </w:rPr>
      <w:t>23</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sidR="00522E03">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8D9B" w14:textId="77777777" w:rsidR="006523C5" w:rsidRDefault="006523C5">
      <w:r>
        <w:separator/>
      </w:r>
    </w:p>
  </w:footnote>
  <w:footnote w:type="continuationSeparator" w:id="0">
    <w:p w14:paraId="022E61B4" w14:textId="77777777" w:rsidR="006523C5" w:rsidRDefault="00652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03404"/>
    <w:multiLevelType w:val="hybridMultilevel"/>
    <w:tmpl w:val="8654A9AA"/>
    <w:lvl w:ilvl="0" w:tplc="02E8C39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47105"/>
    <w:multiLevelType w:val="hybridMultilevel"/>
    <w:tmpl w:val="467EC940"/>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15:restartNumberingAfterBreak="0">
    <w:nsid w:val="10745530"/>
    <w:multiLevelType w:val="hybridMultilevel"/>
    <w:tmpl w:val="633EC7AE"/>
    <w:lvl w:ilvl="0" w:tplc="565A2952">
      <w:start w:val="2"/>
      <w:numFmt w:val="lowerLetter"/>
      <w:lvlText w:val="%1."/>
      <w:lvlJc w:val="left"/>
      <w:pPr>
        <w:tabs>
          <w:tab w:val="num" w:pos="2520"/>
        </w:tabs>
        <w:ind w:left="2520" w:hanging="360"/>
      </w:pPr>
      <w:rPr>
        <w:rFonts w:hint="default"/>
      </w:rPr>
    </w:lvl>
    <w:lvl w:ilvl="1" w:tplc="E9643190">
      <w:start w:val="1"/>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6851E3F"/>
    <w:multiLevelType w:val="hybridMultilevel"/>
    <w:tmpl w:val="1354018A"/>
    <w:lvl w:ilvl="0" w:tplc="54B2C7E6">
      <w:start w:val="14"/>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30ED8"/>
    <w:multiLevelType w:val="hybridMultilevel"/>
    <w:tmpl w:val="17C064B6"/>
    <w:lvl w:ilvl="0" w:tplc="705E6182">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13068F0"/>
    <w:multiLevelType w:val="multilevel"/>
    <w:tmpl w:val="CE0888A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7" w15:restartNumberingAfterBreak="0">
    <w:nsid w:val="22A1231D"/>
    <w:multiLevelType w:val="multilevel"/>
    <w:tmpl w:val="FAD0BCBA"/>
    <w:lvl w:ilvl="0">
      <w:start w:val="1"/>
      <w:numFmt w:val="decimal"/>
      <w:suff w:val="space"/>
      <w:lvlText w:val="A2.%1)"/>
      <w:lvlJc w:val="left"/>
      <w:pPr>
        <w:ind w:left="0" w:firstLine="0"/>
      </w:pPr>
      <w:rPr>
        <w:rFonts w:hint="default"/>
        <w:b/>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suff w:val="space"/>
      <w:lvlText w:val="(%4)"/>
      <w:lvlJc w:val="left"/>
      <w:pPr>
        <w:ind w:left="1440" w:hanging="360"/>
      </w:pPr>
      <w:rPr>
        <w:rFonts w:hint="default"/>
      </w:rPr>
    </w:lvl>
    <w:lvl w:ilvl="4">
      <w:start w:val="1"/>
      <w:numFmt w:val="lowerRoman"/>
      <w:suff w:val="space"/>
      <w:lvlText w:val="(%5)"/>
      <w:lvlJc w:val="left"/>
      <w:pPr>
        <w:ind w:left="2088" w:hanging="648"/>
      </w:pPr>
      <w:rPr>
        <w:rFonts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D64D45"/>
    <w:multiLevelType w:val="hybridMultilevel"/>
    <w:tmpl w:val="3CFA9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74637E"/>
    <w:multiLevelType w:val="hybridMultilevel"/>
    <w:tmpl w:val="CBAAF142"/>
    <w:lvl w:ilvl="0" w:tplc="9F286440">
      <w:start w:val="16"/>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A1461C7"/>
    <w:multiLevelType w:val="hybridMultilevel"/>
    <w:tmpl w:val="F306B71C"/>
    <w:lvl w:ilvl="0" w:tplc="4F72493C">
      <w:start w:val="1"/>
      <w:numFmt w:val="lowerLetter"/>
      <w:lvlText w:val="%1."/>
      <w:lvlJc w:val="left"/>
      <w:pPr>
        <w:tabs>
          <w:tab w:val="num" w:pos="1080"/>
        </w:tabs>
        <w:ind w:left="1080" w:hanging="360"/>
      </w:pPr>
      <w:rPr>
        <w:rFonts w:hint="default"/>
      </w:rPr>
    </w:lvl>
    <w:lvl w:ilvl="1" w:tplc="EFC879E0">
      <w:start w:val="1"/>
      <w:numFmt w:val="decimal"/>
      <w:lvlText w:val="%2."/>
      <w:lvlJc w:val="left"/>
      <w:pPr>
        <w:tabs>
          <w:tab w:val="num" w:pos="2160"/>
        </w:tabs>
        <w:ind w:left="2160" w:hanging="360"/>
      </w:pPr>
      <w:rPr>
        <w:rFonts w:hint="default"/>
        <w:b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52E85B90"/>
    <w:multiLevelType w:val="hybridMultilevel"/>
    <w:tmpl w:val="28BC37D2"/>
    <w:lvl w:ilvl="0" w:tplc="EFC879E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5691446C"/>
    <w:multiLevelType w:val="hybridMultilevel"/>
    <w:tmpl w:val="E9504088"/>
    <w:lvl w:ilvl="0" w:tplc="4D3C6DD8">
      <w:start w:val="11"/>
      <w:numFmt w:val="upperLetter"/>
      <w:lvlText w:val="%1."/>
      <w:lvlJc w:val="left"/>
      <w:pPr>
        <w:ind w:left="1080" w:hanging="360"/>
      </w:pPr>
      <w:rPr>
        <w:rFonts w:hint="default"/>
        <w:sz w:val="24"/>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EE21D0"/>
    <w:multiLevelType w:val="hybridMultilevel"/>
    <w:tmpl w:val="B7F6F74C"/>
    <w:lvl w:ilvl="0" w:tplc="0409000F">
      <w:start w:val="2"/>
      <w:numFmt w:val="decimal"/>
      <w:lvlText w:val="%1."/>
      <w:lvlJc w:val="left"/>
      <w:pPr>
        <w:tabs>
          <w:tab w:val="num" w:pos="-720"/>
        </w:tabs>
        <w:ind w:left="-720" w:hanging="360"/>
      </w:pPr>
      <w:rPr>
        <w:rFonts w:hint="default"/>
      </w:rPr>
    </w:lvl>
    <w:lvl w:ilvl="1" w:tplc="09A8F74E">
      <w:start w:val="1"/>
      <w:numFmt w:val="lowerRoman"/>
      <w:lvlText w:val="%2."/>
      <w:lvlJc w:val="right"/>
      <w:pPr>
        <w:tabs>
          <w:tab w:val="num" w:pos="-180"/>
        </w:tabs>
        <w:ind w:left="-180" w:hanging="180"/>
      </w:pPr>
      <w:rPr>
        <w:rFonts w:hint="default"/>
      </w:rPr>
    </w:lvl>
    <w:lvl w:ilvl="2" w:tplc="0409001B">
      <w:start w:val="1"/>
      <w:numFmt w:val="lowerRoman"/>
      <w:lvlText w:val="%3."/>
      <w:lvlJc w:val="right"/>
      <w:pPr>
        <w:tabs>
          <w:tab w:val="num" w:pos="720"/>
        </w:tabs>
        <w:ind w:left="720" w:hanging="180"/>
      </w:pPr>
    </w:lvl>
    <w:lvl w:ilvl="3" w:tplc="0409000F">
      <w:start w:val="1"/>
      <w:numFmt w:val="decimal"/>
      <w:lvlText w:val="%4."/>
      <w:lvlJc w:val="left"/>
      <w:pPr>
        <w:tabs>
          <w:tab w:val="num" w:pos="1440"/>
        </w:tabs>
        <w:ind w:left="1440" w:hanging="360"/>
      </w:pPr>
    </w:lvl>
    <w:lvl w:ilvl="4" w:tplc="04090019">
      <w:start w:val="1"/>
      <w:numFmt w:val="lowerLetter"/>
      <w:lvlText w:val="%5."/>
      <w:lvlJc w:val="left"/>
      <w:pPr>
        <w:tabs>
          <w:tab w:val="num" w:pos="2160"/>
        </w:tabs>
        <w:ind w:left="2160" w:hanging="360"/>
      </w:pPr>
    </w:lvl>
    <w:lvl w:ilvl="5" w:tplc="0409001B">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4" w15:restartNumberingAfterBreak="0">
    <w:nsid w:val="70053281"/>
    <w:multiLevelType w:val="hybridMultilevel"/>
    <w:tmpl w:val="BCCC997A"/>
    <w:lvl w:ilvl="0" w:tplc="04090019">
      <w:start w:val="1"/>
      <w:numFmt w:val="lowerLetter"/>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9092A"/>
    <w:multiLevelType w:val="hybridMultilevel"/>
    <w:tmpl w:val="0FDA6812"/>
    <w:lvl w:ilvl="0" w:tplc="04090019">
      <w:start w:val="1"/>
      <w:numFmt w:val="lowerLetter"/>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12619F"/>
    <w:multiLevelType w:val="multilevel"/>
    <w:tmpl w:val="D74044B4"/>
    <w:lvl w:ilvl="0">
      <w:start w:val="1"/>
      <w:numFmt w:val="decimal"/>
      <w:lvlText w:val="%1."/>
      <w:lvlJc w:val="left"/>
      <w:pPr>
        <w:tabs>
          <w:tab w:val="num" w:pos="1800"/>
        </w:tabs>
        <w:ind w:left="180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7" w15:restartNumberingAfterBreak="0">
    <w:nsid w:val="72CE1419"/>
    <w:multiLevelType w:val="hybridMultilevel"/>
    <w:tmpl w:val="8654A9A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D0B5D12"/>
    <w:multiLevelType w:val="hybridMultilevel"/>
    <w:tmpl w:val="5754B80E"/>
    <w:lvl w:ilvl="0" w:tplc="9676BB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DAC7678"/>
    <w:multiLevelType w:val="hybridMultilevel"/>
    <w:tmpl w:val="7464B39A"/>
    <w:lvl w:ilvl="0" w:tplc="5260B60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D5C12"/>
    <w:multiLevelType w:val="hybridMultilevel"/>
    <w:tmpl w:val="2E2A4E18"/>
    <w:lvl w:ilvl="0" w:tplc="8C088002">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0739190">
    <w:abstractNumId w:val="0"/>
  </w:num>
  <w:num w:numId="2" w16cid:durableId="615910757">
    <w:abstractNumId w:val="10"/>
  </w:num>
  <w:num w:numId="3" w16cid:durableId="245963036">
    <w:abstractNumId w:val="16"/>
  </w:num>
  <w:num w:numId="4" w16cid:durableId="249389347">
    <w:abstractNumId w:val="11"/>
  </w:num>
  <w:num w:numId="5" w16cid:durableId="1435637914">
    <w:abstractNumId w:val="6"/>
  </w:num>
  <w:num w:numId="6" w16cid:durableId="2135058759">
    <w:abstractNumId w:val="7"/>
  </w:num>
  <w:num w:numId="7" w16cid:durableId="332226060">
    <w:abstractNumId w:val="5"/>
  </w:num>
  <w:num w:numId="8" w16cid:durableId="1171022975">
    <w:abstractNumId w:val="3"/>
  </w:num>
  <w:num w:numId="9" w16cid:durableId="750278256">
    <w:abstractNumId w:val="13"/>
  </w:num>
  <w:num w:numId="10" w16cid:durableId="1575698943">
    <w:abstractNumId w:val="2"/>
  </w:num>
  <w:num w:numId="11" w16cid:durableId="316760771">
    <w:abstractNumId w:val="18"/>
  </w:num>
  <w:num w:numId="12" w16cid:durableId="659818245">
    <w:abstractNumId w:val="15"/>
  </w:num>
  <w:num w:numId="13" w16cid:durableId="152111723">
    <w:abstractNumId w:val="12"/>
  </w:num>
  <w:num w:numId="14" w16cid:durableId="1373000374">
    <w:abstractNumId w:val="19"/>
  </w:num>
  <w:num w:numId="15" w16cid:durableId="17000050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6084759">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194641">
    <w:abstractNumId w:val="1"/>
  </w:num>
  <w:num w:numId="18" w16cid:durableId="301691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598139">
    <w:abstractNumId w:val="8"/>
  </w:num>
  <w:num w:numId="20" w16cid:durableId="1932855697">
    <w:abstractNumId w:val="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8863749">
    <w:abstractNumId w:val="14"/>
  </w:num>
  <w:num w:numId="22" w16cid:durableId="559559263">
    <w:abstractNumId w:val="4"/>
  </w:num>
  <w:num w:numId="23" w16cid:durableId="1524323068">
    <w:abstractNumId w:val="20"/>
  </w:num>
  <w:num w:numId="24" w16cid:durableId="100717649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nkowski, Linda">
    <w15:presenceInfo w15:providerId="None" w15:userId="Lankowski, Li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9E7"/>
    <w:rsid w:val="00007484"/>
    <w:rsid w:val="0001313C"/>
    <w:rsid w:val="00036FC4"/>
    <w:rsid w:val="0007511E"/>
    <w:rsid w:val="00082829"/>
    <w:rsid w:val="00085751"/>
    <w:rsid w:val="00093257"/>
    <w:rsid w:val="000933EC"/>
    <w:rsid w:val="000F2FC6"/>
    <w:rsid w:val="00105A7A"/>
    <w:rsid w:val="00145958"/>
    <w:rsid w:val="0015312D"/>
    <w:rsid w:val="00161C33"/>
    <w:rsid w:val="001637CF"/>
    <w:rsid w:val="00184035"/>
    <w:rsid w:val="00187C84"/>
    <w:rsid w:val="001F03CA"/>
    <w:rsid w:val="001F6A6C"/>
    <w:rsid w:val="001F77FD"/>
    <w:rsid w:val="0020773B"/>
    <w:rsid w:val="00214A1A"/>
    <w:rsid w:val="002431EF"/>
    <w:rsid w:val="00247F5B"/>
    <w:rsid w:val="00255D02"/>
    <w:rsid w:val="00270B17"/>
    <w:rsid w:val="002876DD"/>
    <w:rsid w:val="00291483"/>
    <w:rsid w:val="002A5DCF"/>
    <w:rsid w:val="002B070A"/>
    <w:rsid w:val="002C2DCB"/>
    <w:rsid w:val="002E3186"/>
    <w:rsid w:val="002E3959"/>
    <w:rsid w:val="002E3BCB"/>
    <w:rsid w:val="002F4168"/>
    <w:rsid w:val="002F5A0F"/>
    <w:rsid w:val="00301C6B"/>
    <w:rsid w:val="0031180D"/>
    <w:rsid w:val="0031537D"/>
    <w:rsid w:val="00367E0B"/>
    <w:rsid w:val="00373EC4"/>
    <w:rsid w:val="0039675C"/>
    <w:rsid w:val="003B6169"/>
    <w:rsid w:val="0040067B"/>
    <w:rsid w:val="004268FA"/>
    <w:rsid w:val="00492C14"/>
    <w:rsid w:val="00493D67"/>
    <w:rsid w:val="004A3756"/>
    <w:rsid w:val="004A3CA1"/>
    <w:rsid w:val="004A763C"/>
    <w:rsid w:val="004B21CD"/>
    <w:rsid w:val="004B6739"/>
    <w:rsid w:val="004D08BA"/>
    <w:rsid w:val="004F4618"/>
    <w:rsid w:val="00503739"/>
    <w:rsid w:val="00522E03"/>
    <w:rsid w:val="00523745"/>
    <w:rsid w:val="00523B85"/>
    <w:rsid w:val="00524204"/>
    <w:rsid w:val="00533614"/>
    <w:rsid w:val="005830AC"/>
    <w:rsid w:val="00587796"/>
    <w:rsid w:val="005A7519"/>
    <w:rsid w:val="005B7D93"/>
    <w:rsid w:val="005E01E6"/>
    <w:rsid w:val="005E0C32"/>
    <w:rsid w:val="005F04CC"/>
    <w:rsid w:val="005F75EF"/>
    <w:rsid w:val="00603123"/>
    <w:rsid w:val="0060647F"/>
    <w:rsid w:val="00617DE5"/>
    <w:rsid w:val="00622C49"/>
    <w:rsid w:val="0062690A"/>
    <w:rsid w:val="0064112D"/>
    <w:rsid w:val="006523C5"/>
    <w:rsid w:val="00656BEC"/>
    <w:rsid w:val="00656CEA"/>
    <w:rsid w:val="00657C42"/>
    <w:rsid w:val="00661CED"/>
    <w:rsid w:val="0069394E"/>
    <w:rsid w:val="006A51BF"/>
    <w:rsid w:val="006B22FB"/>
    <w:rsid w:val="006C599E"/>
    <w:rsid w:val="006D2111"/>
    <w:rsid w:val="006E5260"/>
    <w:rsid w:val="00744682"/>
    <w:rsid w:val="007466E4"/>
    <w:rsid w:val="0076578C"/>
    <w:rsid w:val="0077342B"/>
    <w:rsid w:val="00796C8D"/>
    <w:rsid w:val="0079714B"/>
    <w:rsid w:val="007A4664"/>
    <w:rsid w:val="007C24F3"/>
    <w:rsid w:val="007C277D"/>
    <w:rsid w:val="007C548A"/>
    <w:rsid w:val="007D2189"/>
    <w:rsid w:val="007F17CE"/>
    <w:rsid w:val="007F2EFC"/>
    <w:rsid w:val="0085604D"/>
    <w:rsid w:val="00857F91"/>
    <w:rsid w:val="00872CD8"/>
    <w:rsid w:val="00884750"/>
    <w:rsid w:val="008863E5"/>
    <w:rsid w:val="008D061B"/>
    <w:rsid w:val="008D1926"/>
    <w:rsid w:val="008D7383"/>
    <w:rsid w:val="008E1F0D"/>
    <w:rsid w:val="008E37BD"/>
    <w:rsid w:val="009340F0"/>
    <w:rsid w:val="00942EC6"/>
    <w:rsid w:val="00976462"/>
    <w:rsid w:val="00994830"/>
    <w:rsid w:val="009A2A73"/>
    <w:rsid w:val="009C1E87"/>
    <w:rsid w:val="009C1EA2"/>
    <w:rsid w:val="009C34E8"/>
    <w:rsid w:val="009D52E7"/>
    <w:rsid w:val="009D7249"/>
    <w:rsid w:val="00A01929"/>
    <w:rsid w:val="00A179E7"/>
    <w:rsid w:val="00A253B2"/>
    <w:rsid w:val="00A3325C"/>
    <w:rsid w:val="00A33977"/>
    <w:rsid w:val="00A40F31"/>
    <w:rsid w:val="00A45436"/>
    <w:rsid w:val="00A514EE"/>
    <w:rsid w:val="00A76567"/>
    <w:rsid w:val="00A836FD"/>
    <w:rsid w:val="00A87E04"/>
    <w:rsid w:val="00A90785"/>
    <w:rsid w:val="00A93D15"/>
    <w:rsid w:val="00AA08DB"/>
    <w:rsid w:val="00AB1850"/>
    <w:rsid w:val="00AB1B81"/>
    <w:rsid w:val="00AD0034"/>
    <w:rsid w:val="00AD2247"/>
    <w:rsid w:val="00AF33F9"/>
    <w:rsid w:val="00B02ACB"/>
    <w:rsid w:val="00B10159"/>
    <w:rsid w:val="00B33620"/>
    <w:rsid w:val="00B43D6B"/>
    <w:rsid w:val="00B5002A"/>
    <w:rsid w:val="00B537A3"/>
    <w:rsid w:val="00B573DF"/>
    <w:rsid w:val="00B66C5F"/>
    <w:rsid w:val="00B71422"/>
    <w:rsid w:val="00BC4A5B"/>
    <w:rsid w:val="00BD198A"/>
    <w:rsid w:val="00BD65D7"/>
    <w:rsid w:val="00C16A4B"/>
    <w:rsid w:val="00C32BFE"/>
    <w:rsid w:val="00C4018C"/>
    <w:rsid w:val="00C53A31"/>
    <w:rsid w:val="00C55885"/>
    <w:rsid w:val="00C652B3"/>
    <w:rsid w:val="00C76ED4"/>
    <w:rsid w:val="00C818E5"/>
    <w:rsid w:val="00C82CC4"/>
    <w:rsid w:val="00C85CB5"/>
    <w:rsid w:val="00C94729"/>
    <w:rsid w:val="00CA0AF1"/>
    <w:rsid w:val="00D14AA7"/>
    <w:rsid w:val="00D513D0"/>
    <w:rsid w:val="00D5300E"/>
    <w:rsid w:val="00D57817"/>
    <w:rsid w:val="00D6259D"/>
    <w:rsid w:val="00D63893"/>
    <w:rsid w:val="00D81E0D"/>
    <w:rsid w:val="00D94976"/>
    <w:rsid w:val="00DA0849"/>
    <w:rsid w:val="00DC7DBF"/>
    <w:rsid w:val="00DD632B"/>
    <w:rsid w:val="00DF73AB"/>
    <w:rsid w:val="00E06FB6"/>
    <w:rsid w:val="00E14DE3"/>
    <w:rsid w:val="00E24715"/>
    <w:rsid w:val="00E64778"/>
    <w:rsid w:val="00E71872"/>
    <w:rsid w:val="00E813AD"/>
    <w:rsid w:val="00EA49A6"/>
    <w:rsid w:val="00EA4F6E"/>
    <w:rsid w:val="00EB2C65"/>
    <w:rsid w:val="00ED367D"/>
    <w:rsid w:val="00ED3D08"/>
    <w:rsid w:val="00ED55E8"/>
    <w:rsid w:val="00EF7C60"/>
    <w:rsid w:val="00F01172"/>
    <w:rsid w:val="00F353D4"/>
    <w:rsid w:val="00F7655E"/>
    <w:rsid w:val="00F830A9"/>
    <w:rsid w:val="00F95EEF"/>
    <w:rsid w:val="00FB0C3A"/>
    <w:rsid w:val="00FB1CEA"/>
    <w:rsid w:val="00FC3C87"/>
    <w:rsid w:val="00FC7E77"/>
    <w:rsid w:val="00FF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B66911"/>
  <w15:chartTrackingRefBased/>
  <w15:docId w15:val="{43435926-2D5B-4D3B-A50E-00E92BE1B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rPr>
  </w:style>
  <w:style w:type="paragraph" w:styleId="Heading1">
    <w:name w:val="heading 1"/>
    <w:basedOn w:val="Normal"/>
    <w:next w:val="Normal"/>
    <w:qFormat/>
    <w:rsid w:val="00656CEA"/>
    <w:pPr>
      <w:keepNext/>
      <w:numPr>
        <w:numId w:val="1"/>
      </w:numPr>
      <w:spacing w:before="120" w:after="120"/>
      <w:jc w:val="both"/>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paragraph" w:styleId="Revision">
    <w:name w:val="Revision"/>
    <w:hidden/>
    <w:uiPriority w:val="99"/>
    <w:semiHidden/>
    <w:rsid w:val="005B7D93"/>
    <w:rPr>
      <w:sz w:val="24"/>
      <w:szCs w:val="24"/>
    </w:rPr>
  </w:style>
  <w:style w:type="paragraph" w:styleId="ListParagraph">
    <w:name w:val="List Paragraph"/>
    <w:basedOn w:val="Normal"/>
    <w:uiPriority w:val="34"/>
    <w:qFormat/>
    <w:rsid w:val="00D51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03208">
      <w:bodyDiv w:val="1"/>
      <w:marLeft w:val="0"/>
      <w:marRight w:val="0"/>
      <w:marTop w:val="0"/>
      <w:marBottom w:val="0"/>
      <w:divBdr>
        <w:top w:val="none" w:sz="0" w:space="0" w:color="auto"/>
        <w:left w:val="none" w:sz="0" w:space="0" w:color="auto"/>
        <w:bottom w:val="none" w:sz="0" w:space="0" w:color="auto"/>
        <w:right w:val="none" w:sz="0" w:space="0" w:color="auto"/>
      </w:divBdr>
    </w:div>
    <w:div w:id="484712325">
      <w:bodyDiv w:val="1"/>
      <w:marLeft w:val="0"/>
      <w:marRight w:val="0"/>
      <w:marTop w:val="0"/>
      <w:marBottom w:val="0"/>
      <w:divBdr>
        <w:top w:val="none" w:sz="0" w:space="0" w:color="auto"/>
        <w:left w:val="none" w:sz="0" w:space="0" w:color="auto"/>
        <w:bottom w:val="none" w:sz="0" w:space="0" w:color="auto"/>
        <w:right w:val="none" w:sz="0" w:space="0" w:color="auto"/>
      </w:divBdr>
    </w:div>
    <w:div w:id="607978257">
      <w:bodyDiv w:val="1"/>
      <w:marLeft w:val="0"/>
      <w:marRight w:val="0"/>
      <w:marTop w:val="0"/>
      <w:marBottom w:val="0"/>
      <w:divBdr>
        <w:top w:val="none" w:sz="0" w:space="0" w:color="auto"/>
        <w:left w:val="none" w:sz="0" w:space="0" w:color="auto"/>
        <w:bottom w:val="none" w:sz="0" w:space="0" w:color="auto"/>
        <w:right w:val="none" w:sz="0" w:space="0" w:color="auto"/>
      </w:divBdr>
    </w:div>
    <w:div w:id="883639015">
      <w:bodyDiv w:val="1"/>
      <w:marLeft w:val="0"/>
      <w:marRight w:val="0"/>
      <w:marTop w:val="0"/>
      <w:marBottom w:val="0"/>
      <w:divBdr>
        <w:top w:val="none" w:sz="0" w:space="0" w:color="auto"/>
        <w:left w:val="none" w:sz="0" w:space="0" w:color="auto"/>
        <w:bottom w:val="none" w:sz="0" w:space="0" w:color="auto"/>
        <w:right w:val="none" w:sz="0" w:space="0" w:color="auto"/>
      </w:divBdr>
    </w:div>
    <w:div w:id="921379113">
      <w:bodyDiv w:val="1"/>
      <w:marLeft w:val="0"/>
      <w:marRight w:val="0"/>
      <w:marTop w:val="0"/>
      <w:marBottom w:val="0"/>
      <w:divBdr>
        <w:top w:val="none" w:sz="0" w:space="0" w:color="auto"/>
        <w:left w:val="none" w:sz="0" w:space="0" w:color="auto"/>
        <w:bottom w:val="none" w:sz="0" w:space="0" w:color="auto"/>
        <w:right w:val="none" w:sz="0" w:space="0" w:color="auto"/>
      </w:divBdr>
    </w:div>
    <w:div w:id="1121845325">
      <w:bodyDiv w:val="1"/>
      <w:marLeft w:val="0"/>
      <w:marRight w:val="0"/>
      <w:marTop w:val="0"/>
      <w:marBottom w:val="0"/>
      <w:divBdr>
        <w:top w:val="none" w:sz="0" w:space="0" w:color="auto"/>
        <w:left w:val="none" w:sz="0" w:space="0" w:color="auto"/>
        <w:bottom w:val="none" w:sz="0" w:space="0" w:color="auto"/>
        <w:right w:val="none" w:sz="0" w:space="0" w:color="auto"/>
      </w:divBdr>
    </w:div>
    <w:div w:id="115876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9" ma:contentTypeDescription="Create a new document." ma:contentTypeScope="" ma:versionID="4a84ce98f31ef124f7d5f4ff38f6c155">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b912b10eaa19c6bca361bd52fe9a5f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C402C-B7B1-440C-B17D-D3F5A2BFD9F9}">
  <ds:schemaRefs>
    <ds:schemaRef ds:uri="http://schemas.microsoft.com/sharepoint/v3/contenttype/forms"/>
  </ds:schemaRefs>
</ds:datastoreItem>
</file>

<file path=customXml/itemProps2.xml><?xml version="1.0" encoding="utf-8"?>
<ds:datastoreItem xmlns:ds="http://schemas.openxmlformats.org/officeDocument/2006/customXml" ds:itemID="{640FAAD5-576A-4EFE-A07D-B3CEF4ED6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57E5A-6958-4E2B-8C71-E4DA512E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841</Words>
  <Characters>4564</Characters>
  <Application>Microsoft Office Word</Application>
  <DocSecurity>0</DocSecurity>
  <Lines>111</Lines>
  <Paragraphs>51</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JEngelha</dc:creator>
  <cp:keywords/>
  <dc:description/>
  <cp:lastModifiedBy>O'Neal, Scott</cp:lastModifiedBy>
  <cp:revision>7</cp:revision>
  <cp:lastPrinted>2009-06-26T19:57:00Z</cp:lastPrinted>
  <dcterms:created xsi:type="dcterms:W3CDTF">2023-11-17T18:40:00Z</dcterms:created>
  <dcterms:modified xsi:type="dcterms:W3CDTF">2023-11-17T18:54:00Z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0d896c-7307-4e3f-87b0-7d1d5d997a8c_Enabled">
    <vt:lpwstr>true</vt:lpwstr>
  </property>
  <property fmtid="{D5CDD505-2E9C-101B-9397-08002B2CF9AE}" pid="3" name="MSIP_Label_0d0d896c-7307-4e3f-87b0-7d1d5d997a8c_SetDate">
    <vt:lpwstr>2023-11-08T23:17:04Z</vt:lpwstr>
  </property>
  <property fmtid="{D5CDD505-2E9C-101B-9397-08002B2CF9AE}" pid="4" name="MSIP_Label_0d0d896c-7307-4e3f-87b0-7d1d5d997a8c_Method">
    <vt:lpwstr>Privileged</vt:lpwstr>
  </property>
  <property fmtid="{D5CDD505-2E9C-101B-9397-08002B2CF9AE}" pid="5" name="MSIP_Label_0d0d896c-7307-4e3f-87b0-7d1d5d997a8c_Name">
    <vt:lpwstr>Public</vt:lpwstr>
  </property>
  <property fmtid="{D5CDD505-2E9C-101B-9397-08002B2CF9AE}" pid="6" name="MSIP_Label_0d0d896c-7307-4e3f-87b0-7d1d5d997a8c_SiteId">
    <vt:lpwstr>3425dff1-3121-4de4-a918-893fc94ebbbc</vt:lpwstr>
  </property>
  <property fmtid="{D5CDD505-2E9C-101B-9397-08002B2CF9AE}" pid="7" name="MSIP_Label_0d0d896c-7307-4e3f-87b0-7d1d5d997a8c_ActionId">
    <vt:lpwstr>2795df8f-7ee9-4424-b429-c47000f5c72d</vt:lpwstr>
  </property>
  <property fmtid="{D5CDD505-2E9C-101B-9397-08002B2CF9AE}" pid="8" name="MSIP_Label_0d0d896c-7307-4e3f-87b0-7d1d5d997a8c_ContentBits">
    <vt:lpwstr>0</vt:lpwstr>
  </property>
</Properties>
</file>