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5B04" w14:textId="77777777" w:rsidR="004729B2" w:rsidRDefault="008C0A43" w:rsidP="00743DA4">
      <w:pPr>
        <w:pStyle w:val="Heading1"/>
        <w:spacing w:before="0"/>
        <w:rPr>
          <w:rFonts w:cstheme="majorHAnsi"/>
        </w:rPr>
      </w:pPr>
      <w:r w:rsidRPr="006C19A9">
        <w:rPr>
          <w:rFonts w:cstheme="majorHAnsi"/>
          <w:color w:val="244061" w:themeColor="accent1" w:themeShade="80"/>
        </w:rPr>
        <w:t>Affordability and Availability Playbook</w:t>
      </w:r>
      <w:r w:rsidR="00DB550F" w:rsidRPr="006C19A9">
        <w:rPr>
          <w:rFonts w:cstheme="majorHAnsi"/>
          <w:color w:val="244061" w:themeColor="accent1" w:themeShade="80"/>
        </w:rPr>
        <w:t xml:space="preserve"> Outline</w:t>
      </w:r>
      <w:r w:rsidR="00C70FF3" w:rsidRPr="006C19A9">
        <w:rPr>
          <w:rFonts w:cstheme="majorHAnsi"/>
        </w:rPr>
        <w:t xml:space="preserve"> </w:t>
      </w:r>
      <w:sdt>
        <w:sdtPr>
          <w:rPr>
            <w:rFonts w:cstheme="majorHAnsi"/>
          </w:rPr>
          <w:id w:val="1258480992"/>
          <w:placeholder>
            <w:docPart w:val="CA5387A82EE44B17A743CDCE6F939AB7"/>
          </w:placeholder>
          <w:showingPlcHdr/>
          <w:dropDownList>
            <w:listItem w:value="Choose an item."/>
          </w:dropDownList>
        </w:sdtPr>
        <w:sdtContent>
          <w:r w:rsidR="00C70FF3" w:rsidRPr="006C19A9">
            <w:rPr>
              <w:rStyle w:val="PlaceholderText"/>
              <w:rFonts w:cstheme="majorHAnsi"/>
            </w:rPr>
            <w:t>Choose an item.</w:t>
          </w:r>
        </w:sdtContent>
      </w:sdt>
    </w:p>
    <w:p w14:paraId="1E4BCC35" w14:textId="77777777" w:rsidR="004729B2" w:rsidRPr="007E2CD1" w:rsidRDefault="008C0A43" w:rsidP="00743DA4">
      <w:pPr>
        <w:pStyle w:val="Heading1"/>
        <w:spacing w:before="0"/>
        <w:rPr>
          <w:rFonts w:cstheme="majorHAnsi"/>
          <w:b w:val="0"/>
          <w:bCs w:val="0"/>
          <w:color w:val="auto"/>
          <w:sz w:val="22"/>
          <w:szCs w:val="22"/>
        </w:rPr>
      </w:pPr>
      <w:r w:rsidRPr="007E2CD1">
        <w:rPr>
          <w:rFonts w:cstheme="majorHAnsi"/>
          <w:b w:val="0"/>
          <w:bCs w:val="0"/>
          <w:i/>
          <w:iCs/>
          <w:color w:val="auto"/>
          <w:sz w:val="22"/>
          <w:szCs w:val="22"/>
        </w:rPr>
        <w:t>Audience</w:t>
      </w:r>
      <w:r w:rsidRPr="007E2CD1">
        <w:rPr>
          <w:rFonts w:cstheme="majorHAnsi"/>
          <w:b w:val="0"/>
          <w:bCs w:val="0"/>
          <w:color w:val="auto"/>
          <w:sz w:val="22"/>
          <w:szCs w:val="22"/>
        </w:rPr>
        <w:t>: State Insurance Regulators, Legislators, and Policymakers</w:t>
      </w:r>
    </w:p>
    <w:p w14:paraId="16E928F1" w14:textId="6AF8635C" w:rsidR="00646DCD" w:rsidRPr="007E2CD1" w:rsidRDefault="008C0A43" w:rsidP="00743DA4">
      <w:pPr>
        <w:pStyle w:val="Heading1"/>
        <w:spacing w:before="0"/>
        <w:rPr>
          <w:rFonts w:cstheme="majorHAnsi"/>
          <w:b w:val="0"/>
          <w:bCs w:val="0"/>
          <w:color w:val="auto"/>
          <w:sz w:val="22"/>
          <w:szCs w:val="22"/>
        </w:rPr>
      </w:pPr>
      <w:r w:rsidRPr="007E2CD1">
        <w:rPr>
          <w:rFonts w:cstheme="majorHAnsi"/>
          <w:b w:val="0"/>
          <w:bCs w:val="0"/>
          <w:i/>
          <w:iCs/>
          <w:color w:val="auto"/>
          <w:sz w:val="22"/>
          <w:szCs w:val="22"/>
        </w:rPr>
        <w:t>Purpose</w:t>
      </w:r>
      <w:r w:rsidRPr="007E2CD1">
        <w:rPr>
          <w:rFonts w:cstheme="majorHAnsi"/>
          <w:b w:val="0"/>
          <w:bCs w:val="0"/>
          <w:color w:val="auto"/>
          <w:sz w:val="22"/>
          <w:szCs w:val="22"/>
        </w:rPr>
        <w:t xml:space="preserve">: A resource for state insurance regulators to address the growing challenges </w:t>
      </w:r>
      <w:r w:rsidR="00CD70E3" w:rsidRPr="007E2CD1">
        <w:rPr>
          <w:rFonts w:cstheme="majorHAnsi"/>
          <w:b w:val="0"/>
          <w:bCs w:val="0"/>
          <w:color w:val="auto"/>
          <w:sz w:val="22"/>
          <w:szCs w:val="22"/>
        </w:rPr>
        <w:t>regarding</w:t>
      </w:r>
      <w:r w:rsidRPr="007E2CD1">
        <w:rPr>
          <w:rFonts w:cstheme="majorHAnsi"/>
          <w:b w:val="0"/>
          <w:bCs w:val="0"/>
          <w:color w:val="auto"/>
          <w:sz w:val="22"/>
          <w:szCs w:val="22"/>
        </w:rPr>
        <w:t xml:space="preserve"> homeowners' insurance affordability and availability, by peril and macroeconomic conditions, with a focus on innovation, collaboration, and emerging risk adaptation.</w:t>
      </w:r>
      <w:r w:rsidR="004729B2" w:rsidRPr="007E2CD1">
        <w:rPr>
          <w:rFonts w:cstheme="majorHAnsi"/>
          <w:b w:val="0"/>
          <w:bCs w:val="0"/>
          <w:color w:val="auto"/>
          <w:sz w:val="22"/>
          <w:szCs w:val="22"/>
        </w:rPr>
        <w:t xml:space="preserve"> </w:t>
      </w:r>
    </w:p>
    <w:p w14:paraId="64D01576" w14:textId="1364DA74" w:rsidR="001B2CF2" w:rsidRPr="006C19A9" w:rsidRDefault="00280C70" w:rsidP="00743DA4">
      <w:pPr>
        <w:pStyle w:val="Heading2"/>
        <w:spacing w:before="0"/>
        <w:rPr>
          <w:rFonts w:cstheme="majorHAnsi"/>
          <w:color w:val="365F91" w:themeColor="accent1" w:themeShade="BF"/>
          <w:u w:val="single"/>
        </w:rPr>
      </w:pPr>
      <w:r w:rsidRPr="006C19A9">
        <w:rPr>
          <w:rFonts w:cstheme="majorHAnsi"/>
          <w:color w:val="365F91" w:themeColor="accent1" w:themeShade="BF"/>
          <w:u w:val="single"/>
        </w:rPr>
        <w:t>PART I: Direct Consumer Impact, Macro Trends, and Factors Increasing Existing Risks</w:t>
      </w:r>
    </w:p>
    <w:p w14:paraId="108C78B7" w14:textId="77777777" w:rsidR="00EA67DF" w:rsidRDefault="001B2CF2" w:rsidP="00743DA4">
      <w:pPr>
        <w:pStyle w:val="OutlineLevel2"/>
        <w:spacing w:before="0"/>
        <w:ind w:left="360"/>
        <w:rPr>
          <w:rFonts w:cstheme="majorHAnsi"/>
          <w:b/>
          <w:bCs/>
        </w:rPr>
      </w:pPr>
      <w:r w:rsidRPr="006C19A9">
        <w:rPr>
          <w:rFonts w:cstheme="majorHAnsi"/>
          <w:b/>
          <w:bCs/>
        </w:rPr>
        <w:t>Overview:</w:t>
      </w:r>
    </w:p>
    <w:p w14:paraId="75718063" w14:textId="7D6A3E06" w:rsidR="00EA67DF" w:rsidRPr="00EA67DF" w:rsidRDefault="001B2CF2" w:rsidP="00743DA4">
      <w:pPr>
        <w:pStyle w:val="ListParagraph"/>
        <w:rPr>
          <w:b/>
          <w:bCs/>
          <w:color w:val="4F81BD" w:themeColor="accent1"/>
          <w:sz w:val="24"/>
          <w:szCs w:val="24"/>
        </w:rPr>
      </w:pPr>
      <w:r w:rsidRPr="00EA67DF">
        <w:rPr>
          <w:rStyle w:val="Strong"/>
          <w:rFonts w:cstheme="majorHAnsi"/>
          <w:color w:val="242424"/>
          <w:sz w:val="21"/>
          <w:szCs w:val="21"/>
        </w:rPr>
        <w:t>Intent:</w:t>
      </w:r>
      <w:r w:rsidRPr="00EA67DF">
        <w:t xml:space="preserve"> This section aims </w:t>
      </w:r>
      <w:r w:rsidR="00001805">
        <w:t>t</w:t>
      </w:r>
      <w:r w:rsidRPr="00EA67DF">
        <w:t xml:space="preserve">o provide a comprehensive understanding of the macro-level factors that </w:t>
      </w:r>
      <w:r w:rsidR="00DF161E" w:rsidRPr="00EA67DF">
        <w:t>affect</w:t>
      </w:r>
      <w:r w:rsidRPr="00EA67DF">
        <w:t xml:space="preserve"> the affordability and availability of homeowners' insurance.</w:t>
      </w:r>
    </w:p>
    <w:p w14:paraId="631EA10A" w14:textId="77777777" w:rsidR="00D91715" w:rsidRPr="00D91715" w:rsidRDefault="001B2CF2" w:rsidP="00743DA4">
      <w:pPr>
        <w:pStyle w:val="ListParagraph"/>
        <w:rPr>
          <w:b/>
          <w:bCs/>
          <w:color w:val="4F81BD" w:themeColor="accent1"/>
          <w:sz w:val="24"/>
          <w:szCs w:val="24"/>
        </w:rPr>
      </w:pPr>
      <w:r w:rsidRPr="00EA67DF">
        <w:rPr>
          <w:rStyle w:val="Strong"/>
          <w:rFonts w:cstheme="majorHAnsi"/>
          <w:color w:val="242424"/>
          <w:sz w:val="21"/>
          <w:szCs w:val="21"/>
        </w:rPr>
        <w:t>Structure:</w:t>
      </w:r>
      <w:r w:rsidRPr="00EA67DF">
        <w:t> The content is organized based on various macro-level factors.</w:t>
      </w:r>
    </w:p>
    <w:p w14:paraId="239F0ED5" w14:textId="42DE3EDE" w:rsidR="001B2CF2" w:rsidRPr="003E6691" w:rsidRDefault="001B2CF2" w:rsidP="00743DA4">
      <w:pPr>
        <w:pStyle w:val="ListParagraph"/>
      </w:pPr>
      <w:r w:rsidRPr="003E6691">
        <w:rPr>
          <w:rStyle w:val="Strong"/>
          <w:rFonts w:cstheme="majorHAnsi"/>
          <w:color w:val="242424"/>
        </w:rPr>
        <w:t>Focus:</w:t>
      </w:r>
      <w:r w:rsidRPr="003E6691">
        <w:t> It highlights how these macro-level dynamics are influencing insurance market pressures.</w:t>
      </w:r>
    </w:p>
    <w:p w14:paraId="7AE6FF6B" w14:textId="0C99E72B" w:rsidR="00BD2464" w:rsidRPr="003E6691" w:rsidRDefault="00E6686C" w:rsidP="00743DA4">
      <w:pPr>
        <w:pStyle w:val="ListParagraph"/>
        <w:rPr>
          <w:b/>
          <w:bCs/>
          <w:color w:val="4F81BD" w:themeColor="accent1"/>
        </w:rPr>
      </w:pPr>
      <w:r w:rsidRPr="003E6691">
        <w:rPr>
          <w:rStyle w:val="Strong"/>
          <w:rFonts w:cstheme="majorHAnsi"/>
          <w:color w:val="EE0000"/>
        </w:rPr>
        <w:t>Background content:</w:t>
      </w:r>
      <w:r w:rsidRPr="003E6691">
        <w:rPr>
          <w:b/>
          <w:bCs/>
          <w:color w:val="EE0000"/>
        </w:rPr>
        <w:t xml:space="preserve"> </w:t>
      </w:r>
      <w:r w:rsidR="00A379B9" w:rsidRPr="00094AB9">
        <w:rPr>
          <w:color w:val="EE0000"/>
        </w:rPr>
        <w:t>B</w:t>
      </w:r>
      <w:r w:rsidR="003E6691" w:rsidRPr="003E6691">
        <w:rPr>
          <w:color w:val="EE0000"/>
        </w:rPr>
        <w:t xml:space="preserve">ackground information on </w:t>
      </w:r>
      <w:r w:rsidR="009C65CC" w:rsidRPr="003E6691">
        <w:rPr>
          <w:color w:val="EE0000"/>
        </w:rPr>
        <w:t xml:space="preserve">insurance </w:t>
      </w:r>
      <w:r w:rsidR="007871AB" w:rsidRPr="003E6691">
        <w:rPr>
          <w:color w:val="EE0000"/>
        </w:rPr>
        <w:t xml:space="preserve">market </w:t>
      </w:r>
      <w:r w:rsidR="009C65CC" w:rsidRPr="003E6691">
        <w:rPr>
          <w:color w:val="EE0000"/>
        </w:rPr>
        <w:t>basics</w:t>
      </w:r>
      <w:r w:rsidR="003E6691" w:rsidRPr="003E6691">
        <w:rPr>
          <w:color w:val="EE0000"/>
        </w:rPr>
        <w:t xml:space="preserve"> will be provided with links</w:t>
      </w:r>
      <w:r w:rsidR="007402BF">
        <w:rPr>
          <w:color w:val="EE0000"/>
        </w:rPr>
        <w:t xml:space="preserve"> to external sources</w:t>
      </w:r>
      <w:r w:rsidR="003E6691" w:rsidRPr="003E6691">
        <w:rPr>
          <w:color w:val="EE0000"/>
        </w:rPr>
        <w:t>.</w:t>
      </w:r>
      <w:r w:rsidR="009C65CC" w:rsidRPr="003E6691">
        <w:rPr>
          <w:b/>
          <w:bCs/>
          <w:color w:val="4F81BD" w:themeColor="accent1"/>
        </w:rPr>
        <w:t xml:space="preserve"> </w:t>
      </w:r>
    </w:p>
    <w:p w14:paraId="20B7DD32" w14:textId="77777777" w:rsidR="00FD09D0" w:rsidRPr="006C19A9" w:rsidRDefault="001B2CF2" w:rsidP="00743DA4">
      <w:pPr>
        <w:pStyle w:val="OutlineLevel2"/>
        <w:ind w:left="360"/>
        <w:rPr>
          <w:rFonts w:cstheme="majorHAnsi"/>
          <w:b/>
          <w:bCs/>
        </w:rPr>
      </w:pPr>
      <w:r w:rsidRPr="006C19A9">
        <w:rPr>
          <w:rFonts w:cstheme="majorHAnsi"/>
          <w:b/>
          <w:bCs/>
        </w:rPr>
        <w:t xml:space="preserve">  Mac</w:t>
      </w:r>
      <w:r w:rsidR="00B761DF" w:rsidRPr="006C19A9">
        <w:rPr>
          <w:rFonts w:cstheme="majorHAnsi"/>
          <w:b/>
          <w:bCs/>
        </w:rPr>
        <w:t>r</w:t>
      </w:r>
      <w:r w:rsidRPr="006C19A9">
        <w:rPr>
          <w:rFonts w:cstheme="majorHAnsi"/>
          <w:b/>
          <w:bCs/>
        </w:rPr>
        <w:t xml:space="preserve">o-Factors </w:t>
      </w:r>
      <w:r w:rsidR="00B761DF" w:rsidRPr="006C19A9">
        <w:rPr>
          <w:rFonts w:cstheme="majorHAnsi"/>
          <w:b/>
          <w:bCs/>
        </w:rPr>
        <w:t xml:space="preserve">and Emerging Risks </w:t>
      </w:r>
      <w:r w:rsidRPr="006C19A9">
        <w:rPr>
          <w:rFonts w:cstheme="majorHAnsi"/>
          <w:b/>
          <w:bCs/>
        </w:rPr>
        <w:t xml:space="preserve">Impacting Availability and Affordability </w:t>
      </w:r>
    </w:p>
    <w:p w14:paraId="2C935FBF" w14:textId="77777777" w:rsidR="00794B57" w:rsidRPr="006C19A9" w:rsidRDefault="00664AE9" w:rsidP="00743DA4">
      <w:pPr>
        <w:pStyle w:val="Outlinep1cH4"/>
        <w:spacing w:before="0"/>
        <w:rPr>
          <w:rFonts w:cstheme="majorHAnsi"/>
        </w:rPr>
      </w:pPr>
      <w:r w:rsidRPr="006C19A9">
        <w:rPr>
          <w:rFonts w:cstheme="majorHAnsi"/>
        </w:rPr>
        <w:t>How the</w:t>
      </w:r>
      <w:r w:rsidR="00126E60" w:rsidRPr="006C19A9">
        <w:rPr>
          <w:rFonts w:cstheme="majorHAnsi"/>
        </w:rPr>
        <w:t xml:space="preserve"> Insurance Market</w:t>
      </w:r>
      <w:r w:rsidRPr="006C19A9">
        <w:rPr>
          <w:rFonts w:cstheme="majorHAnsi"/>
        </w:rPr>
        <w:t xml:space="preserve"> </w:t>
      </w:r>
      <w:r w:rsidR="00D94CB9" w:rsidRPr="006C19A9">
        <w:rPr>
          <w:rFonts w:cstheme="majorHAnsi"/>
        </w:rPr>
        <w:t xml:space="preserve">Regulatory Structure </w:t>
      </w:r>
      <w:r w:rsidR="007F40F9" w:rsidRPr="006C19A9">
        <w:rPr>
          <w:rFonts w:cstheme="majorHAnsi"/>
        </w:rPr>
        <w:t>Shapes Insurance Solutions</w:t>
      </w:r>
    </w:p>
    <w:p w14:paraId="19DD9B8F" w14:textId="616F0BBD" w:rsidR="00013D15" w:rsidRPr="00D65C36" w:rsidRDefault="004C7D80" w:rsidP="00743DA4">
      <w:pPr>
        <w:pStyle w:val="ListParagraph"/>
        <w:numPr>
          <w:ilvl w:val="1"/>
          <w:numId w:val="9"/>
        </w:numPr>
      </w:pPr>
      <w:r w:rsidRPr="006C19A9">
        <w:t>R</w:t>
      </w:r>
      <w:r w:rsidR="00071B73" w:rsidRPr="006C19A9">
        <w:t>ole of regulatory structures and how evolving models and assumptions influence what is considered in insurance decision-making</w:t>
      </w:r>
    </w:p>
    <w:p w14:paraId="7F20A0B4" w14:textId="7D0C1DFA" w:rsidR="00794B57" w:rsidRPr="006C19A9" w:rsidRDefault="001B2CF2" w:rsidP="00743DA4">
      <w:pPr>
        <w:pStyle w:val="Outlinep1cH4"/>
        <w:spacing w:before="0"/>
        <w:rPr>
          <w:rFonts w:cstheme="majorHAnsi"/>
        </w:rPr>
      </w:pPr>
      <w:r w:rsidRPr="006C19A9">
        <w:rPr>
          <w:rFonts w:cstheme="majorHAnsi"/>
        </w:rPr>
        <w:t>Reinsurance</w:t>
      </w:r>
      <w:r w:rsidR="00216587" w:rsidRPr="006C19A9">
        <w:rPr>
          <w:rFonts w:cstheme="majorHAnsi"/>
        </w:rPr>
        <w:t xml:space="preserve"> </w:t>
      </w:r>
    </w:p>
    <w:p w14:paraId="1882C0C1" w14:textId="77777777" w:rsidR="00560213" w:rsidRPr="00560213" w:rsidRDefault="00D15CAA" w:rsidP="00743DA4">
      <w:pPr>
        <w:pStyle w:val="ListParagraph"/>
        <w:numPr>
          <w:ilvl w:val="0"/>
          <w:numId w:val="31"/>
        </w:numPr>
        <w:ind w:left="1440"/>
      </w:pPr>
      <w:r w:rsidRPr="00D0352B">
        <w:rPr>
          <w:color w:val="EE0000"/>
        </w:rPr>
        <w:t xml:space="preserve">Reinsurers allow direct insurers to write more business (which helps with availability). </w:t>
      </w:r>
    </w:p>
    <w:p w14:paraId="41D24A43" w14:textId="40414DE3" w:rsidR="00560213" w:rsidRPr="00397B8D" w:rsidRDefault="00560213" w:rsidP="00743DA4">
      <w:pPr>
        <w:pStyle w:val="ListParagraph"/>
        <w:numPr>
          <w:ilvl w:val="0"/>
          <w:numId w:val="31"/>
        </w:numPr>
        <w:ind w:left="1440"/>
        <w:rPr>
          <w:color w:val="EE0000"/>
        </w:rPr>
      </w:pPr>
      <w:r w:rsidRPr="00397B8D">
        <w:rPr>
          <w:color w:val="EE0000"/>
        </w:rPr>
        <w:t xml:space="preserve">Reinsurance is an extremely important layer of protection that ultimately is the </w:t>
      </w:r>
      <w:proofErr w:type="gramStart"/>
      <w:r w:rsidRPr="00397B8D">
        <w:rPr>
          <w:color w:val="EE0000"/>
        </w:rPr>
        <w:t>insurer</w:t>
      </w:r>
      <w:proofErr w:type="gramEnd"/>
      <w:r w:rsidRPr="00397B8D">
        <w:rPr>
          <w:color w:val="EE0000"/>
        </w:rPr>
        <w:t xml:space="preserve"> insurance for of insurers.  Reinsurance is primarily a risk transfer tool that helps an insurance company manage and protect its capital, which is essential to solvency and growth in the primary market. As a result, reinsurers help cover catastrophic losses and take shocks out of the system and help grow availability and affordability to consumers. Reinsurers share in insurers' losses and </w:t>
      </w:r>
      <w:proofErr w:type="gramStart"/>
      <w:r w:rsidRPr="00397B8D">
        <w:rPr>
          <w:color w:val="EE0000"/>
        </w:rPr>
        <w:t>rate</w:t>
      </w:r>
      <w:proofErr w:type="gramEnd"/>
      <w:r w:rsidRPr="00397B8D">
        <w:rPr>
          <w:color w:val="EE0000"/>
        </w:rPr>
        <w:t xml:space="preserve"> based on the loss experience of the book of risks being ceded. As such, reinsurers and insurers are subject to similar market challenges such as economic inflation, lawsuit abuse, financial market losses, and rising natural catastrophe losses, which require careful and prudent underwriting and rating. </w:t>
      </w:r>
      <w:r w:rsidR="00B105BD" w:rsidRPr="00397B8D">
        <w:rPr>
          <w:color w:val="EE0000"/>
        </w:rPr>
        <w:t xml:space="preserve"> Layers of protection complementing the reinsurance layer are alternative capital and insurance-linked securities (e.g. Catastrophe bonds) as well as government-backed risk pools and markets of last resort.</w:t>
      </w:r>
    </w:p>
    <w:p w14:paraId="02295269" w14:textId="5F034ADB" w:rsidR="00EE49C1" w:rsidRDefault="00EE49C1" w:rsidP="00743DA4">
      <w:pPr>
        <w:pStyle w:val="ListParagraph"/>
        <w:numPr>
          <w:ilvl w:val="0"/>
          <w:numId w:val="31"/>
        </w:numPr>
        <w:ind w:left="1440"/>
      </w:pPr>
      <w:r w:rsidRPr="00397B8D">
        <w:rPr>
          <w:color w:val="EE0000"/>
        </w:rPr>
        <w:t>Current environment includes increased capacity to an all-time high</w:t>
      </w:r>
      <w:r w:rsidR="00E4357D" w:rsidRPr="00397B8D">
        <w:rPr>
          <w:color w:val="EE0000"/>
        </w:rPr>
        <w:t xml:space="preserve">, increased costs, and loosening </w:t>
      </w:r>
      <w:r w:rsidR="0062117E" w:rsidRPr="00397B8D">
        <w:rPr>
          <w:color w:val="EE0000"/>
        </w:rPr>
        <w:t xml:space="preserve">terms and conditions, lower limits, and a strong push for higher </w:t>
      </w:r>
      <w:proofErr w:type="gramStart"/>
      <w:r w:rsidR="0062117E" w:rsidRPr="00397B8D">
        <w:rPr>
          <w:color w:val="EE0000"/>
        </w:rPr>
        <w:t>retentions</w:t>
      </w:r>
      <w:proofErr w:type="gramEnd"/>
      <w:r w:rsidR="0062117E" w:rsidRPr="00397B8D">
        <w:rPr>
          <w:color w:val="EE0000"/>
        </w:rPr>
        <w:t xml:space="preserve"> from reinsurers. However, due to exposure growth from the primary market, there is an effective erosion of the retentions taken on by primary insurers.</w:t>
      </w:r>
      <w:r w:rsidR="0062117E" w:rsidRPr="0062117E">
        <w:t xml:space="preserve"> </w:t>
      </w:r>
      <w:hyperlink r:id="rId11" w:history="1">
        <w:r w:rsidR="0062117E" w:rsidRPr="000B6CCB">
          <w:rPr>
            <w:rStyle w:val="Hyperlink"/>
          </w:rPr>
          <w:t>Reinsurance Market Dynamics 2025 - July Report</w:t>
        </w:r>
      </w:hyperlink>
      <w:r w:rsidR="0062117E" w:rsidRPr="0062117E">
        <w:t xml:space="preserve"> </w:t>
      </w:r>
    </w:p>
    <w:p w14:paraId="6B96B220" w14:textId="5EC172B2" w:rsidR="00F603D2" w:rsidRPr="008E5D93" w:rsidRDefault="002F3EBD" w:rsidP="00743DA4">
      <w:pPr>
        <w:pStyle w:val="ListParagraph"/>
        <w:numPr>
          <w:ilvl w:val="0"/>
          <w:numId w:val="31"/>
        </w:numPr>
        <w:ind w:left="1440"/>
      </w:pPr>
      <w:r>
        <w:rPr>
          <w:color w:val="auto"/>
        </w:rPr>
        <w:lastRenderedPageBreak/>
        <w:t>Emerging</w:t>
      </w:r>
      <w:r w:rsidRPr="002F3EBD">
        <w:rPr>
          <w:color w:val="auto"/>
        </w:rPr>
        <w:t xml:space="preserve"> </w:t>
      </w:r>
      <w:r w:rsidR="0051528F" w:rsidRPr="002F3EBD">
        <w:rPr>
          <w:color w:val="auto"/>
        </w:rPr>
        <w:t>R</w:t>
      </w:r>
      <w:r w:rsidR="00F603D2" w:rsidRPr="002F3EBD">
        <w:rPr>
          <w:color w:val="auto"/>
        </w:rPr>
        <w:t>isk</w:t>
      </w:r>
      <w:r w:rsidR="00F603D2" w:rsidRPr="006C19A9">
        <w:t>: Weather-correlated losses</w:t>
      </w:r>
      <w:r w:rsidR="0056564C" w:rsidRPr="006C19A9">
        <w:t>, increased litigation</w:t>
      </w:r>
      <w:r w:rsidR="00A61053">
        <w:t xml:space="preserve"> and nuclear verdicts</w:t>
      </w:r>
      <w:r w:rsidR="0056564C" w:rsidRPr="006C19A9">
        <w:t xml:space="preserve">, </w:t>
      </w:r>
      <w:r w:rsidR="00B53135" w:rsidRPr="00B53135">
        <w:t xml:space="preserve">cyber risk, unknown risks with </w:t>
      </w:r>
      <w:r w:rsidR="0058328C">
        <w:t>artificial intelligence (</w:t>
      </w:r>
      <w:r w:rsidR="00B53135" w:rsidRPr="00B53135">
        <w:t>AI</w:t>
      </w:r>
      <w:r w:rsidR="0058328C">
        <w:t>)</w:t>
      </w:r>
      <w:r w:rsidR="00E621E2">
        <w:fldChar w:fldCharType="begin"/>
      </w:r>
      <w:r w:rsidR="00E621E2">
        <w:instrText xml:space="preserve"> XE "</w:instrText>
      </w:r>
      <w:r w:rsidR="00E621E2" w:rsidRPr="00963FC2">
        <w:instrText>artificial intelligence:(AI)</w:instrText>
      </w:r>
      <w:r w:rsidR="00E621E2">
        <w:instrText xml:space="preserve">" </w:instrText>
      </w:r>
      <w:r w:rsidR="00E621E2">
        <w:fldChar w:fldCharType="end"/>
      </w:r>
      <w:r w:rsidR="00B53135" w:rsidRPr="00B53135">
        <w:t xml:space="preserve"> adoption, pandemic</w:t>
      </w:r>
      <w:r w:rsidR="00AB2CDD">
        <w:t xml:space="preserve">, </w:t>
      </w:r>
      <w:r w:rsidR="0056564C" w:rsidRPr="006C19A9">
        <w:t>and social inflation</w:t>
      </w:r>
      <w:r w:rsidR="00F603D2" w:rsidRPr="006C19A9">
        <w:t xml:space="preserve"> reduce reinsurer appetite</w:t>
      </w:r>
    </w:p>
    <w:p w14:paraId="6DEE139D" w14:textId="79BA73DF" w:rsidR="00C40A31" w:rsidRPr="00397B8D" w:rsidRDefault="00C40A31" w:rsidP="00743DA4">
      <w:pPr>
        <w:pStyle w:val="Outlinep1cH4"/>
        <w:spacing w:before="0"/>
        <w:rPr>
          <w:rFonts w:cstheme="majorHAnsi"/>
        </w:rPr>
      </w:pPr>
      <w:r w:rsidRPr="00397B8D">
        <w:rPr>
          <w:rFonts w:ascii="Calibri" w:hAnsi="Calibri" w:cs="Calibri"/>
          <w:color w:val="EE0000"/>
        </w:rPr>
        <w:t xml:space="preserve">Climate change’s role </w:t>
      </w:r>
      <w:proofErr w:type="gramStart"/>
      <w:r w:rsidRPr="00397B8D">
        <w:rPr>
          <w:rFonts w:ascii="Calibri" w:hAnsi="Calibri" w:cs="Calibri"/>
          <w:color w:val="EE0000"/>
        </w:rPr>
        <w:t>as</w:t>
      </w:r>
      <w:proofErr w:type="gramEnd"/>
      <w:r w:rsidRPr="00397B8D">
        <w:rPr>
          <w:rFonts w:ascii="Calibri" w:hAnsi="Calibri" w:cs="Calibri"/>
          <w:color w:val="EE0000"/>
        </w:rPr>
        <w:t xml:space="preserve"> a main factor for affordability and availability.</w:t>
      </w:r>
    </w:p>
    <w:p w14:paraId="7EDE5107" w14:textId="77777777" w:rsidR="005B36B1" w:rsidRPr="006C19A9" w:rsidRDefault="000E6878" w:rsidP="00743DA4">
      <w:pPr>
        <w:pStyle w:val="Outlinep1cH4"/>
        <w:spacing w:before="0"/>
        <w:rPr>
          <w:rFonts w:cstheme="majorHAnsi"/>
        </w:rPr>
      </w:pPr>
      <w:r w:rsidRPr="006C19A9">
        <w:rPr>
          <w:rFonts w:cstheme="majorHAnsi"/>
        </w:rPr>
        <w:t>Data Transparency and its Impact on Availability and Affordability</w:t>
      </w:r>
    </w:p>
    <w:p w14:paraId="504F7153" w14:textId="52A3B6F2" w:rsidR="00C871A2" w:rsidRDefault="00BB7B7B" w:rsidP="00743DA4">
      <w:pPr>
        <w:pStyle w:val="ListParagraph"/>
        <w:numPr>
          <w:ilvl w:val="0"/>
          <w:numId w:val="35"/>
        </w:numPr>
        <w:ind w:left="1440"/>
      </w:pPr>
      <w:r>
        <w:t xml:space="preserve">Use of Proprietary </w:t>
      </w:r>
      <w:r w:rsidR="003F380F" w:rsidRPr="006C19A9">
        <w:t xml:space="preserve">Wildfire </w:t>
      </w:r>
      <w:r>
        <w:t xml:space="preserve">Maps </w:t>
      </w:r>
      <w:r w:rsidR="0096515E">
        <w:t xml:space="preserve">and </w:t>
      </w:r>
      <w:r w:rsidR="00436CFA">
        <w:t xml:space="preserve">Variability </w:t>
      </w:r>
      <w:r w:rsidR="00EB5408">
        <w:t xml:space="preserve">of </w:t>
      </w:r>
      <w:r w:rsidR="003F380F" w:rsidRPr="006C19A9">
        <w:t>Standards and Risk Classification</w:t>
      </w:r>
    </w:p>
    <w:p w14:paraId="5A6339AA" w14:textId="26F1103E" w:rsidR="00CF5677" w:rsidRPr="00320C49" w:rsidRDefault="009673CF" w:rsidP="00743DA4">
      <w:pPr>
        <w:pStyle w:val="ListParagraph"/>
        <w:numPr>
          <w:ilvl w:val="2"/>
          <w:numId w:val="35"/>
        </w:numPr>
        <w:outlineLvl w:val="9"/>
        <w:rPr>
          <w:color w:val="EE0000"/>
        </w:rPr>
      </w:pPr>
      <w:r w:rsidRPr="00320C49">
        <w:rPr>
          <w:color w:val="EE0000"/>
        </w:rPr>
        <w:t>The use of proprietary wildfire maps by insurers has led to variations in how wildfire risk and protection classes are defined, sometimes resulting in differences within the same town. When this data is not shared, including with agents, it can create challenges for understanding and applying risk classifications.</w:t>
      </w:r>
      <w:r w:rsidR="00FF55C2" w:rsidRPr="00320C49">
        <w:rPr>
          <w:color w:val="EE0000"/>
        </w:rPr>
        <w:t xml:space="preserve"> </w:t>
      </w:r>
      <w:r w:rsidR="003F2151" w:rsidRPr="00320C49">
        <w:rPr>
          <w:color w:val="EE0000"/>
        </w:rPr>
        <w:t>Regulators in wildfire-prone states such as Wyoming, Colorado, and California may experience difficulty verifying non-renewals. The absence of a consistent standard for wildfire risk zones leads to concerns that insurers could rely on their own protection class ratings, making it more complicated for homeowners to request reviews or appeal decisions.</w:t>
      </w:r>
    </w:p>
    <w:p w14:paraId="6CF83DAD" w14:textId="77777777" w:rsidR="00B77718" w:rsidRDefault="0096515E" w:rsidP="00743DA4">
      <w:pPr>
        <w:pStyle w:val="ListParagraph"/>
        <w:numPr>
          <w:ilvl w:val="0"/>
          <w:numId w:val="35"/>
        </w:numPr>
        <w:ind w:left="1440"/>
      </w:pPr>
      <w:r>
        <w:t>Flood Mapping Concerns and the Need for a Common Standard</w:t>
      </w:r>
    </w:p>
    <w:p w14:paraId="0952DCFE" w14:textId="72263066" w:rsidR="00BB7B7B" w:rsidRDefault="00BB7B7B" w:rsidP="00743DA4">
      <w:pPr>
        <w:pStyle w:val="ListParagraph"/>
        <w:numPr>
          <w:ilvl w:val="2"/>
          <w:numId w:val="35"/>
        </w:numPr>
        <w:outlineLvl w:val="9"/>
      </w:pPr>
      <w:r w:rsidRPr="00BB7B7B">
        <w:t xml:space="preserve">In Minnesota, </w:t>
      </w:r>
      <w:r w:rsidR="0095609C">
        <w:t>Federal Emergency Management Agency (</w:t>
      </w:r>
      <w:r w:rsidRPr="00BB7B7B">
        <w:t>FEMA</w:t>
      </w:r>
      <w:r w:rsidR="0095609C">
        <w:t>)</w:t>
      </w:r>
      <w:r w:rsidRPr="00BB7B7B">
        <w:t xml:space="preserve"> flood maps </w:t>
      </w:r>
      <w:r w:rsidR="001A1371">
        <w:t xml:space="preserve">poorly </w:t>
      </w:r>
      <w:r w:rsidRPr="00BB7B7B">
        <w:t xml:space="preserve">represent </w:t>
      </w:r>
      <w:r w:rsidR="00ED25DE">
        <w:t xml:space="preserve">the risk where </w:t>
      </w:r>
      <w:r w:rsidRPr="00BB7B7B">
        <w:t xml:space="preserve">flood </w:t>
      </w:r>
      <w:r w:rsidR="00C43C2A" w:rsidRPr="00BB7B7B">
        <w:t>disaster</w:t>
      </w:r>
      <w:r w:rsidRPr="00BB7B7B">
        <w:t xml:space="preserve"> areas</w:t>
      </w:r>
      <w:r w:rsidR="00E56B98">
        <w:t xml:space="preserve"> may occur</w:t>
      </w:r>
      <w:r w:rsidRPr="00BB7B7B">
        <w:t xml:space="preserve">, underscoring the gap between publicly available data and actual risk on the ground. Similarly, Alabama’s floodplain property </w:t>
      </w:r>
      <w:proofErr w:type="gramStart"/>
      <w:r w:rsidRPr="00BB7B7B">
        <w:t>assessment project</w:t>
      </w:r>
      <w:proofErr w:type="gramEnd"/>
      <w:r w:rsidRPr="00BB7B7B">
        <w:t xml:space="preserve"> revealed inconsistencies in FEMA maps, highlighting the broader need for unified, up-to-date standards—such as those provided by NOAA. These discrepancies raise concerns about basing insurance decisions on potentially flawed mapping.</w:t>
      </w:r>
    </w:p>
    <w:p w14:paraId="1794D222" w14:textId="6DADBEC7" w:rsidR="00BB7B7B" w:rsidRDefault="00BB7B7B" w:rsidP="00743DA4">
      <w:pPr>
        <w:pStyle w:val="ListParagraph"/>
        <w:numPr>
          <w:ilvl w:val="2"/>
          <w:numId w:val="35"/>
        </w:numPr>
        <w:outlineLvl w:val="9"/>
      </w:pPr>
      <w:r w:rsidRPr="00BB7B7B">
        <w:t>As a result, the importance of alternative models, like First Street’s flooding model, is increasing, especially as they are adopted by housing finance agencies. Insurance is thus emerging as a crucial link between the financial and risk sectors. However, the National Flood Insurance Program (NFIP) continues to face limitations due to insufficient sophistication and funding.</w:t>
      </w:r>
      <w:r w:rsidR="00517032">
        <w:t xml:space="preserve"> </w:t>
      </w:r>
      <w:r w:rsidR="00517032" w:rsidRPr="00517032">
        <w:t>NFIP needs reauthorization by 9/30/2025. The CAT bonds for it are being allowed to lapse and not be renewed.</w:t>
      </w:r>
    </w:p>
    <w:p w14:paraId="23ADE03D" w14:textId="48D2564E" w:rsidR="00B57937" w:rsidRDefault="00BB7B7B" w:rsidP="00743DA4">
      <w:pPr>
        <w:pStyle w:val="ListParagraph"/>
        <w:numPr>
          <w:ilvl w:val="2"/>
          <w:numId w:val="35"/>
        </w:numPr>
        <w:outlineLvl w:val="9"/>
      </w:pPr>
      <w:r w:rsidRPr="00BB7B7B">
        <w:t>A notable gap also exists between public risk models and those used by insurers, such as differences between FEMA flood maps and the First Street Foundation’s models. A potential solution is to empower the private market to address coverage gaps, while also advocating for standardized national mapping frameworks—possibly based on NOAA data—to reduce inconsistencies among insurers and enhance overall transparency.</w:t>
      </w:r>
    </w:p>
    <w:p w14:paraId="5FA2243A" w14:textId="37C6FBE6" w:rsidR="00B77718" w:rsidRPr="00BB7B7B" w:rsidRDefault="00B77718" w:rsidP="00743DA4">
      <w:pPr>
        <w:pStyle w:val="ListParagraph"/>
        <w:numPr>
          <w:ilvl w:val="0"/>
          <w:numId w:val="35"/>
        </w:numPr>
        <w:ind w:left="1440"/>
      </w:pPr>
      <w:r>
        <w:t xml:space="preserve">Continued Access to </w:t>
      </w:r>
      <w:r w:rsidR="00DA0465" w:rsidRPr="00BA473C">
        <w:t>National Oceanic and Atmospheric Administration</w:t>
      </w:r>
      <w:r w:rsidR="00DA0465" w:rsidRPr="00DA0465">
        <w:t> </w:t>
      </w:r>
      <w:r w:rsidR="00BA473C">
        <w:t>(</w:t>
      </w:r>
      <w:r>
        <w:t>NOAA</w:t>
      </w:r>
      <w:r w:rsidR="00BA473C">
        <w:t>)</w:t>
      </w:r>
      <w:r>
        <w:t xml:space="preserve"> and FEMA data for weather modeling</w:t>
      </w:r>
    </w:p>
    <w:p w14:paraId="62EA7FD5" w14:textId="77777777" w:rsidR="00D55462" w:rsidRPr="006C19A9" w:rsidRDefault="00B84B26" w:rsidP="00743DA4">
      <w:pPr>
        <w:pStyle w:val="Outlinep1cH4"/>
        <w:spacing w:before="0"/>
        <w:rPr>
          <w:rFonts w:cstheme="majorHAnsi"/>
        </w:rPr>
      </w:pPr>
      <w:r w:rsidRPr="006C19A9">
        <w:rPr>
          <w:rFonts w:cstheme="majorHAnsi"/>
        </w:rPr>
        <w:lastRenderedPageBreak/>
        <w:t>C</w:t>
      </w:r>
      <w:r w:rsidR="001E6577" w:rsidRPr="006C19A9">
        <w:rPr>
          <w:rFonts w:cstheme="majorHAnsi"/>
        </w:rPr>
        <w:t xml:space="preserve">ommunication and </w:t>
      </w:r>
      <w:r w:rsidRPr="006C19A9">
        <w:rPr>
          <w:rFonts w:cstheme="majorHAnsi"/>
        </w:rPr>
        <w:t>E</w:t>
      </w:r>
      <w:r w:rsidR="001E6577" w:rsidRPr="006C19A9">
        <w:rPr>
          <w:rFonts w:cstheme="majorHAnsi"/>
        </w:rPr>
        <w:t>ducation gaps</w:t>
      </w:r>
    </w:p>
    <w:p w14:paraId="23001B35" w14:textId="77777777" w:rsidR="00D55462" w:rsidRPr="006C19A9" w:rsidRDefault="00E01D7B" w:rsidP="00743DA4">
      <w:pPr>
        <w:pStyle w:val="outlinep1cvih5"/>
        <w:spacing w:before="0"/>
        <w:rPr>
          <w:b/>
          <w:bCs/>
        </w:rPr>
      </w:pPr>
      <w:r w:rsidRPr="006C19A9">
        <w:t>How consumers access and understand insurance information.</w:t>
      </w:r>
    </w:p>
    <w:p w14:paraId="4D85AE27" w14:textId="57DBB6C9" w:rsidR="00C16CB9" w:rsidRPr="006C19A9" w:rsidRDefault="00C16CB9" w:rsidP="00743DA4">
      <w:pPr>
        <w:pStyle w:val="outlinep1cvih5"/>
        <w:spacing w:before="0"/>
        <w:rPr>
          <w:b/>
          <w:bCs/>
        </w:rPr>
      </w:pPr>
      <w:r w:rsidRPr="006C19A9">
        <w:t>Consumer-level access challenges and how limited transparency affects decision-making.</w:t>
      </w:r>
    </w:p>
    <w:p w14:paraId="7B312138" w14:textId="77777777" w:rsidR="00D55462" w:rsidRPr="006C19A9" w:rsidRDefault="009770E0" w:rsidP="00743DA4">
      <w:pPr>
        <w:pStyle w:val="Outlinep1cH4"/>
        <w:spacing w:before="0"/>
        <w:rPr>
          <w:rFonts w:cstheme="majorHAnsi"/>
        </w:rPr>
      </w:pPr>
      <w:r w:rsidRPr="006C19A9">
        <w:rPr>
          <w:rFonts w:cstheme="majorHAnsi"/>
        </w:rPr>
        <w:t>I</w:t>
      </w:r>
      <w:r w:rsidR="00493223" w:rsidRPr="006C19A9">
        <w:rPr>
          <w:rFonts w:cstheme="majorHAnsi"/>
        </w:rPr>
        <w:t xml:space="preserve">nfluence of </w:t>
      </w:r>
      <w:r w:rsidRPr="006C19A9">
        <w:rPr>
          <w:rFonts w:cstheme="majorHAnsi"/>
        </w:rPr>
        <w:t>A</w:t>
      </w:r>
      <w:r w:rsidR="00493223" w:rsidRPr="006C19A9">
        <w:rPr>
          <w:rFonts w:cstheme="majorHAnsi"/>
        </w:rPr>
        <w:t xml:space="preserve">djacent </w:t>
      </w:r>
      <w:r w:rsidRPr="006C19A9">
        <w:rPr>
          <w:rFonts w:cstheme="majorHAnsi"/>
        </w:rPr>
        <w:t>I</w:t>
      </w:r>
      <w:r w:rsidR="00493223" w:rsidRPr="006C19A9">
        <w:rPr>
          <w:rFonts w:cstheme="majorHAnsi"/>
        </w:rPr>
        <w:t>ndustries</w:t>
      </w:r>
    </w:p>
    <w:p w14:paraId="369E563E" w14:textId="77777777" w:rsidR="00D55462" w:rsidRPr="006C19A9" w:rsidRDefault="002F1A72" w:rsidP="00743DA4">
      <w:pPr>
        <w:pStyle w:val="outlinep1cvih5"/>
        <w:spacing w:before="0"/>
        <w:rPr>
          <w:b/>
          <w:bCs/>
        </w:rPr>
      </w:pPr>
      <w:r w:rsidRPr="006C19A9">
        <w:t>HOAs</w:t>
      </w:r>
    </w:p>
    <w:p w14:paraId="26A12A2B" w14:textId="77777777" w:rsidR="00265339" w:rsidRPr="006C19A9" w:rsidRDefault="007077BE" w:rsidP="00743DA4">
      <w:pPr>
        <w:pStyle w:val="outlinep1cvih5"/>
        <w:spacing w:before="0"/>
        <w:rPr>
          <w:rFonts w:cstheme="majorHAnsi"/>
          <w:b/>
          <w:bCs/>
        </w:rPr>
      </w:pPr>
      <w:r w:rsidRPr="006C19A9">
        <w:rPr>
          <w:rFonts w:cstheme="majorHAnsi"/>
        </w:rPr>
        <w:t>Housing</w:t>
      </w:r>
      <w:r w:rsidR="00F44783" w:rsidRPr="006C19A9">
        <w:rPr>
          <w:rFonts w:cstheme="majorHAnsi"/>
        </w:rPr>
        <w:t xml:space="preserve"> development </w:t>
      </w:r>
      <w:r w:rsidR="001F7FAE" w:rsidRPr="006C19A9">
        <w:rPr>
          <w:rFonts w:cstheme="majorHAnsi"/>
        </w:rPr>
        <w:t>and rebuilding costs</w:t>
      </w:r>
    </w:p>
    <w:p w14:paraId="184E61AF" w14:textId="63D17DC9" w:rsidR="003A0E7C" w:rsidRPr="006C19A9" w:rsidRDefault="00283EF2" w:rsidP="00743DA4">
      <w:pPr>
        <w:pStyle w:val="ListParagraph"/>
        <w:numPr>
          <w:ilvl w:val="2"/>
          <w:numId w:val="18"/>
        </w:numPr>
        <w:outlineLvl w:val="9"/>
        <w:rPr>
          <w:b/>
          <w:bCs/>
        </w:rPr>
      </w:pPr>
      <w:r w:rsidRPr="006C19A9">
        <w:t>Housing</w:t>
      </w:r>
      <w:r w:rsidR="00493223" w:rsidRPr="006C19A9">
        <w:t xml:space="preserve"> costs and building requirements directly affect insurance, since higher-cost areas are typically more expensive to rebuild.</w:t>
      </w:r>
    </w:p>
    <w:p w14:paraId="623117F2" w14:textId="77777777" w:rsidR="003A0E7C" w:rsidRPr="006C19A9" w:rsidRDefault="0016455D" w:rsidP="00743DA4">
      <w:pPr>
        <w:pStyle w:val="ListParagraph"/>
        <w:numPr>
          <w:ilvl w:val="2"/>
          <w:numId w:val="18"/>
        </w:numPr>
        <w:outlineLvl w:val="9"/>
        <w:rPr>
          <w:b/>
          <w:bCs/>
        </w:rPr>
      </w:pPr>
      <w:r w:rsidRPr="006C19A9">
        <w:t xml:space="preserve">Impact of </w:t>
      </w:r>
      <w:r w:rsidR="004677E1" w:rsidRPr="006C19A9">
        <w:t>i</w:t>
      </w:r>
      <w:r w:rsidR="001B2CF2" w:rsidRPr="006C19A9">
        <w:t>nflation</w:t>
      </w:r>
      <w:r w:rsidRPr="006C19A9">
        <w:t xml:space="preserve"> and </w:t>
      </w:r>
      <w:r w:rsidR="004677E1" w:rsidRPr="006C19A9">
        <w:t>s</w:t>
      </w:r>
      <w:r w:rsidRPr="006C19A9">
        <w:t xml:space="preserve">upply </w:t>
      </w:r>
      <w:r w:rsidR="004677E1" w:rsidRPr="006C19A9">
        <w:t>c</w:t>
      </w:r>
      <w:r w:rsidRPr="006C19A9">
        <w:t xml:space="preserve">hain </w:t>
      </w:r>
      <w:r w:rsidR="004677E1" w:rsidRPr="006C19A9">
        <w:t>d</w:t>
      </w:r>
      <w:r w:rsidRPr="006C19A9">
        <w:t>isruptions on</w:t>
      </w:r>
      <w:r w:rsidR="001B2CF2" w:rsidRPr="006C19A9">
        <w:t xml:space="preserve"> </w:t>
      </w:r>
      <w:r w:rsidR="004677E1" w:rsidRPr="006C19A9">
        <w:t>r</w:t>
      </w:r>
      <w:r w:rsidR="001B2CF2" w:rsidRPr="006C19A9">
        <w:t xml:space="preserve">ebuilding </w:t>
      </w:r>
      <w:r w:rsidR="004677E1" w:rsidRPr="006C19A9">
        <w:t>c</w:t>
      </w:r>
      <w:r w:rsidR="001B2CF2" w:rsidRPr="006C19A9">
        <w:t>osts</w:t>
      </w:r>
    </w:p>
    <w:p w14:paraId="5042D40E" w14:textId="77777777" w:rsidR="0066404C" w:rsidRPr="006C19A9" w:rsidRDefault="001B2CF2" w:rsidP="00743DA4">
      <w:pPr>
        <w:pStyle w:val="ListParagraph"/>
        <w:numPr>
          <w:ilvl w:val="3"/>
          <w:numId w:val="18"/>
        </w:numPr>
        <w:outlineLvl w:val="9"/>
        <w:rPr>
          <w:b/>
          <w:bCs/>
        </w:rPr>
      </w:pPr>
      <w:r w:rsidRPr="006C19A9">
        <w:t>State measures to index dwelling coverage to inflation trends</w:t>
      </w:r>
      <w:r w:rsidR="003A0E7C" w:rsidRPr="006C19A9">
        <w:t xml:space="preserve"> </w:t>
      </w:r>
      <w:hyperlink r:id="rId12" w:history="1">
        <w:r w:rsidR="003A0E7C" w:rsidRPr="006C19A9">
          <w:rPr>
            <w:rStyle w:val="Hyperlink"/>
            <w:rFonts w:cstheme="majorHAnsi"/>
          </w:rPr>
          <w:t>https://www.corelogic.com/</w:t>
        </w:r>
      </w:hyperlink>
    </w:p>
    <w:p w14:paraId="0C9C360E" w14:textId="77777777" w:rsidR="0066404C" w:rsidRPr="006C19A9" w:rsidRDefault="001B2CF2" w:rsidP="00743DA4">
      <w:pPr>
        <w:pStyle w:val="ListParagraph"/>
        <w:numPr>
          <w:ilvl w:val="3"/>
          <w:numId w:val="18"/>
        </w:numPr>
        <w:outlineLvl w:val="9"/>
        <w:rPr>
          <w:b/>
          <w:bCs/>
        </w:rPr>
      </w:pPr>
      <w:hyperlink r:id="rId13" w:history="1">
        <w:r w:rsidRPr="006C19A9">
          <w:rPr>
            <w:rStyle w:val="Hyperlink"/>
            <w:rFonts w:cstheme="majorHAnsi"/>
          </w:rPr>
          <w:t>Persistent inflation and supply chain issues since the Pandemic, followed by tariffs in the current administration impacting material costs</w:t>
        </w:r>
      </w:hyperlink>
      <w:r w:rsidR="00084A72" w:rsidRPr="006C19A9">
        <w:t xml:space="preserve"> </w:t>
      </w:r>
      <w:hyperlink r:id="rId14" w:history="1">
        <w:r w:rsidRPr="006C19A9">
          <w:rPr>
            <w:rStyle w:val="Hyperlink"/>
            <w:rFonts w:cstheme="majorHAnsi"/>
          </w:rPr>
          <w:t>Here’s How Trump’s Tariffs May Affect Home Insurance Prices in 2025</w:t>
        </w:r>
      </w:hyperlink>
    </w:p>
    <w:p w14:paraId="0583986F" w14:textId="77777777" w:rsidR="0066404C" w:rsidRPr="006C19A9" w:rsidRDefault="001B2CF2" w:rsidP="00743DA4">
      <w:pPr>
        <w:pStyle w:val="ListParagraph"/>
        <w:numPr>
          <w:ilvl w:val="3"/>
          <w:numId w:val="18"/>
        </w:numPr>
        <w:outlineLvl w:val="9"/>
        <w:rPr>
          <w:b/>
          <w:bCs/>
        </w:rPr>
      </w:pPr>
      <w:hyperlink r:id="rId15" w:history="1">
        <w:r w:rsidRPr="006C19A9">
          <w:rPr>
            <w:rStyle w:val="Hyperlink"/>
            <w:rFonts w:cstheme="majorHAnsi"/>
          </w:rPr>
          <w:t>Where homeowners insurance costs are rising the most - and how Trump's tariffs could make them worse | Morningstar</w:t>
        </w:r>
      </w:hyperlink>
    </w:p>
    <w:p w14:paraId="030CC312" w14:textId="77777777" w:rsidR="00CE6BFC" w:rsidRPr="006C19A9" w:rsidRDefault="001B2CF2" w:rsidP="00743DA4">
      <w:pPr>
        <w:pStyle w:val="ListParagraph"/>
        <w:numPr>
          <w:ilvl w:val="3"/>
          <w:numId w:val="18"/>
        </w:numPr>
        <w:outlineLvl w:val="9"/>
        <w:rPr>
          <w:b/>
          <w:bCs/>
        </w:rPr>
      </w:pPr>
      <w:hyperlink r:id="rId16" w:history="1">
        <w:r w:rsidRPr="006C19A9">
          <w:rPr>
            <w:rStyle w:val="Hyperlink"/>
            <w:rFonts w:cstheme="majorHAnsi"/>
          </w:rPr>
          <w:t xml:space="preserve">Tariffs Could Raise Home Insurance Costs up to 38% Faster | </w:t>
        </w:r>
        <w:proofErr w:type="spellStart"/>
        <w:r w:rsidRPr="006C19A9">
          <w:rPr>
            <w:rStyle w:val="Hyperlink"/>
            <w:rFonts w:cstheme="majorHAnsi"/>
          </w:rPr>
          <w:t>Insurify</w:t>
        </w:r>
        <w:proofErr w:type="spellEnd"/>
      </w:hyperlink>
    </w:p>
    <w:p w14:paraId="26FE39FC" w14:textId="77777777" w:rsidR="00CE6BFC" w:rsidRPr="006C19A9" w:rsidRDefault="001B2CF2" w:rsidP="00743DA4">
      <w:pPr>
        <w:pStyle w:val="ListParagraph"/>
        <w:numPr>
          <w:ilvl w:val="3"/>
          <w:numId w:val="18"/>
        </w:numPr>
        <w:outlineLvl w:val="9"/>
        <w:rPr>
          <w:b/>
          <w:bCs/>
        </w:rPr>
      </w:pPr>
      <w:r w:rsidRPr="006C19A9">
        <w:t>Emerging Risk: Labor and materials shortages, tariff uncertainty</w:t>
      </w:r>
    </w:p>
    <w:p w14:paraId="493B035F" w14:textId="77777777" w:rsidR="00CE6BFC" w:rsidRPr="00185672" w:rsidRDefault="00A45588" w:rsidP="00743DA4">
      <w:pPr>
        <w:pStyle w:val="ListParagraph"/>
        <w:numPr>
          <w:ilvl w:val="2"/>
          <w:numId w:val="18"/>
        </w:numPr>
        <w:outlineLvl w:val="9"/>
        <w:rPr>
          <w:b/>
          <w:bCs/>
        </w:rPr>
      </w:pPr>
      <w:r w:rsidRPr="006C19A9">
        <w:t xml:space="preserve">Impact of </w:t>
      </w:r>
      <w:r w:rsidR="00100E00" w:rsidRPr="006C19A9">
        <w:t xml:space="preserve">building codes </w:t>
      </w:r>
      <w:r w:rsidRPr="006C19A9">
        <w:t xml:space="preserve">on </w:t>
      </w:r>
      <w:proofErr w:type="gramStart"/>
      <w:r w:rsidRPr="006C19A9">
        <w:t>insured</w:t>
      </w:r>
      <w:proofErr w:type="gramEnd"/>
      <w:r w:rsidRPr="006C19A9">
        <w:t xml:space="preserve"> losses</w:t>
      </w:r>
      <w:r w:rsidR="00331152" w:rsidRPr="006C19A9">
        <w:t xml:space="preserve"> and the need to bolster</w:t>
      </w:r>
      <w:r w:rsidR="00D27E80" w:rsidRPr="006C19A9">
        <w:t xml:space="preserve"> </w:t>
      </w:r>
      <w:r w:rsidR="00331152" w:rsidRPr="006C19A9">
        <w:t xml:space="preserve">the </w:t>
      </w:r>
      <w:r w:rsidR="00D27E80" w:rsidRPr="006C19A9">
        <w:t>resilience of the built environment</w:t>
      </w:r>
    </w:p>
    <w:p w14:paraId="0A52BBFC" w14:textId="23027217" w:rsidR="00185672" w:rsidRPr="00185672" w:rsidRDefault="00185672" w:rsidP="00743DA4">
      <w:pPr>
        <w:pStyle w:val="ListParagraph"/>
        <w:numPr>
          <w:ilvl w:val="3"/>
          <w:numId w:val="18"/>
        </w:numPr>
        <w:outlineLvl w:val="9"/>
      </w:pPr>
      <w:r w:rsidRPr="00185672">
        <w:t>Highlight gaps in building code tracking and recommend resolving them</w:t>
      </w:r>
    </w:p>
    <w:p w14:paraId="2F51EE1C" w14:textId="28373CC7" w:rsidR="00CE6BFC" w:rsidRPr="006C19A9" w:rsidRDefault="00B77718" w:rsidP="00743DA4">
      <w:pPr>
        <w:pStyle w:val="ListParagraph"/>
        <w:numPr>
          <w:ilvl w:val="2"/>
          <w:numId w:val="18"/>
        </w:numPr>
        <w:outlineLvl w:val="9"/>
        <w:rPr>
          <w:b/>
          <w:bCs/>
        </w:rPr>
      </w:pPr>
      <w:r>
        <w:t xml:space="preserve">Trial Bar - </w:t>
      </w:r>
      <w:r w:rsidR="000B05B4" w:rsidRPr="006C19A9">
        <w:t>Impact of e</w:t>
      </w:r>
      <w:r w:rsidR="001B2CF2" w:rsidRPr="006C19A9">
        <w:t>xcessive litigation</w:t>
      </w:r>
      <w:r w:rsidR="001B2CF2" w:rsidRPr="00701661">
        <w:rPr>
          <w:strike/>
          <w:color w:val="EE0000"/>
        </w:rPr>
        <w:t xml:space="preserve"> and social inflation</w:t>
      </w:r>
    </w:p>
    <w:p w14:paraId="1EBBAE94" w14:textId="77777777" w:rsidR="00CE6BFC" w:rsidRPr="006C19A9" w:rsidRDefault="00F50DF6" w:rsidP="00743DA4">
      <w:pPr>
        <w:pStyle w:val="ListParagraph"/>
        <w:numPr>
          <w:ilvl w:val="3"/>
          <w:numId w:val="18"/>
        </w:numPr>
        <w:outlineLvl w:val="9"/>
        <w:rPr>
          <w:b/>
          <w:bCs/>
        </w:rPr>
      </w:pPr>
      <w:r w:rsidRPr="006C19A9">
        <w:t>States addressing litigation abuse in claims</w:t>
      </w:r>
    </w:p>
    <w:p w14:paraId="67358EBC" w14:textId="77777777" w:rsidR="008C2ACF" w:rsidRPr="006C19A9" w:rsidRDefault="00F50DF6" w:rsidP="00743DA4">
      <w:pPr>
        <w:pStyle w:val="ListParagraph"/>
        <w:numPr>
          <w:ilvl w:val="3"/>
          <w:numId w:val="18"/>
        </w:numPr>
        <w:outlineLvl w:val="9"/>
        <w:rPr>
          <w:b/>
          <w:bCs/>
        </w:rPr>
      </w:pPr>
      <w:r w:rsidRPr="006C19A9">
        <w:t xml:space="preserve">FL AOB reform </w:t>
      </w:r>
      <w:hyperlink r:id="rId17" w:history="1">
        <w:r w:rsidRPr="006C19A9">
          <w:rPr>
            <w:rStyle w:val="Hyperlink"/>
            <w:rFonts w:cstheme="majorHAnsi"/>
          </w:rPr>
          <w:t>https://www.flsenate.gov/Session/Bill/2023/837</w:t>
        </w:r>
      </w:hyperlink>
      <w:r w:rsidRPr="006C19A9">
        <w:t xml:space="preserve"> </w:t>
      </w:r>
    </w:p>
    <w:p w14:paraId="299CAD77" w14:textId="4E2471FB" w:rsidR="00691510" w:rsidRPr="006C19A9" w:rsidRDefault="001B2CF2" w:rsidP="00743DA4">
      <w:pPr>
        <w:pStyle w:val="ListParagraph"/>
        <w:numPr>
          <w:ilvl w:val="3"/>
          <w:numId w:val="18"/>
        </w:numPr>
        <w:outlineLvl w:val="9"/>
        <w:rPr>
          <w:b/>
          <w:bCs/>
        </w:rPr>
      </w:pPr>
      <w:r w:rsidRPr="006C19A9">
        <w:t>Emerging Risk: Growth of weather-related liability lawsuits is raising carrier risk aversion</w:t>
      </w:r>
    </w:p>
    <w:p w14:paraId="5573B1B1" w14:textId="77777777" w:rsidR="00340F7A" w:rsidRPr="006C19A9" w:rsidRDefault="00340F7A" w:rsidP="00743DA4">
      <w:pPr>
        <w:pStyle w:val="OutlineLevel2"/>
        <w:spacing w:before="0"/>
        <w:ind w:left="360"/>
        <w:rPr>
          <w:rFonts w:cstheme="majorHAnsi"/>
          <w:b/>
          <w:bCs/>
        </w:rPr>
      </w:pPr>
      <w:r w:rsidRPr="006C19A9">
        <w:rPr>
          <w:rFonts w:cstheme="majorHAnsi"/>
          <w:b/>
          <w:bCs/>
        </w:rPr>
        <w:t>Homeowners’ Insurance Availability and Affordability: Direct Consumer Impact</w:t>
      </w:r>
    </w:p>
    <w:p w14:paraId="5274B981" w14:textId="77777777" w:rsidR="00340F7A" w:rsidRDefault="00340F7A" w:rsidP="00743DA4">
      <w:pPr>
        <w:pStyle w:val="Outlinep1h4"/>
        <w:spacing w:before="0"/>
        <w:rPr>
          <w:rFonts w:cstheme="majorHAnsi"/>
        </w:rPr>
      </w:pPr>
      <w:r>
        <w:rPr>
          <w:rFonts w:cstheme="majorHAnsi"/>
        </w:rPr>
        <w:t xml:space="preserve">Affordability and Availability Intro </w:t>
      </w:r>
    </w:p>
    <w:p w14:paraId="1E946EC3" w14:textId="77777777" w:rsidR="00340F7A" w:rsidRPr="008E5D93" w:rsidRDefault="00340F7A" w:rsidP="00743DA4">
      <w:pPr>
        <w:pStyle w:val="ListParagraph"/>
        <w:numPr>
          <w:ilvl w:val="0"/>
          <w:numId w:val="32"/>
        </w:numPr>
      </w:pPr>
      <w:hyperlink r:id="rId18" w:history="1">
        <w:r w:rsidRPr="001F4C71">
          <w:rPr>
            <w:rStyle w:val="Hyperlink"/>
          </w:rPr>
          <w:t>Homeowners Affordability Brief</w:t>
        </w:r>
      </w:hyperlink>
      <w:r>
        <w:t xml:space="preserve"> </w:t>
      </w:r>
    </w:p>
    <w:p w14:paraId="3F69F4F9" w14:textId="77777777" w:rsidR="00340F7A" w:rsidRPr="008E5D93" w:rsidRDefault="00340F7A" w:rsidP="00743DA4">
      <w:pPr>
        <w:pStyle w:val="ListParagraph"/>
        <w:numPr>
          <w:ilvl w:val="0"/>
          <w:numId w:val="32"/>
        </w:numPr>
      </w:pPr>
      <w:r w:rsidRPr="008E5D93">
        <w:t>Increased rate trends, therefore</w:t>
      </w:r>
      <w:r>
        <w:t>,</w:t>
      </w:r>
      <w:r w:rsidRPr="008E5D93">
        <w:t xml:space="preserve"> higher policyholder premiums</w:t>
      </w:r>
    </w:p>
    <w:p w14:paraId="5EE7CEE5" w14:textId="77777777" w:rsidR="00340F7A" w:rsidRPr="006C19A9" w:rsidRDefault="00340F7A" w:rsidP="00743DA4">
      <w:pPr>
        <w:pStyle w:val="Outlinep1h4"/>
        <w:spacing w:before="0"/>
        <w:rPr>
          <w:rFonts w:cstheme="majorHAnsi"/>
        </w:rPr>
      </w:pPr>
      <w:r w:rsidRPr="006C19A9">
        <w:rPr>
          <w:rFonts w:cstheme="majorHAnsi"/>
        </w:rPr>
        <w:t>Policyholder Impact and Availability</w:t>
      </w:r>
    </w:p>
    <w:p w14:paraId="7DF90A3E" w14:textId="77777777" w:rsidR="00340F7A" w:rsidRPr="00646DCD" w:rsidRDefault="00340F7A" w:rsidP="00743DA4">
      <w:pPr>
        <w:pStyle w:val="ListParagraph"/>
        <w:numPr>
          <w:ilvl w:val="0"/>
          <w:numId w:val="25"/>
        </w:numPr>
        <w:tabs>
          <w:tab w:val="clear" w:pos="720"/>
        </w:tabs>
        <w:ind w:left="1440"/>
      </w:pPr>
      <w:r w:rsidRPr="00646DCD">
        <w:t xml:space="preserve">Lack of </w:t>
      </w:r>
      <w:proofErr w:type="gramStart"/>
      <w:r w:rsidRPr="00646DCD">
        <w:t>or</w:t>
      </w:r>
      <w:proofErr w:type="gramEnd"/>
      <w:r w:rsidRPr="00646DCD">
        <w:t xml:space="preserve"> limited offer</w:t>
      </w:r>
      <w:r>
        <w:t>ing of</w:t>
      </w:r>
      <w:r w:rsidRPr="00646DCD">
        <w:t xml:space="preserve"> insurance </w:t>
      </w:r>
      <w:proofErr w:type="gramStart"/>
      <w:r w:rsidRPr="00646DCD">
        <w:t>coverages</w:t>
      </w:r>
      <w:proofErr w:type="gramEnd"/>
      <w:r w:rsidRPr="00646DCD">
        <w:t xml:space="preserve"> and/or options</w:t>
      </w:r>
    </w:p>
    <w:p w14:paraId="560AF1AC" w14:textId="77777777" w:rsidR="00340F7A" w:rsidRPr="00646DCD" w:rsidRDefault="00340F7A" w:rsidP="00743DA4">
      <w:pPr>
        <w:pStyle w:val="ListParagraph"/>
        <w:numPr>
          <w:ilvl w:val="0"/>
          <w:numId w:val="25"/>
        </w:numPr>
        <w:tabs>
          <w:tab w:val="clear" w:pos="720"/>
        </w:tabs>
        <w:ind w:left="1440"/>
      </w:pPr>
      <w:r w:rsidRPr="00646DCD">
        <w:t>Growing Protection Gap</w:t>
      </w:r>
    </w:p>
    <w:p w14:paraId="7CE624C7" w14:textId="77777777" w:rsidR="00340F7A" w:rsidRPr="008E5D93" w:rsidRDefault="00340F7A" w:rsidP="00743DA4">
      <w:pPr>
        <w:pStyle w:val="ListParagraph"/>
        <w:numPr>
          <w:ilvl w:val="1"/>
          <w:numId w:val="25"/>
        </w:numPr>
        <w:ind w:left="2880"/>
        <w:outlineLvl w:val="9"/>
      </w:pPr>
      <w:hyperlink r:id="rId19" w:history="1">
        <w:r w:rsidRPr="008E5D93">
          <w:rPr>
            <w:rStyle w:val="Hyperlink"/>
          </w:rPr>
          <w:t>Inflation and rising rebuilding costs are widening the protection gap</w:t>
        </w:r>
      </w:hyperlink>
    </w:p>
    <w:p w14:paraId="241DE992" w14:textId="77777777" w:rsidR="00340F7A" w:rsidRDefault="00340F7A" w:rsidP="00743DA4">
      <w:pPr>
        <w:pStyle w:val="ListParagraph"/>
        <w:numPr>
          <w:ilvl w:val="1"/>
          <w:numId w:val="25"/>
        </w:numPr>
        <w:ind w:left="2880"/>
        <w:outlineLvl w:val="9"/>
      </w:pPr>
      <w:r w:rsidRPr="008E5D93">
        <w:t>Policyholders' share of the claim burdens is increasing</w:t>
      </w:r>
    </w:p>
    <w:p w14:paraId="2A964282" w14:textId="77777777" w:rsidR="00340F7A" w:rsidRPr="008E5D93" w:rsidRDefault="00340F7A" w:rsidP="00743DA4">
      <w:pPr>
        <w:pStyle w:val="ListParagraph"/>
        <w:numPr>
          <w:ilvl w:val="2"/>
          <w:numId w:val="25"/>
        </w:numPr>
        <w:ind w:left="3600"/>
        <w:outlineLvl w:val="9"/>
      </w:pPr>
      <w:r w:rsidRPr="00183060">
        <w:rPr>
          <w:color w:val="EE0000"/>
        </w:rPr>
        <w:t>Underinsurance</w:t>
      </w:r>
      <w:r>
        <w:t xml:space="preserve"> </w:t>
      </w:r>
      <w:hyperlink r:id="rId20" w:history="1">
        <w:r w:rsidRPr="008E5D93">
          <w:rPr>
            <w:rStyle w:val="Hyperlink"/>
          </w:rPr>
          <w:t>A majority of U.S. homes are underinsured by over 20 percent</w:t>
        </w:r>
      </w:hyperlink>
    </w:p>
    <w:p w14:paraId="61823F1B" w14:textId="77777777" w:rsidR="00340F7A" w:rsidRPr="008E5D93" w:rsidRDefault="00340F7A" w:rsidP="00743DA4">
      <w:pPr>
        <w:pStyle w:val="ListParagraph"/>
        <w:numPr>
          <w:ilvl w:val="2"/>
          <w:numId w:val="25"/>
        </w:numPr>
        <w:ind w:left="3600"/>
        <w:outlineLvl w:val="9"/>
      </w:pPr>
      <w:r w:rsidRPr="008E5D93">
        <w:lastRenderedPageBreak/>
        <w:t>Higher deductibles</w:t>
      </w:r>
    </w:p>
    <w:p w14:paraId="5CBBCC65" w14:textId="77777777" w:rsidR="00340F7A" w:rsidRPr="008E5D93" w:rsidRDefault="00340F7A" w:rsidP="00743DA4">
      <w:pPr>
        <w:pStyle w:val="ListParagraph"/>
        <w:numPr>
          <w:ilvl w:val="2"/>
          <w:numId w:val="25"/>
        </w:numPr>
        <w:ind w:left="3600"/>
        <w:outlineLvl w:val="9"/>
      </w:pPr>
      <w:r w:rsidRPr="008E5D93">
        <w:t>Percentage-based deductibles</w:t>
      </w:r>
    </w:p>
    <w:p w14:paraId="2B9D1383" w14:textId="77777777" w:rsidR="00340F7A" w:rsidRPr="008E5D93" w:rsidRDefault="00340F7A" w:rsidP="00743DA4">
      <w:pPr>
        <w:pStyle w:val="ListParagraph"/>
        <w:numPr>
          <w:ilvl w:val="2"/>
          <w:numId w:val="25"/>
        </w:numPr>
        <w:ind w:left="3600"/>
        <w:outlineLvl w:val="9"/>
      </w:pPr>
      <w:r w:rsidRPr="008E5D93">
        <w:t>Exclusions</w:t>
      </w:r>
      <w:r>
        <w:t xml:space="preserve">, </w:t>
      </w:r>
      <w:r w:rsidRPr="008E5D93">
        <w:t>limitation</w:t>
      </w:r>
      <w:r>
        <w:t xml:space="preserve">s, and </w:t>
      </w:r>
      <w:proofErr w:type="spellStart"/>
      <w:r>
        <w:t>sublimits</w:t>
      </w:r>
      <w:proofErr w:type="spellEnd"/>
    </w:p>
    <w:p w14:paraId="440253BE" w14:textId="77777777" w:rsidR="00340F7A" w:rsidRPr="008E5D93" w:rsidRDefault="00340F7A" w:rsidP="00743DA4">
      <w:pPr>
        <w:pStyle w:val="ListParagraph"/>
        <w:numPr>
          <w:ilvl w:val="2"/>
          <w:numId w:val="25"/>
        </w:numPr>
        <w:ind w:left="3600"/>
        <w:outlineLvl w:val="9"/>
      </w:pPr>
      <w:r w:rsidRPr="008E5D93">
        <w:t>Increased premiums</w:t>
      </w:r>
    </w:p>
    <w:p w14:paraId="285380FB" w14:textId="77777777" w:rsidR="00340F7A" w:rsidRPr="008E5D93" w:rsidRDefault="00340F7A" w:rsidP="00743DA4">
      <w:pPr>
        <w:pStyle w:val="ListParagraph"/>
        <w:numPr>
          <w:ilvl w:val="2"/>
          <w:numId w:val="25"/>
        </w:numPr>
        <w:ind w:left="3600"/>
        <w:outlineLvl w:val="9"/>
      </w:pPr>
      <w:r w:rsidRPr="008E5D93">
        <w:t>Depreciation of claims</w:t>
      </w:r>
    </w:p>
    <w:p w14:paraId="2687F8AC" w14:textId="75C5339D" w:rsidR="00340F7A" w:rsidRPr="008E5D93" w:rsidRDefault="00340F7A" w:rsidP="00743DA4">
      <w:pPr>
        <w:pStyle w:val="ListParagraph"/>
        <w:numPr>
          <w:ilvl w:val="2"/>
          <w:numId w:val="25"/>
        </w:numPr>
        <w:ind w:left="3600"/>
        <w:outlineLvl w:val="9"/>
      </w:pPr>
      <w:r>
        <w:t>Actual Cash Value (</w:t>
      </w:r>
      <w:r w:rsidRPr="008E5D93">
        <w:t>ACV</w:t>
      </w:r>
      <w:r>
        <w:t>)</w:t>
      </w:r>
      <w:r w:rsidRPr="008E5D93">
        <w:t xml:space="preserve"> v. </w:t>
      </w:r>
      <w:r>
        <w:t>Replacement Cash Value (</w:t>
      </w:r>
      <w:r w:rsidRPr="008E5D93">
        <w:t>RCV</w:t>
      </w:r>
      <w:r>
        <w:t>)</w:t>
      </w:r>
    </w:p>
    <w:p w14:paraId="495BB002" w14:textId="77777777" w:rsidR="00340F7A" w:rsidRPr="00DE2D13" w:rsidRDefault="00340F7A" w:rsidP="00743DA4">
      <w:pPr>
        <w:pStyle w:val="ListParagraph"/>
        <w:numPr>
          <w:ilvl w:val="1"/>
          <w:numId w:val="25"/>
        </w:numPr>
        <w:ind w:left="2880"/>
        <w:outlineLvl w:val="9"/>
        <w:rPr>
          <w:color w:val="EE0000"/>
        </w:rPr>
      </w:pPr>
      <w:r w:rsidRPr="006C19A9">
        <w:t xml:space="preserve">Expansion of </w:t>
      </w:r>
      <w:r w:rsidRPr="002454D7">
        <w:rPr>
          <w:color w:val="EE0000"/>
        </w:rPr>
        <w:t xml:space="preserve">residual </w:t>
      </w:r>
      <w:r w:rsidRPr="006C19A9">
        <w:t>markets</w:t>
      </w:r>
      <w:r>
        <w:t xml:space="preserve"> </w:t>
      </w:r>
      <w:r w:rsidRPr="00DE2D13">
        <w:rPr>
          <w:color w:val="EE0000"/>
        </w:rPr>
        <w:t>and growth of surplus lines market</w:t>
      </w:r>
    </w:p>
    <w:p w14:paraId="5D7C082E" w14:textId="77777777" w:rsidR="00340F7A" w:rsidRPr="00E336A3" w:rsidRDefault="00340F7A" w:rsidP="00743DA4">
      <w:pPr>
        <w:pStyle w:val="ListParagraph"/>
        <w:numPr>
          <w:ilvl w:val="2"/>
          <w:numId w:val="25"/>
        </w:numPr>
        <w:ind w:left="3600"/>
        <w:outlineLvl w:val="9"/>
        <w:rPr>
          <w:rFonts w:ascii="Calibri" w:hAnsi="Calibri" w:cs="Calibri"/>
          <w:color w:val="EE0000"/>
        </w:rPr>
      </w:pPr>
      <w:r w:rsidRPr="00E336A3">
        <w:rPr>
          <w:rFonts w:ascii="Calibri" w:hAnsi="Calibri" w:cs="Calibri"/>
          <w:color w:val="EE0000"/>
        </w:rPr>
        <w:t>An increasing number of homeowners are unable to secure coverage through the conventional private insurance market, leading them to seek state-sponsored insurance solutions. Additionally, a growing percentage of policyholders are being declined coverage in the admitted market and must instead rely on surplus lines carriers. These carriers comprise a relatively minor segment of the homeowners insurance landscape and offer less consumer protection due to policies and rates that are unregulated and not supported by guaranty funds. Nonetheless, surplus lines carriers fulfill an essential function in expanding coverage options, especially in coastal states with elevated disaster risk. (Refer to the April 2025 Insurance Journal).</w:t>
      </w:r>
    </w:p>
    <w:p w14:paraId="7A52A32D" w14:textId="77777777" w:rsidR="00340F7A" w:rsidRPr="006C19A9" w:rsidRDefault="00340F7A" w:rsidP="00743DA4">
      <w:pPr>
        <w:pStyle w:val="Outlinep1h4"/>
        <w:spacing w:before="0"/>
        <w:rPr>
          <w:rFonts w:cstheme="majorHAnsi"/>
        </w:rPr>
      </w:pPr>
      <w:r w:rsidRPr="006C19A9">
        <w:rPr>
          <w:rFonts w:cstheme="majorHAnsi"/>
        </w:rPr>
        <w:t xml:space="preserve">Interconnectedness of homeowners insurance on related markets </w:t>
      </w:r>
    </w:p>
    <w:p w14:paraId="4F4AE6B7" w14:textId="77777777" w:rsidR="00340F7A" w:rsidRPr="008E5D93" w:rsidRDefault="00340F7A" w:rsidP="00743DA4">
      <w:pPr>
        <w:pStyle w:val="ListParagraph"/>
        <w:numPr>
          <w:ilvl w:val="0"/>
          <w:numId w:val="33"/>
        </w:numPr>
        <w:ind w:left="1440"/>
      </w:pPr>
      <w:r w:rsidRPr="008E5D93">
        <w:t>The tightening availability and affordability of homeowners’ insurance affects everything from property values and mortgage accessibility to local economies and government budgets, necessitating a reassessment of risk management and underwriting strategies nationwide.</w:t>
      </w:r>
    </w:p>
    <w:p w14:paraId="0781CD94" w14:textId="77777777" w:rsidR="00340F7A" w:rsidRDefault="00340F7A" w:rsidP="00743DA4">
      <w:pPr>
        <w:pStyle w:val="ListParagraph"/>
        <w:numPr>
          <w:ilvl w:val="0"/>
          <w:numId w:val="33"/>
        </w:numPr>
        <w:ind w:left="1440"/>
      </w:pPr>
      <w:r w:rsidRPr="008E5D93">
        <w:t xml:space="preserve">Instability in the insurance market can also directly affect renters as landlords pass on higher insurance costs. </w:t>
      </w:r>
    </w:p>
    <w:p w14:paraId="19B86B1A" w14:textId="77777777" w:rsidR="00340F7A" w:rsidRDefault="00340F7A" w:rsidP="00743DA4">
      <w:pPr>
        <w:pStyle w:val="ListParagraph"/>
        <w:numPr>
          <w:ilvl w:val="0"/>
          <w:numId w:val="33"/>
        </w:numPr>
        <w:ind w:left="1440"/>
      </w:pPr>
      <w:hyperlink r:id="rId21" w:history="1">
        <w:r w:rsidRPr="00646DCD">
          <w:rPr>
            <w:rStyle w:val="Hyperlink"/>
            <w:rFonts w:ascii="Calibri" w:hAnsi="Calibri" w:cs="Calibri"/>
          </w:rPr>
          <w:t>Falling home values can affect local economies, especially those reliant on real estate and construction</w:t>
        </w:r>
      </w:hyperlink>
      <w:r w:rsidRPr="00646DCD">
        <w:t>.</w:t>
      </w:r>
    </w:p>
    <w:p w14:paraId="52F19119" w14:textId="77777777" w:rsidR="00340F7A" w:rsidRDefault="00340F7A" w:rsidP="00743DA4">
      <w:pPr>
        <w:pStyle w:val="ListParagraph"/>
        <w:numPr>
          <w:ilvl w:val="0"/>
          <w:numId w:val="33"/>
        </w:numPr>
        <w:ind w:left="1440"/>
      </w:pPr>
      <w:r w:rsidRPr="00180C50">
        <w:rPr>
          <w:rFonts w:ascii="Calibri" w:eastAsia="Calibri" w:hAnsi="Calibri" w:cs="Calibri"/>
          <w:color w:val="000000"/>
        </w:rPr>
        <w:t xml:space="preserve">Affordable housing initiatives </w:t>
      </w:r>
      <w:r>
        <w:rPr>
          <w:rFonts w:ascii="Calibri" w:eastAsia="Calibri" w:hAnsi="Calibri" w:cs="Calibri"/>
          <w:color w:val="000000"/>
        </w:rPr>
        <w:t>(informed by testimony in Colorado)</w:t>
      </w:r>
    </w:p>
    <w:p w14:paraId="73B35203" w14:textId="5E590429" w:rsidR="00981AFE" w:rsidRPr="006C19A9" w:rsidRDefault="008C0A43" w:rsidP="00743DA4">
      <w:pPr>
        <w:pStyle w:val="Heading2"/>
        <w:rPr>
          <w:rFonts w:cstheme="majorHAnsi"/>
          <w:color w:val="365F91" w:themeColor="accent1" w:themeShade="BF"/>
          <w:u w:val="single"/>
        </w:rPr>
      </w:pPr>
      <w:r w:rsidRPr="006C19A9">
        <w:rPr>
          <w:rFonts w:cstheme="majorHAnsi"/>
          <w:color w:val="365F91" w:themeColor="accent1" w:themeShade="BF"/>
          <w:u w:val="single"/>
        </w:rPr>
        <w:t xml:space="preserve">PART </w:t>
      </w:r>
      <w:r w:rsidR="001B2CF2" w:rsidRPr="006C19A9">
        <w:rPr>
          <w:rFonts w:cstheme="majorHAnsi"/>
          <w:color w:val="365F91" w:themeColor="accent1" w:themeShade="BF"/>
          <w:u w:val="single"/>
        </w:rPr>
        <w:t>2</w:t>
      </w:r>
      <w:r w:rsidRPr="006C19A9">
        <w:rPr>
          <w:rFonts w:cstheme="majorHAnsi"/>
          <w:color w:val="365F91" w:themeColor="accent1" w:themeShade="BF"/>
          <w:u w:val="single"/>
        </w:rPr>
        <w:t>: Peril-Specific State Innovation and Action</w:t>
      </w:r>
    </w:p>
    <w:p w14:paraId="415E3ABF" w14:textId="523E29C1" w:rsidR="00981AFE" w:rsidRPr="006C19A9" w:rsidRDefault="008C0A43" w:rsidP="00743DA4">
      <w:pPr>
        <w:pStyle w:val="OutlineP2Heading3"/>
        <w:ind w:left="360"/>
        <w:rPr>
          <w:rFonts w:cstheme="majorHAnsi"/>
        </w:rPr>
      </w:pPr>
      <w:r w:rsidRPr="006C19A9">
        <w:rPr>
          <w:rFonts w:cstheme="majorHAnsi"/>
        </w:rPr>
        <w:t>Overview</w:t>
      </w:r>
      <w:r w:rsidR="00BA22EF" w:rsidRPr="006C19A9">
        <w:rPr>
          <w:rFonts w:cstheme="majorHAnsi"/>
        </w:rPr>
        <w:t>:</w:t>
      </w:r>
    </w:p>
    <w:p w14:paraId="1058F82E" w14:textId="52199486" w:rsidR="00CA72FE" w:rsidRPr="006C19A9" w:rsidRDefault="00DB550F" w:rsidP="00743DA4">
      <w:pPr>
        <w:pStyle w:val="ListParagraph"/>
        <w:numPr>
          <w:ilvl w:val="0"/>
          <w:numId w:val="7"/>
        </w:numPr>
        <w:outlineLvl w:val="9"/>
      </w:pPr>
      <w:r w:rsidRPr="006C19A9">
        <w:rPr>
          <w:b/>
          <w:bCs/>
        </w:rPr>
        <w:t>Explain intent</w:t>
      </w:r>
      <w:r w:rsidRPr="006C19A9">
        <w:t xml:space="preserve">: to provide </w:t>
      </w:r>
      <w:r w:rsidR="00074F9F" w:rsidRPr="006C19A9">
        <w:t xml:space="preserve">potentially replicable strategies for </w:t>
      </w:r>
      <w:r w:rsidRPr="006C19A9">
        <w:t>policymakers to leverage when addressing affordability and availability for homeowners' insurance</w:t>
      </w:r>
      <w:r w:rsidR="00CA72FE" w:rsidRPr="006C19A9">
        <w:t>.</w:t>
      </w:r>
    </w:p>
    <w:p w14:paraId="7F04F357" w14:textId="4E315D91" w:rsidR="00281FA9" w:rsidRPr="006C19A9" w:rsidRDefault="00DB550F" w:rsidP="00743DA4">
      <w:pPr>
        <w:pStyle w:val="ListParagraph"/>
        <w:numPr>
          <w:ilvl w:val="0"/>
          <w:numId w:val="7"/>
        </w:numPr>
        <w:outlineLvl w:val="9"/>
      </w:pPr>
      <w:r w:rsidRPr="006C19A9">
        <w:rPr>
          <w:b/>
          <w:bCs/>
        </w:rPr>
        <w:t>Explain the structure</w:t>
      </w:r>
      <w:r w:rsidRPr="006C19A9">
        <w:t xml:space="preserve">: </w:t>
      </w:r>
      <w:r w:rsidR="00281FA9" w:rsidRPr="006C19A9">
        <w:t xml:space="preserve">State peril profiles (by </w:t>
      </w:r>
      <w:r w:rsidR="001B2CF2" w:rsidRPr="006C19A9">
        <w:t xml:space="preserve">peril, </w:t>
      </w:r>
      <w:r w:rsidR="00281FA9" w:rsidRPr="006C19A9">
        <w:t>state, actions</w:t>
      </w:r>
      <w:r w:rsidR="001B2CF2" w:rsidRPr="006C19A9">
        <w:t>/</w:t>
      </w:r>
      <w:r w:rsidR="00281FA9" w:rsidRPr="006C19A9">
        <w:t>resources)</w:t>
      </w:r>
    </w:p>
    <w:p w14:paraId="61BD3B95" w14:textId="796E3D8E" w:rsidR="00981AFE" w:rsidRPr="006C19A9" w:rsidRDefault="00DB550F" w:rsidP="00743DA4">
      <w:pPr>
        <w:pStyle w:val="ListParagraph"/>
        <w:numPr>
          <w:ilvl w:val="0"/>
          <w:numId w:val="7"/>
        </w:numPr>
        <w:outlineLvl w:val="9"/>
      </w:pPr>
      <w:r w:rsidRPr="006C19A9">
        <w:rPr>
          <w:b/>
          <w:bCs/>
        </w:rPr>
        <w:lastRenderedPageBreak/>
        <w:t>Explain focus</w:t>
      </w:r>
      <w:r w:rsidRPr="006C19A9">
        <w:t xml:space="preserve">: </w:t>
      </w:r>
      <w:r w:rsidR="00CA72FE" w:rsidRPr="006C19A9">
        <w:t xml:space="preserve">1) </w:t>
      </w:r>
      <w:r w:rsidRPr="006C19A9">
        <w:t>strategies various states have used that could be leveraged by other states</w:t>
      </w:r>
      <w:r w:rsidR="00CA72FE" w:rsidRPr="006C19A9">
        <w:t xml:space="preserve">, 2) Peril dynamics, including </w:t>
      </w:r>
      <w:r w:rsidRPr="006C19A9">
        <w:t>how emerging risks are driving peril intensity and insurance market pressures</w:t>
      </w:r>
    </w:p>
    <w:p w14:paraId="13A57B32" w14:textId="0F022712" w:rsidR="004B69C7" w:rsidRPr="006C19A9" w:rsidRDefault="00E010F4" w:rsidP="00743DA4">
      <w:pPr>
        <w:pStyle w:val="OutlineP2Heading3"/>
        <w:ind w:left="360"/>
        <w:rPr>
          <w:rFonts w:cstheme="majorHAnsi"/>
        </w:rPr>
      </w:pPr>
      <w:r w:rsidRPr="006C19A9">
        <w:rPr>
          <w:rFonts w:cstheme="majorHAnsi"/>
        </w:rPr>
        <w:t xml:space="preserve">  </w:t>
      </w:r>
      <w:r w:rsidR="004B69C7" w:rsidRPr="006C19A9">
        <w:rPr>
          <w:rFonts w:cstheme="majorHAnsi"/>
        </w:rPr>
        <w:t xml:space="preserve">Cross-peril strategies </w:t>
      </w:r>
    </w:p>
    <w:p w14:paraId="6BF3A673" w14:textId="77777777" w:rsidR="00C60D79" w:rsidRPr="006C19A9" w:rsidRDefault="00B90812" w:rsidP="00743DA4">
      <w:pPr>
        <w:pStyle w:val="Outlinep2bh4"/>
        <w:spacing w:before="0"/>
        <w:rPr>
          <w:rFonts w:cstheme="majorHAnsi"/>
        </w:rPr>
      </w:pPr>
      <w:r w:rsidRPr="006C19A9">
        <w:rPr>
          <w:rFonts w:cstheme="majorHAnsi"/>
        </w:rPr>
        <w:t>Tort Reform</w:t>
      </w:r>
    </w:p>
    <w:p w14:paraId="0E3A4EFD" w14:textId="794927EA" w:rsidR="006425A7" w:rsidRDefault="006425A7" w:rsidP="00743DA4">
      <w:pPr>
        <w:pStyle w:val="p2bih5"/>
        <w:spacing w:before="0"/>
        <w:outlineLvl w:val="9"/>
        <w:rPr>
          <w:rFonts w:cstheme="majorHAnsi"/>
        </w:rPr>
      </w:pPr>
      <w:r>
        <w:rPr>
          <w:rFonts w:cstheme="majorHAnsi"/>
        </w:rPr>
        <w:t xml:space="preserve">FL </w:t>
      </w:r>
      <w:r w:rsidRPr="006425A7">
        <w:rPr>
          <w:rFonts w:cstheme="majorHAnsi"/>
        </w:rPr>
        <w:t>House Bill 837 from 2023 included other significant reforms that could impact property insurance affordability and availability (specifically regarding lawsuits and litigation-related expenses, such as modified comparative negligence, negligent security/premises liability, and certain attorney fee provisions; it also strengthens some of the reforms in HB 2A by eliminating certain statutes which 2A had made more limited or inapplicable to property claims)</w:t>
      </w:r>
      <w:r w:rsidR="00EF38E1">
        <w:rPr>
          <w:rFonts w:cstheme="majorHAnsi"/>
        </w:rPr>
        <w:t>.</w:t>
      </w:r>
      <w:r w:rsidRPr="006425A7">
        <w:rPr>
          <w:rFonts w:cstheme="majorHAnsi"/>
        </w:rPr>
        <w:t xml:space="preserve"> </w:t>
      </w:r>
    </w:p>
    <w:p w14:paraId="5CBB8DCB" w14:textId="4F691AE9" w:rsidR="00956272" w:rsidRPr="006C19A9" w:rsidRDefault="00531B4D" w:rsidP="00743DA4">
      <w:pPr>
        <w:pStyle w:val="p2bih5"/>
        <w:spacing w:before="0"/>
        <w:outlineLvl w:val="9"/>
        <w:rPr>
          <w:rFonts w:cstheme="majorHAnsi"/>
        </w:rPr>
      </w:pPr>
      <w:r w:rsidRPr="006C19A9">
        <w:rPr>
          <w:rFonts w:cstheme="majorHAnsi"/>
        </w:rPr>
        <w:t>FL Senate Bill 2A</w:t>
      </w:r>
      <w:r w:rsidR="008757ED" w:rsidRPr="006C19A9">
        <w:rPr>
          <w:rFonts w:cstheme="majorHAnsi"/>
          <w:i/>
          <w:iCs/>
        </w:rPr>
        <w:t xml:space="preserve"> </w:t>
      </w:r>
      <w:r w:rsidR="008757ED" w:rsidRPr="006C19A9">
        <w:rPr>
          <w:rFonts w:cstheme="majorHAnsi"/>
        </w:rPr>
        <w:t>has reduced lawsuits by over 30% year-over-year and helped insurers return to profitability</w:t>
      </w:r>
      <w:r w:rsidR="007E00EA" w:rsidRPr="006C19A9">
        <w:rPr>
          <w:rFonts w:cstheme="majorHAnsi"/>
        </w:rPr>
        <w:t xml:space="preserve"> by</w:t>
      </w:r>
      <w:r w:rsidR="00C45D2D" w:rsidRPr="006C19A9">
        <w:rPr>
          <w:rFonts w:cstheme="majorHAnsi"/>
        </w:rPr>
        <w:t>:</w:t>
      </w:r>
    </w:p>
    <w:p w14:paraId="1DEEBC81" w14:textId="77777777" w:rsidR="00B77718" w:rsidRDefault="00B77718" w:rsidP="00743DA4">
      <w:pPr>
        <w:pStyle w:val="ListParagraph"/>
        <w:numPr>
          <w:ilvl w:val="2"/>
          <w:numId w:val="19"/>
        </w:numPr>
        <w:outlineLvl w:val="9"/>
      </w:pPr>
      <w:r>
        <w:t>Eliminating Automatic</w:t>
      </w:r>
      <w:r w:rsidRPr="006C19A9">
        <w:t xml:space="preserve"> </w:t>
      </w:r>
      <w:r w:rsidR="002F7E71" w:rsidRPr="006C19A9">
        <w:t>Awards</w:t>
      </w:r>
      <w:r w:rsidR="00B354B3" w:rsidRPr="006C19A9">
        <w:t xml:space="preserve"> of Attorney Fees in Property Insurance Lawsuits</w:t>
      </w:r>
    </w:p>
    <w:p w14:paraId="01F25129" w14:textId="4873CF91" w:rsidR="00B77718" w:rsidRPr="006C19A9" w:rsidRDefault="00B77718" w:rsidP="00743DA4">
      <w:pPr>
        <w:pStyle w:val="ListParagraph"/>
        <w:numPr>
          <w:ilvl w:val="2"/>
          <w:numId w:val="19"/>
        </w:numPr>
        <w:outlineLvl w:val="9"/>
      </w:pPr>
      <w:r>
        <w:t>Eliminating Most</w:t>
      </w:r>
      <w:r w:rsidRPr="006C19A9">
        <w:t xml:space="preserve"> Assignments of Benefits</w:t>
      </w:r>
      <w:r>
        <w:t xml:space="preserve"> in Property Insurance Claims</w:t>
      </w:r>
    </w:p>
    <w:p w14:paraId="62EB3252" w14:textId="77777777" w:rsidR="00956272" w:rsidRPr="006C19A9" w:rsidRDefault="00DB270E" w:rsidP="00743DA4">
      <w:pPr>
        <w:pStyle w:val="ListParagraph"/>
        <w:numPr>
          <w:ilvl w:val="2"/>
          <w:numId w:val="19"/>
        </w:numPr>
        <w:outlineLvl w:val="9"/>
      </w:pPr>
      <w:r w:rsidRPr="006C19A9">
        <w:t xml:space="preserve">Reducing </w:t>
      </w:r>
      <w:r w:rsidR="00B354B3" w:rsidRPr="006C19A9">
        <w:t>Claim Filing Deadline</w:t>
      </w:r>
    </w:p>
    <w:p w14:paraId="37266386" w14:textId="77777777" w:rsidR="00956272" w:rsidRPr="006C19A9" w:rsidRDefault="00B354B3" w:rsidP="00743DA4">
      <w:pPr>
        <w:pStyle w:val="ListParagraph"/>
        <w:numPr>
          <w:ilvl w:val="3"/>
          <w:numId w:val="19"/>
        </w:numPr>
        <w:outlineLvl w:val="9"/>
      </w:pPr>
      <w:r w:rsidRPr="006C19A9">
        <w:t>Reduces the deadline for policyholders to report a claim from 2 years to 1 year for a new or reopened claim, and from 3 years to 18 months for a supplemental claim.</w:t>
      </w:r>
    </w:p>
    <w:p w14:paraId="1151F2F6" w14:textId="77777777" w:rsidR="00956272" w:rsidRPr="006C19A9" w:rsidRDefault="00B354B3" w:rsidP="00743DA4">
      <w:pPr>
        <w:pStyle w:val="ListParagraph"/>
        <w:numPr>
          <w:ilvl w:val="3"/>
          <w:numId w:val="19"/>
        </w:numPr>
        <w:outlineLvl w:val="9"/>
      </w:pPr>
      <w:r w:rsidRPr="006C19A9">
        <w:t>Legislative changes, like time limits for filing claims, have helped stabilize the market.</w:t>
      </w:r>
    </w:p>
    <w:p w14:paraId="770C0928" w14:textId="414864DB" w:rsidR="008F6655" w:rsidRPr="006C19A9" w:rsidRDefault="00B354B3" w:rsidP="00743DA4">
      <w:pPr>
        <w:pStyle w:val="ListParagraph"/>
        <w:numPr>
          <w:ilvl w:val="2"/>
          <w:numId w:val="19"/>
        </w:numPr>
        <w:outlineLvl w:val="9"/>
      </w:pPr>
      <w:r w:rsidRPr="006C19A9">
        <w:t>Bad Faith Failure to Settle Actions Against Property Insurers</w:t>
      </w:r>
    </w:p>
    <w:p w14:paraId="1932F1CF" w14:textId="77777777" w:rsidR="005E1A44" w:rsidRPr="006C19A9" w:rsidRDefault="005E1A44" w:rsidP="00743DA4">
      <w:pPr>
        <w:pStyle w:val="Outlinep2bh4"/>
        <w:spacing w:before="0"/>
        <w:rPr>
          <w:rFonts w:cstheme="majorHAnsi"/>
        </w:rPr>
      </w:pPr>
      <w:r w:rsidRPr="006C19A9">
        <w:rPr>
          <w:rFonts w:cstheme="majorHAnsi"/>
        </w:rPr>
        <w:t>Parametric Insurance</w:t>
      </w:r>
    </w:p>
    <w:p w14:paraId="21E91E69" w14:textId="574A1469" w:rsidR="009C25FB" w:rsidRDefault="009C25FB" w:rsidP="00743DA4">
      <w:pPr>
        <w:pStyle w:val="outlinep2biih5"/>
        <w:spacing w:before="0"/>
        <w:outlineLvl w:val="9"/>
        <w:rPr>
          <w:rFonts w:cstheme="majorHAnsi"/>
        </w:rPr>
      </w:pPr>
      <w:r w:rsidRPr="009C25FB">
        <w:rPr>
          <w:rFonts w:cstheme="majorHAnsi"/>
        </w:rPr>
        <w:t xml:space="preserve">Affordable alternative financial protection solutions known as parametric insurance are beginning to become more available to consumers.  These products can not only help fill some of the protection gaps created by higher deductibles and reduced coverage, but their "triggers" for payment allow them to get money </w:t>
      </w:r>
      <w:proofErr w:type="gramStart"/>
      <w:r w:rsidRPr="009C25FB">
        <w:rPr>
          <w:rFonts w:cstheme="majorHAnsi"/>
        </w:rPr>
        <w:t>to</w:t>
      </w:r>
      <w:proofErr w:type="gramEnd"/>
      <w:r w:rsidRPr="009C25FB">
        <w:rPr>
          <w:rFonts w:cstheme="majorHAnsi"/>
        </w:rPr>
        <w:t xml:space="preserve"> consumers much more quickly when disasters such as floods and tornadoes strike.  However, because of the lower limits available for this type of protection, standard insurance contracts and coverage should still be a part of the consumers' overall insurance and financial services protection package. </w:t>
      </w:r>
    </w:p>
    <w:p w14:paraId="03417B1A" w14:textId="36ED386F" w:rsidR="00EF30A3" w:rsidRPr="006C19A9" w:rsidRDefault="008523C9" w:rsidP="00743DA4">
      <w:pPr>
        <w:pStyle w:val="outlinep2biih5"/>
        <w:spacing w:before="0"/>
        <w:outlineLvl w:val="9"/>
        <w:rPr>
          <w:rFonts w:cstheme="majorHAnsi"/>
        </w:rPr>
      </w:pPr>
      <w:r>
        <w:rPr>
          <w:rFonts w:cstheme="majorHAnsi"/>
        </w:rPr>
        <w:t>Examples of a</w:t>
      </w:r>
      <w:r w:rsidR="005E1A44" w:rsidRPr="006C19A9">
        <w:rPr>
          <w:rFonts w:cstheme="majorHAnsi"/>
        </w:rPr>
        <w:t>ffordable non</w:t>
      </w:r>
      <w:r w:rsidR="00004FE3">
        <w:rPr>
          <w:rFonts w:cstheme="majorHAnsi"/>
        </w:rPr>
        <w:t>-</w:t>
      </w:r>
      <w:r w:rsidR="005A5443">
        <w:rPr>
          <w:rFonts w:cstheme="majorHAnsi"/>
        </w:rPr>
        <w:t>traditional</w:t>
      </w:r>
      <w:r w:rsidR="005E1A44" w:rsidRPr="006C19A9">
        <w:rPr>
          <w:rFonts w:cstheme="majorHAnsi"/>
        </w:rPr>
        <w:t xml:space="preserve"> </w:t>
      </w:r>
      <w:r w:rsidRPr="006C19A9">
        <w:rPr>
          <w:rFonts w:cstheme="majorHAnsi"/>
        </w:rPr>
        <w:t>solutions</w:t>
      </w:r>
      <w:r w:rsidR="005E1A44" w:rsidRPr="006C19A9">
        <w:rPr>
          <w:rFonts w:cstheme="majorHAnsi"/>
        </w:rPr>
        <w:t xml:space="preserve"> to help fill the gap left by deductibles and other costs</w:t>
      </w:r>
      <w:r>
        <w:rPr>
          <w:rFonts w:cstheme="majorHAnsi"/>
        </w:rPr>
        <w:t>:</w:t>
      </w:r>
    </w:p>
    <w:p w14:paraId="19D86CC3" w14:textId="77777777" w:rsidR="00EF30A3" w:rsidRPr="006C19A9" w:rsidRDefault="005E1A44" w:rsidP="00743DA4">
      <w:pPr>
        <w:pStyle w:val="ListParagraph"/>
        <w:numPr>
          <w:ilvl w:val="2"/>
          <w:numId w:val="20"/>
        </w:numPr>
        <w:outlineLvl w:val="9"/>
      </w:pPr>
      <w:r w:rsidRPr="006C19A9">
        <w:t>For more information on Sola: </w:t>
      </w:r>
      <w:hyperlink r:id="rId22" w:history="1">
        <w:r w:rsidRPr="006C19A9">
          <w:rPr>
            <w:rStyle w:val="Hyperlink"/>
            <w:rFonts w:cstheme="majorHAnsi"/>
          </w:rPr>
          <w:t>https://solainsurance.com/</w:t>
        </w:r>
      </w:hyperlink>
      <w:r w:rsidRPr="006C19A9">
        <w:rPr>
          <w:color w:val="4F81BD" w:themeColor="accent1"/>
        </w:rPr>
        <w:t>.</w:t>
      </w:r>
    </w:p>
    <w:p w14:paraId="25735C75" w14:textId="6DB6D363" w:rsidR="005E1A44" w:rsidRDefault="005E1A44" w:rsidP="00743DA4">
      <w:pPr>
        <w:pStyle w:val="ListParagraph"/>
        <w:numPr>
          <w:ilvl w:val="2"/>
          <w:numId w:val="20"/>
        </w:numPr>
        <w:outlineLvl w:val="9"/>
      </w:pPr>
      <w:r w:rsidRPr="006C19A9">
        <w:t>Neptune Flood</w:t>
      </w:r>
      <w:r w:rsidR="00184EBE" w:rsidRPr="006C19A9">
        <w:t xml:space="preserve"> </w:t>
      </w:r>
      <w:hyperlink r:id="rId23" w:history="1">
        <w:r w:rsidR="00184EBE" w:rsidRPr="006C19A9">
          <w:rPr>
            <w:rStyle w:val="Hyperlink"/>
            <w:rFonts w:cstheme="majorHAnsi"/>
          </w:rPr>
          <w:t>https://coastalinsurancesolution.com/neptune-flood-insurance-private-vs-femas-national-flood-insurance-program-public/</w:t>
        </w:r>
      </w:hyperlink>
    </w:p>
    <w:p w14:paraId="3BB188AB" w14:textId="7C7851F2" w:rsidR="003758BE" w:rsidRPr="006C19A9" w:rsidRDefault="003758BE" w:rsidP="00743DA4">
      <w:pPr>
        <w:pStyle w:val="ListParagraph"/>
        <w:numPr>
          <w:ilvl w:val="2"/>
          <w:numId w:val="20"/>
        </w:numPr>
        <w:outlineLvl w:val="9"/>
      </w:pPr>
      <w:hyperlink r:id="rId24" w:history="1">
        <w:r w:rsidRPr="003758BE">
          <w:rPr>
            <w:rStyle w:val="Hyperlink"/>
          </w:rPr>
          <w:t>Mississippi River Project</w:t>
        </w:r>
      </w:hyperlink>
    </w:p>
    <w:p w14:paraId="307F530D" w14:textId="5CE2EBB0" w:rsidR="00E010F4" w:rsidRPr="006C19A9" w:rsidRDefault="00E010F4" w:rsidP="00743DA4">
      <w:pPr>
        <w:pStyle w:val="Outlinep2bh4"/>
        <w:spacing w:before="0"/>
        <w:rPr>
          <w:rFonts w:cstheme="majorHAnsi"/>
        </w:rPr>
      </w:pPr>
      <w:r w:rsidRPr="006C19A9">
        <w:rPr>
          <w:rFonts w:cstheme="majorHAnsi"/>
        </w:rPr>
        <w:t>Risk Mitigation and Incentives</w:t>
      </w:r>
    </w:p>
    <w:p w14:paraId="79730904" w14:textId="0055CF7B" w:rsidR="00305083" w:rsidRPr="006C19A9" w:rsidRDefault="00E010F4" w:rsidP="00743DA4">
      <w:pPr>
        <w:pStyle w:val="outlinrp2biiih5"/>
        <w:spacing w:before="0"/>
        <w:ind w:left="1440"/>
        <w:outlineLvl w:val="9"/>
        <w:rPr>
          <w:rFonts w:cstheme="majorHAnsi"/>
        </w:rPr>
      </w:pPr>
      <w:r w:rsidRPr="006C19A9">
        <w:rPr>
          <w:rFonts w:cstheme="majorHAnsi"/>
        </w:rPr>
        <w:t>Overview and role of incentive and grant programs (FORTIFIED, NFIP CRS)</w:t>
      </w:r>
    </w:p>
    <w:p w14:paraId="7CC5AFED" w14:textId="77777777" w:rsidR="001274B5" w:rsidRPr="006C19A9" w:rsidRDefault="00E010F4" w:rsidP="00743DA4">
      <w:pPr>
        <w:pStyle w:val="ListParagraph"/>
        <w:numPr>
          <w:ilvl w:val="1"/>
          <w:numId w:val="21"/>
        </w:numPr>
        <w:ind w:left="2160" w:hanging="180"/>
        <w:outlineLvl w:val="9"/>
      </w:pPr>
      <w:hyperlink r:id="rId25" w:history="1">
        <w:r w:rsidRPr="006C19A9">
          <w:rPr>
            <w:rStyle w:val="Hyperlink"/>
            <w:rFonts w:cstheme="majorHAnsi"/>
          </w:rPr>
          <w:t>List of Mitigation Insurance Discounts and Tax Savings - Smart Home America</w:t>
        </w:r>
      </w:hyperlink>
    </w:p>
    <w:p w14:paraId="1FA959B6" w14:textId="77777777" w:rsidR="001274B5" w:rsidRPr="006C19A9" w:rsidRDefault="001274B5" w:rsidP="00743DA4">
      <w:pPr>
        <w:pStyle w:val="ListParagraph"/>
        <w:numPr>
          <w:ilvl w:val="1"/>
          <w:numId w:val="21"/>
        </w:numPr>
        <w:ind w:left="2160" w:hanging="180"/>
        <w:outlineLvl w:val="9"/>
      </w:pPr>
      <w:hyperlink r:id="rId26" w:history="1">
        <w:r w:rsidRPr="006C19A9">
          <w:rPr>
            <w:rStyle w:val="Hyperlink"/>
            <w:rFonts w:cstheme="majorHAnsi"/>
          </w:rPr>
          <w:t>https://www.fema.gov/grants/mitigation/building-resilient-infrastructure-communities</w:t>
        </w:r>
      </w:hyperlink>
    </w:p>
    <w:p w14:paraId="63F119F4" w14:textId="77777777" w:rsidR="00DA5661" w:rsidRPr="006C19A9" w:rsidRDefault="00E010F4" w:rsidP="00743DA4">
      <w:pPr>
        <w:pStyle w:val="ListParagraph"/>
        <w:numPr>
          <w:ilvl w:val="1"/>
          <w:numId w:val="21"/>
        </w:numPr>
        <w:ind w:left="2160" w:hanging="180"/>
        <w:outlineLvl w:val="9"/>
      </w:pPr>
      <w:hyperlink r:id="rId27" w:history="1">
        <w:r w:rsidRPr="006C19A9">
          <w:rPr>
            <w:rStyle w:val="Hyperlink"/>
            <w:rFonts w:cstheme="majorHAnsi"/>
          </w:rPr>
          <w:t>Financial Incentives - FORTIFIED - A Program of IBHS</w:t>
        </w:r>
      </w:hyperlink>
    </w:p>
    <w:p w14:paraId="238D578F" w14:textId="77777777" w:rsidR="00DA5661" w:rsidRPr="006C19A9" w:rsidRDefault="00E010F4" w:rsidP="00743DA4">
      <w:pPr>
        <w:pStyle w:val="outlinrp2biiih5"/>
        <w:spacing w:before="0"/>
        <w:ind w:left="1440"/>
        <w:outlineLvl w:val="9"/>
        <w:rPr>
          <w:rFonts w:cstheme="majorHAnsi"/>
          <w:color w:val="auto"/>
        </w:rPr>
      </w:pPr>
      <w:r w:rsidRPr="006C19A9">
        <w:rPr>
          <w:rFonts w:cstheme="majorHAnsi"/>
          <w:color w:val="auto"/>
        </w:rPr>
        <w:t>Premium incentives tied to verified mitigation action</w:t>
      </w:r>
    </w:p>
    <w:p w14:paraId="19674917" w14:textId="77777777" w:rsidR="0042608B" w:rsidRPr="006C19A9" w:rsidRDefault="00E010F4" w:rsidP="00743DA4">
      <w:pPr>
        <w:pStyle w:val="outlinrp2biiih5"/>
        <w:spacing w:before="0"/>
        <w:ind w:left="1440"/>
        <w:outlineLvl w:val="9"/>
        <w:rPr>
          <w:rFonts w:cstheme="majorHAnsi"/>
          <w:color w:val="auto"/>
        </w:rPr>
      </w:pPr>
      <w:r w:rsidRPr="006C19A9">
        <w:rPr>
          <w:rFonts w:cstheme="majorHAnsi"/>
          <w:color w:val="auto"/>
        </w:rPr>
        <w:t>Emerging building technologies</w:t>
      </w:r>
    </w:p>
    <w:p w14:paraId="0BD81F2A" w14:textId="36374B5C" w:rsidR="00DA5661" w:rsidRPr="00D35A31" w:rsidRDefault="00902825" w:rsidP="00743DA4">
      <w:pPr>
        <w:pStyle w:val="ListParagraph"/>
        <w:numPr>
          <w:ilvl w:val="1"/>
          <w:numId w:val="21"/>
        </w:numPr>
        <w:ind w:left="2160" w:hanging="180"/>
        <w:outlineLvl w:val="9"/>
        <w:rPr>
          <w:rStyle w:val="Hyperlink"/>
          <w:rFonts w:cstheme="majorHAnsi"/>
          <w:color w:val="auto"/>
          <w:u w:val="none"/>
        </w:rPr>
      </w:pPr>
      <w:r>
        <w:rPr>
          <w:rStyle w:val="Hyperlink"/>
          <w:rFonts w:cstheme="majorHAnsi"/>
          <w:color w:val="auto"/>
          <w:u w:val="none"/>
        </w:rPr>
        <w:t>F</w:t>
      </w:r>
      <w:r w:rsidR="00E010F4" w:rsidRPr="00D35A31">
        <w:rPr>
          <w:rStyle w:val="Hyperlink"/>
          <w:rFonts w:cstheme="majorHAnsi"/>
          <w:color w:val="auto"/>
          <w:u w:val="none"/>
        </w:rPr>
        <w:t>ireproof siding, impact-resistant roofing</w:t>
      </w:r>
      <w:r w:rsidR="00762210" w:rsidRPr="00D35A31">
        <w:rPr>
          <w:rStyle w:val="Hyperlink"/>
          <w:rFonts w:cstheme="majorHAnsi"/>
          <w:color w:val="auto"/>
          <w:u w:val="none"/>
        </w:rPr>
        <w:t>, smart home technologies, such as water intrusion devices and automatic utility shutoffs</w:t>
      </w:r>
    </w:p>
    <w:p w14:paraId="51F7B120" w14:textId="77777777" w:rsidR="0009622C" w:rsidRPr="006C19A9" w:rsidRDefault="00370B36" w:rsidP="00743DA4">
      <w:pPr>
        <w:pStyle w:val="outlinrp2biiih5"/>
        <w:spacing w:before="0"/>
        <w:ind w:left="1440"/>
        <w:outlineLvl w:val="9"/>
        <w:rPr>
          <w:rFonts w:cstheme="majorHAnsi"/>
          <w:color w:val="auto"/>
        </w:rPr>
      </w:pPr>
      <w:r w:rsidRPr="006C19A9">
        <w:rPr>
          <w:rFonts w:cstheme="majorHAnsi"/>
          <w:color w:val="auto"/>
        </w:rPr>
        <w:t>Resilience Policy Resource Guide and Retrofitting Program Playbook</w:t>
      </w:r>
    </w:p>
    <w:p w14:paraId="46BDD7F2" w14:textId="4EA7CBB5" w:rsidR="005320A1" w:rsidRPr="006C19A9" w:rsidRDefault="00A43C67" w:rsidP="00743DA4">
      <w:pPr>
        <w:pStyle w:val="outlinrp2biiih5"/>
        <w:spacing w:before="0"/>
        <w:ind w:left="1440"/>
        <w:outlineLvl w:val="9"/>
        <w:rPr>
          <w:rStyle w:val="Hyperlink"/>
          <w:rFonts w:cstheme="majorHAnsi"/>
          <w:color w:val="auto"/>
          <w:u w:val="none"/>
        </w:rPr>
      </w:pPr>
      <w:hyperlink r:id="rId28" w:history="1">
        <w:r w:rsidRPr="00D35A31">
          <w:rPr>
            <w:rStyle w:val="Hyperlink"/>
            <w:rFonts w:cstheme="majorHAnsi"/>
          </w:rPr>
          <w:t>CIPR Playbook</w:t>
        </w:r>
      </w:hyperlink>
      <w:r w:rsidRPr="006C19A9">
        <w:rPr>
          <w:rFonts w:cstheme="majorHAnsi"/>
          <w:color w:val="auto"/>
        </w:rPr>
        <w:t xml:space="preserve"> mitigation program resource</w:t>
      </w:r>
      <w:r w:rsidR="00DA5661" w:rsidRPr="006C19A9">
        <w:rPr>
          <w:rFonts w:cstheme="majorHAnsi"/>
          <w:color w:val="auto"/>
        </w:rPr>
        <w:t xml:space="preserve"> </w:t>
      </w:r>
    </w:p>
    <w:p w14:paraId="755D66FC" w14:textId="77777777" w:rsidR="00E010F4" w:rsidRPr="006C19A9" w:rsidRDefault="00E010F4" w:rsidP="00743DA4">
      <w:pPr>
        <w:pStyle w:val="Outlinep2bh4"/>
        <w:spacing w:before="0"/>
        <w:rPr>
          <w:rFonts w:cstheme="majorHAnsi"/>
        </w:rPr>
      </w:pPr>
      <w:r w:rsidRPr="006C19A9">
        <w:rPr>
          <w:rFonts w:cstheme="majorHAnsi"/>
        </w:rPr>
        <w:t>Public and Private Sector Collaboration</w:t>
      </w:r>
    </w:p>
    <w:p w14:paraId="25F87B75" w14:textId="7C2958ED" w:rsidR="00AC2A7D" w:rsidRPr="006C19A9" w:rsidRDefault="00E010F4" w:rsidP="00743DA4">
      <w:pPr>
        <w:pStyle w:val="ListParagraph"/>
        <w:numPr>
          <w:ilvl w:val="0"/>
          <w:numId w:val="22"/>
        </w:numPr>
        <w:ind w:left="1440"/>
        <w:outlineLvl w:val="9"/>
        <w:rPr>
          <w:rStyle w:val="Hyperlink"/>
          <w:rFonts w:cstheme="majorHAnsi"/>
          <w:color w:val="auto"/>
          <w:u w:val="none"/>
        </w:rPr>
      </w:pPr>
      <w:hyperlink r:id="rId29" w:history="1">
        <w:r w:rsidRPr="00D35A31">
          <w:rPr>
            <w:rStyle w:val="Hyperlink"/>
          </w:rPr>
          <w:t>Community-Based Catastrophe Insurance pilots</w:t>
        </w:r>
      </w:hyperlink>
      <w:r w:rsidR="00AC2A7D" w:rsidRPr="006C19A9">
        <w:t xml:space="preserve"> </w:t>
      </w:r>
    </w:p>
    <w:p w14:paraId="2873AC10" w14:textId="77777777" w:rsidR="00AC2A7D" w:rsidRPr="006C19A9" w:rsidRDefault="00E010F4" w:rsidP="00743DA4">
      <w:pPr>
        <w:pStyle w:val="ListParagraph"/>
        <w:numPr>
          <w:ilvl w:val="0"/>
          <w:numId w:val="22"/>
        </w:numPr>
        <w:ind w:left="1440"/>
        <w:outlineLvl w:val="9"/>
      </w:pPr>
      <w:r w:rsidRPr="006C19A9">
        <w:t>State-led risk pools and regional modeling consortia</w:t>
      </w:r>
    </w:p>
    <w:p w14:paraId="2DF3A1D5" w14:textId="77777777" w:rsidR="00AC2A7D" w:rsidRPr="006C19A9" w:rsidRDefault="00E010F4" w:rsidP="00743DA4">
      <w:pPr>
        <w:pStyle w:val="ListParagraph"/>
        <w:numPr>
          <w:ilvl w:val="0"/>
          <w:numId w:val="22"/>
        </w:numPr>
        <w:ind w:left="1440"/>
        <w:outlineLvl w:val="9"/>
      </w:pPr>
      <w:r w:rsidRPr="006C19A9">
        <w:t>Education campaigns with nonprofit and local partners</w:t>
      </w:r>
    </w:p>
    <w:p w14:paraId="02A64E0D" w14:textId="77777777" w:rsidR="00EE31BD" w:rsidRDefault="00E010F4" w:rsidP="00743DA4">
      <w:pPr>
        <w:pStyle w:val="ListParagraph"/>
        <w:numPr>
          <w:ilvl w:val="0"/>
          <w:numId w:val="22"/>
        </w:numPr>
        <w:ind w:left="1440"/>
        <w:outlineLvl w:val="9"/>
      </w:pPr>
      <w:r w:rsidRPr="006C19A9">
        <w:t>State programs to backstop risk (e.g., catastrophe funds)</w:t>
      </w:r>
    </w:p>
    <w:p w14:paraId="1C9363D5" w14:textId="548ED690" w:rsidR="00F2286C" w:rsidRPr="00F2286C" w:rsidRDefault="000427D2" w:rsidP="00743DA4">
      <w:pPr>
        <w:pStyle w:val="ListParagraph"/>
        <w:numPr>
          <w:ilvl w:val="0"/>
          <w:numId w:val="22"/>
        </w:numPr>
        <w:ind w:left="1440"/>
        <w:outlineLvl w:val="9"/>
      </w:pPr>
      <w:r>
        <w:t xml:space="preserve">Collaboration with emergency management and state agencies for disaster </w:t>
      </w:r>
      <w:r w:rsidR="00B0372B">
        <w:t>response</w:t>
      </w:r>
      <w:r>
        <w:t xml:space="preserve"> amid ongoing FEMA discussions.</w:t>
      </w:r>
    </w:p>
    <w:p w14:paraId="45DFC0B9" w14:textId="77777777" w:rsidR="00E010F4" w:rsidRPr="006C19A9" w:rsidRDefault="00E010F4" w:rsidP="00743DA4">
      <w:pPr>
        <w:pStyle w:val="Outlinep2bh4"/>
        <w:spacing w:before="0"/>
        <w:rPr>
          <w:rFonts w:cstheme="majorHAnsi"/>
        </w:rPr>
      </w:pPr>
      <w:r w:rsidRPr="006C19A9">
        <w:rPr>
          <w:rFonts w:cstheme="majorHAnsi"/>
        </w:rPr>
        <w:t>Technology and Data Innovation</w:t>
      </w:r>
    </w:p>
    <w:p w14:paraId="33F15D63" w14:textId="70C72DA5" w:rsidR="00E010F4" w:rsidRPr="006C19A9" w:rsidRDefault="002D27EC" w:rsidP="00743DA4">
      <w:pPr>
        <w:pStyle w:val="ListParagraph"/>
        <w:numPr>
          <w:ilvl w:val="0"/>
          <w:numId w:val="23"/>
        </w:numPr>
        <w:ind w:left="1440"/>
        <w:outlineLvl w:val="9"/>
      </w:pPr>
      <w:r>
        <w:t>GIS/s</w:t>
      </w:r>
      <w:r w:rsidR="00E010F4" w:rsidRPr="006C19A9">
        <w:t>atellite-based risk scoring and post-disaster verification</w:t>
      </w:r>
    </w:p>
    <w:p w14:paraId="4D98732F" w14:textId="77777777" w:rsidR="00E010F4" w:rsidRPr="006C19A9" w:rsidRDefault="00E010F4" w:rsidP="00743DA4">
      <w:pPr>
        <w:pStyle w:val="ListParagraph"/>
        <w:numPr>
          <w:ilvl w:val="0"/>
          <w:numId w:val="23"/>
        </w:numPr>
        <w:ind w:left="1440"/>
        <w:outlineLvl w:val="9"/>
      </w:pPr>
      <w:r w:rsidRPr="006C19A9">
        <w:t>AI for claims triage and fraud reduction</w:t>
      </w:r>
    </w:p>
    <w:p w14:paraId="2CCC76D1" w14:textId="741F2427" w:rsidR="00E010F4" w:rsidRPr="006C19A9" w:rsidRDefault="00E010F4" w:rsidP="00743DA4">
      <w:pPr>
        <w:pStyle w:val="ListParagraph"/>
        <w:numPr>
          <w:ilvl w:val="0"/>
          <w:numId w:val="23"/>
        </w:numPr>
        <w:ind w:left="1440"/>
        <w:outlineLvl w:val="9"/>
        <w:rPr>
          <w:rStyle w:val="Hyperlink"/>
          <w:rFonts w:cstheme="majorHAnsi"/>
          <w:color w:val="auto"/>
          <w:u w:val="none"/>
        </w:rPr>
      </w:pPr>
      <w:r w:rsidRPr="006C19A9">
        <w:t>Climate model integrations with state affordability forecasting</w:t>
      </w:r>
      <w:r w:rsidR="00AC2A7D" w:rsidRPr="006C19A9">
        <w:t xml:space="preserve"> </w:t>
      </w:r>
      <w:hyperlink r:id="rId30" w:history="1">
        <w:r w:rsidR="00AC2A7D" w:rsidRPr="006C19A9">
          <w:rPr>
            <w:rStyle w:val="Hyperlink"/>
            <w:rFonts w:cstheme="majorHAnsi"/>
          </w:rPr>
          <w:t>https://firststreet.org/</w:t>
        </w:r>
      </w:hyperlink>
    </w:p>
    <w:p w14:paraId="321077F2" w14:textId="307E2163" w:rsidR="00E010F4" w:rsidRPr="006C19A9" w:rsidRDefault="00E010F4" w:rsidP="00743DA4">
      <w:pPr>
        <w:pStyle w:val="Outlinep2bh4"/>
        <w:spacing w:before="0"/>
        <w:rPr>
          <w:rFonts w:cstheme="majorHAnsi"/>
        </w:rPr>
      </w:pPr>
      <w:r w:rsidRPr="006C19A9">
        <w:rPr>
          <w:rFonts w:cstheme="majorHAnsi"/>
        </w:rPr>
        <w:t>Equity and Market Access</w:t>
      </w:r>
    </w:p>
    <w:p w14:paraId="3CD64D84" w14:textId="77777777" w:rsidR="00E010F4" w:rsidRPr="006C19A9" w:rsidRDefault="00E010F4" w:rsidP="00743DA4">
      <w:pPr>
        <w:pStyle w:val="ListParagraph"/>
        <w:numPr>
          <w:ilvl w:val="0"/>
          <w:numId w:val="24"/>
        </w:numPr>
        <w:ind w:left="1440"/>
        <w:outlineLvl w:val="9"/>
      </w:pPr>
      <w:r w:rsidRPr="006C19A9">
        <w:t>Monitoring insurance deserts and coverage gaps</w:t>
      </w:r>
    </w:p>
    <w:p w14:paraId="04688930" w14:textId="77777777" w:rsidR="00E010F4" w:rsidRPr="006C19A9" w:rsidRDefault="00E010F4" w:rsidP="00743DA4">
      <w:pPr>
        <w:pStyle w:val="ListParagraph"/>
        <w:numPr>
          <w:ilvl w:val="0"/>
          <w:numId w:val="24"/>
        </w:numPr>
        <w:ind w:left="1440"/>
        <w:outlineLvl w:val="9"/>
      </w:pPr>
      <w:r w:rsidRPr="006C19A9">
        <w:t>Addressing affordability in tribal, low-income, and rural regions</w:t>
      </w:r>
    </w:p>
    <w:p w14:paraId="7C6D251A" w14:textId="77777777" w:rsidR="00C94856" w:rsidRDefault="00E010F4" w:rsidP="00743DA4">
      <w:pPr>
        <w:pStyle w:val="ListParagraph"/>
        <w:numPr>
          <w:ilvl w:val="0"/>
          <w:numId w:val="24"/>
        </w:numPr>
        <w:ind w:left="1440"/>
        <w:outlineLvl w:val="9"/>
        <w:rPr>
          <w:rStyle w:val="Hyperlink"/>
          <w:rFonts w:cstheme="majorHAnsi"/>
        </w:rPr>
      </w:pPr>
      <w:r w:rsidRPr="006C19A9">
        <w:t>Balancing risk-based pricing with social protections</w:t>
      </w:r>
      <w:r w:rsidR="00AC2A7D" w:rsidRPr="006C19A9">
        <w:t xml:space="preserve"> </w:t>
      </w:r>
      <w:r w:rsidRPr="006C19A9">
        <w:rPr>
          <w:rStyle w:val="Hyperlink"/>
          <w:rFonts w:cstheme="majorHAnsi"/>
        </w:rPr>
        <w:t>https://content.naic.org/cmte_ex_race.htm</w:t>
      </w:r>
    </w:p>
    <w:p w14:paraId="77152253" w14:textId="33EBB19C" w:rsidR="00981AFE" w:rsidRPr="006C19A9" w:rsidRDefault="008C0A43" w:rsidP="00743DA4">
      <w:pPr>
        <w:pStyle w:val="OutlineP2Heading3"/>
        <w:ind w:left="360"/>
        <w:rPr>
          <w:rFonts w:cstheme="majorHAnsi"/>
        </w:rPr>
      </w:pPr>
      <w:r w:rsidRPr="006C19A9">
        <w:rPr>
          <w:rFonts w:cstheme="majorHAnsi"/>
        </w:rPr>
        <w:t>Hurricanes, Severe Convective Storms, Wind – Florida (FL), Mississippi (MS), Alabama (AL)</w:t>
      </w:r>
      <w:r w:rsidR="00F76C14" w:rsidRPr="006C19A9">
        <w:rPr>
          <w:rFonts w:cstheme="majorHAnsi"/>
        </w:rPr>
        <w:t>, Minnesota (MN)</w:t>
      </w:r>
      <w:r w:rsidR="008613E2" w:rsidRPr="006C19A9">
        <w:rPr>
          <w:rFonts w:cstheme="majorHAnsi"/>
        </w:rPr>
        <w:t>, Wyoming (WY)</w:t>
      </w:r>
      <w:r w:rsidR="00BA22EF" w:rsidRPr="006C19A9">
        <w:rPr>
          <w:rFonts w:cstheme="majorHAnsi"/>
        </w:rPr>
        <w:t>:</w:t>
      </w:r>
    </w:p>
    <w:p w14:paraId="30FEDD64" w14:textId="509A112E" w:rsidR="003877B1" w:rsidRDefault="00033CD1" w:rsidP="00743DA4">
      <w:pPr>
        <w:pStyle w:val="Outlinep2ch4"/>
        <w:numPr>
          <w:ilvl w:val="0"/>
          <w:numId w:val="0"/>
        </w:numPr>
        <w:ind w:left="360"/>
        <w:rPr>
          <w:rFonts w:cstheme="majorHAnsi"/>
        </w:rPr>
      </w:pPr>
      <w:r>
        <w:rPr>
          <w:rFonts w:cstheme="majorHAnsi"/>
        </w:rPr>
        <w:t xml:space="preserve">i. </w:t>
      </w:r>
      <w:r w:rsidR="00B20349">
        <w:rPr>
          <w:rFonts w:cstheme="majorHAnsi"/>
        </w:rPr>
        <w:t>Introduction</w:t>
      </w:r>
    </w:p>
    <w:p w14:paraId="5420FFF0" w14:textId="77777777" w:rsidR="00463371" w:rsidRDefault="00463371" w:rsidP="00743DA4">
      <w:pPr>
        <w:pStyle w:val="ListParagraph"/>
        <w:numPr>
          <w:ilvl w:val="1"/>
          <w:numId w:val="51"/>
        </w:numPr>
        <w:outlineLvl w:val="9"/>
      </w:pPr>
      <w:r w:rsidRPr="006C19A9">
        <w:t>Multiple convective storms in the Midwest</w:t>
      </w:r>
    </w:p>
    <w:p w14:paraId="11078A6F" w14:textId="77777777" w:rsidR="00463371" w:rsidRPr="00C871A2" w:rsidRDefault="00463371" w:rsidP="00743DA4">
      <w:pPr>
        <w:pStyle w:val="ListParagraph"/>
        <w:numPr>
          <w:ilvl w:val="0"/>
          <w:numId w:val="36"/>
        </w:numPr>
        <w:ind w:left="2160" w:hanging="180"/>
        <w:outlineLvl w:val="9"/>
      </w:pPr>
      <w:hyperlink r:id="rId31" w:history="1">
        <w:r w:rsidRPr="00C871A2">
          <w:t>Minnesota is experiencing warmer winters and heavier rainfall, leading insurers to raise deductibles and reduce wind and hail coverage as claims increase.</w:t>
        </w:r>
      </w:hyperlink>
    </w:p>
    <w:p w14:paraId="69567B8B" w14:textId="77777777" w:rsidR="00463371" w:rsidRDefault="00463371" w:rsidP="00743DA4">
      <w:pPr>
        <w:pStyle w:val="ListParagraph"/>
        <w:numPr>
          <w:ilvl w:val="0"/>
          <w:numId w:val="36"/>
        </w:numPr>
        <w:ind w:left="2160" w:hanging="180"/>
        <w:outlineLvl w:val="9"/>
      </w:pPr>
      <w:r w:rsidRPr="00C871A2">
        <w:t>Severe convective storm perils in Iowa—including flood, hail, lightning, and wind—can cause widespread destruction. The wind peril can include derechos, downdrafts, hurricanes, straight-line winds, and tornadoes.</w:t>
      </w:r>
    </w:p>
    <w:p w14:paraId="75D2B139" w14:textId="77777777" w:rsidR="00FE79F7" w:rsidRDefault="00FE79F7" w:rsidP="00743DA4">
      <w:pPr>
        <w:pStyle w:val="ListParagraph"/>
        <w:numPr>
          <w:ilvl w:val="1"/>
          <w:numId w:val="51"/>
        </w:numPr>
        <w:outlineLvl w:val="9"/>
      </w:pPr>
      <w:r w:rsidRPr="0072324C">
        <w:t>High Wind and Hail</w:t>
      </w:r>
    </w:p>
    <w:p w14:paraId="2EE5C7BA" w14:textId="77777777" w:rsidR="00FE79F7" w:rsidRDefault="00FE79F7" w:rsidP="00743DA4">
      <w:pPr>
        <w:pStyle w:val="ListParagraph"/>
        <w:numPr>
          <w:ilvl w:val="2"/>
          <w:numId w:val="36"/>
        </w:numPr>
        <w:ind w:left="2160"/>
        <w:outlineLvl w:val="9"/>
      </w:pPr>
      <w:r w:rsidRPr="00C80F5D">
        <w:lastRenderedPageBreak/>
        <w:t>Eastern and southeastern Wyoming face major risks from frequent high winds, severe storms, and hail.</w:t>
      </w:r>
    </w:p>
    <w:p w14:paraId="0428D60E" w14:textId="77777777" w:rsidR="007A7237" w:rsidRPr="00C80F5D" w:rsidRDefault="007A7237" w:rsidP="00743DA4">
      <w:pPr>
        <w:pStyle w:val="ListParagraph"/>
        <w:numPr>
          <w:ilvl w:val="1"/>
          <w:numId w:val="51"/>
        </w:numPr>
        <w:outlineLvl w:val="9"/>
      </w:pPr>
      <w:r w:rsidRPr="006C19A9">
        <w:t>Hurricane</w:t>
      </w:r>
    </w:p>
    <w:p w14:paraId="2DA8805F" w14:textId="77777777" w:rsidR="007A7237" w:rsidRPr="00843447" w:rsidRDefault="007A7237" w:rsidP="00743DA4">
      <w:pPr>
        <w:pStyle w:val="ListParagraph"/>
        <w:numPr>
          <w:ilvl w:val="0"/>
          <w:numId w:val="65"/>
        </w:numPr>
        <w:ind w:left="2160"/>
        <w:outlineLvl w:val="9"/>
      </w:pPr>
      <w:r w:rsidRPr="00843447">
        <w:t>In Florida, coastal migration and rising sea levels are intensifying exposure zones, while in Alabama, many areas face emerging risks due to</w:t>
      </w:r>
      <w:r>
        <w:t xml:space="preserve"> an</w:t>
      </w:r>
      <w:r w:rsidRPr="00843447">
        <w:t xml:space="preserve"> aging housing stock that lacks storm resilience.</w:t>
      </w:r>
    </w:p>
    <w:p w14:paraId="5ACDABB7" w14:textId="2C5A3424" w:rsidR="00502E74" w:rsidRPr="006C19A9" w:rsidRDefault="00F554A2" w:rsidP="00743DA4">
      <w:pPr>
        <w:pStyle w:val="Outlinep2ch4"/>
        <w:rPr>
          <w:rFonts w:cstheme="majorHAnsi"/>
        </w:rPr>
      </w:pPr>
      <w:r>
        <w:rPr>
          <w:rFonts w:cstheme="majorHAnsi"/>
        </w:rPr>
        <w:t>Florida</w:t>
      </w:r>
    </w:p>
    <w:p w14:paraId="794E0102" w14:textId="40C3F49A" w:rsidR="002E15E6" w:rsidRPr="006C19A9" w:rsidRDefault="00841B10" w:rsidP="00743DA4">
      <w:pPr>
        <w:pStyle w:val="ListParagraph"/>
        <w:outlineLvl w:val="9"/>
      </w:pPr>
      <w:r>
        <w:t>a.</w:t>
      </w:r>
      <w:r>
        <w:tab/>
      </w:r>
      <w:r w:rsidR="00B37DE3" w:rsidRPr="006C19A9">
        <w:t>Reports</w:t>
      </w:r>
    </w:p>
    <w:p w14:paraId="54ED820F" w14:textId="044C2C59" w:rsidR="00717C57" w:rsidRPr="006C19A9" w:rsidRDefault="00717C57" w:rsidP="00743DA4">
      <w:pPr>
        <w:pStyle w:val="ListParagraph"/>
        <w:numPr>
          <w:ilvl w:val="2"/>
          <w:numId w:val="51"/>
        </w:numPr>
        <w:outlineLvl w:val="9"/>
        <w:rPr>
          <w:rStyle w:val="Hyperlink"/>
          <w:rFonts w:cstheme="majorHAnsi"/>
          <w:color w:val="auto"/>
          <w:u w:val="none"/>
        </w:rPr>
      </w:pPr>
      <w:r w:rsidRPr="006C19A9">
        <w:rPr>
          <w:rStyle w:val="Hyperlink"/>
          <w:rFonts w:cstheme="majorHAnsi"/>
          <w:b/>
          <w:bCs/>
        </w:rPr>
        <w:t xml:space="preserve">IBHS Study </w:t>
      </w:r>
      <w:hyperlink r:id="rId32" w:history="1">
        <w:r w:rsidRPr="006C19A9">
          <w:rPr>
            <w:rStyle w:val="Hyperlink"/>
            <w:rFonts w:cstheme="majorHAnsi"/>
            <w:b/>
            <w:bCs/>
          </w:rPr>
          <w:t>Rating-the-States-report.pdf</w:t>
        </w:r>
      </w:hyperlink>
      <w:r w:rsidRPr="006C19A9">
        <w:t xml:space="preserve"> State building code enforcement impact</w:t>
      </w:r>
    </w:p>
    <w:p w14:paraId="3CCF8B70" w14:textId="77777777" w:rsidR="00FF38CB" w:rsidRDefault="00B37DE3" w:rsidP="00743DA4">
      <w:pPr>
        <w:pStyle w:val="ListParagraph"/>
        <w:numPr>
          <w:ilvl w:val="0"/>
          <w:numId w:val="70"/>
        </w:numPr>
        <w:outlineLvl w:val="9"/>
      </w:pPr>
      <w:r w:rsidRPr="006C19A9">
        <w:t xml:space="preserve">Data Collection: </w:t>
      </w:r>
    </w:p>
    <w:p w14:paraId="70765C52" w14:textId="76051A51" w:rsidR="00C7731B" w:rsidRPr="00FF38CB" w:rsidRDefault="00C7731B" w:rsidP="00743DA4">
      <w:pPr>
        <w:pStyle w:val="ListParagraph"/>
        <w:numPr>
          <w:ilvl w:val="2"/>
          <w:numId w:val="70"/>
        </w:numPr>
        <w:outlineLvl w:val="9"/>
      </w:pPr>
      <w:hyperlink r:id="rId33" w:history="1">
        <w:r w:rsidRPr="00FF38CB">
          <w:rPr>
            <w:rStyle w:val="Hyperlink"/>
            <w:rFonts w:cstheme="majorHAnsi"/>
          </w:rPr>
          <w:t>Catastrophe Claims Data</w:t>
        </w:r>
      </w:hyperlink>
    </w:p>
    <w:p w14:paraId="14A029FE" w14:textId="77777777" w:rsidR="00FF38CB" w:rsidRDefault="00B046CF" w:rsidP="00743DA4">
      <w:pPr>
        <w:pStyle w:val="ListParagraph"/>
        <w:numPr>
          <w:ilvl w:val="0"/>
          <w:numId w:val="70"/>
        </w:numPr>
        <w:outlineLvl w:val="9"/>
      </w:pPr>
      <w:r w:rsidRPr="006C19A9">
        <w:t xml:space="preserve">Strategy, </w:t>
      </w:r>
      <w:r w:rsidR="00B37DE3" w:rsidRPr="006C19A9">
        <w:t>Initiatives</w:t>
      </w:r>
      <w:r w:rsidRPr="006C19A9">
        <w:t>,</w:t>
      </w:r>
      <w:r w:rsidR="00B37DE3" w:rsidRPr="006C19A9">
        <w:t xml:space="preserve"> &amp; Resources: </w:t>
      </w:r>
    </w:p>
    <w:p w14:paraId="66B37EBB" w14:textId="77777777" w:rsidR="00FF38CB" w:rsidRDefault="00B37DE3" w:rsidP="00743DA4">
      <w:pPr>
        <w:pStyle w:val="ListParagraph"/>
        <w:numPr>
          <w:ilvl w:val="2"/>
          <w:numId w:val="70"/>
        </w:numPr>
        <w:outlineLvl w:val="9"/>
      </w:pPr>
      <w:r w:rsidRPr="006C19A9">
        <w:t xml:space="preserve">My Safe FL Home – </w:t>
      </w:r>
      <w:hyperlink r:id="rId34" w:history="1">
        <w:r w:rsidR="00351AE0" w:rsidRPr="00FF38CB">
          <w:rPr>
            <w:rStyle w:val="Hyperlink"/>
            <w:rFonts w:cstheme="majorHAnsi"/>
            <w:bCs/>
          </w:rPr>
          <w:t>https://mysafeflhome.com/</w:t>
        </w:r>
      </w:hyperlink>
    </w:p>
    <w:p w14:paraId="12B01FF5" w14:textId="77777777" w:rsidR="001D1B61" w:rsidRPr="001D1B61" w:rsidRDefault="004613CD" w:rsidP="00743DA4">
      <w:pPr>
        <w:pStyle w:val="ListParagraph"/>
        <w:numPr>
          <w:ilvl w:val="2"/>
          <w:numId w:val="70"/>
        </w:numPr>
        <w:outlineLvl w:val="9"/>
        <w:rPr>
          <w:rStyle w:val="Hyperlink"/>
          <w:color w:val="000000" w:themeColor="text1"/>
          <w:u w:val="none"/>
        </w:rPr>
      </w:pPr>
      <w:hyperlink r:id="rId35" w:history="1">
        <w:r w:rsidRPr="00C86817">
          <w:rPr>
            <w:rStyle w:val="Hyperlink"/>
            <w:rFonts w:cstheme="majorHAnsi"/>
          </w:rPr>
          <w:t>The Florida Hurricane Catastrophe Fund (FHCF)</w:t>
        </w:r>
      </w:hyperlink>
      <w:r w:rsidRPr="006C19A9">
        <w:t xml:space="preserve"> </w:t>
      </w:r>
      <w:r w:rsidRPr="00FF38CB">
        <w:rPr>
          <w:rStyle w:val="Hyperlink"/>
          <w:rFonts w:cstheme="majorHAnsi"/>
          <w:color w:val="auto"/>
          <w:u w:val="none"/>
        </w:rPr>
        <w:t xml:space="preserve">represents a governmental, tax-exempt fund that all property residential companies in Florida must place a reimbursement </w:t>
      </w:r>
      <w:r w:rsidR="001D1B61" w:rsidRPr="00FF38CB">
        <w:rPr>
          <w:rStyle w:val="Hyperlink"/>
          <w:rFonts w:cstheme="majorHAnsi"/>
          <w:color w:val="auto"/>
          <w:u w:val="none"/>
        </w:rPr>
        <w:t>contract</w:t>
      </w:r>
      <w:r w:rsidRPr="00FF38CB">
        <w:rPr>
          <w:rStyle w:val="Hyperlink"/>
          <w:rFonts w:cstheme="majorHAnsi"/>
          <w:color w:val="auto"/>
          <w:u w:val="none"/>
        </w:rPr>
        <w:t xml:space="preserve"> applicable to their catastrophe reinsurance program (named storms only)</w:t>
      </w:r>
    </w:p>
    <w:p w14:paraId="094799B8" w14:textId="3FFA0293" w:rsidR="001D1B61" w:rsidRPr="001D1B61" w:rsidRDefault="00A24BB8" w:rsidP="00743DA4">
      <w:pPr>
        <w:pStyle w:val="ListParagraph"/>
        <w:numPr>
          <w:ilvl w:val="2"/>
          <w:numId w:val="70"/>
        </w:numPr>
        <w:outlineLvl w:val="9"/>
        <w:rPr>
          <w:rStyle w:val="Hyperlink"/>
          <w:color w:val="000000" w:themeColor="text1"/>
          <w:u w:val="none"/>
        </w:rPr>
      </w:pPr>
      <w:r w:rsidRPr="001D1B61">
        <w:rPr>
          <w:rStyle w:val="Hyperlink"/>
          <w:rFonts w:cstheme="majorHAnsi"/>
          <w:color w:val="auto"/>
          <w:u w:val="none"/>
        </w:rPr>
        <w:t xml:space="preserve">OIR’s </w:t>
      </w:r>
      <w:r w:rsidRPr="001D1B61">
        <w:rPr>
          <w:rStyle w:val="Hyperlink"/>
          <w:rFonts w:cstheme="majorHAnsi"/>
          <w:b/>
          <w:bCs/>
          <w:color w:val="auto"/>
          <w:u w:val="none"/>
        </w:rPr>
        <w:t>Florida Public Hurricane Loss Projection Model</w:t>
      </w:r>
      <w:r w:rsidR="001D1B61">
        <w:rPr>
          <w:rStyle w:val="Hyperlink"/>
          <w:rFonts w:cstheme="majorHAnsi"/>
          <w:color w:val="auto"/>
          <w:u w:val="none"/>
        </w:rPr>
        <w:t>, developed by Florida International University,</w:t>
      </w:r>
      <w:r w:rsidRPr="001D1B61">
        <w:rPr>
          <w:rStyle w:val="Hyperlink"/>
          <w:rFonts w:cstheme="majorHAnsi"/>
          <w:color w:val="auto"/>
          <w:u w:val="none"/>
        </w:rPr>
        <w:t xml:space="preserve"> see section 627.06281, F.S. </w:t>
      </w:r>
    </w:p>
    <w:p w14:paraId="61161F7D" w14:textId="77777777" w:rsidR="00D8781E" w:rsidRPr="00D8781E" w:rsidRDefault="00A24BB8" w:rsidP="00743DA4">
      <w:pPr>
        <w:pStyle w:val="ListParagraph"/>
        <w:numPr>
          <w:ilvl w:val="3"/>
          <w:numId w:val="70"/>
        </w:numPr>
        <w:outlineLvl w:val="9"/>
        <w:rPr>
          <w:rStyle w:val="Hyperlink"/>
          <w:color w:val="000000" w:themeColor="text1"/>
          <w:u w:val="none"/>
        </w:rPr>
      </w:pPr>
      <w:r w:rsidRPr="001D1B61">
        <w:rPr>
          <w:rStyle w:val="Hyperlink"/>
          <w:rFonts w:cstheme="majorHAnsi"/>
          <w:color w:val="auto"/>
          <w:u w:val="none"/>
        </w:rPr>
        <w:t>OIR runs insurer experience in public model to compare insurer indications in rate filings</w:t>
      </w:r>
      <w:r w:rsidR="001D1B61">
        <w:rPr>
          <w:rStyle w:val="Hyperlink"/>
          <w:rFonts w:cstheme="majorHAnsi"/>
          <w:color w:val="auto"/>
          <w:u w:val="none"/>
        </w:rPr>
        <w:tab/>
      </w:r>
      <w:r w:rsidR="001D1B61">
        <w:rPr>
          <w:rStyle w:val="Hyperlink"/>
          <w:rFonts w:cstheme="majorHAnsi"/>
          <w:color w:val="auto"/>
          <w:u w:val="none"/>
        </w:rPr>
        <w:tab/>
      </w:r>
    </w:p>
    <w:p w14:paraId="49E4D02F" w14:textId="77777777" w:rsidR="00D8781E" w:rsidRPr="00D8781E" w:rsidRDefault="00A24BB8" w:rsidP="00743DA4">
      <w:pPr>
        <w:pStyle w:val="ListParagraph"/>
        <w:numPr>
          <w:ilvl w:val="3"/>
          <w:numId w:val="70"/>
        </w:numPr>
        <w:outlineLvl w:val="9"/>
        <w:rPr>
          <w:rStyle w:val="Hyperlink"/>
          <w:color w:val="000000" w:themeColor="text1"/>
          <w:u w:val="none"/>
        </w:rPr>
      </w:pPr>
      <w:r w:rsidRPr="00D8781E">
        <w:rPr>
          <w:rStyle w:val="Hyperlink"/>
          <w:rFonts w:cstheme="majorHAnsi"/>
          <w:color w:val="auto"/>
          <w:u w:val="none"/>
        </w:rPr>
        <w:t>OIR runs insurer experience for catastrophe stress testing</w:t>
      </w:r>
    </w:p>
    <w:p w14:paraId="60E2560C" w14:textId="77777777" w:rsidR="007B0FFC" w:rsidRPr="007B0FFC" w:rsidRDefault="00A24BB8" w:rsidP="00743DA4">
      <w:pPr>
        <w:pStyle w:val="ListParagraph"/>
        <w:numPr>
          <w:ilvl w:val="3"/>
          <w:numId w:val="70"/>
        </w:numPr>
        <w:outlineLvl w:val="9"/>
        <w:rPr>
          <w:rStyle w:val="Hyperlink"/>
          <w:color w:val="000000" w:themeColor="text1"/>
          <w:u w:val="none"/>
        </w:rPr>
      </w:pPr>
      <w:r w:rsidRPr="00D8781E">
        <w:rPr>
          <w:rStyle w:val="Hyperlink"/>
          <w:rFonts w:cstheme="majorHAnsi"/>
          <w:color w:val="auto"/>
          <w:u w:val="none"/>
        </w:rPr>
        <w:t>FIU has also developed a Public Flood Loss Projection Model and is working on a Public Severe Convective Storm Loss Projection Model.</w:t>
      </w:r>
    </w:p>
    <w:p w14:paraId="17E12EDA" w14:textId="6427AB45" w:rsidR="00DC7EC7" w:rsidRPr="00D8781E" w:rsidRDefault="002E15E6" w:rsidP="00743DA4">
      <w:pPr>
        <w:pStyle w:val="ListParagraph"/>
        <w:numPr>
          <w:ilvl w:val="2"/>
          <w:numId w:val="70"/>
        </w:numPr>
        <w:outlineLvl w:val="9"/>
      </w:pPr>
      <w:hyperlink r:id="rId36" w:history="1">
        <w:r w:rsidRPr="007B0FFC">
          <w:rPr>
            <w:rStyle w:val="Hyperlink"/>
            <w:rFonts w:cstheme="majorHAnsi"/>
          </w:rPr>
          <w:t>Florida Wind Mitigation Programs</w:t>
        </w:r>
      </w:hyperlink>
      <w:r w:rsidRPr="00D8781E">
        <w:t xml:space="preserve"> Adopted Forms </w:t>
      </w:r>
    </w:p>
    <w:p w14:paraId="07E869F9" w14:textId="77777777" w:rsidR="00DC7EC7" w:rsidRPr="00D8781E" w:rsidRDefault="00DC7EC7" w:rsidP="00743DA4">
      <w:pPr>
        <w:pStyle w:val="ListParagraph"/>
        <w:numPr>
          <w:ilvl w:val="3"/>
          <w:numId w:val="51"/>
        </w:numPr>
        <w:outlineLvl w:val="9"/>
      </w:pPr>
      <w:hyperlink r:id="rId37" w:history="1">
        <w:r w:rsidRPr="00D8781E">
          <w:rPr>
            <w:rStyle w:val="Hyperlink"/>
            <w:rFonts w:cstheme="majorHAnsi"/>
          </w:rPr>
          <w:t>Uniform Mitigation Inspection Form (OIR</w:t>
        </w:r>
        <w:r w:rsidRPr="00D8781E">
          <w:rPr>
            <w:rStyle w:val="Hyperlink"/>
            <w:rFonts w:ascii="Cambria Math" w:hAnsi="Cambria Math" w:cs="Cambria Math"/>
          </w:rPr>
          <w:t>‑</w:t>
        </w:r>
        <w:r w:rsidRPr="00D8781E">
          <w:rPr>
            <w:rStyle w:val="Hyperlink"/>
            <w:rFonts w:cstheme="majorHAnsi"/>
          </w:rPr>
          <w:t>B1</w:t>
        </w:r>
        <w:r w:rsidRPr="00D8781E">
          <w:rPr>
            <w:rStyle w:val="Hyperlink"/>
            <w:rFonts w:ascii="Cambria Math" w:hAnsi="Cambria Math" w:cs="Cambria Math"/>
          </w:rPr>
          <w:t>‑</w:t>
        </w:r>
        <w:r w:rsidRPr="00D8781E">
          <w:rPr>
            <w:rStyle w:val="Hyperlink"/>
            <w:rFonts w:cstheme="majorHAnsi"/>
          </w:rPr>
          <w:t>1802)</w:t>
        </w:r>
      </w:hyperlink>
      <w:r w:rsidRPr="00D8781E">
        <w:t xml:space="preserve"> </w:t>
      </w:r>
    </w:p>
    <w:p w14:paraId="3847B4CC" w14:textId="77777777" w:rsidR="00DC7EC7" w:rsidRPr="006C19A9" w:rsidRDefault="00DC7EC7" w:rsidP="00743DA4">
      <w:pPr>
        <w:pStyle w:val="ListParagraph"/>
        <w:numPr>
          <w:ilvl w:val="4"/>
          <w:numId w:val="51"/>
        </w:numPr>
        <w:outlineLvl w:val="9"/>
        <w:rPr>
          <w:b/>
          <w:bCs/>
        </w:rPr>
      </w:pPr>
      <w:r w:rsidRPr="006C19A9">
        <w:t>Licensed home inspector completes the form, validating mitigation attributes or construction. The insurer evaluates the form to determine if any discounts are eligible to reduce the hurricane wind premiums.</w:t>
      </w:r>
    </w:p>
    <w:p w14:paraId="67EDB29B" w14:textId="5E492CC7" w:rsidR="00DC7EC7" w:rsidRPr="006C19A9" w:rsidRDefault="00DC7EC7" w:rsidP="00743DA4">
      <w:pPr>
        <w:pStyle w:val="ListParagraph"/>
        <w:numPr>
          <w:ilvl w:val="4"/>
          <w:numId w:val="51"/>
        </w:numPr>
        <w:outlineLvl w:val="9"/>
        <w:rPr>
          <w:b/>
          <w:bCs/>
        </w:rPr>
      </w:pPr>
      <w:r w:rsidRPr="006C19A9">
        <w:t>This form, along with the discount tables listed below, must be used by all Florida residential property insurers, unless the insurer opts to conduct a separate study from OIR’s to reevaluate and update the fixtures or construction techniques demonstrated to reduce the amount of loss in a windstorm and the discounts, credits, other rate differentials, and appropriate reductions in deductibles that reflect the full actuarial value of such fixtures or construction techniques.</w:t>
      </w:r>
    </w:p>
    <w:p w14:paraId="2F87BBBA" w14:textId="08459C90" w:rsidR="00DC7EC7" w:rsidRPr="006C19A9" w:rsidRDefault="00DC7EC7" w:rsidP="00743DA4">
      <w:pPr>
        <w:pStyle w:val="ListParagraph"/>
        <w:numPr>
          <w:ilvl w:val="3"/>
          <w:numId w:val="51"/>
        </w:numPr>
        <w:outlineLvl w:val="9"/>
      </w:pPr>
      <w:hyperlink r:id="rId38" w:history="1">
        <w:r w:rsidRPr="006C19A9">
          <w:rPr>
            <w:rStyle w:val="Hyperlink"/>
            <w:rFonts w:eastAsia="Times New Roman" w:cstheme="majorHAnsi"/>
          </w:rPr>
          <w:t>Windstorm Mitigation Discounts; Single Family Residences (OIR-B1-1699)</w:t>
        </w:r>
      </w:hyperlink>
      <w:r w:rsidR="004C104F" w:rsidRPr="006C19A9">
        <w:t xml:space="preserve"> f</w:t>
      </w:r>
      <w:r w:rsidRPr="006C19A9">
        <w:t>orm displays the range of wind premium credits for existing construction on single</w:t>
      </w:r>
      <w:r w:rsidR="000D63B0" w:rsidRPr="006C19A9">
        <w:t>-</w:t>
      </w:r>
      <w:r w:rsidRPr="006C19A9">
        <w:t>family residences. </w:t>
      </w:r>
    </w:p>
    <w:p w14:paraId="56EF87DE" w14:textId="77777777" w:rsidR="004C104F" w:rsidRPr="006C19A9" w:rsidRDefault="00DC7EC7" w:rsidP="00743DA4">
      <w:pPr>
        <w:pStyle w:val="ListParagraph"/>
        <w:numPr>
          <w:ilvl w:val="3"/>
          <w:numId w:val="51"/>
        </w:numPr>
        <w:outlineLvl w:val="9"/>
      </w:pPr>
      <w:hyperlink r:id="rId39" w:history="1">
        <w:r w:rsidRPr="006C19A9">
          <w:rPr>
            <w:rStyle w:val="Hyperlink"/>
            <w:rFonts w:eastAsia="Times New Roman" w:cstheme="majorHAnsi"/>
          </w:rPr>
          <w:t>Windstorm Mitigation Discounts; Non-</w:t>
        </w:r>
        <w:proofErr w:type="gramStart"/>
        <w:r w:rsidRPr="006C19A9">
          <w:rPr>
            <w:rStyle w:val="Hyperlink"/>
            <w:rFonts w:eastAsia="Times New Roman" w:cstheme="majorHAnsi"/>
          </w:rPr>
          <w:t>Single Family</w:t>
        </w:r>
        <w:proofErr w:type="gramEnd"/>
        <w:r w:rsidRPr="006C19A9">
          <w:rPr>
            <w:rStyle w:val="Hyperlink"/>
            <w:rFonts w:eastAsia="Times New Roman" w:cstheme="majorHAnsi"/>
          </w:rPr>
          <w:t xml:space="preserve"> Residences (OIR-B1-1700)</w:t>
        </w:r>
      </w:hyperlink>
      <w:r w:rsidR="004C104F" w:rsidRPr="006C19A9">
        <w:t xml:space="preserve"> f</w:t>
      </w:r>
      <w:r w:rsidRPr="006C19A9">
        <w:t>orm displays the range of wind premium credits for existing construction on non-</w:t>
      </w:r>
      <w:proofErr w:type="gramStart"/>
      <w:r w:rsidRPr="006C19A9">
        <w:t>single family</w:t>
      </w:r>
      <w:proofErr w:type="gramEnd"/>
      <w:r w:rsidRPr="006C19A9">
        <w:t xml:space="preserve"> residences. </w:t>
      </w:r>
    </w:p>
    <w:p w14:paraId="19B72B5A" w14:textId="7E6E0BAB" w:rsidR="00DC7EC7" w:rsidRPr="00A329DD" w:rsidRDefault="00DC7EC7" w:rsidP="00743DA4">
      <w:pPr>
        <w:pStyle w:val="ListParagraph"/>
        <w:numPr>
          <w:ilvl w:val="3"/>
          <w:numId w:val="51"/>
        </w:numPr>
        <w:outlineLvl w:val="9"/>
        <w:rPr>
          <w:b/>
          <w:bCs/>
        </w:rPr>
      </w:pPr>
      <w:hyperlink r:id="rId40" w:history="1">
        <w:r w:rsidRPr="006C19A9">
          <w:rPr>
            <w:rStyle w:val="Hyperlink"/>
            <w:rFonts w:cstheme="majorHAnsi"/>
          </w:rPr>
          <w:t>Notice of Premium Discounts for Hurricane Loss Mitigation (OIR-B1-1655)</w:t>
        </w:r>
      </w:hyperlink>
      <w:r w:rsidR="004C104F" w:rsidRPr="006C19A9">
        <w:t xml:space="preserve"> f</w:t>
      </w:r>
      <w:r w:rsidRPr="006C19A9">
        <w:t>orm is provided by the insurer to the policyholder for any personal lines residential policy at the time of issuance and at each renewal, describing what actions the policyholder may be able to take to reduce their windstorm premium. </w:t>
      </w:r>
    </w:p>
    <w:p w14:paraId="6F0F7D8F" w14:textId="77777777" w:rsidR="002A378C" w:rsidRDefault="002A378C" w:rsidP="00743DA4">
      <w:pPr>
        <w:pStyle w:val="ListParagraph"/>
        <w:numPr>
          <w:ilvl w:val="2"/>
          <w:numId w:val="70"/>
        </w:numPr>
        <w:outlineLvl w:val="9"/>
      </w:pPr>
      <w:r w:rsidRPr="006C19A9">
        <w:t>Consumer Outreach</w:t>
      </w:r>
      <w:r>
        <w:t xml:space="preserve"> and Educational Materials</w:t>
      </w:r>
      <w:r w:rsidRPr="006C19A9">
        <w:t xml:space="preserve">: </w:t>
      </w:r>
    </w:p>
    <w:p w14:paraId="4050CB50" w14:textId="77777777" w:rsidR="002A378C" w:rsidRDefault="002A378C" w:rsidP="00743DA4">
      <w:pPr>
        <w:pStyle w:val="ListParagraph"/>
        <w:numPr>
          <w:ilvl w:val="3"/>
          <w:numId w:val="70"/>
        </w:numPr>
        <w:outlineLvl w:val="9"/>
      </w:pPr>
      <w:hyperlink r:id="rId41" w:history="1">
        <w:r w:rsidRPr="00052F7B">
          <w:rPr>
            <w:rStyle w:val="Hyperlink"/>
            <w:rFonts w:eastAsia="MS Mincho" w:cstheme="majorHAnsi"/>
          </w:rPr>
          <w:t>Consumer Outreach &amp; Education webpage</w:t>
        </w:r>
      </w:hyperlink>
    </w:p>
    <w:p w14:paraId="76949958" w14:textId="77777777" w:rsidR="002A378C" w:rsidRPr="00776802" w:rsidRDefault="002A378C" w:rsidP="00743DA4">
      <w:pPr>
        <w:pStyle w:val="ListParagraph"/>
        <w:numPr>
          <w:ilvl w:val="3"/>
          <w:numId w:val="70"/>
        </w:numPr>
        <w:outlineLvl w:val="9"/>
      </w:pPr>
      <w:r w:rsidRPr="006C19A9">
        <w:t>Consumer Education Programs</w:t>
      </w:r>
    </w:p>
    <w:p w14:paraId="3DCBCAA4" w14:textId="77777777" w:rsidR="002A378C" w:rsidRPr="006C19A9" w:rsidRDefault="002A378C" w:rsidP="00743DA4">
      <w:pPr>
        <w:pStyle w:val="ListParagraph"/>
        <w:numPr>
          <w:ilvl w:val="4"/>
          <w:numId w:val="51"/>
        </w:numPr>
        <w:outlineLvl w:val="9"/>
      </w:pPr>
      <w:hyperlink r:id="rId42" w:tgtFrame="_blank" w:history="1">
        <w:r w:rsidRPr="006C19A9">
          <w:rPr>
            <w:rStyle w:val="Hyperlink"/>
            <w:rFonts w:cstheme="majorHAnsi"/>
          </w:rPr>
          <w:t>Plan Prepare Protect: Are You Disaster Ready?</w:t>
        </w:r>
      </w:hyperlink>
    </w:p>
    <w:p w14:paraId="4E29D137" w14:textId="77777777" w:rsidR="002A378C" w:rsidRDefault="002A378C" w:rsidP="00743DA4">
      <w:pPr>
        <w:pStyle w:val="ListParagraph"/>
        <w:numPr>
          <w:ilvl w:val="4"/>
          <w:numId w:val="51"/>
        </w:numPr>
        <w:outlineLvl w:val="9"/>
      </w:pPr>
      <w:hyperlink r:id="rId43" w:tgtFrame="_blank" w:history="1">
        <w:proofErr w:type="gramStart"/>
        <w:r w:rsidRPr="006C19A9">
          <w:rPr>
            <w:rStyle w:val="Hyperlink"/>
            <w:rFonts w:cstheme="majorHAnsi"/>
          </w:rPr>
          <w:t>Demolish</w:t>
        </w:r>
        <w:proofErr w:type="gramEnd"/>
        <w:r w:rsidRPr="006C19A9">
          <w:rPr>
            <w:rStyle w:val="Hyperlink"/>
            <w:rFonts w:cstheme="majorHAnsi"/>
          </w:rPr>
          <w:t xml:space="preserve"> Contractor Fraud: Steps to Avoid Falling Victim</w:t>
        </w:r>
      </w:hyperlink>
    </w:p>
    <w:p w14:paraId="354C0A71" w14:textId="77777777" w:rsidR="002A378C" w:rsidRDefault="002A378C" w:rsidP="00743DA4">
      <w:pPr>
        <w:pStyle w:val="ListParagraph"/>
        <w:numPr>
          <w:ilvl w:val="3"/>
          <w:numId w:val="70"/>
        </w:numPr>
        <w:outlineLvl w:val="9"/>
      </w:pPr>
      <w:r w:rsidRPr="006C19A9">
        <w:t>Consumer Education Resources</w:t>
      </w:r>
    </w:p>
    <w:p w14:paraId="30B1B4D5" w14:textId="77777777" w:rsidR="000873D8" w:rsidRDefault="002A378C" w:rsidP="00743DA4">
      <w:pPr>
        <w:pStyle w:val="ListParagraph"/>
        <w:numPr>
          <w:ilvl w:val="4"/>
          <w:numId w:val="70"/>
        </w:numPr>
        <w:outlineLvl w:val="9"/>
      </w:pPr>
      <w:hyperlink r:id="rId44" w:tgtFrame="_blank" w:history="1">
        <w:r w:rsidRPr="00776802">
          <w:rPr>
            <w:rStyle w:val="Hyperlink"/>
            <w:rFonts w:cstheme="majorHAnsi"/>
            <w:color w:val="auto"/>
            <w:u w:val="none"/>
          </w:rPr>
          <w:t>Applying For Homeowners Insurance</w:t>
        </w:r>
      </w:hyperlink>
    </w:p>
    <w:p w14:paraId="3671807A" w14:textId="3DC7AFD8" w:rsidR="00EF631E" w:rsidRDefault="00B37DE3" w:rsidP="00743DA4">
      <w:pPr>
        <w:pStyle w:val="ListParagraph"/>
        <w:numPr>
          <w:ilvl w:val="0"/>
          <w:numId w:val="70"/>
        </w:numPr>
        <w:outlineLvl w:val="9"/>
      </w:pPr>
      <w:r w:rsidRPr="006C19A9">
        <w:t xml:space="preserve">Partnerships: </w:t>
      </w:r>
    </w:p>
    <w:p w14:paraId="6F4655EA" w14:textId="77777777" w:rsidR="00052F7B" w:rsidRPr="00052F7B" w:rsidRDefault="004613CD" w:rsidP="00743DA4">
      <w:pPr>
        <w:pStyle w:val="ListParagraph"/>
        <w:numPr>
          <w:ilvl w:val="2"/>
          <w:numId w:val="70"/>
        </w:numPr>
        <w:outlineLvl w:val="9"/>
        <w:rPr>
          <w:rStyle w:val="Hyperlink"/>
          <w:color w:val="000000" w:themeColor="text1"/>
          <w:u w:val="none"/>
        </w:rPr>
      </w:pPr>
      <w:hyperlink r:id="rId45" w:history="1">
        <w:r w:rsidRPr="00EF631E">
          <w:rPr>
            <w:rStyle w:val="Hyperlink"/>
            <w:rFonts w:cstheme="majorHAnsi"/>
          </w:rPr>
          <w:t>Citizens Property Insurance Corporation</w:t>
        </w:r>
      </w:hyperlink>
      <w:r w:rsidRPr="00EF631E">
        <w:rPr>
          <w:rStyle w:val="Hyperlink"/>
          <w:rFonts w:cstheme="majorHAnsi"/>
        </w:rPr>
        <w:t xml:space="preserve"> – Depopulation/Takeout Program</w:t>
      </w:r>
    </w:p>
    <w:p w14:paraId="7A746FA6" w14:textId="02A0D635" w:rsidR="004613CD" w:rsidRPr="00052F7B" w:rsidRDefault="004613CD" w:rsidP="00743DA4">
      <w:pPr>
        <w:pStyle w:val="ListParagraph"/>
        <w:numPr>
          <w:ilvl w:val="2"/>
          <w:numId w:val="70"/>
        </w:numPr>
        <w:outlineLvl w:val="9"/>
        <w:rPr>
          <w:rStyle w:val="Hyperlink"/>
          <w:color w:val="000000" w:themeColor="text1"/>
          <w:u w:val="none"/>
        </w:rPr>
      </w:pPr>
      <w:hyperlink r:id="rId46" w:history="1">
        <w:r w:rsidRPr="00052F7B">
          <w:rPr>
            <w:rStyle w:val="Hyperlink"/>
            <w:rFonts w:cstheme="majorHAnsi"/>
          </w:rPr>
          <w:t>FLOIR: Takeout Company Approvals</w:t>
        </w:r>
      </w:hyperlink>
    </w:p>
    <w:p w14:paraId="2ED93724" w14:textId="0E506B20" w:rsidR="00CA72FE" w:rsidRPr="006C19A9" w:rsidRDefault="008C0A43" w:rsidP="00743DA4">
      <w:pPr>
        <w:pStyle w:val="Outlinep2ch4"/>
        <w:rPr>
          <w:rFonts w:cstheme="majorHAnsi"/>
        </w:rPr>
      </w:pPr>
      <w:r w:rsidRPr="006C19A9">
        <w:rPr>
          <w:rFonts w:cstheme="majorHAnsi"/>
        </w:rPr>
        <w:t>Mississippi</w:t>
      </w:r>
    </w:p>
    <w:p w14:paraId="06150367" w14:textId="77777777" w:rsidR="00531FC5" w:rsidRPr="006C19A9" w:rsidRDefault="00531FC5" w:rsidP="00743DA4">
      <w:pPr>
        <w:pStyle w:val="ListParagraph"/>
        <w:numPr>
          <w:ilvl w:val="1"/>
          <w:numId w:val="9"/>
        </w:numPr>
        <w:outlineLvl w:val="9"/>
      </w:pPr>
      <w:r w:rsidRPr="006C19A9">
        <w:t>Reports</w:t>
      </w:r>
    </w:p>
    <w:p w14:paraId="6EF9D8FD" w14:textId="77777777" w:rsidR="00BE735C" w:rsidRPr="00BE735C" w:rsidRDefault="00BE735C" w:rsidP="00743DA4">
      <w:pPr>
        <w:pStyle w:val="ListParagraph"/>
        <w:numPr>
          <w:ilvl w:val="2"/>
          <w:numId w:val="9"/>
        </w:numPr>
        <w:outlineLvl w:val="9"/>
        <w:rPr>
          <w:rFonts w:cstheme="majorHAnsi"/>
          <w:color w:val="auto"/>
        </w:rPr>
      </w:pPr>
      <w:r w:rsidRPr="00BE735C">
        <w:t xml:space="preserve">2024 Extreme Wind Conference - </w:t>
      </w:r>
      <w:hyperlink r:id="rId47" w:history="1">
        <w:r w:rsidRPr="00BE735C">
          <w:rPr>
            <w:rStyle w:val="Hyperlink"/>
          </w:rPr>
          <w:t>State leaders discuss hurricane mitigation program during Extreme Wind Conference</w:t>
        </w:r>
      </w:hyperlink>
    </w:p>
    <w:p w14:paraId="466026F2" w14:textId="77777777" w:rsidR="00EA10BC" w:rsidRDefault="000B0B8F" w:rsidP="00743DA4">
      <w:pPr>
        <w:pStyle w:val="ListParagraph"/>
        <w:numPr>
          <w:ilvl w:val="1"/>
          <w:numId w:val="9"/>
        </w:numPr>
        <w:outlineLvl w:val="9"/>
      </w:pPr>
      <w:r w:rsidRPr="006C19A9">
        <w:t xml:space="preserve">Data Collection: </w:t>
      </w:r>
    </w:p>
    <w:p w14:paraId="11898B40" w14:textId="77777777" w:rsidR="00EA10BC" w:rsidRDefault="000B0B8F" w:rsidP="00743DA4">
      <w:pPr>
        <w:pStyle w:val="ListParagraph"/>
        <w:numPr>
          <w:ilvl w:val="1"/>
          <w:numId w:val="9"/>
        </w:numPr>
        <w:outlineLvl w:val="9"/>
      </w:pPr>
      <w:r w:rsidRPr="00E72330">
        <w:t xml:space="preserve">Strategy, Initiatives, &amp; Resources: </w:t>
      </w:r>
    </w:p>
    <w:p w14:paraId="29ECFD6C" w14:textId="77777777" w:rsidR="005277AC" w:rsidRDefault="000B0B8F" w:rsidP="00743DA4">
      <w:pPr>
        <w:pStyle w:val="ListParagraph"/>
        <w:numPr>
          <w:ilvl w:val="2"/>
          <w:numId w:val="9"/>
        </w:numPr>
        <w:outlineLvl w:val="9"/>
      </w:pPr>
      <w:hyperlink r:id="rId48" w:history="1">
        <w:r w:rsidRPr="00EA10BC">
          <w:rPr>
            <w:rStyle w:val="Hyperlink"/>
            <w:rFonts w:cstheme="majorHAnsi"/>
          </w:rPr>
          <w:t>Strengthen MS Homes Grant</w:t>
        </w:r>
      </w:hyperlink>
      <w:r w:rsidRPr="00E72330">
        <w:t xml:space="preserve"> shut down for political reasons</w:t>
      </w:r>
    </w:p>
    <w:p w14:paraId="19145C28" w14:textId="77777777" w:rsidR="005277AC" w:rsidRDefault="000B0B8F" w:rsidP="00743DA4">
      <w:pPr>
        <w:pStyle w:val="ListParagraph"/>
        <w:numPr>
          <w:ilvl w:val="2"/>
          <w:numId w:val="9"/>
        </w:numPr>
        <w:outlineLvl w:val="9"/>
      </w:pPr>
      <w:hyperlink r:id="rId49" w:history="1">
        <w:r w:rsidRPr="005277AC">
          <w:rPr>
            <w:rStyle w:val="Hyperlink"/>
            <w:rFonts w:cstheme="majorHAnsi"/>
          </w:rPr>
          <w:t>MWUA Mitigation Incentives</w:t>
        </w:r>
      </w:hyperlink>
    </w:p>
    <w:p w14:paraId="5BEE2DF6" w14:textId="77777777" w:rsidR="005277AC" w:rsidRDefault="00BE735C" w:rsidP="00743DA4">
      <w:pPr>
        <w:pStyle w:val="ListParagraph"/>
        <w:numPr>
          <w:ilvl w:val="2"/>
          <w:numId w:val="9"/>
        </w:numPr>
        <w:outlineLvl w:val="9"/>
      </w:pPr>
      <w:r>
        <w:t xml:space="preserve"> </w:t>
      </w:r>
      <w:hyperlink r:id="rId50" w:history="1">
        <w:r w:rsidRPr="00BE735C">
          <w:rPr>
            <w:rStyle w:val="Hyperlink"/>
          </w:rPr>
          <w:t xml:space="preserve">Premium Discounts: FORTIFIED </w:t>
        </w:r>
      </w:hyperlink>
    </w:p>
    <w:p w14:paraId="77BBD947" w14:textId="67E1C923" w:rsidR="004F3E6A" w:rsidRPr="00E72330" w:rsidRDefault="0022723E" w:rsidP="00743DA4">
      <w:pPr>
        <w:pStyle w:val="ListParagraph"/>
        <w:numPr>
          <w:ilvl w:val="3"/>
          <w:numId w:val="9"/>
        </w:numPr>
        <w:outlineLvl w:val="9"/>
      </w:pPr>
      <w:r w:rsidRPr="00E72330">
        <w:t xml:space="preserve">Targeting </w:t>
      </w:r>
      <w:r w:rsidR="002C6980" w:rsidRPr="00E72330">
        <w:t xml:space="preserve">new construction </w:t>
      </w:r>
      <w:r w:rsidRPr="00E72330">
        <w:t xml:space="preserve">is essential </w:t>
      </w:r>
      <w:r w:rsidR="002C6980" w:rsidRPr="00E72330">
        <w:t>in implementing IBHS standards.</w:t>
      </w:r>
    </w:p>
    <w:p w14:paraId="55FAAB86" w14:textId="77777777" w:rsidR="004F3E6A" w:rsidRPr="00E72330" w:rsidRDefault="00CA72FE" w:rsidP="00743DA4">
      <w:pPr>
        <w:pStyle w:val="ListParagraph"/>
        <w:numPr>
          <w:ilvl w:val="2"/>
          <w:numId w:val="51"/>
        </w:numPr>
        <w:outlineLvl w:val="9"/>
      </w:pPr>
      <w:r w:rsidRPr="00E72330">
        <w:t>Proactive building code conversations</w:t>
      </w:r>
    </w:p>
    <w:p w14:paraId="37729520" w14:textId="77777777" w:rsidR="00D35E35" w:rsidRPr="00E72330" w:rsidRDefault="00CA72FE" w:rsidP="00743DA4">
      <w:pPr>
        <w:pStyle w:val="ListParagraph"/>
        <w:numPr>
          <w:ilvl w:val="2"/>
          <w:numId w:val="51"/>
        </w:numPr>
        <w:outlineLvl w:val="9"/>
      </w:pPr>
      <w:r w:rsidRPr="00E72330">
        <w:t>Policyholder education on retrofitting, risk-based pricing, and local hazard zones</w:t>
      </w:r>
    </w:p>
    <w:p w14:paraId="4FC88546" w14:textId="77777777" w:rsidR="004847BE" w:rsidRDefault="003877B1" w:rsidP="00743DA4">
      <w:pPr>
        <w:pStyle w:val="ListParagraph"/>
        <w:numPr>
          <w:ilvl w:val="2"/>
          <w:numId w:val="51"/>
        </w:numPr>
        <w:outlineLvl w:val="9"/>
      </w:pPr>
      <w:r w:rsidRPr="00E72330">
        <w:t>Focus on rural tornado-prone communities and safe housing retrofits</w:t>
      </w:r>
    </w:p>
    <w:p w14:paraId="5B44B99F" w14:textId="5B07A818" w:rsidR="004847BE" w:rsidRDefault="004847BE" w:rsidP="00743DA4">
      <w:pPr>
        <w:pStyle w:val="ListParagraph"/>
        <w:numPr>
          <w:ilvl w:val="2"/>
          <w:numId w:val="51"/>
        </w:numPr>
        <w:outlineLvl w:val="9"/>
      </w:pPr>
      <w:r w:rsidRPr="006C19A9">
        <w:t>Consumer Outreach</w:t>
      </w:r>
      <w:r>
        <w:t xml:space="preserve"> and Educational Materials</w:t>
      </w:r>
      <w:r w:rsidRPr="006C19A9">
        <w:t xml:space="preserve">: </w:t>
      </w:r>
    </w:p>
    <w:p w14:paraId="7691EB84" w14:textId="77777777" w:rsidR="004847BE" w:rsidRDefault="004847BE" w:rsidP="00743DA4">
      <w:pPr>
        <w:pStyle w:val="ListParagraph"/>
        <w:numPr>
          <w:ilvl w:val="3"/>
          <w:numId w:val="51"/>
        </w:numPr>
        <w:outlineLvl w:val="9"/>
      </w:pPr>
      <w:r w:rsidRPr="006C19A9">
        <w:t xml:space="preserve">Disaster prep resources </w:t>
      </w:r>
    </w:p>
    <w:p w14:paraId="09CB6740" w14:textId="529C4248" w:rsidR="004847BE" w:rsidRPr="00E72330" w:rsidRDefault="004847BE" w:rsidP="00743DA4">
      <w:pPr>
        <w:pStyle w:val="ListParagraph"/>
        <w:numPr>
          <w:ilvl w:val="2"/>
          <w:numId w:val="51"/>
        </w:numPr>
        <w:outlineLvl w:val="9"/>
      </w:pPr>
      <w:r w:rsidRPr="006C19A9">
        <w:lastRenderedPageBreak/>
        <w:t>Resources to assist homeowners, including a Homeowner's Insurance Shopping Tool, Consumer Hurricane Checklist, and information on the Mississippi Residential Property Insurance Underwriting Association.</w:t>
      </w:r>
    </w:p>
    <w:p w14:paraId="3C159AAA" w14:textId="77777777" w:rsidR="00E6041C" w:rsidRDefault="004F3E6A" w:rsidP="00743DA4">
      <w:pPr>
        <w:pStyle w:val="ListParagraph"/>
        <w:numPr>
          <w:ilvl w:val="1"/>
          <w:numId w:val="9"/>
        </w:numPr>
        <w:outlineLvl w:val="9"/>
      </w:pPr>
      <w:r w:rsidRPr="006C19A9">
        <w:t xml:space="preserve">Partnerships: </w:t>
      </w:r>
    </w:p>
    <w:p w14:paraId="3EEB75F7" w14:textId="61455688" w:rsidR="00D35E35" w:rsidRPr="00E6041C" w:rsidRDefault="00D35E35" w:rsidP="00743DA4">
      <w:pPr>
        <w:pStyle w:val="ListParagraph"/>
        <w:numPr>
          <w:ilvl w:val="2"/>
          <w:numId w:val="9"/>
        </w:numPr>
        <w:outlineLvl w:val="9"/>
      </w:pPr>
      <w:hyperlink r:id="rId51" w:tgtFrame="_new" w:history="1">
        <w:r w:rsidRPr="00E6041C">
          <w:rPr>
            <w:rStyle w:val="Hyperlink"/>
            <w:rFonts w:cstheme="majorHAnsi"/>
          </w:rPr>
          <w:t>Windstorm Insurance Network</w:t>
        </w:r>
      </w:hyperlink>
      <w:r w:rsidRPr="006C19A9">
        <w:t xml:space="preserve"> (WIND) is a member association that hosts an annual conference to bring together defense and policyholder professionals to engage on property/windstorm insurance claims issues, regional mitigation lessons, and emerging policy innovations. </w:t>
      </w:r>
    </w:p>
    <w:p w14:paraId="08708C81" w14:textId="67AB1758" w:rsidR="003877B1" w:rsidRPr="006C19A9" w:rsidRDefault="003877B1" w:rsidP="00743DA4">
      <w:pPr>
        <w:pStyle w:val="Outlinep2ch4"/>
        <w:rPr>
          <w:rFonts w:cstheme="majorHAnsi"/>
          <w:color w:val="auto"/>
        </w:rPr>
      </w:pPr>
      <w:r w:rsidRPr="006C19A9">
        <w:rPr>
          <w:rFonts w:cstheme="majorHAnsi"/>
          <w:color w:val="auto"/>
        </w:rPr>
        <w:t>Alabama</w:t>
      </w:r>
    </w:p>
    <w:p w14:paraId="2A074725" w14:textId="77777777" w:rsidR="001E5F51" w:rsidRPr="006C19A9" w:rsidRDefault="001E5F51" w:rsidP="00743DA4">
      <w:pPr>
        <w:pStyle w:val="ListParagraph"/>
        <w:numPr>
          <w:ilvl w:val="1"/>
          <w:numId w:val="9"/>
        </w:numPr>
        <w:outlineLvl w:val="9"/>
      </w:pPr>
      <w:r w:rsidRPr="006C19A9">
        <w:t>Reports</w:t>
      </w:r>
    </w:p>
    <w:p w14:paraId="74DCE9A8" w14:textId="40450458" w:rsidR="001E5F51" w:rsidRPr="006C19A9" w:rsidRDefault="001E5F51" w:rsidP="00743DA4">
      <w:pPr>
        <w:pStyle w:val="ListParagraph"/>
        <w:numPr>
          <w:ilvl w:val="2"/>
          <w:numId w:val="9"/>
        </w:numPr>
        <w:outlineLvl w:val="9"/>
        <w:rPr>
          <w:rStyle w:val="uv3um"/>
          <w:rFonts w:cstheme="majorHAnsi"/>
        </w:rPr>
      </w:pPr>
      <w:hyperlink r:id="rId52" w:history="1">
        <w:r w:rsidRPr="007D6D83">
          <w:rPr>
            <w:rStyle w:val="Hyperlink"/>
            <w:rFonts w:cstheme="majorHAnsi"/>
            <w:bCs/>
          </w:rPr>
          <w:t>FORTIFIED Homes Study</w:t>
        </w:r>
      </w:hyperlink>
      <w:r w:rsidRPr="006C19A9">
        <w:rPr>
          <w:rStyle w:val="Strong"/>
          <w:rFonts w:cstheme="majorHAnsi"/>
        </w:rPr>
        <w:t xml:space="preserve">: </w:t>
      </w:r>
      <w:hyperlink r:id="rId53" w:history="1">
        <w:r w:rsidRPr="006C19A9">
          <w:rPr>
            <w:rStyle w:val="Hyperlink"/>
            <w:rFonts w:cstheme="majorHAnsi"/>
            <w:color w:val="auto"/>
            <w:spacing w:val="2"/>
          </w:rPr>
          <w:t>The Alabama Department of Insurance (.gov)</w:t>
        </w:r>
      </w:hyperlink>
      <w:r w:rsidRPr="006C19A9">
        <w:rPr>
          <w:spacing w:val="2"/>
        </w:rPr>
        <w:t> commissioned a study by the University of Alabama's Center for Risk and Insurance Research, which found that FORTIFIED homes, built to a higher standard of construction, suffered significantly less damage and required fewer insurance claims during Hurricane Sally compared to standard construction homes. This study highlights the potential for mitigation efforts to improve insurance affordability and availability in coastal areas.</w:t>
      </w:r>
      <w:r w:rsidRPr="006C19A9">
        <w:rPr>
          <w:rStyle w:val="uv3um"/>
          <w:rFonts w:cstheme="majorHAnsi"/>
          <w:spacing w:val="2"/>
        </w:rPr>
        <w:t> </w:t>
      </w:r>
    </w:p>
    <w:p w14:paraId="3B2AC8CD" w14:textId="2936632C" w:rsidR="001E5F51" w:rsidRPr="006C19A9" w:rsidRDefault="001E5F51" w:rsidP="00743DA4">
      <w:pPr>
        <w:pStyle w:val="ListParagraph"/>
        <w:numPr>
          <w:ilvl w:val="2"/>
          <w:numId w:val="9"/>
        </w:numPr>
        <w:outlineLvl w:val="9"/>
        <w:rPr>
          <w:rStyle w:val="uv3um"/>
          <w:rFonts w:cstheme="majorHAnsi"/>
        </w:rPr>
      </w:pPr>
      <w:hyperlink r:id="rId54" w:history="1">
        <w:r w:rsidRPr="004766CC">
          <w:rPr>
            <w:rStyle w:val="Hyperlink"/>
            <w:rFonts w:cstheme="majorHAnsi"/>
            <w:bCs/>
          </w:rPr>
          <w:t>Affordable Homeowners Insurance Commission Report</w:t>
        </w:r>
      </w:hyperlink>
      <w:r w:rsidRPr="006C19A9">
        <w:rPr>
          <w:rStyle w:val="Strong"/>
          <w:rFonts w:cstheme="majorHAnsi"/>
        </w:rPr>
        <w:t xml:space="preserve">: </w:t>
      </w:r>
      <w:r w:rsidRPr="006C19A9">
        <w:rPr>
          <w:spacing w:val="2"/>
        </w:rPr>
        <w:t>Governor Bentley created this commission to address the rising cost and limited availability of homeowners insurance, particularly in coastal areas vulnerable to storms. The commission produced a report with recommendations to address these issues.</w:t>
      </w:r>
      <w:r w:rsidRPr="006C19A9">
        <w:rPr>
          <w:rStyle w:val="uv3um"/>
          <w:rFonts w:cstheme="majorHAnsi"/>
          <w:spacing w:val="2"/>
        </w:rPr>
        <w:t> </w:t>
      </w:r>
    </w:p>
    <w:p w14:paraId="61819BD5" w14:textId="570FF7AC" w:rsidR="00CE39E3" w:rsidRPr="006C19A9" w:rsidRDefault="001E5F51" w:rsidP="00743DA4">
      <w:pPr>
        <w:pStyle w:val="ListParagraph"/>
        <w:numPr>
          <w:ilvl w:val="2"/>
          <w:numId w:val="9"/>
        </w:numPr>
        <w:outlineLvl w:val="9"/>
      </w:pPr>
      <w:hyperlink r:id="rId55" w:history="1">
        <w:r w:rsidRPr="0085240F">
          <w:rPr>
            <w:rStyle w:val="Hyperlink"/>
            <w:rFonts w:cstheme="majorHAnsi"/>
            <w:bCs/>
          </w:rPr>
          <w:t>Coastal Insurance Working Group Report</w:t>
        </w:r>
      </w:hyperlink>
      <w:r w:rsidRPr="006C19A9">
        <w:rPr>
          <w:rStyle w:val="Strong"/>
          <w:rFonts w:cstheme="majorHAnsi"/>
        </w:rPr>
        <w:t xml:space="preserve">: </w:t>
      </w:r>
      <w:r w:rsidRPr="006C19A9">
        <w:rPr>
          <w:spacing w:val="2"/>
        </w:rPr>
        <w:t>This group, created by Governor Bentley, focused on public policy and multi-state approaches to address the cost of property insurance along Alabama's Gulf Coast. Their report includes potential solutions for lowering insurance costs by decreasing expected losses, expenses, and capital costs</w:t>
      </w:r>
      <w:r w:rsidR="00CE39E3" w:rsidRPr="00D75BF8">
        <w:rPr>
          <w:rFonts w:cstheme="majorHAnsi"/>
          <w:spacing w:val="2"/>
        </w:rPr>
        <w:t>, according to the Alabama Department of Insurance</w:t>
      </w:r>
    </w:p>
    <w:p w14:paraId="440663E3" w14:textId="77777777" w:rsidR="009E5B7D" w:rsidRPr="006C19A9" w:rsidRDefault="009E5B7D" w:rsidP="00743DA4">
      <w:pPr>
        <w:pStyle w:val="ListParagraph"/>
        <w:numPr>
          <w:ilvl w:val="1"/>
          <w:numId w:val="9"/>
        </w:numPr>
        <w:outlineLvl w:val="9"/>
      </w:pPr>
      <w:r w:rsidRPr="006C19A9">
        <w:t xml:space="preserve">Data Collection: </w:t>
      </w:r>
    </w:p>
    <w:p w14:paraId="68EA79D9" w14:textId="0E38B477" w:rsidR="009E5B7D" w:rsidRPr="006C19A9" w:rsidRDefault="009E5B7D" w:rsidP="00743DA4">
      <w:pPr>
        <w:pStyle w:val="ListParagraph"/>
        <w:numPr>
          <w:ilvl w:val="2"/>
          <w:numId w:val="9"/>
        </w:numPr>
        <w:outlineLvl w:val="9"/>
      </w:pPr>
      <w:r w:rsidRPr="006C19A9">
        <w:t>Hurricane Sally data call</w:t>
      </w:r>
    </w:p>
    <w:p w14:paraId="7FF557DE" w14:textId="1C23E769" w:rsidR="00C60F5E" w:rsidRPr="006C19A9" w:rsidRDefault="00C60F5E" w:rsidP="00743DA4">
      <w:pPr>
        <w:pStyle w:val="ListParagraph"/>
        <w:numPr>
          <w:ilvl w:val="2"/>
          <w:numId w:val="9"/>
        </w:numPr>
        <w:outlineLvl w:val="9"/>
      </w:pPr>
      <w:r w:rsidRPr="006C19A9">
        <w:t>Property Insurance Clarity Act requires insurers to report annual data on homeowners' policies, premiums, and losses.</w:t>
      </w:r>
    </w:p>
    <w:p w14:paraId="4432DDFF" w14:textId="77777777" w:rsidR="009E5B7D" w:rsidRPr="006C19A9" w:rsidRDefault="009E5B7D" w:rsidP="00743DA4">
      <w:pPr>
        <w:pStyle w:val="ListParagraph"/>
        <w:numPr>
          <w:ilvl w:val="1"/>
          <w:numId w:val="9"/>
        </w:numPr>
        <w:outlineLvl w:val="9"/>
      </w:pPr>
      <w:r w:rsidRPr="006C19A9">
        <w:t xml:space="preserve">Strategy, Initiatives, &amp; Resources: </w:t>
      </w:r>
    </w:p>
    <w:p w14:paraId="6A433D55" w14:textId="6073711C" w:rsidR="00DC5D4B" w:rsidRPr="006C19A9" w:rsidRDefault="00DC5D4B" w:rsidP="00743DA4">
      <w:pPr>
        <w:pStyle w:val="ListParagraph"/>
        <w:numPr>
          <w:ilvl w:val="2"/>
          <w:numId w:val="9"/>
        </w:numPr>
        <w:outlineLvl w:val="9"/>
      </w:pPr>
      <w:r w:rsidRPr="006C19A9">
        <w:t>Alabama’s building code adoption and Fortified program</w:t>
      </w:r>
      <w:r w:rsidR="002F6E93" w:rsidRPr="006C19A9">
        <w:t xml:space="preserve"> has led to </w:t>
      </w:r>
      <w:r w:rsidRPr="006C19A9">
        <w:t xml:space="preserve">25% of coastal homes now </w:t>
      </w:r>
      <w:r w:rsidR="002F6E93" w:rsidRPr="006C19A9">
        <w:t>meeting</w:t>
      </w:r>
      <w:r w:rsidRPr="006C19A9">
        <w:t xml:space="preserve"> Fortified or improved standards.</w:t>
      </w:r>
    </w:p>
    <w:p w14:paraId="5F9FD837" w14:textId="77777777" w:rsidR="00C60F5E" w:rsidRPr="006C19A9" w:rsidRDefault="00C60F5E" w:rsidP="00743DA4">
      <w:pPr>
        <w:pStyle w:val="ListParagraph"/>
        <w:numPr>
          <w:ilvl w:val="2"/>
          <w:numId w:val="9"/>
        </w:numPr>
        <w:outlineLvl w:val="9"/>
        <w:rPr>
          <w:rStyle w:val="Hyperlink"/>
          <w:rFonts w:cstheme="majorHAnsi"/>
        </w:rPr>
      </w:pPr>
      <w:hyperlink r:id="rId56" w:history="1">
        <w:r w:rsidRPr="006C19A9">
          <w:rPr>
            <w:rStyle w:val="Hyperlink"/>
            <w:rFonts w:cstheme="majorHAnsi"/>
          </w:rPr>
          <w:t>Strengthen Alabama Homes</w:t>
        </w:r>
      </w:hyperlink>
      <w:r w:rsidRPr="006C19A9">
        <w:rPr>
          <w:rStyle w:val="Hyperlink"/>
          <w:rFonts w:cstheme="majorHAnsi"/>
        </w:rPr>
        <w:t xml:space="preserve"> </w:t>
      </w:r>
    </w:p>
    <w:p w14:paraId="42052E55" w14:textId="77777777" w:rsidR="00610467" w:rsidRPr="006C19A9" w:rsidRDefault="00C60F5E" w:rsidP="00743DA4">
      <w:pPr>
        <w:pStyle w:val="ListParagraph"/>
        <w:numPr>
          <w:ilvl w:val="3"/>
          <w:numId w:val="9"/>
        </w:numPr>
        <w:outlineLvl w:val="9"/>
      </w:pPr>
      <w:r w:rsidRPr="006C19A9">
        <w:t>Mitigation grant programs such as AL’s are growing adoption of mitigation practices by homeowners nationwide, even without code changes</w:t>
      </w:r>
    </w:p>
    <w:p w14:paraId="49CFFB70" w14:textId="77777777" w:rsidR="00610467" w:rsidRPr="006C19A9" w:rsidRDefault="00610467" w:rsidP="00743DA4">
      <w:pPr>
        <w:pStyle w:val="ListParagraph"/>
        <w:numPr>
          <w:ilvl w:val="2"/>
          <w:numId w:val="9"/>
        </w:numPr>
        <w:outlineLvl w:val="9"/>
      </w:pPr>
      <w:hyperlink r:id="rId57" w:history="1">
        <w:r w:rsidRPr="006C19A9">
          <w:rPr>
            <w:rStyle w:val="Hyperlink"/>
            <w:rFonts w:cstheme="majorHAnsi"/>
          </w:rPr>
          <w:t>Premium Discounts-FORTIFIED</w:t>
        </w:r>
      </w:hyperlink>
    </w:p>
    <w:p w14:paraId="79C69620" w14:textId="77777777" w:rsidR="00610467" w:rsidRPr="006C19A9" w:rsidRDefault="00610467" w:rsidP="00743DA4">
      <w:pPr>
        <w:pStyle w:val="ListParagraph"/>
        <w:numPr>
          <w:ilvl w:val="3"/>
          <w:numId w:val="9"/>
        </w:numPr>
        <w:outlineLvl w:val="9"/>
      </w:pPr>
      <w:r w:rsidRPr="006C19A9">
        <w:lastRenderedPageBreak/>
        <w:t>FORTIFIED Roof: 25–35% discount on the wind portion of the premium.</w:t>
      </w:r>
    </w:p>
    <w:p w14:paraId="00BB3DD3" w14:textId="77777777" w:rsidR="00610467" w:rsidRPr="006C19A9" w:rsidRDefault="00610467" w:rsidP="00743DA4">
      <w:pPr>
        <w:pStyle w:val="ListParagraph"/>
        <w:numPr>
          <w:ilvl w:val="3"/>
          <w:numId w:val="9"/>
        </w:numPr>
        <w:outlineLvl w:val="9"/>
      </w:pPr>
      <w:r w:rsidRPr="006C19A9">
        <w:t>FORTIFIED Silver: 35–45% discount.</w:t>
      </w:r>
    </w:p>
    <w:p w14:paraId="4DE10123" w14:textId="77777777" w:rsidR="00610467" w:rsidRPr="006C19A9" w:rsidRDefault="00610467" w:rsidP="00743DA4">
      <w:pPr>
        <w:pStyle w:val="ListParagraph"/>
        <w:numPr>
          <w:ilvl w:val="3"/>
          <w:numId w:val="9"/>
        </w:numPr>
        <w:outlineLvl w:val="9"/>
      </w:pPr>
      <w:r w:rsidRPr="006C19A9">
        <w:t>FORTIFIED Gold: 45–55% discount.</w:t>
      </w:r>
    </w:p>
    <w:p w14:paraId="34F1674C" w14:textId="77777777" w:rsidR="00610467" w:rsidRPr="006C19A9" w:rsidRDefault="00610467" w:rsidP="00743DA4">
      <w:pPr>
        <w:pStyle w:val="ListParagraph"/>
        <w:numPr>
          <w:ilvl w:val="2"/>
          <w:numId w:val="9"/>
        </w:numPr>
        <w:outlineLvl w:val="9"/>
      </w:pPr>
      <w:r w:rsidRPr="006C19A9">
        <w:t>Tax incentive for home mitigation</w:t>
      </w:r>
    </w:p>
    <w:p w14:paraId="66F7FCF0" w14:textId="36B0BA8C" w:rsidR="00610467" w:rsidRPr="006C19A9" w:rsidRDefault="00610467" w:rsidP="00743DA4">
      <w:pPr>
        <w:pStyle w:val="ListParagraph"/>
        <w:numPr>
          <w:ilvl w:val="3"/>
          <w:numId w:val="9"/>
        </w:numPr>
        <w:outlineLvl w:val="9"/>
      </w:pPr>
      <w:r w:rsidRPr="006C19A9">
        <w:t>Retrofit Tax Deduction</w:t>
      </w:r>
    </w:p>
    <w:p w14:paraId="5C74CE71" w14:textId="52AF6B30" w:rsidR="00610467" w:rsidRDefault="00610467" w:rsidP="00743DA4">
      <w:pPr>
        <w:pStyle w:val="ListParagraph"/>
        <w:numPr>
          <w:ilvl w:val="3"/>
          <w:numId w:val="9"/>
        </w:numPr>
        <w:outlineLvl w:val="9"/>
      </w:pPr>
      <w:r w:rsidRPr="006C19A9">
        <w:t>Catastrophe Savings Accounts</w:t>
      </w:r>
    </w:p>
    <w:p w14:paraId="428F2B37" w14:textId="77777777" w:rsidR="00374CB8" w:rsidRPr="006C19A9" w:rsidRDefault="00374CB8" w:rsidP="00743DA4">
      <w:pPr>
        <w:pStyle w:val="ListParagraph"/>
        <w:numPr>
          <w:ilvl w:val="2"/>
          <w:numId w:val="9"/>
        </w:numPr>
        <w:outlineLvl w:val="9"/>
      </w:pPr>
      <w:r w:rsidRPr="006C19A9">
        <w:t>Consumer Outreach</w:t>
      </w:r>
      <w:r>
        <w:t xml:space="preserve"> and Educational Materials</w:t>
      </w:r>
      <w:r w:rsidRPr="006C19A9">
        <w:t xml:space="preserve">: </w:t>
      </w:r>
    </w:p>
    <w:p w14:paraId="0979B3D3" w14:textId="77777777" w:rsidR="00374CB8" w:rsidRPr="006C19A9" w:rsidRDefault="00374CB8" w:rsidP="00743DA4">
      <w:pPr>
        <w:pStyle w:val="ListParagraph"/>
        <w:numPr>
          <w:ilvl w:val="3"/>
          <w:numId w:val="9"/>
        </w:numPr>
        <w:outlineLvl w:val="9"/>
      </w:pPr>
      <w:hyperlink r:id="rId58" w:history="1">
        <w:r w:rsidRPr="006C19A9">
          <w:rPr>
            <w:rStyle w:val="Hyperlink"/>
            <w:rFonts w:cstheme="majorHAnsi"/>
          </w:rPr>
          <w:t>County Safe Rooms</w:t>
        </w:r>
      </w:hyperlink>
    </w:p>
    <w:p w14:paraId="1CF46D23" w14:textId="77777777" w:rsidR="00374CB8" w:rsidRPr="006C19A9" w:rsidRDefault="00374CB8" w:rsidP="00743DA4">
      <w:pPr>
        <w:pStyle w:val="ListParagraph"/>
        <w:numPr>
          <w:ilvl w:val="3"/>
          <w:numId w:val="9"/>
        </w:numPr>
        <w:outlineLvl w:val="9"/>
      </w:pPr>
      <w:r w:rsidRPr="006C19A9">
        <w:t>Speaking to community and consumer groups throughout the state.</w:t>
      </w:r>
    </w:p>
    <w:p w14:paraId="680B9621" w14:textId="77777777" w:rsidR="00374CB8" w:rsidRPr="006C19A9" w:rsidRDefault="00374CB8" w:rsidP="00743DA4">
      <w:pPr>
        <w:pStyle w:val="ListParagraph"/>
        <w:numPr>
          <w:ilvl w:val="3"/>
          <w:numId w:val="9"/>
        </w:numPr>
        <w:outlineLvl w:val="9"/>
      </w:pPr>
      <w:r w:rsidRPr="006C19A9">
        <w:t xml:space="preserve">After major storms, </w:t>
      </w:r>
      <w:proofErr w:type="gramStart"/>
      <w:r w:rsidRPr="006C19A9">
        <w:t>deploys staff</w:t>
      </w:r>
      <w:proofErr w:type="gramEnd"/>
      <w:r w:rsidRPr="006C19A9">
        <w:t xml:space="preserve"> to Disaster Recovery Centers to assist Alabamians with insurance issues.</w:t>
      </w:r>
    </w:p>
    <w:p w14:paraId="1F8B5598" w14:textId="77777777" w:rsidR="00374CB8" w:rsidRPr="006C19A9" w:rsidRDefault="00374CB8" w:rsidP="00743DA4">
      <w:pPr>
        <w:pStyle w:val="ListParagraph"/>
        <w:numPr>
          <w:ilvl w:val="3"/>
          <w:numId w:val="9"/>
        </w:numPr>
        <w:outlineLvl w:val="9"/>
      </w:pPr>
      <w:proofErr w:type="gramStart"/>
      <w:r w:rsidRPr="006C19A9">
        <w:t>Distributes</w:t>
      </w:r>
      <w:proofErr w:type="gramEnd"/>
      <w:r w:rsidRPr="006C19A9">
        <w:t xml:space="preserve"> thousands of information packets at events like the Alabama National Fair.</w:t>
      </w:r>
    </w:p>
    <w:p w14:paraId="3F5F6762" w14:textId="77777777" w:rsidR="00374CB8" w:rsidRPr="006C19A9" w:rsidRDefault="00374CB8" w:rsidP="00743DA4">
      <w:pPr>
        <w:pStyle w:val="ListParagraph"/>
        <w:numPr>
          <w:ilvl w:val="3"/>
          <w:numId w:val="9"/>
        </w:numPr>
        <w:outlineLvl w:val="9"/>
      </w:pPr>
      <w:r w:rsidRPr="006C19A9">
        <w:t xml:space="preserve">Offers a "Consumer's Guide to Homeowners Insurance" </w:t>
      </w:r>
    </w:p>
    <w:p w14:paraId="4A0DF929" w14:textId="77777777" w:rsidR="00374CB8" w:rsidRPr="006C19A9" w:rsidRDefault="00374CB8" w:rsidP="00743DA4">
      <w:pPr>
        <w:pStyle w:val="ListParagraph"/>
        <w:numPr>
          <w:ilvl w:val="3"/>
          <w:numId w:val="9"/>
        </w:numPr>
        <w:outlineLvl w:val="9"/>
      </w:pPr>
      <w:r w:rsidRPr="006C19A9">
        <w:t>The ALDOI website offers tools to compare homeowners insurance premiums from different companies.</w:t>
      </w:r>
    </w:p>
    <w:p w14:paraId="296612C3" w14:textId="77777777" w:rsidR="00610467" w:rsidRDefault="00610467" w:rsidP="00743DA4">
      <w:pPr>
        <w:pStyle w:val="ListParagraph"/>
        <w:numPr>
          <w:ilvl w:val="1"/>
          <w:numId w:val="9"/>
        </w:numPr>
        <w:outlineLvl w:val="9"/>
      </w:pPr>
      <w:r w:rsidRPr="006C19A9">
        <w:t xml:space="preserve">Partnerships: </w:t>
      </w:r>
    </w:p>
    <w:p w14:paraId="538055ED" w14:textId="0EE12927" w:rsidR="0065431B" w:rsidRDefault="0065431B" w:rsidP="00743DA4">
      <w:pPr>
        <w:pStyle w:val="ListParagraph"/>
        <w:numPr>
          <w:ilvl w:val="2"/>
          <w:numId w:val="9"/>
        </w:numPr>
        <w:outlineLvl w:val="9"/>
      </w:pPr>
      <w:hyperlink r:id="rId59" w:history="1">
        <w:r w:rsidRPr="0065431B">
          <w:rPr>
            <w:rStyle w:val="Hyperlink"/>
          </w:rPr>
          <w:t>Alabama Insurance Underwriting Association</w:t>
        </w:r>
      </w:hyperlink>
    </w:p>
    <w:p w14:paraId="56129CF7" w14:textId="1C5C9039" w:rsidR="0065431B" w:rsidRPr="006C19A9" w:rsidRDefault="0065431B" w:rsidP="00743DA4">
      <w:pPr>
        <w:pStyle w:val="ListParagraph"/>
        <w:numPr>
          <w:ilvl w:val="2"/>
          <w:numId w:val="9"/>
        </w:numPr>
        <w:outlineLvl w:val="9"/>
      </w:pPr>
      <w:r>
        <w:t xml:space="preserve">The </w:t>
      </w:r>
      <w:hyperlink r:id="rId60" w:history="1">
        <w:r w:rsidRPr="0065431B">
          <w:rPr>
            <w:rStyle w:val="Hyperlink"/>
          </w:rPr>
          <w:t>Hurricane Insurance Issues Task Force</w:t>
        </w:r>
      </w:hyperlink>
      <w:r>
        <w:t xml:space="preserve"> discussed during its April 20, 2025, meeting creating an insurance referral service for homeowners in challenging coastal coverage areas</w:t>
      </w:r>
    </w:p>
    <w:p w14:paraId="494CE47E" w14:textId="6AB4FE93" w:rsidR="00F76C14" w:rsidRPr="006C19A9" w:rsidRDefault="00B428D4" w:rsidP="00743DA4">
      <w:pPr>
        <w:pStyle w:val="Outlinep2ch4"/>
        <w:spacing w:before="0"/>
        <w:rPr>
          <w:rFonts w:cstheme="majorHAnsi"/>
        </w:rPr>
      </w:pPr>
      <w:r w:rsidRPr="006C19A9">
        <w:rPr>
          <w:rFonts w:cstheme="majorHAnsi"/>
        </w:rPr>
        <w:t>Minnesota</w:t>
      </w:r>
    </w:p>
    <w:p w14:paraId="19B759C0" w14:textId="77777777" w:rsidR="0072324C" w:rsidRPr="0072324C" w:rsidRDefault="007E030A" w:rsidP="00743DA4">
      <w:pPr>
        <w:pStyle w:val="ListParagraph"/>
        <w:numPr>
          <w:ilvl w:val="1"/>
          <w:numId w:val="9"/>
        </w:numPr>
        <w:outlineLvl w:val="9"/>
      </w:pPr>
      <w:r w:rsidRPr="006C19A9">
        <w:t>Reports</w:t>
      </w:r>
    </w:p>
    <w:p w14:paraId="59592572" w14:textId="77777777" w:rsidR="0072324C" w:rsidRPr="0072324C" w:rsidRDefault="007E030A" w:rsidP="00743DA4">
      <w:pPr>
        <w:pStyle w:val="ListParagraph"/>
        <w:numPr>
          <w:ilvl w:val="2"/>
          <w:numId w:val="9"/>
        </w:numPr>
        <w:outlineLvl w:val="9"/>
      </w:pPr>
      <w:hyperlink r:id="rId61" w:anchor=":~:text=The%20Minnesota%20Homeowners%20Report%20is,often%20their%20most%20valuable%20investment." w:history="1">
        <w:r w:rsidRPr="0072324C">
          <w:rPr>
            <w:rStyle w:val="Hyperlink"/>
            <w:rFonts w:cstheme="majorHAnsi"/>
            <w:bCs/>
          </w:rPr>
          <w:t>Homeowners Report</w:t>
        </w:r>
      </w:hyperlink>
      <w:r w:rsidRPr="0072324C">
        <w:rPr>
          <w:bCs/>
          <w:color w:val="1F1F1F"/>
        </w:rPr>
        <w:t xml:space="preserve"> </w:t>
      </w:r>
      <w:r w:rsidRPr="0072324C">
        <w:rPr>
          <w:bCs/>
        </w:rPr>
        <w:t xml:space="preserve">provides Minnesota residents with a general understanding of trends in the Minnesota homeowners insurance marketplace annually. </w:t>
      </w:r>
    </w:p>
    <w:p w14:paraId="3F008381" w14:textId="5761ADE6" w:rsidR="00DD08CD" w:rsidRPr="0072324C" w:rsidRDefault="00DD08CD" w:rsidP="00743DA4">
      <w:pPr>
        <w:pStyle w:val="ListParagraph"/>
        <w:numPr>
          <w:ilvl w:val="2"/>
          <w:numId w:val="9"/>
        </w:numPr>
        <w:outlineLvl w:val="9"/>
      </w:pPr>
      <w:r w:rsidRPr="0072324C">
        <w:t>The Minneapolis Federal Reserve released a </w:t>
      </w:r>
      <w:hyperlink r:id="rId62" w:history="1">
        <w:r w:rsidRPr="0072324C">
          <w:rPr>
            <w:rStyle w:val="Hyperlink"/>
            <w:rFonts w:cstheme="majorHAnsi"/>
            <w:bCs/>
          </w:rPr>
          <w:t>report</w:t>
        </w:r>
      </w:hyperlink>
      <w:r w:rsidRPr="0072324C">
        <w:t>, finding multi-family housing providers have seen massive increases in their insurance costs</w:t>
      </w:r>
      <w:r w:rsidR="006C19A9" w:rsidRPr="0072324C">
        <w:t>.</w:t>
      </w:r>
    </w:p>
    <w:p w14:paraId="6A64F57D" w14:textId="77777777" w:rsidR="00F35297" w:rsidRPr="006C19A9" w:rsidRDefault="00F35297" w:rsidP="00743DA4">
      <w:pPr>
        <w:pStyle w:val="ListParagraph"/>
        <w:numPr>
          <w:ilvl w:val="1"/>
          <w:numId w:val="9"/>
        </w:numPr>
        <w:outlineLvl w:val="9"/>
      </w:pPr>
      <w:r w:rsidRPr="006C19A9">
        <w:t xml:space="preserve">Data Collection: </w:t>
      </w:r>
    </w:p>
    <w:p w14:paraId="1C9ED23F" w14:textId="0AB62D4C" w:rsidR="00C378EB" w:rsidRPr="006C19A9" w:rsidRDefault="00C378EB" w:rsidP="00743DA4">
      <w:pPr>
        <w:pStyle w:val="ListParagraph"/>
        <w:numPr>
          <w:ilvl w:val="2"/>
          <w:numId w:val="9"/>
        </w:numPr>
        <w:outlineLvl w:val="9"/>
        <w:rPr>
          <w:b/>
          <w:bCs/>
        </w:rPr>
      </w:pPr>
      <w:r w:rsidRPr="006C19A9">
        <w:t>Homeowner Insurance Reporting: The Department of Commerce requires insurance companies in Minnesota to submit specific data related to homeowners' insurance annually. This data is used to produce reports and track trends in the market, including factors impacting availability and affordability.</w:t>
      </w:r>
    </w:p>
    <w:p w14:paraId="0B5F5B4F" w14:textId="77777777" w:rsidR="0072324C" w:rsidRDefault="00F35297" w:rsidP="00743DA4">
      <w:pPr>
        <w:pStyle w:val="ListParagraph"/>
        <w:numPr>
          <w:ilvl w:val="1"/>
          <w:numId w:val="9"/>
        </w:numPr>
        <w:outlineLvl w:val="9"/>
      </w:pPr>
      <w:r w:rsidRPr="006C19A9">
        <w:t xml:space="preserve">Strategy, Initiatives, &amp; Resources: </w:t>
      </w:r>
    </w:p>
    <w:p w14:paraId="12D7438C" w14:textId="77777777" w:rsidR="0072324C" w:rsidRPr="00D35A31" w:rsidRDefault="00823555" w:rsidP="00743DA4">
      <w:pPr>
        <w:pStyle w:val="ListParagraph"/>
        <w:numPr>
          <w:ilvl w:val="2"/>
          <w:numId w:val="9"/>
        </w:numPr>
        <w:outlineLvl w:val="9"/>
        <w:rPr>
          <w:bCs/>
        </w:rPr>
      </w:pPr>
      <w:r w:rsidRPr="00D35A31">
        <w:rPr>
          <w:bCs/>
        </w:rPr>
        <w:t xml:space="preserve">Protects availability through a </w:t>
      </w:r>
      <w:hyperlink r:id="rId63" w:history="1">
        <w:r w:rsidRPr="00D35A31">
          <w:rPr>
            <w:rStyle w:val="Hyperlink"/>
            <w:rFonts w:cstheme="majorHAnsi"/>
            <w:bCs/>
          </w:rPr>
          <w:t>FAIR plan</w:t>
        </w:r>
      </w:hyperlink>
      <w:r w:rsidRPr="00D35A31">
        <w:rPr>
          <w:bCs/>
        </w:rPr>
        <w:t xml:space="preserve">, mandatory fire insurance, </w:t>
      </w:r>
      <w:hyperlink r:id="rId64" w:history="1">
        <w:r w:rsidRPr="00D35A31">
          <w:rPr>
            <w:rStyle w:val="Hyperlink"/>
            <w:rFonts w:cstheme="majorHAnsi"/>
            <w:bCs/>
          </w:rPr>
          <w:t>underwriting standards</w:t>
        </w:r>
      </w:hyperlink>
      <w:r w:rsidRPr="00D35A31">
        <w:rPr>
          <w:bCs/>
        </w:rPr>
        <w:t>, limits on coverage to replacement value, and restricted cancellation reasons.</w:t>
      </w:r>
    </w:p>
    <w:p w14:paraId="4E2999D2" w14:textId="77777777" w:rsidR="0072324C" w:rsidRPr="00D35A31" w:rsidRDefault="00E06A52" w:rsidP="00743DA4">
      <w:pPr>
        <w:pStyle w:val="ListParagraph"/>
        <w:numPr>
          <w:ilvl w:val="2"/>
          <w:numId w:val="9"/>
        </w:numPr>
        <w:outlineLvl w:val="9"/>
        <w:rPr>
          <w:bCs/>
          <w:color w:val="auto"/>
        </w:rPr>
      </w:pPr>
      <w:r w:rsidRPr="00D35A31">
        <w:rPr>
          <w:bCs/>
        </w:rPr>
        <w:lastRenderedPageBreak/>
        <w:t xml:space="preserve">Protects </w:t>
      </w:r>
      <w:r w:rsidR="00977235" w:rsidRPr="00D35A31">
        <w:rPr>
          <w:bCs/>
        </w:rPr>
        <w:t>affordability</w:t>
      </w:r>
      <w:r w:rsidRPr="00D35A31">
        <w:rPr>
          <w:bCs/>
        </w:rPr>
        <w:t xml:space="preserve"> by requiring homeowners insurance policies to </w:t>
      </w:r>
      <w:r w:rsidR="00823555" w:rsidRPr="00D35A31">
        <w:rPr>
          <w:bCs/>
        </w:rPr>
        <w:t>provide</w:t>
      </w:r>
      <w:r w:rsidRPr="00D35A31">
        <w:rPr>
          <w:bCs/>
        </w:rPr>
        <w:t xml:space="preserve"> </w:t>
      </w:r>
      <w:hyperlink r:id="rId65" w:history="1">
        <w:r w:rsidRPr="00D35A31">
          <w:rPr>
            <w:rStyle w:val="Hyperlink"/>
            <w:rFonts w:cstheme="majorHAnsi"/>
            <w:bCs/>
          </w:rPr>
          <w:t>replacement cost coverage</w:t>
        </w:r>
      </w:hyperlink>
      <w:r w:rsidR="00977235" w:rsidRPr="00D35A31">
        <w:rPr>
          <w:bCs/>
        </w:rPr>
        <w:t xml:space="preserve"> and</w:t>
      </w:r>
      <w:r w:rsidRPr="00D35A31">
        <w:rPr>
          <w:bCs/>
        </w:rPr>
        <w:t xml:space="preserve"> adjustable coverage limits</w:t>
      </w:r>
      <w:r w:rsidR="00977235" w:rsidRPr="00D35A31">
        <w:rPr>
          <w:bCs/>
        </w:rPr>
        <w:t xml:space="preserve"> and prohibit</w:t>
      </w:r>
      <w:r w:rsidR="00823555" w:rsidRPr="00D35A31">
        <w:rPr>
          <w:bCs/>
        </w:rPr>
        <w:t>s</w:t>
      </w:r>
      <w:r w:rsidR="00977235" w:rsidRPr="00D35A31">
        <w:rPr>
          <w:bCs/>
        </w:rPr>
        <w:t xml:space="preserve"> </w:t>
      </w:r>
      <w:r w:rsidRPr="00D35A31">
        <w:rPr>
          <w:bCs/>
        </w:rPr>
        <w:t>insurers from adjusting rates based on certain factors</w:t>
      </w:r>
      <w:r w:rsidR="00977235" w:rsidRPr="00D35A31">
        <w:rPr>
          <w:bCs/>
        </w:rPr>
        <w:t xml:space="preserve">. </w:t>
      </w:r>
    </w:p>
    <w:p w14:paraId="18F264F6" w14:textId="0CAD70A3" w:rsidR="0072324C" w:rsidRDefault="00F35297" w:rsidP="00743DA4">
      <w:pPr>
        <w:pStyle w:val="ListParagraph"/>
        <w:numPr>
          <w:ilvl w:val="2"/>
          <w:numId w:val="9"/>
        </w:numPr>
        <w:outlineLvl w:val="9"/>
      </w:pPr>
      <w:hyperlink r:id="rId66" w:history="1">
        <w:proofErr w:type="gramStart"/>
        <w:r w:rsidRPr="006C19A9">
          <w:rPr>
            <w:rStyle w:val="Hyperlink"/>
            <w:rFonts w:cstheme="majorHAnsi"/>
          </w:rPr>
          <w:t>Strengthen</w:t>
        </w:r>
        <w:proofErr w:type="gramEnd"/>
        <w:r w:rsidRPr="006C19A9">
          <w:rPr>
            <w:rStyle w:val="Hyperlink"/>
            <w:rFonts w:cstheme="majorHAnsi"/>
          </w:rPr>
          <w:t xml:space="preserve"> Minnesota Homes Grant Program</w:t>
        </w:r>
      </w:hyperlink>
      <w:r w:rsidRPr="006C19A9">
        <w:t xml:space="preserve">, once launched, will </w:t>
      </w:r>
      <w:r w:rsidR="00F4267C" w:rsidRPr="006C19A9">
        <w:t>help homeowners improve resilience against severe weather by funding upgrades to meet IBHS FORTIFIED standards.</w:t>
      </w:r>
    </w:p>
    <w:p w14:paraId="2A2FDF90" w14:textId="2D5E626B" w:rsidR="00F4267C" w:rsidRDefault="00C378EB" w:rsidP="00743DA4">
      <w:pPr>
        <w:pStyle w:val="ListParagraph"/>
        <w:numPr>
          <w:ilvl w:val="2"/>
          <w:numId w:val="9"/>
        </w:numPr>
        <w:outlineLvl w:val="9"/>
      </w:pPr>
      <w:r w:rsidRPr="006C19A9">
        <w:t xml:space="preserve">Minnesota will require insurance companies to offer a premium discount for </w:t>
      </w:r>
      <w:proofErr w:type="gramStart"/>
      <w:r w:rsidRPr="006C19A9">
        <w:t>roofs upgraded or built</w:t>
      </w:r>
      <w:proofErr w:type="gramEnd"/>
      <w:r w:rsidRPr="006C19A9">
        <w:t xml:space="preserve"> to the FORTIFIED standard</w:t>
      </w:r>
    </w:p>
    <w:p w14:paraId="12AB2E45" w14:textId="77777777" w:rsidR="00507C75" w:rsidRPr="006C19A9" w:rsidRDefault="00507C75" w:rsidP="00743DA4">
      <w:pPr>
        <w:pStyle w:val="ListParagraph"/>
        <w:numPr>
          <w:ilvl w:val="2"/>
          <w:numId w:val="9"/>
        </w:numPr>
        <w:outlineLvl w:val="9"/>
      </w:pPr>
      <w:r w:rsidRPr="006C19A9">
        <w:t>Consumer Outreach</w:t>
      </w:r>
      <w:r>
        <w:t xml:space="preserve"> and Educational Materials</w:t>
      </w:r>
      <w:r w:rsidRPr="006C19A9">
        <w:t xml:space="preserve">: </w:t>
      </w:r>
    </w:p>
    <w:p w14:paraId="4C1AC257" w14:textId="77777777" w:rsidR="00507C75" w:rsidRPr="006C19A9" w:rsidRDefault="00507C75" w:rsidP="00743DA4">
      <w:pPr>
        <w:pStyle w:val="ListParagraph"/>
        <w:numPr>
          <w:ilvl w:val="3"/>
          <w:numId w:val="9"/>
        </w:numPr>
        <w:outlineLvl w:val="9"/>
      </w:pPr>
      <w:r w:rsidRPr="006C19A9">
        <w:t xml:space="preserve">Consumer website resources: </w:t>
      </w:r>
      <w:hyperlink r:id="rId67" w:history="1">
        <w:r w:rsidRPr="006C19A9">
          <w:rPr>
            <w:rStyle w:val="Hyperlink"/>
            <w:rFonts w:cstheme="majorHAnsi"/>
          </w:rPr>
          <w:t>b</w:t>
        </w:r>
        <w:r w:rsidRPr="00161783">
          <w:rPr>
            <w:rStyle w:val="Hyperlink"/>
            <w:rFonts w:cstheme="majorHAnsi"/>
          </w:rPr>
          <w:t>asics of homeowner insurance</w:t>
        </w:r>
      </w:hyperlink>
      <w:r w:rsidRPr="006C19A9">
        <w:t xml:space="preserve">, </w:t>
      </w:r>
      <w:hyperlink r:id="rId68" w:history="1">
        <w:r w:rsidRPr="00161783">
          <w:rPr>
            <w:rStyle w:val="Hyperlink"/>
            <w:rFonts w:cstheme="majorHAnsi"/>
          </w:rPr>
          <w:t>Disaster Information Center</w:t>
        </w:r>
      </w:hyperlink>
      <w:r w:rsidRPr="006C19A9">
        <w:t>, t</w:t>
      </w:r>
      <w:r w:rsidRPr="00161783">
        <w:t>ips for managing costs</w:t>
      </w:r>
      <w:r w:rsidRPr="006C19A9">
        <w:t>, c</w:t>
      </w:r>
      <w:r w:rsidRPr="00161783">
        <w:t>ommon gaps in coverage</w:t>
      </w:r>
      <w:r w:rsidRPr="006C19A9">
        <w:t>, advising homeowners to check their policies for coverage changes related to wind and hail damage deductibles.</w:t>
      </w:r>
    </w:p>
    <w:p w14:paraId="014EBFDC" w14:textId="77777777" w:rsidR="00F35297" w:rsidRPr="006C19A9" w:rsidRDefault="00F35297" w:rsidP="00743DA4">
      <w:pPr>
        <w:pStyle w:val="ListParagraph"/>
        <w:numPr>
          <w:ilvl w:val="1"/>
          <w:numId w:val="9"/>
        </w:numPr>
        <w:outlineLvl w:val="9"/>
      </w:pPr>
      <w:r w:rsidRPr="006C19A9">
        <w:t xml:space="preserve">Partnerships: </w:t>
      </w:r>
    </w:p>
    <w:p w14:paraId="0480F11A" w14:textId="0D5818A4" w:rsidR="008613E2" w:rsidRPr="006C19A9" w:rsidRDefault="008613E2" w:rsidP="00743DA4">
      <w:pPr>
        <w:pStyle w:val="Outlinep2ch4"/>
        <w:spacing w:before="0"/>
        <w:rPr>
          <w:rFonts w:cstheme="majorHAnsi"/>
        </w:rPr>
      </w:pPr>
      <w:r w:rsidRPr="006C19A9">
        <w:rPr>
          <w:rFonts w:cstheme="majorHAnsi"/>
        </w:rPr>
        <w:t>Wyoming</w:t>
      </w:r>
    </w:p>
    <w:p w14:paraId="736A3E72" w14:textId="77777777" w:rsidR="00187939" w:rsidRDefault="00187939" w:rsidP="00743DA4">
      <w:pPr>
        <w:pStyle w:val="ListParagraph"/>
        <w:numPr>
          <w:ilvl w:val="1"/>
          <w:numId w:val="9"/>
        </w:numPr>
        <w:outlineLvl w:val="9"/>
      </w:pPr>
      <w:r w:rsidRPr="00AB6F6A">
        <w:t>Reports</w:t>
      </w:r>
    </w:p>
    <w:p w14:paraId="5D6441CB" w14:textId="77777777" w:rsidR="008F3950" w:rsidRDefault="00187939" w:rsidP="00743DA4">
      <w:pPr>
        <w:pStyle w:val="ListParagraph"/>
        <w:numPr>
          <w:ilvl w:val="1"/>
          <w:numId w:val="9"/>
        </w:numPr>
        <w:outlineLvl w:val="9"/>
      </w:pPr>
      <w:r w:rsidRPr="006C19A9">
        <w:t xml:space="preserve">Data Collection: </w:t>
      </w:r>
    </w:p>
    <w:p w14:paraId="01450470" w14:textId="07AEF11B" w:rsidR="000A100C" w:rsidRPr="006C19A9" w:rsidRDefault="000A100C" w:rsidP="00743DA4">
      <w:pPr>
        <w:pStyle w:val="ListParagraph"/>
        <w:numPr>
          <w:ilvl w:val="2"/>
          <w:numId w:val="9"/>
        </w:numPr>
        <w:outlineLvl w:val="9"/>
      </w:pPr>
      <w:r>
        <w:t xml:space="preserve">WY does not regulate rates/rules but have recently conducted data calls for rules on the top 7 companies that sell homeowner’s insurance.  This was done as there is more language leaving the policy and being added to the rules.  </w:t>
      </w:r>
    </w:p>
    <w:p w14:paraId="042BE523" w14:textId="77777777" w:rsidR="00C35DFE" w:rsidRDefault="000A100C" w:rsidP="00743DA4">
      <w:pPr>
        <w:pStyle w:val="ListParagraph"/>
        <w:numPr>
          <w:ilvl w:val="1"/>
          <w:numId w:val="9"/>
        </w:numPr>
        <w:outlineLvl w:val="9"/>
      </w:pPr>
      <w:r w:rsidRPr="006C19A9">
        <w:t xml:space="preserve">Strategy, Initiatives, &amp; Resources: </w:t>
      </w:r>
    </w:p>
    <w:p w14:paraId="4FC7E0A7" w14:textId="2D828B6F" w:rsidR="000A100C" w:rsidRDefault="000A100C" w:rsidP="00743DA4">
      <w:pPr>
        <w:pStyle w:val="ListParagraph"/>
        <w:numPr>
          <w:ilvl w:val="2"/>
          <w:numId w:val="9"/>
        </w:numPr>
        <w:outlineLvl w:val="9"/>
      </w:pPr>
      <w:r>
        <w:t>Some insurance companies are offering water detection devices, free of charge, to their homeowner customers to reduce water claims.</w:t>
      </w:r>
    </w:p>
    <w:p w14:paraId="0A6D83B3" w14:textId="77777777" w:rsidR="00323FDB" w:rsidRDefault="00323FDB" w:rsidP="00743DA4">
      <w:pPr>
        <w:pStyle w:val="ListParagraph"/>
        <w:numPr>
          <w:ilvl w:val="2"/>
          <w:numId w:val="9"/>
        </w:numPr>
        <w:outlineLvl w:val="9"/>
      </w:pPr>
      <w:r w:rsidRPr="006C19A9">
        <w:t>Consumer Outreach:</w:t>
      </w:r>
      <w:r w:rsidRPr="00333249">
        <w:t xml:space="preserve"> </w:t>
      </w:r>
    </w:p>
    <w:p w14:paraId="26622513" w14:textId="77777777" w:rsidR="00323FDB" w:rsidRPr="00323FDB" w:rsidRDefault="00323FDB" w:rsidP="00743DA4">
      <w:pPr>
        <w:pStyle w:val="ListParagraph"/>
        <w:numPr>
          <w:ilvl w:val="3"/>
          <w:numId w:val="9"/>
        </w:numPr>
        <w:outlineLvl w:val="9"/>
      </w:pPr>
      <w:r w:rsidRPr="00323FDB">
        <w:t>Consumer's Guide to Home Insurance and a Home Insurance Shopping Tool</w:t>
      </w:r>
    </w:p>
    <w:p w14:paraId="1E35027A" w14:textId="77777777" w:rsidR="00323FDB" w:rsidRPr="00323FDB" w:rsidRDefault="00323FDB" w:rsidP="00743DA4">
      <w:pPr>
        <w:pStyle w:val="ListParagraph"/>
        <w:numPr>
          <w:ilvl w:val="3"/>
          <w:numId w:val="9"/>
        </w:numPr>
        <w:outlineLvl w:val="9"/>
      </w:pPr>
      <w:r w:rsidRPr="00323FDB">
        <w:t>Concerted effort to make the public aware of common claims issues in WY, one of which is high wind.  This is done through the DOI website and Public Service Announcements every month.</w:t>
      </w:r>
    </w:p>
    <w:p w14:paraId="01B45C2C" w14:textId="77777777" w:rsidR="00DA6B7E" w:rsidRDefault="000A100C" w:rsidP="00743DA4">
      <w:pPr>
        <w:pStyle w:val="ListParagraph"/>
        <w:numPr>
          <w:ilvl w:val="1"/>
          <w:numId w:val="9"/>
        </w:numPr>
        <w:outlineLvl w:val="9"/>
      </w:pPr>
      <w:r w:rsidRPr="006C19A9">
        <w:t xml:space="preserve">Partnerships: </w:t>
      </w:r>
    </w:p>
    <w:p w14:paraId="420247B4" w14:textId="6C667FEA" w:rsidR="000A100C" w:rsidRPr="006C19A9" w:rsidRDefault="000A100C" w:rsidP="00743DA4">
      <w:pPr>
        <w:pStyle w:val="ListParagraph"/>
        <w:numPr>
          <w:ilvl w:val="2"/>
          <w:numId w:val="9"/>
        </w:numPr>
        <w:outlineLvl w:val="9"/>
      </w:pPr>
      <w:r>
        <w:t xml:space="preserve">The Department of Insurance regularly communicates with the professional trade organizations that represent Property and Casualty Insurance companies in an effort to keep </w:t>
      </w:r>
      <w:r w:rsidR="00DA6B7E">
        <w:t xml:space="preserve">the </w:t>
      </w:r>
      <w:r>
        <w:t xml:space="preserve">public aware of ongoing issues that impact property insurance.  </w:t>
      </w:r>
    </w:p>
    <w:p w14:paraId="57DD94E4" w14:textId="0A103CCB" w:rsidR="00263106" w:rsidRPr="006C19A9" w:rsidRDefault="00263106" w:rsidP="00743DA4">
      <w:pPr>
        <w:pStyle w:val="OutlineP2Heading3"/>
        <w:ind w:left="360"/>
        <w:rPr>
          <w:rFonts w:cstheme="majorHAnsi"/>
        </w:rPr>
      </w:pPr>
      <w:r w:rsidRPr="006C19A9">
        <w:rPr>
          <w:rFonts w:cstheme="majorHAnsi"/>
        </w:rPr>
        <w:t>Tornadoes – Alabama (AL), Iowa (IA), Oklahoma (OK)</w:t>
      </w:r>
      <w:r w:rsidR="00D7158B" w:rsidRPr="006C19A9">
        <w:rPr>
          <w:rFonts w:cstheme="majorHAnsi"/>
        </w:rPr>
        <w:t>, Mississippi (MS)</w:t>
      </w:r>
    </w:p>
    <w:p w14:paraId="3D0CD66E" w14:textId="4139214B" w:rsidR="00FB65F3" w:rsidRDefault="00FB65F3" w:rsidP="00743DA4">
      <w:pPr>
        <w:pStyle w:val="Outlinep2dh4"/>
        <w:spacing w:before="0"/>
        <w:rPr>
          <w:rFonts w:cstheme="majorHAnsi"/>
        </w:rPr>
      </w:pPr>
      <w:r>
        <w:rPr>
          <w:rFonts w:cstheme="majorHAnsi"/>
        </w:rPr>
        <w:t>Introduction</w:t>
      </w:r>
    </w:p>
    <w:p w14:paraId="45FF6528" w14:textId="77777777" w:rsidR="003E6197" w:rsidRDefault="003E6197" w:rsidP="00743DA4">
      <w:pPr>
        <w:pStyle w:val="ListParagraph"/>
        <w:numPr>
          <w:ilvl w:val="0"/>
          <w:numId w:val="26"/>
        </w:numPr>
        <w:outlineLvl w:val="9"/>
      </w:pPr>
      <w:r w:rsidRPr="006C19A9">
        <w:t xml:space="preserve">Tornadoes in </w:t>
      </w:r>
      <w:r>
        <w:t>the Southeast</w:t>
      </w:r>
    </w:p>
    <w:p w14:paraId="71D88F36" w14:textId="77777777" w:rsidR="003E6197" w:rsidRDefault="003E6197" w:rsidP="00743DA4">
      <w:pPr>
        <w:pStyle w:val="ListParagraph"/>
        <w:numPr>
          <w:ilvl w:val="0"/>
          <w:numId w:val="37"/>
        </w:numPr>
        <w:ind w:left="2160" w:hanging="180"/>
        <w:outlineLvl w:val="9"/>
      </w:pPr>
      <w:r w:rsidRPr="00F50827">
        <w:lastRenderedPageBreak/>
        <w:t>Tornadoes</w:t>
      </w:r>
      <w:r w:rsidRPr="00C80F5D">
        <w:t xml:space="preserve"> are shifting east </w:t>
      </w:r>
      <w:r>
        <w:t>towards the Southeastern United States</w:t>
      </w:r>
      <w:r w:rsidRPr="00C80F5D">
        <w:t>, resulting in more severe storms and fatalities in less prepared areas. Alabama’s urban regions face increasing tornado impacts as activity migrates eastward. Mississippi experiences frequent, intense nighttime tornadoes. In Oklahoma, this shift makes it harder to predict the locations of the most severe storms, complicating preparedness and response efforts.</w:t>
      </w:r>
    </w:p>
    <w:p w14:paraId="1BFB0919" w14:textId="77777777" w:rsidR="003E6197" w:rsidRDefault="003E6197" w:rsidP="00743DA4">
      <w:pPr>
        <w:pStyle w:val="ListParagraph"/>
        <w:ind w:left="1440" w:firstLine="720"/>
        <w:outlineLvl w:val="9"/>
        <w:rPr>
          <w:rStyle w:val="Hyperlink"/>
          <w:color w:val="auto"/>
          <w:u w:val="none"/>
        </w:rPr>
      </w:pPr>
      <w:hyperlink r:id="rId69" w:history="1">
        <w:r w:rsidRPr="006C19A9">
          <w:rPr>
            <w:rStyle w:val="Hyperlink"/>
            <w:rFonts w:cstheme="majorHAnsi"/>
          </w:rPr>
          <w:t xml:space="preserve">Where </w:t>
        </w:r>
        <w:proofErr w:type="gramStart"/>
        <w:r w:rsidRPr="006C19A9">
          <w:rPr>
            <w:rStyle w:val="Hyperlink"/>
            <w:rFonts w:cstheme="majorHAnsi"/>
          </w:rPr>
          <w:t>is</w:t>
        </w:r>
        <w:proofErr w:type="gramEnd"/>
        <w:r w:rsidRPr="006C19A9">
          <w:rPr>
            <w:rStyle w:val="Hyperlink"/>
            <w:rFonts w:cstheme="majorHAnsi"/>
          </w:rPr>
          <w:t xml:space="preserve"> the highest tornado risk this year? Hint: Not Tornado Alley</w:t>
        </w:r>
      </w:hyperlink>
    </w:p>
    <w:p w14:paraId="0898CEF0" w14:textId="77777777" w:rsidR="003E6197" w:rsidRDefault="003E6197" w:rsidP="00743DA4">
      <w:pPr>
        <w:pStyle w:val="ListParagraph"/>
        <w:ind w:left="1800" w:firstLine="360"/>
        <w:outlineLvl w:val="9"/>
        <w:rPr>
          <w:rStyle w:val="Hyperlink"/>
          <w:color w:val="auto"/>
          <w:u w:val="none"/>
        </w:rPr>
      </w:pPr>
      <w:hyperlink r:id="rId70" w:history="1">
        <w:r w:rsidRPr="006C19A9">
          <w:rPr>
            <w:rStyle w:val="Hyperlink"/>
            <w:rFonts w:cstheme="majorHAnsi"/>
          </w:rPr>
          <w:t>Tornadoes are spinning up farther east in US, study finds | AP News</w:t>
        </w:r>
      </w:hyperlink>
    </w:p>
    <w:p w14:paraId="69479245" w14:textId="77777777" w:rsidR="003E6197" w:rsidRPr="00C80F5D" w:rsidRDefault="003E6197" w:rsidP="00743DA4">
      <w:pPr>
        <w:pStyle w:val="ListParagraph"/>
        <w:ind w:left="2160"/>
        <w:outlineLvl w:val="9"/>
        <w:rPr>
          <w:rStyle w:val="Hyperlink"/>
          <w:rFonts w:cstheme="majorHAnsi"/>
          <w:color w:val="auto"/>
          <w:u w:val="none"/>
        </w:rPr>
      </w:pPr>
      <w:hyperlink r:id="rId71" w:history="1">
        <w:r w:rsidRPr="006C19A9">
          <w:rPr>
            <w:rStyle w:val="Hyperlink"/>
            <w:rFonts w:cstheme="majorHAnsi"/>
          </w:rPr>
          <w:t xml:space="preserve">The regionality and seasonality of tornado trends in the United States | </w:t>
        </w:r>
        <w:proofErr w:type="spellStart"/>
        <w:r w:rsidRPr="006C19A9">
          <w:rPr>
            <w:rStyle w:val="Hyperlink"/>
            <w:rFonts w:cstheme="majorHAnsi"/>
          </w:rPr>
          <w:t>npj</w:t>
        </w:r>
        <w:proofErr w:type="spellEnd"/>
        <w:r w:rsidRPr="006C19A9">
          <w:rPr>
            <w:rStyle w:val="Hyperlink"/>
            <w:rFonts w:cstheme="majorHAnsi"/>
          </w:rPr>
          <w:t xml:space="preserve"> Climate and Atmospheric Science</w:t>
        </w:r>
      </w:hyperlink>
    </w:p>
    <w:p w14:paraId="6E803C63" w14:textId="4344AF7B" w:rsidR="0056055D" w:rsidRDefault="00F01C20" w:rsidP="00743DA4">
      <w:pPr>
        <w:pStyle w:val="Outlinep2dh4"/>
        <w:spacing w:before="0"/>
        <w:rPr>
          <w:rFonts w:cstheme="majorHAnsi"/>
        </w:rPr>
      </w:pPr>
      <w:r w:rsidRPr="006C19A9">
        <w:rPr>
          <w:rFonts w:cstheme="majorHAnsi"/>
        </w:rPr>
        <w:t>Alabama</w:t>
      </w:r>
    </w:p>
    <w:p w14:paraId="369D6E76" w14:textId="77777777" w:rsidR="0083775A" w:rsidRDefault="00932B29" w:rsidP="00743DA4">
      <w:pPr>
        <w:pStyle w:val="ListParagraph"/>
        <w:numPr>
          <w:ilvl w:val="0"/>
          <w:numId w:val="67"/>
        </w:numPr>
        <w:outlineLvl w:val="9"/>
      </w:pPr>
      <w:r w:rsidRPr="0083775A">
        <w:t>Reports:</w:t>
      </w:r>
    </w:p>
    <w:p w14:paraId="251FCD8D" w14:textId="77777777" w:rsidR="0083775A" w:rsidRPr="0083775A" w:rsidRDefault="00932B29" w:rsidP="00743DA4">
      <w:pPr>
        <w:pStyle w:val="ListParagraph"/>
        <w:numPr>
          <w:ilvl w:val="2"/>
          <w:numId w:val="67"/>
        </w:numPr>
        <w:outlineLvl w:val="9"/>
        <w:rPr>
          <w:rFonts w:cstheme="minorBidi"/>
        </w:rPr>
      </w:pPr>
      <w:hyperlink r:id="rId72" w:history="1">
        <w:r w:rsidRPr="0083775A">
          <w:rPr>
            <w:rStyle w:val="Hyperlink"/>
            <w:rFonts w:cstheme="majorHAnsi"/>
            <w:bCs/>
          </w:rPr>
          <w:t>Affordable Homeowners Insurance Commission Report</w:t>
        </w:r>
      </w:hyperlink>
      <w:r w:rsidRPr="0083775A">
        <w:rPr>
          <w:bCs/>
        </w:rPr>
        <w:t xml:space="preserve"> (2012): Recommendations to address tornado-related affordability and transparency.</w:t>
      </w:r>
    </w:p>
    <w:p w14:paraId="07BC49A8" w14:textId="370710E4" w:rsidR="0072324C" w:rsidRPr="0083775A" w:rsidRDefault="00932B29" w:rsidP="00743DA4">
      <w:pPr>
        <w:pStyle w:val="ListParagraph"/>
        <w:numPr>
          <w:ilvl w:val="2"/>
          <w:numId w:val="67"/>
        </w:numPr>
        <w:outlineLvl w:val="9"/>
        <w:rPr>
          <w:rFonts w:cstheme="minorBidi"/>
        </w:rPr>
      </w:pPr>
      <w:r w:rsidRPr="0083775A">
        <w:t>Hurricane Sally IBHS Study: Validates effectiveness of FORTIFIED construction.</w:t>
      </w:r>
      <w:r w:rsidR="0072324C" w:rsidRPr="0083775A">
        <w:t xml:space="preserve"> </w:t>
      </w:r>
      <w:r w:rsidRPr="0083775A">
        <w:t>[</w:t>
      </w:r>
      <w:hyperlink r:id="rId73" w:tgtFrame="_new" w:history="1">
        <w:r w:rsidRPr="0083775A">
          <w:rPr>
            <w:rStyle w:val="Hyperlink"/>
            <w:rFonts w:cstheme="majorHAnsi"/>
          </w:rPr>
          <w:t>https://ibhs.org</w:t>
        </w:r>
      </w:hyperlink>
      <w:r w:rsidRPr="0083775A">
        <w:t>]</w:t>
      </w:r>
    </w:p>
    <w:p w14:paraId="0DBE175D" w14:textId="77777777" w:rsidR="00F97DF8" w:rsidRDefault="00932B29" w:rsidP="00743DA4">
      <w:pPr>
        <w:pStyle w:val="ListParagraph"/>
        <w:numPr>
          <w:ilvl w:val="0"/>
          <w:numId w:val="67"/>
        </w:numPr>
        <w:outlineLvl w:val="9"/>
      </w:pPr>
      <w:r w:rsidRPr="0065431B">
        <w:t xml:space="preserve"> Data Collection</w:t>
      </w:r>
      <w:r w:rsidR="004D0128" w:rsidRPr="0065431B">
        <w:t>:</w:t>
      </w:r>
    </w:p>
    <w:p w14:paraId="2341266A" w14:textId="77777777" w:rsidR="00F97DF8" w:rsidRDefault="00932B29" w:rsidP="00743DA4">
      <w:pPr>
        <w:pStyle w:val="ListParagraph"/>
        <w:numPr>
          <w:ilvl w:val="2"/>
          <w:numId w:val="67"/>
        </w:numPr>
        <w:outlineLvl w:val="9"/>
      </w:pPr>
      <w:r w:rsidRPr="00F97DF8">
        <w:t>Annual insurer reporting via SB 210.</w:t>
      </w:r>
    </w:p>
    <w:p w14:paraId="309C5F5E" w14:textId="7A035DC8" w:rsidR="00F97DF8" w:rsidRDefault="00932B29" w:rsidP="00743DA4">
      <w:pPr>
        <w:pStyle w:val="ListParagraph"/>
        <w:numPr>
          <w:ilvl w:val="2"/>
          <w:numId w:val="67"/>
        </w:numPr>
        <w:outlineLvl w:val="9"/>
      </w:pPr>
      <w:r w:rsidRPr="00F97DF8">
        <w:t>Post-catastrophe claims data calls</w:t>
      </w:r>
    </w:p>
    <w:p w14:paraId="2A94487D" w14:textId="77777777" w:rsidR="00F97DF8" w:rsidRDefault="00932B29" w:rsidP="00743DA4">
      <w:pPr>
        <w:pStyle w:val="ListParagraph"/>
        <w:numPr>
          <w:ilvl w:val="0"/>
          <w:numId w:val="67"/>
        </w:numPr>
        <w:outlineLvl w:val="9"/>
      </w:pPr>
      <w:r w:rsidRPr="00F97DF8">
        <w:t>Strategy, Initiatives, &amp; Resources:</w:t>
      </w:r>
    </w:p>
    <w:p w14:paraId="0CD7A322" w14:textId="77777777" w:rsidR="00F97DF8" w:rsidRDefault="00932B29" w:rsidP="00743DA4">
      <w:pPr>
        <w:pStyle w:val="ListParagraph"/>
        <w:numPr>
          <w:ilvl w:val="2"/>
          <w:numId w:val="67"/>
        </w:numPr>
        <w:outlineLvl w:val="9"/>
      </w:pPr>
      <w:r w:rsidRPr="00F97DF8">
        <w:t>Strengthen Alabama Homes Grant Program</w:t>
      </w:r>
    </w:p>
    <w:p w14:paraId="2576758C" w14:textId="77777777" w:rsidR="00F97DF8" w:rsidRDefault="00932B29" w:rsidP="00743DA4">
      <w:pPr>
        <w:pStyle w:val="ListParagraph"/>
        <w:numPr>
          <w:ilvl w:val="2"/>
          <w:numId w:val="67"/>
        </w:numPr>
        <w:outlineLvl w:val="9"/>
      </w:pPr>
      <w:r w:rsidRPr="00F97DF8">
        <w:t>Mitigation discounts (20–60%).</w:t>
      </w:r>
    </w:p>
    <w:p w14:paraId="5056CF3F" w14:textId="7A6590F1" w:rsidR="00F97DF8" w:rsidRDefault="00932B29" w:rsidP="00743DA4">
      <w:pPr>
        <w:pStyle w:val="ListParagraph"/>
        <w:numPr>
          <w:ilvl w:val="2"/>
          <w:numId w:val="67"/>
        </w:numPr>
        <w:outlineLvl w:val="9"/>
      </w:pPr>
      <w:r w:rsidRPr="00F97DF8">
        <w:t>Catastrophe Savings Accounts</w:t>
      </w:r>
    </w:p>
    <w:p w14:paraId="19D5A98E" w14:textId="0CC40337" w:rsidR="00932B29" w:rsidRDefault="00932B29" w:rsidP="00743DA4">
      <w:pPr>
        <w:pStyle w:val="ListParagraph"/>
        <w:numPr>
          <w:ilvl w:val="2"/>
          <w:numId w:val="67"/>
        </w:numPr>
        <w:outlineLvl w:val="9"/>
      </w:pPr>
      <w:r w:rsidRPr="00F97DF8">
        <w:t>AIUA (Wind Pool) coverage.</w:t>
      </w:r>
    </w:p>
    <w:p w14:paraId="5103FCCA" w14:textId="77777777" w:rsidR="00502735" w:rsidRDefault="00502735" w:rsidP="00743DA4">
      <w:pPr>
        <w:pStyle w:val="ListParagraph"/>
        <w:numPr>
          <w:ilvl w:val="2"/>
          <w:numId w:val="67"/>
        </w:numPr>
        <w:outlineLvl w:val="9"/>
      </w:pPr>
      <w:r w:rsidRPr="00F97DF8">
        <w:rPr>
          <w:rFonts w:cstheme="majorHAnsi"/>
        </w:rPr>
        <w:t>Consumer Outreach</w:t>
      </w:r>
      <w:r>
        <w:t xml:space="preserve"> and Educational Materials</w:t>
      </w:r>
      <w:r w:rsidRPr="00F97DF8">
        <w:rPr>
          <w:rFonts w:cstheme="majorHAnsi"/>
        </w:rPr>
        <w:t>:</w:t>
      </w:r>
    </w:p>
    <w:p w14:paraId="21059FFC" w14:textId="77777777" w:rsidR="00502735" w:rsidRDefault="00502735" w:rsidP="00743DA4">
      <w:pPr>
        <w:pStyle w:val="ListParagraph"/>
        <w:numPr>
          <w:ilvl w:val="3"/>
          <w:numId w:val="67"/>
        </w:numPr>
        <w:outlineLvl w:val="9"/>
      </w:pPr>
      <w:r w:rsidRPr="00F97DF8">
        <w:t>Deployment of mobile help centers</w:t>
      </w:r>
    </w:p>
    <w:p w14:paraId="6FD74EC6" w14:textId="77777777" w:rsidR="00502735" w:rsidRDefault="00502735" w:rsidP="00743DA4">
      <w:pPr>
        <w:pStyle w:val="ListParagraph"/>
        <w:numPr>
          <w:ilvl w:val="3"/>
          <w:numId w:val="67"/>
        </w:numPr>
        <w:outlineLvl w:val="9"/>
      </w:pPr>
      <w:r w:rsidRPr="00F97DF8">
        <w:t>Post-tornado consumer bulletins and hotline.</w:t>
      </w:r>
    </w:p>
    <w:p w14:paraId="31F60608" w14:textId="77777777" w:rsidR="00502735" w:rsidRPr="006C19A9" w:rsidRDefault="00502735" w:rsidP="00743DA4">
      <w:pPr>
        <w:pStyle w:val="ListParagraph"/>
        <w:numPr>
          <w:ilvl w:val="3"/>
          <w:numId w:val="67"/>
        </w:numPr>
        <w:outlineLvl w:val="9"/>
      </w:pPr>
      <w:r w:rsidRPr="006C19A9">
        <w:t>Community safe rooms</w:t>
      </w:r>
    </w:p>
    <w:p w14:paraId="44E2C6BC" w14:textId="77777777" w:rsidR="00F97DF8" w:rsidRDefault="00932B29" w:rsidP="00743DA4">
      <w:pPr>
        <w:pStyle w:val="ListParagraph"/>
        <w:numPr>
          <w:ilvl w:val="0"/>
          <w:numId w:val="67"/>
        </w:numPr>
        <w:outlineLvl w:val="9"/>
      </w:pPr>
      <w:r w:rsidRPr="00F97DF8">
        <w:t>Partnerships:</w:t>
      </w:r>
    </w:p>
    <w:p w14:paraId="2A60C8DA" w14:textId="5E0610C9" w:rsidR="00F97DF8" w:rsidRDefault="00932B29" w:rsidP="00743DA4">
      <w:pPr>
        <w:pStyle w:val="ListParagraph"/>
        <w:numPr>
          <w:ilvl w:val="2"/>
          <w:numId w:val="67"/>
        </w:numPr>
        <w:outlineLvl w:val="9"/>
      </w:pPr>
      <w:r w:rsidRPr="00F97DF8">
        <w:t>IBHS and Smart Home America for FORTIFIED</w:t>
      </w:r>
    </w:p>
    <w:p w14:paraId="0CD0A8D2" w14:textId="52C8EB8A" w:rsidR="00932B29" w:rsidRDefault="00932B29" w:rsidP="00743DA4">
      <w:pPr>
        <w:pStyle w:val="ListParagraph"/>
        <w:numPr>
          <w:ilvl w:val="2"/>
          <w:numId w:val="67"/>
        </w:numPr>
        <w:outlineLvl w:val="9"/>
      </w:pPr>
      <w:r w:rsidRPr="00F97DF8">
        <w:t>FEMA and AEMA collaboration</w:t>
      </w:r>
    </w:p>
    <w:p w14:paraId="196AB57D" w14:textId="160651DB" w:rsidR="00B819E4" w:rsidRPr="00F97DF8" w:rsidRDefault="00B819E4" w:rsidP="00743DA4">
      <w:pPr>
        <w:pStyle w:val="ListParagraph"/>
        <w:numPr>
          <w:ilvl w:val="2"/>
          <w:numId w:val="67"/>
        </w:numPr>
        <w:outlineLvl w:val="9"/>
        <w:rPr>
          <w:rFonts w:cstheme="majorHAnsi"/>
        </w:rPr>
      </w:pPr>
      <w:r w:rsidRPr="00B819E4">
        <w:t xml:space="preserve">The Alabama Center for Insurance Information and Research at The University of Alabama Culverhouse College of Commerce has partnered with </w:t>
      </w:r>
      <w:r>
        <w:t xml:space="preserve">PCIAA, </w:t>
      </w:r>
      <w:r w:rsidRPr="00B819E4">
        <w:t>the Alabama Department of Insurance and Smart Home America to produce the “</w:t>
      </w:r>
      <w:hyperlink r:id="rId74" w:history="1">
        <w:r w:rsidRPr="00B819E4">
          <w:rPr>
            <w:rStyle w:val="Hyperlink"/>
          </w:rPr>
          <w:t>2016 Tornado Preparedness Guide &amp; Insurance Tips</w:t>
        </w:r>
      </w:hyperlink>
      <w:r w:rsidRPr="00B819E4">
        <w:t>”</w:t>
      </w:r>
    </w:p>
    <w:p w14:paraId="1BF5EA6F" w14:textId="77777777" w:rsidR="000B1E8F" w:rsidRPr="006C19A9" w:rsidRDefault="001B2CF2" w:rsidP="00743DA4">
      <w:pPr>
        <w:pStyle w:val="Outlinep2dh4"/>
        <w:rPr>
          <w:rFonts w:cstheme="majorHAnsi"/>
        </w:rPr>
      </w:pPr>
      <w:r w:rsidRPr="006C19A9">
        <w:rPr>
          <w:rFonts w:cstheme="majorHAnsi"/>
        </w:rPr>
        <w:t>Mississippi</w:t>
      </w:r>
    </w:p>
    <w:p w14:paraId="103265FA" w14:textId="77777777" w:rsidR="00B819E4" w:rsidRDefault="00932B29" w:rsidP="00743DA4">
      <w:pPr>
        <w:pStyle w:val="ListParagraph"/>
        <w:numPr>
          <w:ilvl w:val="0"/>
          <w:numId w:val="27"/>
        </w:numPr>
        <w:outlineLvl w:val="9"/>
      </w:pPr>
      <w:r w:rsidRPr="00932B29">
        <w:t>Reports:</w:t>
      </w:r>
    </w:p>
    <w:p w14:paraId="218FCC34" w14:textId="463F948B" w:rsidR="00B819E4" w:rsidRPr="00B819E4" w:rsidRDefault="00932B29" w:rsidP="00743DA4">
      <w:pPr>
        <w:pStyle w:val="ListParagraph"/>
        <w:numPr>
          <w:ilvl w:val="2"/>
          <w:numId w:val="27"/>
        </w:numPr>
        <w:outlineLvl w:val="9"/>
      </w:pPr>
      <w:r w:rsidRPr="00B819E4">
        <w:t>Clarity Act data sets (HB 739)</w:t>
      </w:r>
    </w:p>
    <w:p w14:paraId="45934E23" w14:textId="77777777" w:rsidR="00F93F8A" w:rsidRDefault="00932B29" w:rsidP="00743DA4">
      <w:pPr>
        <w:pStyle w:val="ListParagraph"/>
        <w:numPr>
          <w:ilvl w:val="0"/>
          <w:numId w:val="27"/>
        </w:numPr>
        <w:outlineLvl w:val="9"/>
      </w:pPr>
      <w:r w:rsidRPr="00F93F8A">
        <w:lastRenderedPageBreak/>
        <w:t>Data Collection:</w:t>
      </w:r>
    </w:p>
    <w:p w14:paraId="3B5EC44F" w14:textId="77777777" w:rsidR="00F93F8A" w:rsidRDefault="00932B29" w:rsidP="00743DA4">
      <w:pPr>
        <w:pStyle w:val="ListParagraph"/>
        <w:numPr>
          <w:ilvl w:val="2"/>
          <w:numId w:val="27"/>
        </w:numPr>
        <w:outlineLvl w:val="9"/>
      </w:pPr>
      <w:r w:rsidRPr="00F93F8A">
        <w:t>Clarity Act database</w:t>
      </w:r>
    </w:p>
    <w:p w14:paraId="7CEA6C25" w14:textId="77777777" w:rsidR="00F93F8A" w:rsidRDefault="00932B29" w:rsidP="00743DA4">
      <w:pPr>
        <w:pStyle w:val="ListParagraph"/>
        <w:numPr>
          <w:ilvl w:val="2"/>
          <w:numId w:val="27"/>
        </w:numPr>
        <w:outlineLvl w:val="9"/>
      </w:pPr>
      <w:r w:rsidRPr="00F93F8A">
        <w:t>NAIC catastrophe data calls</w:t>
      </w:r>
    </w:p>
    <w:p w14:paraId="3A9D66C0" w14:textId="4843C53F" w:rsidR="00932B29" w:rsidRPr="00F93F8A" w:rsidRDefault="00932B29" w:rsidP="00743DA4">
      <w:pPr>
        <w:pStyle w:val="ListParagraph"/>
        <w:numPr>
          <w:ilvl w:val="2"/>
          <w:numId w:val="27"/>
        </w:numPr>
        <w:outlineLvl w:val="9"/>
      </w:pPr>
      <w:r w:rsidRPr="00F93F8A">
        <w:t>Post-event loss tracking</w:t>
      </w:r>
    </w:p>
    <w:p w14:paraId="2957940E" w14:textId="77777777" w:rsidR="00F93F8A" w:rsidRDefault="00932B29" w:rsidP="00743DA4">
      <w:pPr>
        <w:pStyle w:val="ListParagraph"/>
        <w:numPr>
          <w:ilvl w:val="0"/>
          <w:numId w:val="27"/>
        </w:numPr>
        <w:outlineLvl w:val="9"/>
      </w:pPr>
      <w:r w:rsidRPr="00932B29">
        <w:t>Strategy, Initiatives, &amp; Resources:</w:t>
      </w:r>
    </w:p>
    <w:p w14:paraId="7B8B4A52" w14:textId="77777777" w:rsidR="00F93F8A" w:rsidRDefault="00932B29" w:rsidP="00743DA4">
      <w:pPr>
        <w:pStyle w:val="ListParagraph"/>
        <w:numPr>
          <w:ilvl w:val="2"/>
          <w:numId w:val="27"/>
        </w:numPr>
        <w:outlineLvl w:val="9"/>
      </w:pPr>
      <w:r w:rsidRPr="00F93F8A">
        <w:t xml:space="preserve">Strengthen MS Homes grants (FORTIFIED Roof). </w:t>
      </w:r>
    </w:p>
    <w:p w14:paraId="6C411F3D" w14:textId="77777777" w:rsidR="00F93F8A" w:rsidRDefault="00932B29" w:rsidP="00743DA4">
      <w:pPr>
        <w:pStyle w:val="ListParagraph"/>
        <w:numPr>
          <w:ilvl w:val="2"/>
          <w:numId w:val="27"/>
        </w:numPr>
        <w:outlineLvl w:val="9"/>
      </w:pPr>
      <w:r w:rsidRPr="00F93F8A">
        <w:t xml:space="preserve">MEMA Safe Room Grant Program. </w:t>
      </w:r>
    </w:p>
    <w:p w14:paraId="57F746E0" w14:textId="77777777" w:rsidR="00F23D22" w:rsidRDefault="00F23D22" w:rsidP="00743DA4">
      <w:pPr>
        <w:pStyle w:val="ListParagraph"/>
        <w:numPr>
          <w:ilvl w:val="2"/>
          <w:numId w:val="27"/>
        </w:numPr>
        <w:outlineLvl w:val="9"/>
      </w:pPr>
      <w:r w:rsidRPr="00932B29">
        <w:rPr>
          <w:rFonts w:cstheme="majorHAnsi"/>
        </w:rPr>
        <w:t>Consumer Outreach</w:t>
      </w:r>
      <w:r>
        <w:t xml:space="preserve"> and Educational Materials</w:t>
      </w:r>
      <w:r w:rsidRPr="00932B29">
        <w:rPr>
          <w:rFonts w:cstheme="majorHAnsi"/>
        </w:rPr>
        <w:t>:</w:t>
      </w:r>
    </w:p>
    <w:p w14:paraId="4466E607" w14:textId="77777777" w:rsidR="00F23D22" w:rsidRDefault="00F23D22" w:rsidP="00743DA4">
      <w:pPr>
        <w:pStyle w:val="ListParagraph"/>
        <w:numPr>
          <w:ilvl w:val="3"/>
          <w:numId w:val="27"/>
        </w:numPr>
        <w:outlineLvl w:val="9"/>
      </w:pPr>
      <w:r w:rsidRPr="00D31381">
        <w:t>Tornado Claims Bulletin</w:t>
      </w:r>
      <w:r>
        <w:t xml:space="preserve"> </w:t>
      </w:r>
    </w:p>
    <w:p w14:paraId="3A936E8A" w14:textId="77777777" w:rsidR="00F23D22" w:rsidRDefault="00F23D22" w:rsidP="00743DA4">
      <w:pPr>
        <w:pStyle w:val="ListParagraph"/>
        <w:numPr>
          <w:ilvl w:val="3"/>
          <w:numId w:val="27"/>
        </w:numPr>
        <w:outlineLvl w:val="9"/>
      </w:pPr>
      <w:r w:rsidRPr="00D31381">
        <w:rPr>
          <w:rFonts w:cstheme="majorHAnsi"/>
        </w:rPr>
        <w:t xml:space="preserve">Claims </w:t>
      </w:r>
      <w:r>
        <w:t xml:space="preserve">and Preparedness </w:t>
      </w:r>
      <w:r w:rsidRPr="00D31381">
        <w:rPr>
          <w:rFonts w:cstheme="majorHAnsi"/>
        </w:rPr>
        <w:t>Guide</w:t>
      </w:r>
      <w:r>
        <w:t>s</w:t>
      </w:r>
    </w:p>
    <w:p w14:paraId="45046F5C" w14:textId="77777777" w:rsidR="00F23D22" w:rsidRDefault="00F23D22" w:rsidP="00743DA4">
      <w:pPr>
        <w:pStyle w:val="ListParagraph"/>
        <w:numPr>
          <w:ilvl w:val="3"/>
          <w:numId w:val="27"/>
        </w:numPr>
        <w:outlineLvl w:val="9"/>
      </w:pPr>
      <w:r>
        <w:t>Home inventory tools</w:t>
      </w:r>
    </w:p>
    <w:p w14:paraId="56310459" w14:textId="77777777" w:rsidR="00F23D22" w:rsidRDefault="00F23D22" w:rsidP="00743DA4">
      <w:pPr>
        <w:pStyle w:val="ListParagraph"/>
        <w:numPr>
          <w:ilvl w:val="3"/>
          <w:numId w:val="27"/>
        </w:numPr>
        <w:outlineLvl w:val="9"/>
      </w:pPr>
      <w:r>
        <w:t>Consumer alters and annual Severe Weather Preparedness Weeks</w:t>
      </w:r>
    </w:p>
    <w:p w14:paraId="3180A1B3" w14:textId="77777777" w:rsidR="00F23D22" w:rsidRDefault="00F23D22" w:rsidP="00743DA4">
      <w:pPr>
        <w:pStyle w:val="ListParagraph"/>
        <w:numPr>
          <w:ilvl w:val="3"/>
          <w:numId w:val="27"/>
        </w:numPr>
        <w:outlineLvl w:val="9"/>
      </w:pPr>
      <w:r w:rsidRPr="00D31381">
        <w:t>In-person help at Disaster Centers</w:t>
      </w:r>
    </w:p>
    <w:p w14:paraId="2EC821ED" w14:textId="77777777" w:rsidR="00F23D22" w:rsidRPr="00D31381" w:rsidRDefault="00F23D22" w:rsidP="00743DA4">
      <w:pPr>
        <w:pStyle w:val="ListParagraph"/>
        <w:numPr>
          <w:ilvl w:val="3"/>
          <w:numId w:val="27"/>
        </w:numPr>
        <w:outlineLvl w:val="9"/>
      </w:pPr>
      <w:r w:rsidRPr="00D31381">
        <w:t>Safe room education</w:t>
      </w:r>
    </w:p>
    <w:p w14:paraId="48C9AC93" w14:textId="77777777" w:rsidR="00D31381" w:rsidRDefault="00932B29" w:rsidP="00743DA4">
      <w:pPr>
        <w:pStyle w:val="ListParagraph"/>
        <w:numPr>
          <w:ilvl w:val="0"/>
          <w:numId w:val="27"/>
        </w:numPr>
        <w:outlineLvl w:val="9"/>
      </w:pPr>
      <w:r w:rsidRPr="00932B29">
        <w:t>Partnerships:</w:t>
      </w:r>
    </w:p>
    <w:p w14:paraId="443E9770" w14:textId="77777777" w:rsidR="00D31381" w:rsidRDefault="00932B29" w:rsidP="00743DA4">
      <w:pPr>
        <w:pStyle w:val="ListParagraph"/>
        <w:numPr>
          <w:ilvl w:val="2"/>
          <w:numId w:val="27"/>
        </w:numPr>
        <w:outlineLvl w:val="9"/>
      </w:pPr>
      <w:r w:rsidRPr="00D31381">
        <w:t xml:space="preserve">MID </w:t>
      </w:r>
      <w:r w:rsidR="00D31381">
        <w:t>and</w:t>
      </w:r>
      <w:r w:rsidRPr="00D31381">
        <w:t xml:space="preserve"> MEMA coordination</w:t>
      </w:r>
    </w:p>
    <w:p w14:paraId="5E29729A" w14:textId="77777777" w:rsidR="00D31381" w:rsidRDefault="00932B29" w:rsidP="00743DA4">
      <w:pPr>
        <w:pStyle w:val="ListParagraph"/>
        <w:numPr>
          <w:ilvl w:val="2"/>
          <w:numId w:val="27"/>
        </w:numPr>
        <w:outlineLvl w:val="9"/>
      </w:pPr>
      <w:r w:rsidRPr="00D31381">
        <w:t>FEMA and IBHS relationships</w:t>
      </w:r>
    </w:p>
    <w:p w14:paraId="177FDC63" w14:textId="11FF0F36" w:rsidR="00E0052D" w:rsidRDefault="00E0052D" w:rsidP="00743DA4">
      <w:pPr>
        <w:pStyle w:val="ListParagraph"/>
        <w:numPr>
          <w:ilvl w:val="3"/>
          <w:numId w:val="27"/>
        </w:numPr>
        <w:outlineLvl w:val="9"/>
      </w:pPr>
      <w:r w:rsidRPr="006C19A9">
        <w:t xml:space="preserve">Collaborate with FEMA's Hazard Mitigation Assistance (HMA) to provide additional </w:t>
      </w:r>
      <w:r>
        <w:t xml:space="preserve">safe room </w:t>
      </w:r>
      <w:r w:rsidRPr="006C19A9">
        <w:t xml:space="preserve">funding </w:t>
      </w:r>
    </w:p>
    <w:p w14:paraId="1589AFCE" w14:textId="247601A2" w:rsidR="00932B29" w:rsidRDefault="00932B29" w:rsidP="00743DA4">
      <w:pPr>
        <w:pStyle w:val="ListParagraph"/>
        <w:numPr>
          <w:ilvl w:val="2"/>
          <w:numId w:val="27"/>
        </w:numPr>
        <w:outlineLvl w:val="9"/>
      </w:pPr>
      <w:r w:rsidRPr="00D31381">
        <w:t>Smart Home America program alignment</w:t>
      </w:r>
    </w:p>
    <w:p w14:paraId="778D5B4C" w14:textId="04F46E05" w:rsidR="00D31381" w:rsidRPr="00D31381" w:rsidRDefault="00D31381" w:rsidP="00743DA4">
      <w:pPr>
        <w:pStyle w:val="ListParagraph"/>
        <w:numPr>
          <w:ilvl w:val="2"/>
          <w:numId w:val="27"/>
        </w:numPr>
        <w:outlineLvl w:val="9"/>
      </w:pPr>
      <w:r w:rsidRPr="00D31381">
        <w:rPr>
          <w:rStyle w:val="Hyperlink"/>
          <w:rFonts w:cstheme="majorHAnsi"/>
          <w:color w:val="auto"/>
          <w:u w:val="none"/>
        </w:rPr>
        <w:t>2024 Tornado/Wind Conference</w:t>
      </w:r>
    </w:p>
    <w:p w14:paraId="6FBE9941" w14:textId="77777777" w:rsidR="00E0052D" w:rsidRDefault="00263106" w:rsidP="00743DA4">
      <w:pPr>
        <w:pStyle w:val="Outlinep2dh4"/>
        <w:spacing w:before="0"/>
        <w:rPr>
          <w:rFonts w:cstheme="majorHAnsi"/>
        </w:rPr>
      </w:pPr>
      <w:r w:rsidRPr="006C19A9">
        <w:rPr>
          <w:rFonts w:cstheme="majorHAnsi"/>
        </w:rPr>
        <w:t>Iowa</w:t>
      </w:r>
    </w:p>
    <w:p w14:paraId="2614820D" w14:textId="0EABCC05" w:rsidR="002B02C6" w:rsidRPr="00E0052D" w:rsidRDefault="002B02C6" w:rsidP="00743DA4">
      <w:pPr>
        <w:pStyle w:val="ListParagraph"/>
        <w:numPr>
          <w:ilvl w:val="0"/>
          <w:numId w:val="28"/>
        </w:numPr>
        <w:outlineLvl w:val="9"/>
        <w:rPr>
          <w:rFonts w:cstheme="majorHAnsi"/>
        </w:rPr>
      </w:pPr>
      <w:r w:rsidRPr="002B02C6">
        <w:t>Reports:</w:t>
      </w:r>
    </w:p>
    <w:p w14:paraId="2D7C2547" w14:textId="57C17ECF" w:rsidR="002B02C6" w:rsidRPr="002B02C6" w:rsidRDefault="002B02C6" w:rsidP="00743DA4">
      <w:pPr>
        <w:pStyle w:val="ListParagraph"/>
        <w:numPr>
          <w:ilvl w:val="0"/>
          <w:numId w:val="28"/>
        </w:numPr>
        <w:outlineLvl w:val="9"/>
      </w:pPr>
      <w:r w:rsidRPr="002B02C6">
        <w:t>Data Collection:</w:t>
      </w:r>
    </w:p>
    <w:p w14:paraId="36B445E3" w14:textId="77777777" w:rsidR="00693795" w:rsidRDefault="002B02C6" w:rsidP="00743DA4">
      <w:pPr>
        <w:pStyle w:val="ListParagraph"/>
        <w:numPr>
          <w:ilvl w:val="0"/>
          <w:numId w:val="28"/>
        </w:numPr>
        <w:outlineLvl w:val="9"/>
      </w:pPr>
      <w:r w:rsidRPr="002B02C6">
        <w:t>Strategy, Initiatives, &amp; Resources:</w:t>
      </w:r>
    </w:p>
    <w:p w14:paraId="3D93E5BC" w14:textId="0D7A14A0" w:rsidR="00693795" w:rsidRPr="00693795" w:rsidRDefault="00750B39" w:rsidP="00743DA4">
      <w:pPr>
        <w:pStyle w:val="ListParagraph"/>
        <w:numPr>
          <w:ilvl w:val="1"/>
          <w:numId w:val="28"/>
        </w:numPr>
        <w:outlineLvl w:val="9"/>
      </w:pPr>
      <w:r w:rsidRPr="00693795">
        <w:t xml:space="preserve">State strategy and initiatives, not specific to the </w:t>
      </w:r>
      <w:r w:rsidR="000A629E" w:rsidRPr="00693795">
        <w:t>I</w:t>
      </w:r>
      <w:r w:rsidR="00CC4CEF">
        <w:t>A</w:t>
      </w:r>
      <w:r w:rsidR="00693795">
        <w:t xml:space="preserve"> DOI</w:t>
      </w:r>
    </w:p>
    <w:p w14:paraId="7C3F14A6" w14:textId="77777777" w:rsidR="00693795" w:rsidRDefault="0003363D" w:rsidP="00743DA4">
      <w:pPr>
        <w:pStyle w:val="ListParagraph"/>
        <w:numPr>
          <w:ilvl w:val="2"/>
          <w:numId w:val="29"/>
        </w:numPr>
        <w:outlineLvl w:val="9"/>
      </w:pPr>
      <w:r w:rsidRPr="0003363D">
        <w:t xml:space="preserve">Enhanced Mitigation Plan </w:t>
      </w:r>
    </w:p>
    <w:p w14:paraId="38970642" w14:textId="77777777" w:rsidR="00693795" w:rsidRDefault="002B02C6" w:rsidP="00743DA4">
      <w:pPr>
        <w:pStyle w:val="ListParagraph"/>
        <w:numPr>
          <w:ilvl w:val="2"/>
          <w:numId w:val="29"/>
        </w:numPr>
        <w:outlineLvl w:val="9"/>
      </w:pPr>
      <w:hyperlink r:id="rId75" w:history="1">
        <w:r w:rsidRPr="00693795">
          <w:rPr>
            <w:rStyle w:val="Hyperlink"/>
            <w:rFonts w:cstheme="majorHAnsi"/>
            <w:bCs/>
          </w:rPr>
          <w:t>Natural Hazard Mitigation Loan Program</w:t>
        </w:r>
      </w:hyperlink>
      <w:r w:rsidR="00761217" w:rsidRPr="00761217">
        <w:t xml:space="preserve"> </w:t>
      </w:r>
    </w:p>
    <w:p w14:paraId="66C46014" w14:textId="77777777" w:rsidR="00693795" w:rsidRDefault="002B02C6" w:rsidP="00743DA4">
      <w:pPr>
        <w:pStyle w:val="ListParagraph"/>
        <w:numPr>
          <w:ilvl w:val="2"/>
          <w:numId w:val="29"/>
        </w:numPr>
        <w:outlineLvl w:val="9"/>
      </w:pPr>
      <w:hyperlink r:id="rId76" w:history="1">
        <w:r w:rsidRPr="00693795">
          <w:rPr>
            <w:rStyle w:val="Hyperlink"/>
            <w:rFonts w:cstheme="majorHAnsi"/>
            <w:bCs/>
          </w:rPr>
          <w:t>Disaster Housing Assistance Fund</w:t>
        </w:r>
      </w:hyperlink>
    </w:p>
    <w:p w14:paraId="00C5DBD6" w14:textId="77777777" w:rsidR="00693795" w:rsidRDefault="002B02C6" w:rsidP="00743DA4">
      <w:pPr>
        <w:pStyle w:val="ListParagraph"/>
        <w:numPr>
          <w:ilvl w:val="2"/>
          <w:numId w:val="29"/>
        </w:numPr>
        <w:outlineLvl w:val="9"/>
      </w:pPr>
      <w:hyperlink r:id="rId77" w:history="1">
        <w:r w:rsidRPr="00693795">
          <w:rPr>
            <w:rStyle w:val="Hyperlink"/>
            <w:rFonts w:cstheme="majorHAnsi"/>
          </w:rPr>
          <w:t>Public Safe Room Grants</w:t>
        </w:r>
      </w:hyperlink>
    </w:p>
    <w:p w14:paraId="41AA4B90" w14:textId="256A798D" w:rsidR="007D40C3" w:rsidRDefault="007D40C3" w:rsidP="00743DA4">
      <w:pPr>
        <w:pStyle w:val="ListParagraph"/>
        <w:numPr>
          <w:ilvl w:val="2"/>
          <w:numId w:val="29"/>
        </w:numPr>
        <w:outlineLvl w:val="9"/>
      </w:pPr>
      <w:hyperlink r:id="rId78" w:history="1">
        <w:r w:rsidRPr="00693795">
          <w:rPr>
            <w:rStyle w:val="Hyperlink"/>
            <w:rFonts w:cstheme="majorHAnsi"/>
          </w:rPr>
          <w:t>Iowa Individual Disaster Assistance Grant Program (IIAGP)</w:t>
        </w:r>
      </w:hyperlink>
    </w:p>
    <w:p w14:paraId="26E1A382" w14:textId="78BE77F3" w:rsidR="00FD1EF5" w:rsidRDefault="00FD1EF5" w:rsidP="00743DA4">
      <w:pPr>
        <w:pStyle w:val="ListParagraph"/>
        <w:numPr>
          <w:ilvl w:val="2"/>
          <w:numId w:val="29"/>
        </w:numPr>
        <w:outlineLvl w:val="9"/>
      </w:pPr>
      <w:r w:rsidRPr="00FD1EF5">
        <w:t xml:space="preserve">A Strengthen Iowa Homes program has been developed and proposed, but it will need to gain future legislative support.  </w:t>
      </w:r>
    </w:p>
    <w:p w14:paraId="39D10CFB" w14:textId="77777777" w:rsidR="00F23D22" w:rsidRDefault="00F23D22" w:rsidP="00743DA4">
      <w:pPr>
        <w:pStyle w:val="ListParagraph"/>
        <w:numPr>
          <w:ilvl w:val="1"/>
          <w:numId w:val="29"/>
        </w:numPr>
        <w:outlineLvl w:val="9"/>
      </w:pPr>
      <w:r w:rsidRPr="002B02C6">
        <w:t>Consumer Outreach:</w:t>
      </w:r>
    </w:p>
    <w:p w14:paraId="23EBD7D2" w14:textId="77777777" w:rsidR="00F23D22" w:rsidRPr="000A629E" w:rsidRDefault="00F23D22" w:rsidP="00743DA4">
      <w:pPr>
        <w:pStyle w:val="ListParagraph"/>
        <w:numPr>
          <w:ilvl w:val="2"/>
          <w:numId w:val="29"/>
        </w:numPr>
        <w:outlineLvl w:val="9"/>
      </w:pPr>
      <w:hyperlink r:id="rId79" w:history="1">
        <w:r w:rsidRPr="000A629E">
          <w:rPr>
            <w:rStyle w:val="Hyperlink"/>
            <w:rFonts w:cstheme="majorHAnsi"/>
          </w:rPr>
          <w:t>Consumer Connection bulletins</w:t>
        </w:r>
      </w:hyperlink>
    </w:p>
    <w:p w14:paraId="29C35694" w14:textId="77777777" w:rsidR="00F23D22" w:rsidRPr="000A629E" w:rsidRDefault="00F23D22" w:rsidP="00743DA4">
      <w:pPr>
        <w:pStyle w:val="ListParagraph"/>
        <w:numPr>
          <w:ilvl w:val="2"/>
          <w:numId w:val="29"/>
        </w:numPr>
        <w:outlineLvl w:val="9"/>
      </w:pPr>
      <w:hyperlink r:id="rId80" w:history="1">
        <w:r w:rsidRPr="000A629E">
          <w:rPr>
            <w:rStyle w:val="Hyperlink"/>
            <w:rFonts w:cstheme="majorHAnsi"/>
          </w:rPr>
          <w:t>Claims guide circulation post-disaster</w:t>
        </w:r>
      </w:hyperlink>
      <w:r w:rsidRPr="000A629E">
        <w:t xml:space="preserve"> </w:t>
      </w:r>
    </w:p>
    <w:p w14:paraId="45DD2396" w14:textId="77777777" w:rsidR="00F23D22" w:rsidRPr="000A629E" w:rsidRDefault="00F23D22" w:rsidP="00743DA4">
      <w:pPr>
        <w:pStyle w:val="ListParagraph"/>
        <w:numPr>
          <w:ilvl w:val="2"/>
          <w:numId w:val="29"/>
        </w:numPr>
        <w:outlineLvl w:val="9"/>
      </w:pPr>
      <w:r w:rsidRPr="000A629E">
        <w:t>DRC representatives for on-site claim help</w:t>
      </w:r>
    </w:p>
    <w:p w14:paraId="6D92F515" w14:textId="1F662BC1" w:rsidR="00F23D22" w:rsidRPr="00693795" w:rsidRDefault="00F23D22" w:rsidP="00743DA4">
      <w:pPr>
        <w:pStyle w:val="ListParagraph"/>
        <w:numPr>
          <w:ilvl w:val="2"/>
          <w:numId w:val="29"/>
        </w:numPr>
        <w:outlineLvl w:val="9"/>
      </w:pPr>
      <w:hyperlink r:id="rId81" w:history="1">
        <w:r w:rsidRPr="00F76B22">
          <w:rPr>
            <w:rStyle w:val="Hyperlink"/>
            <w:rFonts w:cstheme="majorHAnsi"/>
          </w:rPr>
          <w:t xml:space="preserve">Community Action Agencies and Disaster Case Advocacy </w:t>
        </w:r>
      </w:hyperlink>
      <w:r w:rsidRPr="00F76B22">
        <w:rPr>
          <w:rStyle w:val="Strong"/>
          <w:rFonts w:cstheme="majorHAnsi"/>
        </w:rPr>
        <w:t xml:space="preserve"> </w:t>
      </w:r>
      <w:r w:rsidRPr="00F76B22">
        <w:rPr>
          <w:rStyle w:val="Strong"/>
          <w:rFonts w:cstheme="majorHAnsi"/>
          <w:b w:val="0"/>
          <w:bCs w:val="0"/>
        </w:rPr>
        <w:t>(rural)</w:t>
      </w:r>
    </w:p>
    <w:p w14:paraId="5B127A31" w14:textId="77777777" w:rsidR="00693795" w:rsidRDefault="002B02C6" w:rsidP="00743DA4">
      <w:pPr>
        <w:pStyle w:val="ListParagraph"/>
        <w:numPr>
          <w:ilvl w:val="0"/>
          <w:numId w:val="28"/>
        </w:numPr>
        <w:outlineLvl w:val="9"/>
      </w:pPr>
      <w:r w:rsidRPr="002B02C6">
        <w:t>Partnerships:</w:t>
      </w:r>
    </w:p>
    <w:p w14:paraId="38ECFC50" w14:textId="3ED162B5" w:rsidR="00693795" w:rsidRDefault="000A629E" w:rsidP="00743DA4">
      <w:pPr>
        <w:pStyle w:val="ListParagraph"/>
        <w:numPr>
          <w:ilvl w:val="1"/>
          <w:numId w:val="28"/>
        </w:numPr>
        <w:outlineLvl w:val="9"/>
      </w:pPr>
      <w:r w:rsidRPr="00693795">
        <w:lastRenderedPageBreak/>
        <w:t>S</w:t>
      </w:r>
      <w:r w:rsidR="00AF2446" w:rsidRPr="00693795">
        <w:t>tate</w:t>
      </w:r>
      <w:r w:rsidR="00AF2446" w:rsidRPr="00693795">
        <w:rPr>
          <w:bCs/>
        </w:rPr>
        <w:t xml:space="preserve"> and IA State University partnership</w:t>
      </w:r>
      <w:r w:rsidRPr="00693795">
        <w:rPr>
          <w:b/>
          <w:bCs/>
        </w:rPr>
        <w:t xml:space="preserve">: </w:t>
      </w:r>
      <w:hyperlink r:id="rId82" w:history="1">
        <w:r w:rsidR="002B02C6" w:rsidRPr="00693795">
          <w:rPr>
            <w:rStyle w:val="Hyperlink"/>
            <w:rFonts w:cstheme="majorHAnsi"/>
            <w:bCs/>
          </w:rPr>
          <w:t>Iowa State University tornado research</w:t>
        </w:r>
      </w:hyperlink>
      <w:r w:rsidR="00693795">
        <w:t>,</w:t>
      </w:r>
      <w:r w:rsidR="007D40C3" w:rsidRPr="00693795">
        <w:rPr>
          <w:bCs/>
        </w:rPr>
        <w:t xml:space="preserve"> </w:t>
      </w:r>
      <w:hyperlink r:id="rId83" w:history="1">
        <w:r w:rsidR="00AF2446" w:rsidRPr="00693795">
          <w:rPr>
            <w:rStyle w:val="Hyperlink"/>
            <w:rFonts w:cstheme="majorHAnsi"/>
            <w:bCs/>
          </w:rPr>
          <w:t>NEWRITE project</w:t>
        </w:r>
      </w:hyperlink>
    </w:p>
    <w:p w14:paraId="630BE3C9" w14:textId="77777777" w:rsidR="00693795" w:rsidRPr="00693795" w:rsidRDefault="00AF2446" w:rsidP="00743DA4">
      <w:pPr>
        <w:pStyle w:val="ListParagraph"/>
        <w:numPr>
          <w:ilvl w:val="1"/>
          <w:numId w:val="28"/>
        </w:numPr>
        <w:outlineLvl w:val="9"/>
      </w:pPr>
      <w:r w:rsidRPr="00693795">
        <w:t>Iowa Department of Homeland Security and Emergency Management (</w:t>
      </w:r>
      <w:hyperlink r:id="rId84" w:history="1">
        <w:r w:rsidR="00761217" w:rsidRPr="00693795">
          <w:rPr>
            <w:rStyle w:val="Hyperlink"/>
            <w:rFonts w:cstheme="majorHAnsi"/>
            <w:bCs/>
          </w:rPr>
          <w:t>HSEMD</w:t>
        </w:r>
        <w:r w:rsidRPr="00693795">
          <w:rPr>
            <w:rStyle w:val="Hyperlink"/>
            <w:rFonts w:cstheme="majorHAnsi"/>
            <w:bCs/>
          </w:rPr>
          <w:t>)</w:t>
        </w:r>
        <w:r w:rsidR="00761217" w:rsidRPr="00693795">
          <w:rPr>
            <w:rStyle w:val="Hyperlink"/>
            <w:rFonts w:cstheme="majorHAnsi"/>
            <w:bCs/>
          </w:rPr>
          <w:t xml:space="preserve"> and Finance Authority on resilience loans</w:t>
        </w:r>
      </w:hyperlink>
      <w:r w:rsidR="00761217" w:rsidRPr="00693795">
        <w:t xml:space="preserve">. </w:t>
      </w:r>
    </w:p>
    <w:p w14:paraId="2FAE8143" w14:textId="6ACA0417" w:rsidR="00AF2446" w:rsidRPr="00693795" w:rsidRDefault="000A629E" w:rsidP="00743DA4">
      <w:pPr>
        <w:pStyle w:val="ListParagraph"/>
        <w:numPr>
          <w:ilvl w:val="1"/>
          <w:numId w:val="28"/>
        </w:numPr>
        <w:outlineLvl w:val="9"/>
      </w:pPr>
      <w:r w:rsidRPr="00693795">
        <w:t xml:space="preserve">Iowa is among 15 states with a FEMA-approved Enhanced Mitigation Plan, qualifying it for extra disaster mitigation funding. </w:t>
      </w:r>
      <w:hyperlink r:id="rId85" w:history="1">
        <w:r w:rsidR="00AF2446" w:rsidRPr="00693795">
          <w:rPr>
            <w:rStyle w:val="Hyperlink"/>
            <w:rFonts w:cstheme="majorHAnsi"/>
          </w:rPr>
          <w:t>FEMA HMGP</w:t>
        </w:r>
      </w:hyperlink>
      <w:r w:rsidR="00AF2446" w:rsidRPr="00693795">
        <w:t xml:space="preserve"> </w:t>
      </w:r>
    </w:p>
    <w:p w14:paraId="55672435" w14:textId="77777777" w:rsidR="00B511A0" w:rsidRDefault="00F01C20" w:rsidP="00743DA4">
      <w:pPr>
        <w:pStyle w:val="Outlinep2dh4"/>
        <w:spacing w:before="0"/>
        <w:rPr>
          <w:rFonts w:cstheme="majorHAnsi"/>
        </w:rPr>
      </w:pPr>
      <w:r w:rsidRPr="006C19A9">
        <w:rPr>
          <w:rFonts w:cstheme="majorHAnsi"/>
        </w:rPr>
        <w:t>Oklahoma</w:t>
      </w:r>
    </w:p>
    <w:p w14:paraId="6654B88E" w14:textId="77777777" w:rsidR="00B511A0" w:rsidRDefault="00750B39" w:rsidP="00743DA4">
      <w:pPr>
        <w:pStyle w:val="ListParagraph"/>
        <w:numPr>
          <w:ilvl w:val="0"/>
          <w:numId w:val="30"/>
        </w:numPr>
        <w:outlineLvl w:val="9"/>
      </w:pPr>
      <w:bookmarkStart w:id="0" w:name="_Hlk203678206"/>
      <w:r w:rsidRPr="00B511A0">
        <w:t>Reports:</w:t>
      </w:r>
    </w:p>
    <w:p w14:paraId="434FFC34" w14:textId="24EAFF66" w:rsidR="00750B39" w:rsidRPr="00B511A0" w:rsidRDefault="00750B39" w:rsidP="00743DA4">
      <w:pPr>
        <w:pStyle w:val="ListParagraph"/>
        <w:numPr>
          <w:ilvl w:val="1"/>
          <w:numId w:val="30"/>
        </w:numPr>
        <w:outlineLvl w:val="9"/>
      </w:pPr>
      <w:hyperlink r:id="rId86" w:history="1">
        <w:r w:rsidRPr="00B511A0">
          <w:rPr>
            <w:rStyle w:val="Hyperlink"/>
            <w:rFonts w:cstheme="majorHAnsi"/>
            <w:bCs/>
          </w:rPr>
          <w:t>Tornado Damage Mitigation: Benefit–Cost Analysis of Enhanced Building Codes in Oklahoma</w:t>
        </w:r>
      </w:hyperlink>
      <w:r w:rsidRPr="00B511A0">
        <w:t xml:space="preserve"> uses data provided by the OK DOI</w:t>
      </w:r>
    </w:p>
    <w:p w14:paraId="66AA857A" w14:textId="77777777" w:rsidR="00B511A0" w:rsidRDefault="00750B39" w:rsidP="00743DA4">
      <w:pPr>
        <w:pStyle w:val="ListParagraph"/>
        <w:numPr>
          <w:ilvl w:val="0"/>
          <w:numId w:val="30"/>
        </w:numPr>
        <w:outlineLvl w:val="9"/>
      </w:pPr>
      <w:r w:rsidRPr="00B511A0">
        <w:t>Data Collection:</w:t>
      </w:r>
    </w:p>
    <w:p w14:paraId="6D06F589" w14:textId="18A0AA1B" w:rsidR="00083253" w:rsidRPr="00B511A0" w:rsidRDefault="00083253" w:rsidP="00743DA4">
      <w:pPr>
        <w:pStyle w:val="ListParagraph"/>
        <w:numPr>
          <w:ilvl w:val="1"/>
          <w:numId w:val="30"/>
        </w:numPr>
        <w:outlineLvl w:val="9"/>
      </w:pPr>
      <w:hyperlink r:id="rId87" w:anchor="1641846305882-000cb9a3-f80c" w:history="1">
        <w:r w:rsidRPr="00B511A0">
          <w:rPr>
            <w:rStyle w:val="Hyperlink"/>
            <w:rFonts w:cstheme="majorHAnsi"/>
            <w:bCs/>
          </w:rPr>
          <w:t>Pre and Post Disaster Data Calls</w:t>
        </w:r>
      </w:hyperlink>
    </w:p>
    <w:p w14:paraId="7D929472" w14:textId="77777777" w:rsidR="00B511A0" w:rsidRDefault="00750B39" w:rsidP="00743DA4">
      <w:pPr>
        <w:pStyle w:val="ListParagraph"/>
        <w:numPr>
          <w:ilvl w:val="0"/>
          <w:numId w:val="30"/>
        </w:numPr>
        <w:outlineLvl w:val="9"/>
      </w:pPr>
      <w:r w:rsidRPr="00B511A0">
        <w:t>Strategy, Initiatives, &amp; Resources:</w:t>
      </w:r>
    </w:p>
    <w:p w14:paraId="5A4E1B89" w14:textId="77777777" w:rsidR="00B511A0" w:rsidRPr="00B511A0" w:rsidRDefault="00750B39" w:rsidP="00743DA4">
      <w:pPr>
        <w:pStyle w:val="ListParagraph"/>
        <w:numPr>
          <w:ilvl w:val="1"/>
          <w:numId w:val="30"/>
        </w:numPr>
        <w:outlineLvl w:val="9"/>
      </w:pPr>
      <w:hyperlink r:id="rId88" w:history="1">
        <w:proofErr w:type="spellStart"/>
        <w:r w:rsidRPr="00B511A0">
          <w:rPr>
            <w:rStyle w:val="Hyperlink"/>
            <w:rFonts w:cstheme="majorHAnsi"/>
            <w:bCs/>
          </w:rPr>
          <w:t>SoonerSafe</w:t>
        </w:r>
        <w:proofErr w:type="spellEnd"/>
        <w:r w:rsidRPr="00B511A0">
          <w:rPr>
            <w:rStyle w:val="Hyperlink"/>
            <w:rFonts w:cstheme="majorHAnsi"/>
            <w:bCs/>
          </w:rPr>
          <w:t xml:space="preserve"> Safe Room Rebate Program</w:t>
        </w:r>
      </w:hyperlink>
      <w:r w:rsidR="00360F54" w:rsidRPr="00B511A0">
        <w:rPr>
          <w:bCs/>
        </w:rPr>
        <w:t xml:space="preserve"> </w:t>
      </w:r>
    </w:p>
    <w:p w14:paraId="17109CB0" w14:textId="1764997F" w:rsidR="00B511A0" w:rsidRPr="00B511A0" w:rsidRDefault="00750B39" w:rsidP="00743DA4">
      <w:pPr>
        <w:pStyle w:val="ListParagraph"/>
        <w:numPr>
          <w:ilvl w:val="1"/>
          <w:numId w:val="30"/>
        </w:numPr>
        <w:outlineLvl w:val="9"/>
      </w:pPr>
      <w:hyperlink r:id="rId89" w:history="1">
        <w:r w:rsidRPr="006874AE">
          <w:rPr>
            <w:rStyle w:val="Hyperlink"/>
            <w:rFonts w:cstheme="majorHAnsi"/>
            <w:bCs/>
          </w:rPr>
          <w:t>OK-MAP</w:t>
        </w:r>
      </w:hyperlink>
      <w:r w:rsidRPr="00B511A0">
        <w:t xml:space="preserve"> </w:t>
      </w:r>
      <w:r w:rsidR="00360F54" w:rsidRPr="00B511A0">
        <w:t xml:space="preserve">program </w:t>
      </w:r>
      <w:r w:rsidR="002B67A0" w:rsidRPr="002B67A0">
        <w:t xml:space="preserve">is a </w:t>
      </w:r>
      <w:r w:rsidR="006874AE" w:rsidRPr="002B67A0">
        <w:t>high-risk</w:t>
      </w:r>
      <w:r w:rsidR="002B67A0" w:rsidRPr="002B67A0">
        <w:t xml:space="preserve"> pool for homeowners who have been denied coverage in the regular market at least 2 times. </w:t>
      </w:r>
    </w:p>
    <w:p w14:paraId="5B54ECD5" w14:textId="55A521FA" w:rsidR="00B511A0" w:rsidRPr="00B511A0" w:rsidRDefault="00B511A0" w:rsidP="00743DA4">
      <w:pPr>
        <w:pStyle w:val="ListParagraph"/>
        <w:numPr>
          <w:ilvl w:val="1"/>
          <w:numId w:val="30"/>
        </w:numPr>
        <w:outlineLvl w:val="9"/>
      </w:pPr>
      <w:r w:rsidRPr="00B511A0">
        <w:t xml:space="preserve">In 2025, OK OID </w:t>
      </w:r>
      <w:r w:rsidR="00AE6F9B" w:rsidRPr="00AE6F9B">
        <w:rPr>
          <w:bCs/>
        </w:rPr>
        <w:t xml:space="preserve">opened applications for the </w:t>
      </w:r>
      <w:hyperlink r:id="rId90" w:history="1">
        <w:proofErr w:type="spellStart"/>
        <w:r w:rsidR="00AE6F9B" w:rsidRPr="00AE6F9B">
          <w:rPr>
            <w:rStyle w:val="Hyperlink"/>
            <w:bCs/>
          </w:rPr>
          <w:t>OKReady</w:t>
        </w:r>
        <w:proofErr w:type="spellEnd"/>
      </w:hyperlink>
      <w:r w:rsidR="00AE6F9B" w:rsidRPr="00AE6F9B">
        <w:rPr>
          <w:bCs/>
        </w:rPr>
        <w:t xml:space="preserve"> grant program, helping homeowners upgrade to IBHS FORTIFIED Home standards for wind and hail resistance as part of the Strengthen Oklahoma Homes initiative.  </w:t>
      </w:r>
    </w:p>
    <w:p w14:paraId="748E9306" w14:textId="31EC8FC9" w:rsidR="00FE2C63" w:rsidRDefault="00FE2C63" w:rsidP="00743DA4">
      <w:pPr>
        <w:pStyle w:val="ListParagraph"/>
        <w:numPr>
          <w:ilvl w:val="1"/>
          <w:numId w:val="30"/>
        </w:numPr>
        <w:outlineLvl w:val="9"/>
      </w:pPr>
      <w:hyperlink r:id="rId91" w:history="1">
        <w:r w:rsidRPr="00B511A0">
          <w:rPr>
            <w:rStyle w:val="Hyperlink"/>
            <w:bCs/>
          </w:rPr>
          <w:t>Prior National Tornado Summits</w:t>
        </w:r>
      </w:hyperlink>
      <w:r w:rsidR="0008518E" w:rsidRPr="00B511A0">
        <w:rPr>
          <w:bCs/>
        </w:rPr>
        <w:t xml:space="preserve">- </w:t>
      </w:r>
      <w:hyperlink r:id="rId92" w:history="1">
        <w:r w:rsidR="0008518E" w:rsidRPr="00B511A0">
          <w:rPr>
            <w:rStyle w:val="Hyperlink"/>
            <w:bCs/>
          </w:rPr>
          <w:t>Insights</w:t>
        </w:r>
      </w:hyperlink>
    </w:p>
    <w:p w14:paraId="2571F3A1" w14:textId="77777777" w:rsidR="00F76B22" w:rsidRDefault="00F76B22" w:rsidP="00743DA4">
      <w:pPr>
        <w:pStyle w:val="ListParagraph"/>
        <w:numPr>
          <w:ilvl w:val="1"/>
          <w:numId w:val="30"/>
        </w:numPr>
        <w:outlineLvl w:val="9"/>
      </w:pPr>
      <w:r w:rsidRPr="00750B39">
        <w:t>Consumer Outreach:</w:t>
      </w:r>
    </w:p>
    <w:p w14:paraId="1F9C20BC" w14:textId="77777777" w:rsidR="00F76B22" w:rsidRPr="00B511A0" w:rsidRDefault="00F76B22" w:rsidP="00743DA4">
      <w:pPr>
        <w:pStyle w:val="ListParagraph"/>
        <w:numPr>
          <w:ilvl w:val="2"/>
          <w:numId w:val="30"/>
        </w:numPr>
        <w:outlineLvl w:val="9"/>
      </w:pPr>
      <w:r w:rsidRPr="00B511A0">
        <w:t xml:space="preserve">Bulletins, such as the "Are You Ready for Storm Season?" bulletin </w:t>
      </w:r>
    </w:p>
    <w:p w14:paraId="43A09D72" w14:textId="77777777" w:rsidR="00F76B22" w:rsidRPr="00B511A0" w:rsidRDefault="00F76B22" w:rsidP="00743DA4">
      <w:pPr>
        <w:pStyle w:val="ListParagraph"/>
        <w:numPr>
          <w:ilvl w:val="2"/>
          <w:numId w:val="30"/>
        </w:numPr>
        <w:outlineLvl w:val="9"/>
      </w:pPr>
      <w:r w:rsidRPr="00B511A0">
        <w:t>Fraud prevention guides</w:t>
      </w:r>
    </w:p>
    <w:p w14:paraId="03C4ED64" w14:textId="77777777" w:rsidR="00F76B22" w:rsidRPr="00D35A31" w:rsidRDefault="00F76B22" w:rsidP="00743DA4">
      <w:pPr>
        <w:pStyle w:val="ListParagraph"/>
        <w:numPr>
          <w:ilvl w:val="2"/>
          <w:numId w:val="30"/>
        </w:numPr>
        <w:outlineLvl w:val="9"/>
      </w:pPr>
      <w:r w:rsidRPr="00D35A31">
        <w:t xml:space="preserve">Distribute pre-storm public awareness tools (e.g., NAIC inventory app) </w:t>
      </w:r>
    </w:p>
    <w:p w14:paraId="34D3DA0A" w14:textId="77777777" w:rsidR="00F76B22" w:rsidRDefault="00F76B22" w:rsidP="00743DA4">
      <w:pPr>
        <w:pStyle w:val="ListParagraph"/>
        <w:numPr>
          <w:ilvl w:val="2"/>
          <w:numId w:val="30"/>
        </w:numPr>
        <w:outlineLvl w:val="9"/>
      </w:pPr>
      <w:hyperlink r:id="rId93" w:history="1">
        <w:r w:rsidRPr="00B511A0">
          <w:rPr>
            <w:rStyle w:val="Hyperlink"/>
            <w:rFonts w:cstheme="majorHAnsi"/>
          </w:rPr>
          <w:t>Mulready Minutes Podcast</w:t>
        </w:r>
      </w:hyperlink>
    </w:p>
    <w:p w14:paraId="3E607AC3" w14:textId="77777777" w:rsidR="00F76B22" w:rsidRPr="00B511A0" w:rsidRDefault="00F76B22" w:rsidP="00743DA4">
      <w:pPr>
        <w:pStyle w:val="ListParagraph"/>
        <w:numPr>
          <w:ilvl w:val="2"/>
          <w:numId w:val="30"/>
        </w:numPr>
        <w:outlineLvl w:val="9"/>
      </w:pPr>
      <w:r>
        <w:t>Onsite p</w:t>
      </w:r>
      <w:r w:rsidRPr="00B511A0">
        <w:t xml:space="preserve">ost-disaster resource centers (MARCs) </w:t>
      </w:r>
    </w:p>
    <w:p w14:paraId="2229C06B" w14:textId="4E0D1F64" w:rsidR="00F76B22" w:rsidRPr="00B511A0" w:rsidRDefault="00F76B22" w:rsidP="00743DA4">
      <w:pPr>
        <w:pStyle w:val="ListParagraph"/>
        <w:numPr>
          <w:ilvl w:val="2"/>
          <w:numId w:val="30"/>
        </w:numPr>
        <w:outlineLvl w:val="9"/>
      </w:pPr>
      <w:hyperlink r:id="rId94" w:history="1">
        <w:r w:rsidRPr="00BD4D9C">
          <w:rPr>
            <w:rStyle w:val="Hyperlink"/>
          </w:rPr>
          <w:t>Statewide public education campaigns and early warning investments</w:t>
        </w:r>
      </w:hyperlink>
    </w:p>
    <w:p w14:paraId="5711355E" w14:textId="77777777" w:rsidR="00B511A0" w:rsidRDefault="00750B39" w:rsidP="00743DA4">
      <w:pPr>
        <w:pStyle w:val="ListParagraph"/>
        <w:numPr>
          <w:ilvl w:val="0"/>
          <w:numId w:val="30"/>
        </w:numPr>
        <w:outlineLvl w:val="9"/>
      </w:pPr>
      <w:r w:rsidRPr="00750B39">
        <w:t>Partnerships:</w:t>
      </w:r>
    </w:p>
    <w:p w14:paraId="0E2E91B5" w14:textId="77777777" w:rsidR="00B511A0" w:rsidRPr="00B511A0" w:rsidRDefault="00FF2567" w:rsidP="00743DA4">
      <w:pPr>
        <w:pStyle w:val="ListParagraph"/>
        <w:numPr>
          <w:ilvl w:val="1"/>
          <w:numId w:val="30"/>
        </w:numPr>
        <w:outlineLvl w:val="9"/>
      </w:pPr>
      <w:r w:rsidRPr="00B511A0">
        <w:t>OK</w:t>
      </w:r>
      <w:r w:rsidR="00B511A0">
        <w:t>,</w:t>
      </w:r>
      <w:r w:rsidRPr="00B511A0">
        <w:t xml:space="preserve"> </w:t>
      </w:r>
      <w:r w:rsidR="00750B39" w:rsidRPr="00B511A0">
        <w:t>OID and OEM cooperation</w:t>
      </w:r>
    </w:p>
    <w:p w14:paraId="1757BEED" w14:textId="77777777" w:rsidR="00B511A0" w:rsidRPr="00B511A0" w:rsidRDefault="00FF2567" w:rsidP="00743DA4">
      <w:pPr>
        <w:pStyle w:val="ListParagraph"/>
        <w:numPr>
          <w:ilvl w:val="1"/>
          <w:numId w:val="30"/>
        </w:numPr>
        <w:outlineLvl w:val="9"/>
      </w:pPr>
      <w:r w:rsidRPr="00B511A0">
        <w:t>OK OID partners with IBHS to administer the SOH program</w:t>
      </w:r>
    </w:p>
    <w:p w14:paraId="2FAC1082" w14:textId="224F5ED4" w:rsidR="00FE2C63" w:rsidRPr="00B511A0" w:rsidRDefault="00FE2C63" w:rsidP="00743DA4">
      <w:pPr>
        <w:pStyle w:val="ListParagraph"/>
        <w:numPr>
          <w:ilvl w:val="1"/>
          <w:numId w:val="30"/>
        </w:numPr>
        <w:outlineLvl w:val="9"/>
      </w:pPr>
      <w:r w:rsidRPr="00B511A0">
        <w:t>The UCO, OEM</w:t>
      </w:r>
      <w:r w:rsidR="00B511A0">
        <w:t>, and</w:t>
      </w:r>
      <w:r w:rsidRPr="00B511A0">
        <w:t xml:space="preserve"> OID </w:t>
      </w:r>
      <w:r w:rsidR="00B511A0">
        <w:t xml:space="preserve">partner </w:t>
      </w:r>
      <w:r w:rsidRPr="00B511A0">
        <w:t>on the “</w:t>
      </w:r>
      <w:hyperlink r:id="rId95" w:history="1">
        <w:r w:rsidRPr="00B511A0">
          <w:rPr>
            <w:rStyle w:val="Hyperlink"/>
            <w:rFonts w:cstheme="majorHAnsi"/>
            <w:bCs/>
          </w:rPr>
          <w:t>Get Ready</w:t>
        </w:r>
      </w:hyperlink>
      <w:r w:rsidRPr="00B511A0">
        <w:t>” campaign</w:t>
      </w:r>
    </w:p>
    <w:bookmarkEnd w:id="0"/>
    <w:p w14:paraId="03F4F46A" w14:textId="783021D9" w:rsidR="00981AFE" w:rsidRPr="006C19A9" w:rsidRDefault="008C0A43" w:rsidP="00743DA4">
      <w:pPr>
        <w:pStyle w:val="OutlineP2Heading3"/>
        <w:ind w:left="360"/>
        <w:rPr>
          <w:rFonts w:cstheme="majorHAnsi"/>
        </w:rPr>
      </w:pPr>
      <w:r w:rsidRPr="006C19A9">
        <w:rPr>
          <w:rFonts w:cstheme="majorHAnsi"/>
        </w:rPr>
        <w:t xml:space="preserve">Wildfire </w:t>
      </w:r>
      <w:r w:rsidR="002E6CB1" w:rsidRPr="006C19A9">
        <w:rPr>
          <w:rFonts w:cstheme="majorHAnsi"/>
        </w:rPr>
        <w:t xml:space="preserve">(California, Wyoming, </w:t>
      </w:r>
      <w:r w:rsidR="00E35C74" w:rsidRPr="006C19A9">
        <w:rPr>
          <w:rFonts w:cstheme="majorHAnsi"/>
        </w:rPr>
        <w:t>Colorado</w:t>
      </w:r>
      <w:r w:rsidR="00E35C74">
        <w:rPr>
          <w:rFonts w:cstheme="majorHAnsi"/>
        </w:rPr>
        <w:t xml:space="preserve">, </w:t>
      </w:r>
      <w:r w:rsidR="002E6CB1" w:rsidRPr="006C19A9">
        <w:rPr>
          <w:rFonts w:cstheme="majorHAnsi"/>
        </w:rPr>
        <w:t>Washington)</w:t>
      </w:r>
    </w:p>
    <w:p w14:paraId="7512B81F" w14:textId="53A548D8" w:rsidR="0052126C" w:rsidRDefault="0052126C" w:rsidP="00743DA4">
      <w:pPr>
        <w:pStyle w:val="Outlinep2dh4"/>
        <w:numPr>
          <w:ilvl w:val="2"/>
          <w:numId w:val="34"/>
        </w:numPr>
        <w:ind w:left="720" w:hanging="360"/>
      </w:pPr>
      <w:r>
        <w:t>Introduction</w:t>
      </w:r>
    </w:p>
    <w:p w14:paraId="5637C7BF" w14:textId="77777777" w:rsidR="0052126C" w:rsidRPr="00C80F5D" w:rsidRDefault="0052126C" w:rsidP="00743DA4">
      <w:pPr>
        <w:pStyle w:val="ListParagraph"/>
        <w:numPr>
          <w:ilvl w:val="1"/>
          <w:numId w:val="52"/>
        </w:numPr>
        <w:contextualSpacing/>
        <w:outlineLvl w:val="9"/>
      </w:pPr>
      <w:r w:rsidRPr="006C19A9">
        <w:t>Wildfires</w:t>
      </w:r>
    </w:p>
    <w:p w14:paraId="549246E8" w14:textId="77777777" w:rsidR="00AD15BB" w:rsidRDefault="0052126C" w:rsidP="00743DA4">
      <w:pPr>
        <w:pStyle w:val="ListParagraph"/>
        <w:numPr>
          <w:ilvl w:val="2"/>
          <w:numId w:val="10"/>
        </w:numPr>
        <w:outlineLvl w:val="9"/>
      </w:pPr>
      <w:r>
        <w:t xml:space="preserve">California: </w:t>
      </w:r>
      <w:r w:rsidRPr="00D65C36">
        <w:t>Drought-stressed forests and wildland-urban interface (</w:t>
      </w:r>
      <w:r>
        <w:t>WUI</w:t>
      </w:r>
      <w:r w:rsidRPr="00D65C36">
        <w:t>) expansion</w:t>
      </w:r>
    </w:p>
    <w:p w14:paraId="6EAD5DE9" w14:textId="77777777" w:rsidR="006266BD" w:rsidRDefault="0052126C" w:rsidP="00743DA4">
      <w:pPr>
        <w:pStyle w:val="ListParagraph"/>
        <w:numPr>
          <w:ilvl w:val="3"/>
          <w:numId w:val="10"/>
        </w:numPr>
        <w:outlineLvl w:val="9"/>
      </w:pPr>
      <w:hyperlink r:id="rId96" w:history="1">
        <w:r w:rsidRPr="00AD15BB">
          <w:rPr>
            <w:rStyle w:val="Hyperlink"/>
            <w:rFonts w:cstheme="majorHAnsi"/>
          </w:rPr>
          <w:t xml:space="preserve">Compounding effects of climate change and WUI expansion quadruple the likelihood of extreme-impact wildfires in California | </w:t>
        </w:r>
        <w:proofErr w:type="spellStart"/>
        <w:r w:rsidRPr="00AD15BB">
          <w:rPr>
            <w:rStyle w:val="Hyperlink"/>
            <w:rFonts w:cstheme="majorHAnsi"/>
          </w:rPr>
          <w:t>npj</w:t>
        </w:r>
        <w:proofErr w:type="spellEnd"/>
        <w:r w:rsidRPr="00AD15BB">
          <w:rPr>
            <w:rStyle w:val="Hyperlink"/>
            <w:rFonts w:cstheme="majorHAnsi"/>
          </w:rPr>
          <w:t xml:space="preserve"> Natural Hazards</w:t>
        </w:r>
      </w:hyperlink>
    </w:p>
    <w:p w14:paraId="104B0818" w14:textId="77777777" w:rsidR="006266BD" w:rsidRDefault="0052126C" w:rsidP="00743DA4">
      <w:pPr>
        <w:pStyle w:val="ListParagraph"/>
        <w:numPr>
          <w:ilvl w:val="3"/>
          <w:numId w:val="10"/>
        </w:numPr>
        <w:outlineLvl w:val="9"/>
      </w:pPr>
      <w:hyperlink r:id="rId97" w:history="1">
        <w:r w:rsidRPr="006266BD">
          <w:rPr>
            <w:rStyle w:val="Hyperlink"/>
            <w:rFonts w:cstheme="majorHAnsi"/>
          </w:rPr>
          <w:t>California’s wildfire crisis: Expert insights on causes, spread, and solutions | Institute of Energy and the Environment</w:t>
        </w:r>
      </w:hyperlink>
    </w:p>
    <w:p w14:paraId="3BD65BCB" w14:textId="39230A33" w:rsidR="00A263A9" w:rsidRPr="00C33382" w:rsidRDefault="00A263A9" w:rsidP="00743DA4">
      <w:pPr>
        <w:pStyle w:val="ListParagraph"/>
        <w:numPr>
          <w:ilvl w:val="3"/>
          <w:numId w:val="10"/>
        </w:numPr>
        <w:outlineLvl w:val="9"/>
      </w:pPr>
      <w:r w:rsidRPr="00C33382">
        <w:t xml:space="preserve">In just the last few years, records have been set in </w:t>
      </w:r>
      <w:r>
        <w:t xml:space="preserve">the </w:t>
      </w:r>
      <w:r w:rsidRPr="00C33382">
        <w:t xml:space="preserve">number of acres burned, structures destroyed, people evacuated, and overall costs. This is not anomalous. As the wildland urban interface—areas in which development occurs within or adjacent to wildlands—continues to be developed, in conjunction with increased heat and drought, and the legacy from decades of severe fire suppression in forested areas, high-severity wildfires will occur more frequently. The California Fourth Climate Assessment found that, if greenhouse gas emissions continue to rise, the frequency of extreme wildfires will increase, and the average area burned statewide will grow by 77 percent by 2100. In recent years, wildfire insurance availability and affordability challenges have significantly increased. </w:t>
      </w:r>
    </w:p>
    <w:p w14:paraId="14415097" w14:textId="0B6B9431" w:rsidR="0052126C" w:rsidRDefault="0052126C" w:rsidP="00743DA4">
      <w:pPr>
        <w:pStyle w:val="ListParagraph"/>
        <w:numPr>
          <w:ilvl w:val="2"/>
          <w:numId w:val="10"/>
        </w:numPr>
        <w:outlineLvl w:val="9"/>
      </w:pPr>
      <w:r w:rsidRPr="006577D0">
        <w:t>Drought and bark beetles have made some Wyoming forests highly flammable, and increased development in these areas could raise the risk of large fires and limit insurance options. Officials warn that unchecked expansion into forests may cause insurance problems similar to California's, prompting a focus on mitigation grants and potential regulatory action.</w:t>
      </w:r>
      <w:r>
        <w:t xml:space="preserve"> </w:t>
      </w:r>
    </w:p>
    <w:p w14:paraId="28BD6A67" w14:textId="77777777" w:rsidR="0052126C" w:rsidRDefault="0052126C" w:rsidP="00743DA4">
      <w:pPr>
        <w:pStyle w:val="ListParagraph"/>
        <w:numPr>
          <w:ilvl w:val="2"/>
          <w:numId w:val="10"/>
        </w:numPr>
        <w:outlineLvl w:val="9"/>
      </w:pPr>
      <w:r>
        <w:t xml:space="preserve">In </w:t>
      </w:r>
      <w:r w:rsidRPr="00FF1044">
        <w:t>Oregon and Washington</w:t>
      </w:r>
      <w:r>
        <w:t>, d</w:t>
      </w:r>
      <w:r w:rsidRPr="00FF1044">
        <w:t>rought and increased recreation</w:t>
      </w:r>
      <w:r>
        <w:t xml:space="preserve"> have resulted in </w:t>
      </w:r>
      <w:r w:rsidRPr="00FF1044">
        <w:t xml:space="preserve">significant increases </w:t>
      </w:r>
      <w:r>
        <w:t>in human-caused fires,</w:t>
      </w:r>
      <w:r w:rsidRPr="00FF1044">
        <w:t xml:space="preserve"> as outdoor recreation increases and the buildup of fuel and droughts make the areas more combustible.</w:t>
      </w:r>
    </w:p>
    <w:p w14:paraId="05A7B814" w14:textId="0F83E971" w:rsidR="0052126C" w:rsidRPr="006C19A9" w:rsidRDefault="0052126C" w:rsidP="00743DA4">
      <w:pPr>
        <w:pStyle w:val="ListParagraph"/>
        <w:numPr>
          <w:ilvl w:val="2"/>
          <w:numId w:val="10"/>
        </w:numPr>
        <w:outlineLvl w:val="9"/>
      </w:pPr>
      <w:r w:rsidRPr="006C19A9">
        <w:t xml:space="preserve">As the </w:t>
      </w:r>
      <w:r>
        <w:t xml:space="preserve">WUI </w:t>
      </w:r>
      <w:r w:rsidRPr="006C19A9">
        <w:t xml:space="preserve">expands and fire seasons lengthen, Colorado faces rising wildfire risks and volatile insurance markets. </w:t>
      </w:r>
    </w:p>
    <w:p w14:paraId="7DC2835E" w14:textId="71C386AE" w:rsidR="00D601D2" w:rsidRPr="00506E73" w:rsidRDefault="00AE6396" w:rsidP="00743DA4">
      <w:pPr>
        <w:pStyle w:val="Outlinep2dh4"/>
        <w:numPr>
          <w:ilvl w:val="2"/>
          <w:numId w:val="34"/>
        </w:numPr>
        <w:ind w:left="720" w:hanging="360"/>
      </w:pPr>
      <w:r w:rsidRPr="00506E73">
        <w:t>California</w:t>
      </w:r>
    </w:p>
    <w:p w14:paraId="73833404" w14:textId="12A861DF" w:rsidR="007D3B03" w:rsidRDefault="00225BFB" w:rsidP="00743DA4">
      <w:pPr>
        <w:pStyle w:val="ListParagraph"/>
        <w:ind w:left="1440" w:hanging="360"/>
        <w:outlineLvl w:val="9"/>
      </w:pPr>
      <w:r>
        <w:t xml:space="preserve">a. </w:t>
      </w:r>
      <w:r>
        <w:tab/>
      </w:r>
      <w:r w:rsidR="00567DE2" w:rsidRPr="006C19A9">
        <w:t>Reports</w:t>
      </w:r>
    </w:p>
    <w:p w14:paraId="6162563A" w14:textId="21BB14E4" w:rsidR="00385202" w:rsidRPr="005737FF" w:rsidRDefault="00567DE2" w:rsidP="00743DA4">
      <w:pPr>
        <w:pStyle w:val="ListParagraph"/>
        <w:numPr>
          <w:ilvl w:val="2"/>
          <w:numId w:val="52"/>
        </w:numPr>
        <w:outlineLvl w:val="9"/>
      </w:pPr>
      <w:hyperlink r:id="rId98">
        <w:r w:rsidRPr="005C653B">
          <w:rPr>
            <w:color w:val="0066FF"/>
            <w:u w:val="single"/>
          </w:rPr>
          <w:t>Sustainable Insurance Roadmap</w:t>
        </w:r>
      </w:hyperlink>
      <w:r w:rsidRPr="005737FF">
        <w:t>:</w:t>
      </w:r>
      <w:r w:rsidR="00EE2002" w:rsidRPr="005737FF">
        <w:t xml:space="preserve"> </w:t>
      </w:r>
      <w:r w:rsidR="00385202" w:rsidRPr="007D3B03">
        <w:t xml:space="preserve">In 2022, Insurance Commissioner Ricardo Lara and the United Nations’ Principles for Sustainable Insurance Initiative (PSI) announced a first-of-its-kind “Sustainable Insurance Roadmap” for the nation’s largest insurance market. The </w:t>
      </w:r>
      <w:proofErr w:type="gramStart"/>
      <w:r w:rsidR="00385202" w:rsidRPr="007D3B03">
        <w:t>Roadmap</w:t>
      </w:r>
      <w:proofErr w:type="gramEnd"/>
      <w:r w:rsidR="00385202" w:rsidRPr="007D3B03">
        <w:t xml:space="preserve"> highlights the four interlocking goals of reducing emissions, accelerating community mitigation, keeping insurance affordable and available for vulnerable communities, and closing protection gaps between insured and uninsured losses.</w:t>
      </w:r>
      <w:r w:rsidR="00A1591D" w:rsidRPr="007D3B03">
        <w:t xml:space="preserve"> </w:t>
      </w:r>
    </w:p>
    <w:p w14:paraId="1492DECB" w14:textId="77777777" w:rsidR="00385202" w:rsidRPr="00287E7F" w:rsidRDefault="00385202" w:rsidP="00743DA4">
      <w:pPr>
        <w:pStyle w:val="ListParagraph"/>
        <w:numPr>
          <w:ilvl w:val="3"/>
          <w:numId w:val="52"/>
        </w:numPr>
        <w:outlineLvl w:val="9"/>
        <w:rPr>
          <w:rStyle w:val="Hyperlink"/>
          <w:rFonts w:cstheme="majorHAnsi"/>
          <w:bCs/>
          <w:color w:val="auto"/>
          <w:u w:val="none"/>
        </w:rPr>
      </w:pPr>
      <w:r w:rsidRPr="00C94372">
        <w:rPr>
          <w:rStyle w:val="Hyperlink"/>
          <w:rFonts w:cstheme="majorHAnsi"/>
          <w:bCs/>
          <w:color w:val="auto"/>
          <w:u w:val="none"/>
        </w:rPr>
        <w:lastRenderedPageBreak/>
        <w:t xml:space="preserve">The </w:t>
      </w:r>
      <w:proofErr w:type="gramStart"/>
      <w:r w:rsidRPr="00C94372">
        <w:rPr>
          <w:rStyle w:val="Hyperlink"/>
          <w:rFonts w:cstheme="majorHAnsi"/>
          <w:bCs/>
          <w:color w:val="auto"/>
          <w:u w:val="none"/>
        </w:rPr>
        <w:t>Roadmap</w:t>
      </w:r>
      <w:proofErr w:type="gramEnd"/>
      <w:r w:rsidRPr="00C94372">
        <w:rPr>
          <w:rStyle w:val="Hyperlink"/>
          <w:rFonts w:cstheme="majorHAnsi"/>
          <w:bCs/>
          <w:color w:val="auto"/>
          <w:u w:val="none"/>
        </w:rPr>
        <w:t xml:space="preserve"> addresses different strategies to reduce risks of wildfire, such as (1) Collaborate with state agencies and engage with risk scientists to establish a list of home and community </w:t>
      </w:r>
      <w:r w:rsidRPr="00287E7F">
        <w:rPr>
          <w:rStyle w:val="Hyperlink"/>
          <w:rFonts w:cstheme="majorHAnsi"/>
          <w:bCs/>
          <w:color w:val="auto"/>
          <w:u w:val="none"/>
        </w:rPr>
        <w:t>hardening actions (see Required Wildfire Mitigation Discounts Regulation), (2) Support Cultural and Prescribed Fire to reduce wildfire risks, (3) Identify areas of high risk and wide protection gaps.</w:t>
      </w:r>
    </w:p>
    <w:p w14:paraId="626CEECA" w14:textId="77777777" w:rsidR="00287E7F" w:rsidRPr="00287E7F" w:rsidRDefault="00567DE2" w:rsidP="00743DA4">
      <w:pPr>
        <w:pStyle w:val="ListParagraph"/>
        <w:numPr>
          <w:ilvl w:val="2"/>
          <w:numId w:val="52"/>
        </w:numPr>
        <w:outlineLvl w:val="9"/>
        <w:rPr>
          <w:rFonts w:cstheme="majorHAnsi"/>
          <w:bCs/>
          <w:color w:val="auto"/>
        </w:rPr>
      </w:pPr>
      <w:hyperlink r:id="rId99">
        <w:r w:rsidRPr="00287E7F">
          <w:rPr>
            <w:rStyle w:val="Hyperlink"/>
            <w:rFonts w:cstheme="majorHAnsi"/>
            <w:bCs/>
          </w:rPr>
          <w:t>Climate Insurance Report</w:t>
        </w:r>
      </w:hyperlink>
      <w:r w:rsidR="00287E7F" w:rsidRPr="00287E7F">
        <w:rPr>
          <w:rStyle w:val="Hyperlink"/>
          <w:rFonts w:cstheme="majorHAnsi"/>
          <w:bCs/>
        </w:rPr>
        <w:t xml:space="preserve">: </w:t>
      </w:r>
      <w:r w:rsidR="0056251B" w:rsidRPr="00287E7F">
        <w:rPr>
          <w:rFonts w:cstheme="minorHAnsi"/>
          <w:bCs/>
        </w:rPr>
        <w:t>Senate Bill 30 (Chapter 614, Statutes of 2018) established a working group of environmental advocates, researchers, and insurance experts making recommendations for policies to reduce the costs from wildfires, extreme heat, and flooding. They released the first-ever report in 2021 titled "Protecting Communities, Preserving Nature, and Building Resiliency; How First-of-Its-Kind Climate Insurance Will Help Combat the Costs of Wildfires, Extreme Heat, and Floods."</w:t>
      </w:r>
    </w:p>
    <w:p w14:paraId="7FCFE822" w14:textId="3599A573" w:rsidR="0056251B" w:rsidRPr="00287E7F" w:rsidRDefault="0056251B" w:rsidP="00743DA4">
      <w:pPr>
        <w:pStyle w:val="ListParagraph"/>
        <w:numPr>
          <w:ilvl w:val="3"/>
          <w:numId w:val="52"/>
        </w:numPr>
        <w:outlineLvl w:val="9"/>
        <w:rPr>
          <w:rFonts w:cstheme="majorHAnsi"/>
          <w:b/>
          <w:bCs/>
          <w:color w:val="auto"/>
        </w:rPr>
      </w:pPr>
      <w:r w:rsidRPr="00287E7F">
        <w:rPr>
          <w:rFonts w:cstheme="minorHAnsi"/>
          <w:bCs/>
        </w:rPr>
        <w:t>The report’s wildfire recommendations include: (1) Develop a publicly available mitigation model that can be used by local governments and state mitigation investments, (2)</w:t>
      </w:r>
      <w:r w:rsidRPr="00287E7F">
        <w:rPr>
          <w:rFonts w:cstheme="minorHAnsi"/>
        </w:rPr>
        <w:t xml:space="preserve"> </w:t>
      </w:r>
      <w:r w:rsidRPr="00287E7F">
        <w:rPr>
          <w:rFonts w:cstheme="minorHAnsi"/>
          <w:bCs/>
        </w:rPr>
        <w:t>Make Fire Hazard Severity Maps more comprehensive, including by creating moderate, high, and very high hazard designations for the entire state, rather than only for the State Responsibility Areas. (3) Align insurance incentives with mitigation requirement, (4) Close the community wildfire mitigation gap with stronger planning and documentation of successful home and community mitigation.</w:t>
      </w:r>
    </w:p>
    <w:p w14:paraId="424843F7" w14:textId="77777777" w:rsidR="00183DCA" w:rsidRDefault="0061486D" w:rsidP="00743DA4">
      <w:pPr>
        <w:pStyle w:val="ListParagraph"/>
        <w:keepNext w:val="0"/>
        <w:keepLines w:val="0"/>
        <w:numPr>
          <w:ilvl w:val="1"/>
          <w:numId w:val="52"/>
        </w:numPr>
        <w:spacing w:after="160" w:line="259" w:lineRule="auto"/>
        <w:contextualSpacing/>
        <w:outlineLvl w:val="9"/>
      </w:pPr>
      <w:r w:rsidRPr="00343528">
        <w:t xml:space="preserve">Data Collection: </w:t>
      </w:r>
    </w:p>
    <w:p w14:paraId="06A7B24A" w14:textId="4C99C5DB" w:rsidR="0061486D" w:rsidRPr="002B685B" w:rsidRDefault="0061486D" w:rsidP="00743DA4">
      <w:pPr>
        <w:pStyle w:val="ListParagraph"/>
        <w:keepNext w:val="0"/>
        <w:keepLines w:val="0"/>
        <w:numPr>
          <w:ilvl w:val="2"/>
          <w:numId w:val="52"/>
        </w:numPr>
        <w:spacing w:after="160" w:line="259" w:lineRule="auto"/>
        <w:contextualSpacing/>
        <w:outlineLvl w:val="9"/>
      </w:pPr>
      <w:r w:rsidRPr="00343528">
        <w:t xml:space="preserve">The Data Analytics and Reporting (DAR) Division collects, analyzes, and reports data on non-renewals and FAIR Plan policies in the residential market, implements data collections on losses in relation to wildfire risk categories, and delivers regular updates to CDI’s </w:t>
      </w:r>
      <w:hyperlink r:id="rId100" w:history="1">
        <w:r w:rsidR="00B217E4" w:rsidRPr="002B685B">
          <w:rPr>
            <w:rStyle w:val="Hyperlink"/>
            <w:rFonts w:eastAsia="Calibri" w:cstheme="minorHAnsi"/>
          </w:rPr>
          <w:t>wildfire data webpage</w:t>
        </w:r>
      </w:hyperlink>
      <w:r w:rsidR="00183DCA">
        <w:t xml:space="preserve"> </w:t>
      </w:r>
      <w:r w:rsidRPr="00343528">
        <w:t>to provide a consistent, publicly accessible place for data resources related to wildfire. This data provided the backbone of information used to develop the implementation approach for the Commissioner’s Sustainable Insurance Strategy.</w:t>
      </w:r>
    </w:p>
    <w:p w14:paraId="1674A2EA" w14:textId="06E867A8" w:rsidR="0061486D" w:rsidRDefault="00C5023B" w:rsidP="00743DA4">
      <w:pPr>
        <w:pStyle w:val="ListParagraph"/>
        <w:keepNext w:val="0"/>
        <w:keepLines w:val="0"/>
        <w:numPr>
          <w:ilvl w:val="1"/>
          <w:numId w:val="52"/>
        </w:numPr>
        <w:spacing w:after="160" w:line="259" w:lineRule="auto"/>
        <w:contextualSpacing/>
        <w:outlineLvl w:val="9"/>
      </w:pPr>
      <w:r>
        <w:t>Strategies, Initiatives and Resources</w:t>
      </w:r>
    </w:p>
    <w:p w14:paraId="21BE7B92" w14:textId="0DFDBD60" w:rsidR="008A20DA" w:rsidRPr="0084397F" w:rsidRDefault="008A20DA" w:rsidP="00743DA4">
      <w:pPr>
        <w:pStyle w:val="ListParagraph"/>
        <w:keepNext w:val="0"/>
        <w:keepLines w:val="0"/>
        <w:numPr>
          <w:ilvl w:val="2"/>
          <w:numId w:val="52"/>
        </w:numPr>
        <w:spacing w:after="160"/>
        <w:contextualSpacing/>
        <w:outlineLvl w:val="9"/>
        <w:rPr>
          <w:rFonts w:cstheme="minorHAnsi"/>
        </w:rPr>
      </w:pPr>
      <w:r w:rsidRPr="0084397F">
        <w:rPr>
          <w:rFonts w:cstheme="minorHAnsi"/>
        </w:rPr>
        <w:t xml:space="preserve">Modernization of the FAIR Plan: As discussed in the Regulations section above, the Sustainable Insurance Strategy is a comprehensive initiative aimed at modernizing the state’s insurance market to ensure accessible insurance for all Californians, creating a resilient insurance marketplace, and protecting consumers and communities from the adverse impacts of climate change. While the regulations adopted as part of the Sustainable Insurance Strategy were foundational components of the approach </w:t>
      </w:r>
      <w:r w:rsidRPr="0084397F">
        <w:rPr>
          <w:rFonts w:cstheme="minorHAnsi"/>
          <w:i/>
        </w:rPr>
        <w:t xml:space="preserve">(Complete Rate Application, Catastrophe Modeling and </w:t>
      </w:r>
      <w:r w:rsidRPr="0084397F">
        <w:rPr>
          <w:rFonts w:cstheme="minorHAnsi"/>
          <w:i/>
        </w:rPr>
        <w:lastRenderedPageBreak/>
        <w:t>Ratemaking, Pre-Application Required Information Determination (“PRID”) Procedure, and the Standard Net Cost of Reinsurance (NCOR)</w:t>
      </w:r>
      <w:r w:rsidRPr="0084397F">
        <w:rPr>
          <w:rFonts w:cstheme="minorHAnsi"/>
        </w:rPr>
        <w:t xml:space="preserve">), another crucial component of the strategy is the modernization of the FAIR Plan. For decades, the FAIR Plan has functioned as a last-resort backstop for many Californians. However, in the past 10 years, its expansion has revealed deep flaws in a system that was never designed to bear the weight it now carries today. </w:t>
      </w:r>
      <w:r w:rsidR="008C2195">
        <w:rPr>
          <w:rFonts w:cstheme="minorHAnsi"/>
        </w:rPr>
        <w:t xml:space="preserve">Under Proposition 103, insurance companies are permitted to bypass high-risk areas, which has resulted in an increasing number of homeowners and business owners having to rely on the more expensive and limited FAIR Plan coverage. </w:t>
      </w:r>
      <w:r w:rsidRPr="0084397F">
        <w:rPr>
          <w:rFonts w:cstheme="minorHAnsi"/>
        </w:rPr>
        <w:t>The Sustainable Insurance Strategy, CDI is continuing to restore the FAIR Plan to its original purpose – as a temporary solution, not a permanent one – while giving Californians more options and stronger protections in the traditional insurance market. CDI’s major FAIR Plan reforms include:</w:t>
      </w:r>
    </w:p>
    <w:p w14:paraId="1FBD54A8" w14:textId="2CEBD54B" w:rsidR="007B2BAE" w:rsidRPr="002B685B" w:rsidRDefault="007B2BAE" w:rsidP="00743DA4">
      <w:pPr>
        <w:pStyle w:val="ListParagraph"/>
        <w:keepNext w:val="0"/>
        <w:keepLines w:val="0"/>
        <w:numPr>
          <w:ilvl w:val="3"/>
          <w:numId w:val="52"/>
        </w:numPr>
        <w:spacing w:after="160"/>
        <w:contextualSpacing/>
        <w:outlineLvl w:val="9"/>
        <w:rPr>
          <w:rFonts w:cstheme="minorHAnsi"/>
        </w:rPr>
      </w:pPr>
      <w:r w:rsidRPr="002B685B">
        <w:rPr>
          <w:rFonts w:cstheme="minorHAnsi"/>
        </w:rPr>
        <w:t>Greater coverage: FAIR Plan coverage has been temporarily expanded for high-value commercial properties, homeowners associations, and affordable housing developments, available July 26, 2025. This new “</w:t>
      </w:r>
      <w:proofErr w:type="gramStart"/>
      <w:r w:rsidRPr="002B685B">
        <w:rPr>
          <w:rFonts w:cstheme="minorHAnsi"/>
        </w:rPr>
        <w:t>high-value</w:t>
      </w:r>
      <w:proofErr w:type="gramEnd"/>
      <w:r w:rsidRPr="002B685B">
        <w:rPr>
          <w:rFonts w:cstheme="minorHAnsi"/>
        </w:rPr>
        <w:t xml:space="preserve">” commercial coverage option would cover properties with limits up to $20 million for each building with a total maximum limit of $100 million per </w:t>
      </w:r>
      <w:r w:rsidR="002D11E8" w:rsidRPr="002B685B">
        <w:rPr>
          <w:rFonts w:cstheme="minorHAnsi"/>
        </w:rPr>
        <w:t>location and</w:t>
      </w:r>
      <w:r w:rsidRPr="002B685B">
        <w:rPr>
          <w:rFonts w:cstheme="minorHAnsi"/>
        </w:rPr>
        <w:t xml:space="preserve"> would sunset in 2028.</w:t>
      </w:r>
    </w:p>
    <w:p w14:paraId="3D658626" w14:textId="77777777" w:rsidR="007B2BAE" w:rsidRPr="002B685B" w:rsidRDefault="007B2BAE" w:rsidP="00743DA4">
      <w:pPr>
        <w:pStyle w:val="ListParagraph"/>
        <w:keepNext w:val="0"/>
        <w:keepLines w:val="0"/>
        <w:numPr>
          <w:ilvl w:val="3"/>
          <w:numId w:val="52"/>
        </w:numPr>
        <w:spacing w:after="160"/>
        <w:contextualSpacing/>
        <w:outlineLvl w:val="9"/>
        <w:rPr>
          <w:rFonts w:cstheme="minorHAnsi"/>
        </w:rPr>
      </w:pPr>
      <w:r w:rsidRPr="002B685B">
        <w:rPr>
          <w:rFonts w:cstheme="minorHAnsi"/>
        </w:rPr>
        <w:t xml:space="preserve">Improved transparency: FAIR Plan transparency expansions became effective July 1, 2025, including the requirement that total exposures, policy counts, financial data, and other information be publicly posted on the FAIR Plan website and shared with policymakers. </w:t>
      </w:r>
    </w:p>
    <w:p w14:paraId="7AD846D4" w14:textId="77777777" w:rsidR="007B2BAE" w:rsidRPr="002B685B" w:rsidRDefault="007B2BAE" w:rsidP="00743DA4">
      <w:pPr>
        <w:pStyle w:val="ListParagraph"/>
        <w:keepNext w:val="0"/>
        <w:keepLines w:val="0"/>
        <w:numPr>
          <w:ilvl w:val="3"/>
          <w:numId w:val="52"/>
        </w:numPr>
        <w:spacing w:after="160"/>
        <w:contextualSpacing/>
        <w:outlineLvl w:val="9"/>
        <w:rPr>
          <w:rFonts w:cstheme="minorHAnsi"/>
        </w:rPr>
      </w:pPr>
      <w:r w:rsidRPr="002B685B">
        <w:rPr>
          <w:rFonts w:cstheme="minorHAnsi"/>
        </w:rPr>
        <w:t xml:space="preserve">Full and fair payment of Los Angeles wildfire claims: CDI is currently investigating the FAIR Plan’s handling of smoke damage claims from the Los Angeles wildfires, to resolve consumers’ complaints and help get people back on their feet as they recover their lives. </w:t>
      </w:r>
    </w:p>
    <w:p w14:paraId="562229DA" w14:textId="77777777" w:rsidR="007B2BAE" w:rsidRPr="002B685B" w:rsidRDefault="007B2BAE" w:rsidP="00743DA4">
      <w:pPr>
        <w:pStyle w:val="ListParagraph"/>
        <w:keepNext w:val="0"/>
        <w:keepLines w:val="0"/>
        <w:numPr>
          <w:ilvl w:val="3"/>
          <w:numId w:val="52"/>
        </w:numPr>
        <w:spacing w:after="160"/>
        <w:contextualSpacing/>
        <w:outlineLvl w:val="9"/>
        <w:rPr>
          <w:rFonts w:cstheme="minorHAnsi"/>
        </w:rPr>
      </w:pPr>
      <w:r w:rsidRPr="002B685B">
        <w:rPr>
          <w:rFonts w:cstheme="minorHAnsi"/>
        </w:rPr>
        <w:t>Improved processes and staff adequacy: CDI required the FAIR Plan to hire more staff, improve its claims process, and shift costs away from consumers.</w:t>
      </w:r>
    </w:p>
    <w:p w14:paraId="77AC6D54" w14:textId="77777777" w:rsidR="007B2BAE" w:rsidRPr="002B685B" w:rsidRDefault="007B2BAE" w:rsidP="00743DA4">
      <w:pPr>
        <w:pStyle w:val="ListParagraph"/>
        <w:keepNext w:val="0"/>
        <w:keepLines w:val="0"/>
        <w:numPr>
          <w:ilvl w:val="3"/>
          <w:numId w:val="52"/>
        </w:numPr>
        <w:spacing w:after="160"/>
        <w:contextualSpacing/>
        <w:outlineLvl w:val="9"/>
        <w:rPr>
          <w:rFonts w:cstheme="minorHAnsi"/>
        </w:rPr>
      </w:pPr>
      <w:r w:rsidRPr="002B685B">
        <w:rPr>
          <w:rFonts w:cstheme="minorHAnsi"/>
        </w:rPr>
        <w:t>Greater operational accountability: Commissioner Lara expects to file in the coming weeks the Department’s Report of Examination for an ongoing financial examination of the FAIR Plan, including its compliance with recommendations from CDI’s 2022 Operational Assessment Report. The report called for significant changes in the FAIR Plan’s governance, operations, underwriting and claims handling, risk management, customer service, and financial planning strategies and policies.</w:t>
      </w:r>
    </w:p>
    <w:p w14:paraId="2CEB2741" w14:textId="3AAD182E" w:rsidR="007B2BAE" w:rsidRPr="002B685B" w:rsidRDefault="007B2BAE" w:rsidP="00743DA4">
      <w:pPr>
        <w:pStyle w:val="ListParagraph"/>
        <w:keepNext w:val="0"/>
        <w:keepLines w:val="0"/>
        <w:numPr>
          <w:ilvl w:val="3"/>
          <w:numId w:val="52"/>
        </w:numPr>
        <w:spacing w:after="160"/>
        <w:contextualSpacing/>
        <w:outlineLvl w:val="9"/>
        <w:rPr>
          <w:rFonts w:cstheme="minorHAnsi"/>
        </w:rPr>
      </w:pPr>
      <w:r w:rsidRPr="002B685B">
        <w:rPr>
          <w:rFonts w:cstheme="minorHAnsi"/>
        </w:rPr>
        <w:lastRenderedPageBreak/>
        <w:t>Additional fiscally responsible tools: Commissioner Lara is proud to co-sponsor Assembly Bill 226</w:t>
      </w:r>
      <w:r w:rsidR="00855B94">
        <w:rPr>
          <w:rFonts w:cstheme="minorHAnsi"/>
        </w:rPr>
        <w:t xml:space="preserve">, jointly authored by Assembly Members Lisa Calderon and David Alvarez. This bill would authorize the FAIR Plan to access bonds, loans, and lines of credit, subject to prior approval by the Insurance Commissioner, </w:t>
      </w:r>
      <w:r w:rsidRPr="002B685B">
        <w:rPr>
          <w:rFonts w:cstheme="minorHAnsi"/>
        </w:rPr>
        <w:t xml:space="preserve">to make fire insurance more accessible. </w:t>
      </w:r>
    </w:p>
    <w:p w14:paraId="19E93DE8" w14:textId="77777777" w:rsidR="00220EED" w:rsidRDefault="00220EED" w:rsidP="00743DA4">
      <w:pPr>
        <w:pStyle w:val="ListParagraph"/>
        <w:keepNext w:val="0"/>
        <w:keepLines w:val="0"/>
        <w:numPr>
          <w:ilvl w:val="1"/>
          <w:numId w:val="52"/>
        </w:numPr>
        <w:spacing w:after="160" w:line="259" w:lineRule="auto"/>
        <w:contextualSpacing/>
        <w:outlineLvl w:val="9"/>
      </w:pPr>
      <w:r w:rsidRPr="006740DC">
        <w:t>Consumer Outreach and Engagement</w:t>
      </w:r>
      <w:bookmarkStart w:id="1" w:name="_Hlk204959565"/>
    </w:p>
    <w:p w14:paraId="23F89F8F" w14:textId="77777777" w:rsidR="00220EED" w:rsidRDefault="00220EED" w:rsidP="00743DA4">
      <w:pPr>
        <w:pStyle w:val="ListParagraph"/>
        <w:keepNext w:val="0"/>
        <w:keepLines w:val="0"/>
        <w:numPr>
          <w:ilvl w:val="2"/>
          <w:numId w:val="52"/>
        </w:numPr>
        <w:spacing w:after="160" w:line="259" w:lineRule="auto"/>
        <w:contextualSpacing/>
        <w:outlineLvl w:val="9"/>
      </w:pPr>
      <w:hyperlink r:id="rId101">
        <w:r w:rsidRPr="006740DC">
          <w:rPr>
            <w:rStyle w:val="Hyperlink"/>
            <w:rFonts w:cstheme="minorHAnsi"/>
          </w:rPr>
          <w:t>Partnership Initiative</w:t>
        </w:r>
      </w:hyperlink>
      <w:bookmarkEnd w:id="1"/>
    </w:p>
    <w:p w14:paraId="140E0638" w14:textId="77777777" w:rsidR="00220EED" w:rsidRPr="00A440EB" w:rsidRDefault="00220EED" w:rsidP="00743DA4">
      <w:pPr>
        <w:pStyle w:val="ListParagraph"/>
        <w:keepNext w:val="0"/>
        <w:keepLines w:val="0"/>
        <w:numPr>
          <w:ilvl w:val="3"/>
          <w:numId w:val="52"/>
        </w:numPr>
        <w:spacing w:after="160" w:line="259" w:lineRule="auto"/>
        <w:contextualSpacing/>
        <w:outlineLvl w:val="9"/>
      </w:pPr>
      <w:r w:rsidRPr="00A440EB">
        <w:rPr>
          <w:rFonts w:cstheme="minorHAnsi"/>
        </w:rPr>
        <w:t>CDI’s consumer outreach activities aim to empower every household in California with the knowledge to understand basic insurance concepts, guard against fraud, and protect their most valuable financial assets, especially as climate-related disasters and market instability continue to rise. The social and economic value of equipping Californians with this critical insurance education is both significant and far-reaching.</w:t>
      </w:r>
    </w:p>
    <w:p w14:paraId="791160F1" w14:textId="77777777" w:rsidR="00220EED" w:rsidRPr="00C83357" w:rsidRDefault="00220EED" w:rsidP="00743DA4">
      <w:pPr>
        <w:pStyle w:val="ListParagraph"/>
        <w:keepNext w:val="0"/>
        <w:keepLines w:val="0"/>
        <w:numPr>
          <w:ilvl w:val="3"/>
          <w:numId w:val="52"/>
        </w:numPr>
        <w:spacing w:after="160" w:line="259" w:lineRule="auto"/>
        <w:contextualSpacing/>
        <w:outlineLvl w:val="9"/>
      </w:pPr>
      <w:r w:rsidRPr="00A440EB">
        <w:rPr>
          <w:rFonts w:cstheme="minorHAnsi"/>
        </w:rPr>
        <w:t>Initiative Goals</w:t>
      </w:r>
    </w:p>
    <w:p w14:paraId="2AC0EC26" w14:textId="77777777" w:rsidR="00220EED" w:rsidRPr="00C83357" w:rsidRDefault="00220EED" w:rsidP="00743DA4">
      <w:pPr>
        <w:pStyle w:val="ListParagraph"/>
        <w:keepNext w:val="0"/>
        <w:keepLines w:val="0"/>
        <w:numPr>
          <w:ilvl w:val="4"/>
          <w:numId w:val="52"/>
        </w:numPr>
        <w:spacing w:after="160" w:line="259" w:lineRule="auto"/>
        <w:contextualSpacing/>
        <w:outlineLvl w:val="9"/>
      </w:pPr>
      <w:r w:rsidRPr="00C83357">
        <w:rPr>
          <w:rFonts w:cstheme="minorHAnsi"/>
        </w:rPr>
        <w:t>Increase consumer awareness of CDI’s role, responsibilities</w:t>
      </w:r>
      <w:r>
        <w:rPr>
          <w:rFonts w:cstheme="minorHAnsi"/>
        </w:rPr>
        <w:t>,</w:t>
      </w:r>
      <w:r w:rsidRPr="00C83357">
        <w:rPr>
          <w:rFonts w:cstheme="minorHAnsi"/>
        </w:rPr>
        <w:t xml:space="preserve"> and available services</w:t>
      </w:r>
    </w:p>
    <w:p w14:paraId="4630252D" w14:textId="77777777" w:rsidR="00220EED" w:rsidRPr="00C83357" w:rsidRDefault="00220EED" w:rsidP="00743DA4">
      <w:pPr>
        <w:pStyle w:val="ListParagraph"/>
        <w:keepNext w:val="0"/>
        <w:keepLines w:val="0"/>
        <w:numPr>
          <w:ilvl w:val="4"/>
          <w:numId w:val="52"/>
        </w:numPr>
        <w:spacing w:after="160" w:line="259" w:lineRule="auto"/>
        <w:contextualSpacing/>
        <w:outlineLvl w:val="9"/>
      </w:pPr>
      <w:r w:rsidRPr="00C83357">
        <w:rPr>
          <w:rFonts w:cstheme="minorHAnsi"/>
        </w:rPr>
        <w:t>Expand awareness of insurance access and fraud prevention</w:t>
      </w:r>
    </w:p>
    <w:p w14:paraId="400F121A" w14:textId="77777777" w:rsidR="00220EED" w:rsidRPr="00BB1419" w:rsidRDefault="00220EED" w:rsidP="00743DA4">
      <w:pPr>
        <w:pStyle w:val="ListParagraph"/>
        <w:keepNext w:val="0"/>
        <w:keepLines w:val="0"/>
        <w:numPr>
          <w:ilvl w:val="4"/>
          <w:numId w:val="52"/>
        </w:numPr>
        <w:spacing w:after="160" w:line="259" w:lineRule="auto"/>
        <w:contextualSpacing/>
        <w:outlineLvl w:val="9"/>
      </w:pPr>
      <w:r w:rsidRPr="00C83357">
        <w:rPr>
          <w:rFonts w:cstheme="minorHAnsi"/>
        </w:rPr>
        <w:t xml:space="preserve">Host monthly “Partnership Introduction Webinars” </w:t>
      </w:r>
    </w:p>
    <w:p w14:paraId="1D3658B9" w14:textId="77777777" w:rsidR="00220EED" w:rsidRPr="00E25214" w:rsidRDefault="00220EED" w:rsidP="00743DA4">
      <w:pPr>
        <w:pStyle w:val="ListParagraph"/>
        <w:keepNext w:val="0"/>
        <w:keepLines w:val="0"/>
        <w:numPr>
          <w:ilvl w:val="2"/>
          <w:numId w:val="52"/>
        </w:numPr>
        <w:spacing w:after="160" w:line="259" w:lineRule="auto"/>
        <w:contextualSpacing/>
        <w:outlineLvl w:val="9"/>
        <w:rPr>
          <w:rStyle w:val="Hyperlink"/>
          <w:color w:val="000000" w:themeColor="text1"/>
          <w:u w:val="none"/>
        </w:rPr>
      </w:pPr>
      <w:hyperlink r:id="rId102">
        <w:r w:rsidRPr="00E25214">
          <w:rPr>
            <w:rStyle w:val="Hyperlink"/>
            <w:rFonts w:cstheme="minorHAnsi"/>
          </w:rPr>
          <w:t>Local Climate Planning Hub</w:t>
        </w:r>
      </w:hyperlink>
      <w:r w:rsidRPr="00E25214">
        <w:rPr>
          <w:rFonts w:cstheme="minorHAnsi"/>
        </w:rPr>
        <w:t xml:space="preserve">: This local government outreach portal serves as a centralized resource for cities, counties, and municipalities </w:t>
      </w:r>
      <w:r w:rsidRPr="00E25214">
        <w:rPr>
          <w:rStyle w:val="Hyperlink"/>
          <w:rFonts w:cstheme="minorHAnsi"/>
          <w:color w:val="000000" w:themeColor="text1"/>
        </w:rPr>
        <w:t xml:space="preserve">to navigate the evolving risks of climate change and learn about innovative insurance strategies aimed </w:t>
      </w:r>
      <w:r w:rsidRPr="00E25214">
        <w:rPr>
          <w:rStyle w:val="Hyperlink"/>
          <w:rFonts w:cstheme="minorHAnsi"/>
        </w:rPr>
        <w:t>at reducing these risks and promoting</w:t>
      </w:r>
      <w:r w:rsidRPr="00E25214">
        <w:rPr>
          <w:rStyle w:val="Hyperlink"/>
          <w:rFonts w:cstheme="minorHAnsi"/>
          <w:color w:val="000000" w:themeColor="text1"/>
        </w:rPr>
        <w:t xml:space="preserve"> resilience.</w:t>
      </w:r>
    </w:p>
    <w:p w14:paraId="48F66C8D" w14:textId="77777777" w:rsidR="00220EED" w:rsidRPr="002B685B" w:rsidRDefault="00220EED" w:rsidP="00743DA4">
      <w:pPr>
        <w:pStyle w:val="ListParagraph"/>
        <w:keepNext w:val="0"/>
        <w:keepLines w:val="0"/>
        <w:numPr>
          <w:ilvl w:val="1"/>
          <w:numId w:val="52"/>
        </w:numPr>
        <w:spacing w:after="160" w:line="259" w:lineRule="auto"/>
        <w:contextualSpacing/>
        <w:outlineLvl w:val="9"/>
      </w:pPr>
      <w:r w:rsidRPr="002B685B">
        <w:t xml:space="preserve">Consumer Resources: To help policyholders access and maintain insurance coverage, CDI has developed several tools and fact sheets that provide guidance on risk mitigation, insurance availability, and claims support. These include:   </w:t>
      </w:r>
    </w:p>
    <w:p w14:paraId="30AF31AB" w14:textId="77777777" w:rsidR="00220EED" w:rsidRPr="002B685B" w:rsidRDefault="00220EED" w:rsidP="00743DA4">
      <w:pPr>
        <w:pStyle w:val="ListParagraph"/>
        <w:keepNext w:val="0"/>
        <w:keepLines w:val="0"/>
        <w:numPr>
          <w:ilvl w:val="2"/>
          <w:numId w:val="52"/>
        </w:numPr>
        <w:spacing w:after="160"/>
        <w:contextualSpacing/>
        <w:outlineLvl w:val="9"/>
        <w:rPr>
          <w:rFonts w:cstheme="minorHAnsi"/>
        </w:rPr>
      </w:pPr>
      <w:hyperlink r:id="rId103">
        <w:r w:rsidRPr="002B685B">
          <w:rPr>
            <w:rStyle w:val="Hyperlink"/>
            <w:rFonts w:eastAsia="Calibri" w:cstheme="minorHAnsi"/>
            <w:bCs/>
          </w:rPr>
          <w:t>Safer from Wildfires Consumer FAQ</w:t>
        </w:r>
      </w:hyperlink>
      <w:r w:rsidRPr="002B685B">
        <w:rPr>
          <w:rFonts w:cstheme="minorHAnsi"/>
        </w:rPr>
        <w:t>: Fact sheet to inform residential and commercial policyholders</w:t>
      </w:r>
      <w:r w:rsidRPr="002B685B">
        <w:rPr>
          <w:rStyle w:val="Hyperlink"/>
          <w:rFonts w:cstheme="minorHAnsi"/>
        </w:rPr>
        <w:t xml:space="preserve"> </w:t>
      </w:r>
      <w:r w:rsidRPr="002B685B">
        <w:rPr>
          <w:rStyle w:val="Hyperlink"/>
          <w:rFonts w:cstheme="minorHAnsi"/>
          <w:color w:val="auto"/>
        </w:rPr>
        <w:t xml:space="preserve">of the insurance mitigation discounts under the “Consideration of Mitigation Factors” regulation (see section on Regulation). </w:t>
      </w:r>
    </w:p>
    <w:p w14:paraId="4C113BCC" w14:textId="77777777" w:rsidR="00220EED" w:rsidRPr="002B685B" w:rsidRDefault="00220EED" w:rsidP="00743DA4">
      <w:pPr>
        <w:pStyle w:val="ListParagraph"/>
        <w:keepNext w:val="0"/>
        <w:keepLines w:val="0"/>
        <w:numPr>
          <w:ilvl w:val="2"/>
          <w:numId w:val="52"/>
        </w:numPr>
        <w:spacing w:after="160"/>
        <w:contextualSpacing/>
        <w:outlineLvl w:val="9"/>
        <w:rPr>
          <w:rStyle w:val="Hyperlink"/>
          <w:rFonts w:cstheme="minorHAnsi"/>
          <w:bCs/>
          <w:color w:val="auto"/>
        </w:rPr>
      </w:pPr>
      <w:hyperlink r:id="rId104">
        <w:r w:rsidRPr="002B685B">
          <w:rPr>
            <w:rStyle w:val="Hyperlink"/>
            <w:rFonts w:cstheme="minorHAnsi"/>
            <w:bCs/>
          </w:rPr>
          <w:t>Home Insurance Finder</w:t>
        </w:r>
      </w:hyperlink>
      <w:r w:rsidRPr="002B685B">
        <w:rPr>
          <w:rFonts w:cstheme="minorHAnsi"/>
          <w:bCs/>
          <w:color w:val="E36C0A" w:themeColor="accent6" w:themeShade="BF"/>
        </w:rPr>
        <w:t xml:space="preserve">: </w:t>
      </w:r>
      <w:r w:rsidRPr="002B685B">
        <w:rPr>
          <w:rStyle w:val="Hyperlink"/>
          <w:rFonts w:cstheme="minorHAnsi"/>
        </w:rPr>
        <w:t xml:space="preserve">This online service allows consumers to </w:t>
      </w:r>
      <w:proofErr w:type="gramStart"/>
      <w:r w:rsidRPr="002B685B">
        <w:rPr>
          <w:rStyle w:val="Hyperlink"/>
          <w:rFonts w:cstheme="minorHAnsi"/>
        </w:rPr>
        <w:t>search</w:t>
      </w:r>
      <w:proofErr w:type="gramEnd"/>
      <w:r w:rsidRPr="002B685B">
        <w:rPr>
          <w:rStyle w:val="Hyperlink"/>
          <w:rFonts w:cstheme="minorHAnsi"/>
        </w:rPr>
        <w:t xml:space="preserve"> insurance companies and licensed agents/brokers who have been identified to sell homeowners, renters, condominium, or mobile home insurance in a specific area. Consumers may search by:</w:t>
      </w:r>
    </w:p>
    <w:p w14:paraId="4C2FD04F" w14:textId="77777777" w:rsidR="00220EED" w:rsidRPr="002B685B" w:rsidRDefault="00220EED" w:rsidP="00743DA4">
      <w:pPr>
        <w:pStyle w:val="ListParagraph"/>
        <w:keepNext w:val="0"/>
        <w:keepLines w:val="0"/>
        <w:numPr>
          <w:ilvl w:val="3"/>
          <w:numId w:val="52"/>
        </w:numPr>
        <w:spacing w:after="160"/>
        <w:contextualSpacing/>
        <w:outlineLvl w:val="9"/>
        <w:rPr>
          <w:rFonts w:cstheme="minorHAnsi"/>
          <w:bCs/>
        </w:rPr>
      </w:pPr>
      <w:r w:rsidRPr="002B685B">
        <w:rPr>
          <w:rFonts w:cstheme="minorHAnsi"/>
          <w:bCs/>
        </w:rPr>
        <w:t>Type of insurance (homeowners, renters, condominium, or mobile home, etc.)</w:t>
      </w:r>
    </w:p>
    <w:p w14:paraId="61574050" w14:textId="77777777" w:rsidR="00220EED" w:rsidRPr="002B685B" w:rsidRDefault="00220EED" w:rsidP="00743DA4">
      <w:pPr>
        <w:pStyle w:val="ListParagraph"/>
        <w:keepNext w:val="0"/>
        <w:keepLines w:val="0"/>
        <w:numPr>
          <w:ilvl w:val="3"/>
          <w:numId w:val="52"/>
        </w:numPr>
        <w:spacing w:after="160"/>
        <w:contextualSpacing/>
        <w:outlineLvl w:val="9"/>
        <w:rPr>
          <w:rFonts w:cstheme="minorHAnsi"/>
          <w:bCs/>
        </w:rPr>
      </w:pPr>
      <w:r w:rsidRPr="002B685B">
        <w:rPr>
          <w:rFonts w:cstheme="minorHAnsi"/>
          <w:bCs/>
        </w:rPr>
        <w:t>Desired spoken language (Cantonese, English, Spanish, etc.)</w:t>
      </w:r>
    </w:p>
    <w:p w14:paraId="6B4B2031" w14:textId="77777777" w:rsidR="00220EED" w:rsidRPr="002B685B" w:rsidRDefault="00220EED" w:rsidP="00743DA4">
      <w:pPr>
        <w:pStyle w:val="ListParagraph"/>
        <w:keepNext w:val="0"/>
        <w:keepLines w:val="0"/>
        <w:numPr>
          <w:ilvl w:val="3"/>
          <w:numId w:val="52"/>
        </w:numPr>
        <w:spacing w:after="160"/>
        <w:contextualSpacing/>
        <w:outlineLvl w:val="9"/>
        <w:rPr>
          <w:rFonts w:cstheme="minorHAnsi"/>
          <w:bCs/>
        </w:rPr>
      </w:pPr>
      <w:r w:rsidRPr="002B685B">
        <w:rPr>
          <w:rFonts w:cstheme="minorHAnsi"/>
          <w:bCs/>
        </w:rPr>
        <w:t>Agents/brokers who are located within either 5, 10, 25, 50, or 75 miles of a selected ZIP code or city in California.</w:t>
      </w:r>
    </w:p>
    <w:p w14:paraId="011D9F1F" w14:textId="525A620B" w:rsidR="005679AF" w:rsidRPr="002B685B" w:rsidRDefault="005679AF" w:rsidP="00743DA4">
      <w:pPr>
        <w:pStyle w:val="ListParagraph"/>
        <w:keepNext w:val="0"/>
        <w:keepLines w:val="0"/>
        <w:numPr>
          <w:ilvl w:val="1"/>
          <w:numId w:val="52"/>
        </w:numPr>
        <w:spacing w:after="160" w:line="259" w:lineRule="auto"/>
        <w:contextualSpacing/>
        <w:outlineLvl w:val="9"/>
      </w:pPr>
      <w:r w:rsidRPr="002B685B">
        <w:t>Inclusive and Innovative Insurance Pilot Projects</w:t>
      </w:r>
    </w:p>
    <w:p w14:paraId="686E07A8" w14:textId="26FF6540" w:rsidR="005679AF" w:rsidRPr="002B685B" w:rsidRDefault="005679AF" w:rsidP="00743DA4">
      <w:pPr>
        <w:pStyle w:val="ListParagraph"/>
        <w:keepNext w:val="0"/>
        <w:keepLines w:val="0"/>
        <w:numPr>
          <w:ilvl w:val="2"/>
          <w:numId w:val="52"/>
        </w:numPr>
        <w:spacing w:after="160"/>
        <w:contextualSpacing/>
        <w:outlineLvl w:val="9"/>
        <w:rPr>
          <w:rFonts w:cstheme="minorHAnsi"/>
          <w:bCs/>
        </w:rPr>
      </w:pPr>
      <w:r w:rsidRPr="002B685B">
        <w:rPr>
          <w:rFonts w:cstheme="minorHAnsi"/>
        </w:rPr>
        <w:lastRenderedPageBreak/>
        <w:t>CDI is working to develop innovative wildfire insurance options in the communities</w:t>
      </w:r>
      <w:r w:rsidR="008D3FF8">
        <w:rPr>
          <w:rFonts w:cstheme="minorHAnsi"/>
        </w:rPr>
        <w:t>, aligning with California's support of</w:t>
      </w:r>
      <w:r w:rsidRPr="002B685B">
        <w:rPr>
          <w:rFonts w:cstheme="minorHAnsi"/>
        </w:rPr>
        <w:t xml:space="preserve"> home and neighborhood hardening efforts</w:t>
      </w:r>
      <w:r>
        <w:rPr>
          <w:rFonts w:cstheme="minorHAnsi"/>
        </w:rPr>
        <w:t xml:space="preserve"> through the California Wildfire Mitigation Program Authority</w:t>
      </w:r>
      <w:r w:rsidRPr="002B685B">
        <w:rPr>
          <w:rFonts w:cstheme="minorHAnsi"/>
        </w:rPr>
        <w:t xml:space="preserve">. </w:t>
      </w:r>
    </w:p>
    <w:p w14:paraId="5A1D1BF5" w14:textId="0A2F590C" w:rsidR="00E979AB" w:rsidRPr="002B685B" w:rsidRDefault="00E979AB" w:rsidP="00743DA4">
      <w:pPr>
        <w:pStyle w:val="ListParagraph"/>
        <w:keepNext w:val="0"/>
        <w:keepLines w:val="0"/>
        <w:numPr>
          <w:ilvl w:val="1"/>
          <w:numId w:val="52"/>
        </w:numPr>
        <w:spacing w:after="160" w:line="259" w:lineRule="auto"/>
        <w:contextualSpacing/>
        <w:outlineLvl w:val="9"/>
      </w:pPr>
      <w:r w:rsidRPr="002B685B">
        <w:t>Engagement with Universities and Researchers</w:t>
      </w:r>
    </w:p>
    <w:p w14:paraId="29C66C0F" w14:textId="77777777" w:rsidR="00E979AB" w:rsidRPr="002B685B" w:rsidRDefault="00E979AB" w:rsidP="00743DA4">
      <w:pPr>
        <w:pStyle w:val="ListParagraph"/>
        <w:keepNext w:val="0"/>
        <w:keepLines w:val="0"/>
        <w:numPr>
          <w:ilvl w:val="2"/>
          <w:numId w:val="52"/>
        </w:numPr>
        <w:spacing w:after="160"/>
        <w:contextualSpacing/>
        <w:outlineLvl w:val="9"/>
        <w:rPr>
          <w:rFonts w:cstheme="minorHAnsi"/>
        </w:rPr>
      </w:pPr>
      <w:r w:rsidRPr="002B685B">
        <w:rPr>
          <w:rFonts w:eastAsiaTheme="minorEastAsia" w:cstheme="minorHAnsi"/>
        </w:rPr>
        <w:t>CDI continues to partner with researchers at the University of California, California State University, and other research institutions to examine risk assessment and risk reduction measures.</w:t>
      </w:r>
    </w:p>
    <w:p w14:paraId="3C2C3E10" w14:textId="77777777" w:rsidR="00E979AB" w:rsidRPr="002B685B" w:rsidRDefault="00E979AB" w:rsidP="00743DA4">
      <w:pPr>
        <w:pStyle w:val="ListParagraph"/>
        <w:keepNext w:val="0"/>
        <w:keepLines w:val="0"/>
        <w:numPr>
          <w:ilvl w:val="3"/>
          <w:numId w:val="52"/>
        </w:numPr>
        <w:spacing w:after="160"/>
        <w:contextualSpacing/>
        <w:outlineLvl w:val="9"/>
        <w:rPr>
          <w:rFonts w:cstheme="minorHAnsi"/>
        </w:rPr>
      </w:pPr>
      <w:r w:rsidRPr="002B685B">
        <w:rPr>
          <w:rFonts w:cstheme="minorHAnsi"/>
        </w:rPr>
        <w:t>CDI has collaborated with Dr. LeRoy Westerling and colleagues, researchers at U</w:t>
      </w:r>
      <w:r>
        <w:rPr>
          <w:rFonts w:cstheme="minorHAnsi"/>
        </w:rPr>
        <w:t xml:space="preserve">niversity </w:t>
      </w:r>
      <w:r w:rsidRPr="002B685B">
        <w:rPr>
          <w:rFonts w:cstheme="minorHAnsi"/>
        </w:rPr>
        <w:t>C</w:t>
      </w:r>
      <w:r>
        <w:rPr>
          <w:rFonts w:cstheme="minorHAnsi"/>
        </w:rPr>
        <w:t>alifornia</w:t>
      </w:r>
      <w:r w:rsidRPr="002B685B">
        <w:rPr>
          <w:rFonts w:cstheme="minorHAnsi"/>
        </w:rPr>
        <w:t xml:space="preserve"> Merced, who focus on wildfire scenario modeling, to create a suite of mapping models for predicting fire severity and statistically downscaling simulated wildfires burned areas by severity class to 30-meter resolution.</w:t>
      </w:r>
    </w:p>
    <w:p w14:paraId="0855B1A6" w14:textId="77777777" w:rsidR="00E979AB" w:rsidRPr="002B685B" w:rsidRDefault="00E979AB" w:rsidP="00743DA4">
      <w:pPr>
        <w:pStyle w:val="ListParagraph"/>
        <w:keepNext w:val="0"/>
        <w:keepLines w:val="0"/>
        <w:numPr>
          <w:ilvl w:val="3"/>
          <w:numId w:val="52"/>
        </w:numPr>
        <w:spacing w:after="160"/>
        <w:contextualSpacing/>
        <w:outlineLvl w:val="9"/>
        <w:rPr>
          <w:rFonts w:cstheme="minorHAnsi"/>
        </w:rPr>
      </w:pPr>
      <w:hyperlink r:id="rId105">
        <w:r w:rsidRPr="002B685B">
          <w:rPr>
            <w:rStyle w:val="Hyperlink"/>
            <w:rFonts w:cstheme="minorHAnsi"/>
            <w:bCs/>
          </w:rPr>
          <w:t>Public Wildfire Catastrophe Model Strategy Group</w:t>
        </w:r>
      </w:hyperlink>
      <w:r w:rsidRPr="002B685B">
        <w:rPr>
          <w:rFonts w:cstheme="minorHAnsi"/>
        </w:rPr>
        <w:t xml:space="preserve">: Cal Poly Humboldt </w:t>
      </w:r>
      <w:r>
        <w:rPr>
          <w:rFonts w:cstheme="minorHAnsi"/>
        </w:rPr>
        <w:t>has convened</w:t>
      </w:r>
      <w:r w:rsidRPr="002B685B">
        <w:rPr>
          <w:rFonts w:cstheme="minorHAnsi"/>
        </w:rPr>
        <w:t xml:space="preserve"> a strategy group of researchers and wildland fire experts to make recommendations to Insurance Commissioner Ricardo Lara for steps to create the nation’s first public wildfire catastrophe model. A public wildfire catastrophe model predicts future losses and can be a benchmark for use in the review of catastrophe risks for the insurance sector, provide accessible data for wildfire safety efforts, and create educational and career opportunities for California students. Cal Poly Humboldt chairs the strategy group, which is made up of researchers, wildfire risk reduction </w:t>
      </w:r>
      <w:r>
        <w:rPr>
          <w:rFonts w:cstheme="minorHAnsi"/>
        </w:rPr>
        <w:t>experts</w:t>
      </w:r>
      <w:r w:rsidRPr="002B685B">
        <w:rPr>
          <w:rFonts w:cstheme="minorHAnsi"/>
        </w:rPr>
        <w:t>, and higher education leaders from across the California State University, the University of California, and other areas. (See related pending legislation above)</w:t>
      </w:r>
    </w:p>
    <w:p w14:paraId="2776F8A8" w14:textId="77777777" w:rsidR="008D3FF8" w:rsidRDefault="00F47843" w:rsidP="00743DA4">
      <w:pPr>
        <w:pStyle w:val="ListParagraph"/>
        <w:keepNext w:val="0"/>
        <w:keepLines w:val="0"/>
        <w:numPr>
          <w:ilvl w:val="1"/>
          <w:numId w:val="52"/>
        </w:numPr>
        <w:spacing w:after="160" w:line="259" w:lineRule="auto"/>
        <w:contextualSpacing/>
        <w:outlineLvl w:val="9"/>
      </w:pPr>
      <w:r w:rsidRPr="002B685B">
        <w:t>Engagement with Universities and Researchers</w:t>
      </w:r>
    </w:p>
    <w:p w14:paraId="3DA915FD" w14:textId="0979F9F6" w:rsidR="00F47843" w:rsidRPr="008D3FF8" w:rsidRDefault="00F47843" w:rsidP="00743DA4">
      <w:pPr>
        <w:pStyle w:val="ListParagraph"/>
        <w:keepNext w:val="0"/>
        <w:keepLines w:val="0"/>
        <w:numPr>
          <w:ilvl w:val="2"/>
          <w:numId w:val="52"/>
        </w:numPr>
        <w:spacing w:after="160" w:line="259" w:lineRule="auto"/>
        <w:contextualSpacing/>
        <w:outlineLvl w:val="9"/>
      </w:pPr>
      <w:hyperlink r:id="rId106">
        <w:r w:rsidRPr="008D3FF8">
          <w:rPr>
            <w:rStyle w:val="Hyperlink"/>
            <w:rFonts w:cstheme="minorHAnsi"/>
            <w:bCs/>
          </w:rPr>
          <w:t>Public Wildfire Catastrophe Model Strategy Group</w:t>
        </w:r>
      </w:hyperlink>
      <w:r w:rsidRPr="008D3FF8">
        <w:rPr>
          <w:rFonts w:cstheme="minorHAnsi"/>
        </w:rPr>
        <w:t>: Cal Poly Humboldt has convened a strategy group of researchers and wildland fire experts to make recommendations to Insurance Commissioner Ricardo Lara for steps to create the nation’s first public wildfire catastrophe model. A public wildfire catastrophe model predicts future losses and can be a benchmark for use in the review of catastrophe risks for the insurance sector, provide accessible data for wildfire safety efforts, and create educational and career opportunities for California students. Cal Poly Humboldt chairs the strategy group, which is made up of researchers, wildfire risk reduction experts, and higher education leaders from across the California State University, the University of California, and other areas. (See related pending legislation above)</w:t>
      </w:r>
    </w:p>
    <w:p w14:paraId="1B125240" w14:textId="38E6785A" w:rsidR="00536771" w:rsidRPr="002B685B" w:rsidRDefault="00536771" w:rsidP="00743DA4">
      <w:pPr>
        <w:pStyle w:val="ListParagraph"/>
        <w:keepNext w:val="0"/>
        <w:keepLines w:val="0"/>
        <w:numPr>
          <w:ilvl w:val="1"/>
          <w:numId w:val="52"/>
        </w:numPr>
        <w:spacing w:after="160" w:line="259" w:lineRule="auto"/>
        <w:contextualSpacing/>
        <w:outlineLvl w:val="9"/>
      </w:pPr>
      <w:r w:rsidRPr="002B685B">
        <w:t xml:space="preserve">Partnerships among Insurance Regulators </w:t>
      </w:r>
    </w:p>
    <w:p w14:paraId="28EA3279" w14:textId="77777777" w:rsidR="00536771" w:rsidRPr="002B685B" w:rsidRDefault="00536771" w:rsidP="00743DA4">
      <w:pPr>
        <w:pStyle w:val="ListParagraph"/>
        <w:keepNext w:val="0"/>
        <w:keepLines w:val="0"/>
        <w:numPr>
          <w:ilvl w:val="2"/>
          <w:numId w:val="52"/>
        </w:numPr>
        <w:spacing w:after="160"/>
        <w:contextualSpacing/>
        <w:outlineLvl w:val="9"/>
        <w:rPr>
          <w:rFonts w:cstheme="minorHAnsi"/>
        </w:rPr>
      </w:pPr>
      <w:hyperlink r:id="rId107" w:history="1">
        <w:r w:rsidRPr="002B685B">
          <w:rPr>
            <w:rStyle w:val="Hyperlink"/>
            <w:rFonts w:cstheme="minorHAnsi"/>
          </w:rPr>
          <w:t>NAIC Climate and Resiliency Task Force</w:t>
        </w:r>
      </w:hyperlink>
      <w:r w:rsidRPr="002B685B">
        <w:rPr>
          <w:rStyle w:val="Hyperlink"/>
          <w:rFonts w:cstheme="minorHAnsi"/>
          <w:color w:val="auto"/>
        </w:rPr>
        <w:t xml:space="preserve">: </w:t>
      </w:r>
      <w:r>
        <w:rPr>
          <w:rStyle w:val="Hyperlink"/>
          <w:rFonts w:cstheme="minorHAnsi"/>
          <w:color w:val="auto"/>
        </w:rPr>
        <w:t xml:space="preserve">In 2021, </w:t>
      </w:r>
      <w:r w:rsidRPr="002B685B">
        <w:rPr>
          <w:rFonts w:cstheme="minorHAnsi"/>
          <w:bCs/>
        </w:rPr>
        <w:t xml:space="preserve">CDI led </w:t>
      </w:r>
      <w:proofErr w:type="gramStart"/>
      <w:r w:rsidRPr="002B685B">
        <w:rPr>
          <w:rFonts w:cstheme="minorHAnsi"/>
          <w:bCs/>
        </w:rPr>
        <w:t>the NAIC</w:t>
      </w:r>
      <w:proofErr w:type="gramEnd"/>
      <w:r w:rsidRPr="002B685B">
        <w:rPr>
          <w:rFonts w:cstheme="minorHAnsi"/>
          <w:bCs/>
        </w:rPr>
        <w:t xml:space="preserve"> in establishing an Executive Committee Task Force on Climate Risk and Resilience. The Task Force developed recommendations that were adopted by the NAIC through the </w:t>
      </w:r>
      <w:hyperlink r:id="rId108" w:history="1">
        <w:r w:rsidRPr="002B685B">
          <w:rPr>
            <w:rStyle w:val="Hyperlink"/>
            <w:rFonts w:cstheme="minorHAnsi"/>
            <w:bCs/>
          </w:rPr>
          <w:t>National Climate Resilience Strategy for Insurance</w:t>
        </w:r>
      </w:hyperlink>
      <w:r w:rsidRPr="002B685B">
        <w:rPr>
          <w:rFonts w:cstheme="minorHAnsi"/>
          <w:bCs/>
        </w:rPr>
        <w:t>. CDI will continue to work closely with our fellow state insurance regulators at the NAIC on pre-disaster mitigation</w:t>
      </w:r>
      <w:r>
        <w:rPr>
          <w:rFonts w:cstheme="minorHAnsi"/>
          <w:bCs/>
        </w:rPr>
        <w:t>, solvency</w:t>
      </w:r>
      <w:r w:rsidRPr="002B685B">
        <w:rPr>
          <w:rFonts w:cstheme="minorHAnsi"/>
          <w:bCs/>
        </w:rPr>
        <w:t>, technology, and innovation.</w:t>
      </w:r>
    </w:p>
    <w:p w14:paraId="3B9F21E6" w14:textId="77777777" w:rsidR="00536771" w:rsidRPr="002B685B" w:rsidRDefault="00536771" w:rsidP="00743DA4">
      <w:pPr>
        <w:pStyle w:val="ListParagraph"/>
        <w:keepNext w:val="0"/>
        <w:keepLines w:val="0"/>
        <w:numPr>
          <w:ilvl w:val="2"/>
          <w:numId w:val="52"/>
        </w:numPr>
        <w:spacing w:after="160"/>
        <w:contextualSpacing/>
        <w:outlineLvl w:val="9"/>
        <w:rPr>
          <w:rFonts w:cstheme="minorHAnsi"/>
          <w:bCs/>
          <w:color w:val="E36C0A" w:themeColor="accent6" w:themeShade="BF"/>
        </w:rPr>
      </w:pPr>
      <w:hyperlink r:id="rId109" w:history="1">
        <w:r w:rsidRPr="002B685B">
          <w:rPr>
            <w:rStyle w:val="Hyperlink"/>
            <w:rFonts w:cstheme="minorHAnsi"/>
          </w:rPr>
          <w:t>International Association of Insurance Supervisors (IAIS</w:t>
        </w:r>
      </w:hyperlink>
      <w:r w:rsidRPr="002B685B">
        <w:rPr>
          <w:rFonts w:cstheme="minorHAnsi"/>
        </w:rPr>
        <w:t>)</w:t>
      </w:r>
      <w:r w:rsidRPr="002B685B">
        <w:rPr>
          <w:rStyle w:val="Hyperlink"/>
          <w:rFonts w:cstheme="minorHAnsi"/>
        </w:rPr>
        <w:t>:</w:t>
      </w:r>
      <w:r w:rsidRPr="002B685B">
        <w:rPr>
          <w:rStyle w:val="Hyperlink"/>
          <w:rFonts w:cstheme="minorHAnsi"/>
          <w:color w:val="auto"/>
        </w:rPr>
        <w:t xml:space="preserve"> </w:t>
      </w:r>
      <w:r w:rsidRPr="002B685B">
        <w:rPr>
          <w:rFonts w:cstheme="minorHAnsi"/>
          <w:bCs/>
        </w:rPr>
        <w:t xml:space="preserve">CDI engage with the IAIS to advance initiatives on </w:t>
      </w:r>
      <w:hyperlink r:id="rId110" w:history="1">
        <w:r w:rsidRPr="002B685B">
          <w:rPr>
            <w:rStyle w:val="Hyperlink"/>
            <w:rFonts w:cstheme="minorHAnsi"/>
            <w:bCs/>
          </w:rPr>
          <w:t>closing protection gaps</w:t>
        </w:r>
      </w:hyperlink>
      <w:r>
        <w:rPr>
          <w:rStyle w:val="Hyperlink"/>
          <w:rFonts w:cstheme="minorHAnsi"/>
          <w:bCs/>
        </w:rPr>
        <w:t>, solvency standards and tools</w:t>
      </w:r>
      <w:r w:rsidRPr="002B685B">
        <w:rPr>
          <w:rFonts w:cstheme="minorHAnsi"/>
          <w:bCs/>
        </w:rPr>
        <w:t xml:space="preserve"> and building capacity among regulators.</w:t>
      </w:r>
    </w:p>
    <w:p w14:paraId="37DE57BC" w14:textId="77777777" w:rsidR="00877BC5" w:rsidRPr="007D5CC2" w:rsidRDefault="00AE6396" w:rsidP="00743DA4">
      <w:pPr>
        <w:pStyle w:val="Outlinep2dh4"/>
        <w:numPr>
          <w:ilvl w:val="2"/>
          <w:numId w:val="34"/>
        </w:numPr>
        <w:ind w:left="720" w:hanging="360"/>
      </w:pPr>
      <w:r w:rsidRPr="007D5CC2">
        <w:lastRenderedPageBreak/>
        <w:t>Wyoming</w:t>
      </w:r>
    </w:p>
    <w:p w14:paraId="24989F49" w14:textId="103FD562" w:rsidR="00877BC5" w:rsidRPr="006C19A9" w:rsidRDefault="00364374" w:rsidP="00743DA4">
      <w:pPr>
        <w:pStyle w:val="ListParagraph"/>
        <w:numPr>
          <w:ilvl w:val="0"/>
          <w:numId w:val="54"/>
        </w:numPr>
        <w:ind w:left="1440"/>
        <w:outlineLvl w:val="9"/>
      </w:pPr>
      <w:r w:rsidRPr="006C19A9">
        <w:t xml:space="preserve">Reports: </w:t>
      </w:r>
    </w:p>
    <w:p w14:paraId="05C7F35A" w14:textId="62CF87BA" w:rsidR="00877BC5" w:rsidRPr="002835EA" w:rsidRDefault="00364374" w:rsidP="00743DA4">
      <w:pPr>
        <w:pStyle w:val="ListParagraph"/>
        <w:numPr>
          <w:ilvl w:val="2"/>
          <w:numId w:val="54"/>
        </w:numPr>
        <w:outlineLvl w:val="9"/>
      </w:pPr>
      <w:r w:rsidRPr="002835EA">
        <w:t>Wildfire risk is analyzed in broader state plans</w:t>
      </w:r>
    </w:p>
    <w:p w14:paraId="329BE20A" w14:textId="4BC03445" w:rsidR="005C41E1" w:rsidRPr="002835EA" w:rsidRDefault="00364374" w:rsidP="00743DA4">
      <w:pPr>
        <w:pStyle w:val="ListParagraph"/>
        <w:numPr>
          <w:ilvl w:val="2"/>
          <w:numId w:val="54"/>
        </w:numPr>
        <w:outlineLvl w:val="9"/>
      </w:pPr>
      <w:r w:rsidRPr="002835EA">
        <w:t>The Wyoming State Forestry Division’s 2020 Forest Action Plan</w:t>
      </w:r>
      <w:r w:rsidR="00272E6D" w:rsidRPr="002835EA">
        <w:t xml:space="preserve"> m</w:t>
      </w:r>
      <w:r w:rsidRPr="002835EA">
        <w:t xml:space="preserve">apped statewide wildfire risk and forest conditions, finding that a large majority of the state faces moderate wildfire risk. </w:t>
      </w:r>
      <w:hyperlink r:id="rId111" w:anchor=":~:text=,fine%2C%20flashy%20fuels%20that" w:tgtFrame="_blank" w:history="1">
        <w:r w:rsidRPr="002835EA">
          <w:rPr>
            <w:rStyle w:val="Hyperlink"/>
            <w:rFonts w:cstheme="majorHAnsi"/>
          </w:rPr>
          <w:t>stateforesters.org</w:t>
        </w:r>
      </w:hyperlink>
      <w:r w:rsidRPr="002835EA">
        <w:t xml:space="preserve">. </w:t>
      </w:r>
    </w:p>
    <w:p w14:paraId="15C6A6DD" w14:textId="77777777" w:rsidR="00135A54" w:rsidRPr="002835EA" w:rsidRDefault="00364374" w:rsidP="00743DA4">
      <w:pPr>
        <w:pStyle w:val="ListParagraph"/>
        <w:numPr>
          <w:ilvl w:val="2"/>
          <w:numId w:val="54"/>
        </w:numPr>
        <w:outlineLvl w:val="9"/>
      </w:pPr>
      <w:r w:rsidRPr="002835EA">
        <w:t xml:space="preserve">The Office of Homeland Security maintains a State Mitigation Plan that identifies wildfire as a key hazard (updated in 2023). </w:t>
      </w:r>
    </w:p>
    <w:p w14:paraId="20B2FBFC" w14:textId="4351D9BF" w:rsidR="006A17F3" w:rsidRPr="002835EA" w:rsidRDefault="00364374" w:rsidP="00743DA4">
      <w:pPr>
        <w:pStyle w:val="ListParagraph"/>
        <w:numPr>
          <w:ilvl w:val="2"/>
          <w:numId w:val="54"/>
        </w:numPr>
        <w:outlineLvl w:val="9"/>
      </w:pPr>
      <w:r w:rsidRPr="002835EA">
        <w:t xml:space="preserve">2024 Wyoming Wildfire Update </w:t>
      </w:r>
      <w:r w:rsidR="00135A54" w:rsidRPr="002835EA">
        <w:t xml:space="preserve">to </w:t>
      </w:r>
      <w:r w:rsidRPr="002835EA">
        <w:t>legislators in June 2025</w:t>
      </w:r>
      <w:r w:rsidR="00272E6D" w:rsidRPr="002835EA">
        <w:t xml:space="preserve"> s</w:t>
      </w:r>
      <w:r w:rsidR="003C68B2" w:rsidRPr="002835EA">
        <w:t>ummarized</w:t>
      </w:r>
      <w:r w:rsidRPr="002835EA">
        <w:t xml:space="preserve"> the severe 2024 fire season (850,000+ acres burned, ~70% on state/private lands) and recovery needs </w:t>
      </w:r>
      <w:hyperlink r:id="rId112" w:anchor=":~:text=Together%20the%20two%20bills%20provide,was%20state%20and%20private%20land" w:tgtFrame="_blank" w:history="1">
        <w:r w:rsidRPr="002835EA">
          <w:rPr>
            <w:rStyle w:val="Hyperlink"/>
            <w:rFonts w:cstheme="majorHAnsi"/>
          </w:rPr>
          <w:t>wyofile.com</w:t>
        </w:r>
      </w:hyperlink>
      <w:r w:rsidRPr="002835EA">
        <w:t xml:space="preserve">. </w:t>
      </w:r>
    </w:p>
    <w:p w14:paraId="44215F32" w14:textId="6D1A2897" w:rsidR="00364374" w:rsidRPr="002835EA" w:rsidRDefault="00364374" w:rsidP="00743DA4">
      <w:pPr>
        <w:pStyle w:val="ListParagraph"/>
        <w:numPr>
          <w:ilvl w:val="2"/>
          <w:numId w:val="54"/>
        </w:numPr>
        <w:outlineLvl w:val="9"/>
      </w:pPr>
      <w:r w:rsidRPr="002835EA">
        <w:t xml:space="preserve">2023 Insurance Commissioner’s briefing </w:t>
      </w:r>
      <w:r w:rsidR="00272E6D" w:rsidRPr="002835EA">
        <w:t>w</w:t>
      </w:r>
      <w:r w:rsidRPr="002835EA">
        <w:t xml:space="preserve">arned that utility companies’ rising wildfire liability insurance costs could drive up electric rates for consumers, underscoring the cross-sector impacts of wildfire risk. </w:t>
      </w:r>
      <w:hyperlink r:id="rId113" w:anchor=":~:text=In%202023%2C%20a%20report%20by,pay%20higher%20liability%20insurance%20premiums" w:tgtFrame="_blank" w:history="1">
        <w:r w:rsidRPr="002835EA">
          <w:rPr>
            <w:rStyle w:val="Hyperlink"/>
            <w:rFonts w:cstheme="majorHAnsi"/>
          </w:rPr>
          <w:t>everettpost.com</w:t>
        </w:r>
      </w:hyperlink>
    </w:p>
    <w:p w14:paraId="0CBAAEB7" w14:textId="77777777" w:rsidR="00E02763" w:rsidRPr="006C19A9" w:rsidRDefault="00364374" w:rsidP="00743DA4">
      <w:pPr>
        <w:pStyle w:val="ListParagraph"/>
        <w:numPr>
          <w:ilvl w:val="0"/>
          <w:numId w:val="54"/>
        </w:numPr>
        <w:ind w:left="1440"/>
        <w:outlineLvl w:val="9"/>
      </w:pPr>
      <w:r w:rsidRPr="006C19A9">
        <w:t>Data Collection</w:t>
      </w:r>
    </w:p>
    <w:p w14:paraId="49E3124A" w14:textId="0C5FCA57" w:rsidR="00E02763" w:rsidRPr="002835EA" w:rsidRDefault="00364374" w:rsidP="00743DA4">
      <w:pPr>
        <w:pStyle w:val="ListParagraph"/>
        <w:numPr>
          <w:ilvl w:val="2"/>
          <w:numId w:val="54"/>
        </w:numPr>
        <w:outlineLvl w:val="9"/>
      </w:pPr>
      <w:r w:rsidRPr="002835EA">
        <w:t>Wyoming Wildfire Risk Assessment Portal (WYWRAP)</w:t>
      </w:r>
      <w:r w:rsidR="00272E6D" w:rsidRPr="002835EA">
        <w:t xml:space="preserve">: </w:t>
      </w:r>
      <w:r w:rsidRPr="002835EA">
        <w:t xml:space="preserve">This web tool maps wildfire risk across the state, helping officials and insurers pinpoint high-exposure areas for targeted mitigation. </w:t>
      </w:r>
      <w:hyperlink r:id="rId114" w:anchor=":~:text=If%20you%20or%20anyone%20you,Wyoming%20Wildfire%20Risk%20Assessment%20Portal" w:tgtFrame="_blank" w:history="1">
        <w:r w:rsidRPr="002835EA">
          <w:rPr>
            <w:rStyle w:val="Hyperlink"/>
            <w:rFonts w:cstheme="majorHAnsi"/>
          </w:rPr>
          <w:t>wsfd.wyo.gov</w:t>
        </w:r>
      </w:hyperlink>
    </w:p>
    <w:p w14:paraId="4B1F7B2D" w14:textId="1B40D422" w:rsidR="00364374" w:rsidRPr="002835EA" w:rsidRDefault="00364374" w:rsidP="00743DA4">
      <w:pPr>
        <w:pStyle w:val="ListParagraph"/>
        <w:numPr>
          <w:ilvl w:val="2"/>
          <w:numId w:val="54"/>
        </w:numPr>
        <w:outlineLvl w:val="9"/>
      </w:pPr>
      <w:r w:rsidRPr="002835EA">
        <w:t xml:space="preserve">The DOI informally tracks homeowners’ insurance availability in fire-prone regions via complaints and agent feedback. </w:t>
      </w:r>
    </w:p>
    <w:p w14:paraId="1D9BC10C" w14:textId="2E03F47B" w:rsidR="00B73CEF" w:rsidRPr="002835EA" w:rsidRDefault="002835EA" w:rsidP="00743DA4">
      <w:pPr>
        <w:pStyle w:val="ListParagraph"/>
        <w:numPr>
          <w:ilvl w:val="0"/>
          <w:numId w:val="54"/>
        </w:numPr>
        <w:ind w:left="1440"/>
        <w:outlineLvl w:val="9"/>
      </w:pPr>
      <w:r>
        <w:t xml:space="preserve">Strategies, </w:t>
      </w:r>
      <w:r w:rsidR="00364374" w:rsidRPr="002835EA">
        <w:t>Initiatives</w:t>
      </w:r>
      <w:r w:rsidR="00A53ADC">
        <w:t>,</w:t>
      </w:r>
      <w:r w:rsidR="00364374" w:rsidRPr="002835EA">
        <w:t xml:space="preserve"> and Resources</w:t>
      </w:r>
    </w:p>
    <w:p w14:paraId="14B21A17" w14:textId="68EED8E7" w:rsidR="00A53ADC" w:rsidRPr="00A53ADC" w:rsidRDefault="00A53ADC" w:rsidP="00743DA4">
      <w:pPr>
        <w:pStyle w:val="ListParagraph"/>
        <w:numPr>
          <w:ilvl w:val="2"/>
          <w:numId w:val="54"/>
        </w:numPr>
        <w:outlineLvl w:val="9"/>
      </w:pPr>
      <w:r w:rsidRPr="00A53ADC">
        <w:t xml:space="preserve">Internal capacity building/hiring, including designating an analyst to focus on property insurance availability, including wildfire issues and NAIC-led training on climate risk assessment. </w:t>
      </w:r>
    </w:p>
    <w:p w14:paraId="0F9F94D6" w14:textId="77777777" w:rsidR="00A53ADC" w:rsidRPr="00A53ADC" w:rsidRDefault="00A53ADC" w:rsidP="00743DA4">
      <w:pPr>
        <w:pStyle w:val="ListParagraph"/>
        <w:numPr>
          <w:ilvl w:val="2"/>
          <w:numId w:val="54"/>
        </w:numPr>
        <w:outlineLvl w:val="9"/>
      </w:pPr>
      <w:r w:rsidRPr="00A53ADC">
        <w:t xml:space="preserve">The department coordinates with the State Fire Marshal and Forestry Division for technical expertise on fire behavior and mitigation when reviewing insurance filings or consumer complaints related to wildfire. </w:t>
      </w:r>
    </w:p>
    <w:p w14:paraId="59E99B5B" w14:textId="2D40B172" w:rsidR="00364374" w:rsidRPr="00A53ADC" w:rsidRDefault="00364374" w:rsidP="00743DA4">
      <w:pPr>
        <w:pStyle w:val="ListParagraph"/>
        <w:numPr>
          <w:ilvl w:val="2"/>
          <w:numId w:val="54"/>
        </w:numPr>
        <w:outlineLvl w:val="9"/>
      </w:pPr>
      <w:r w:rsidRPr="00A53ADC">
        <w:t xml:space="preserve">The State Forestry Division’s “What is your risk?” campaign </w:t>
      </w:r>
      <w:r w:rsidR="00272E6D" w:rsidRPr="00A53ADC">
        <w:t>d</w:t>
      </w:r>
      <w:r w:rsidR="00EC202E" w:rsidRPr="00A53ADC">
        <w:t>irects residents to the Wyoming Wildfire Risk Portal for risk assessment and defensible space guidance, helping homeowners reduce wildfire exposure and potentially improve insurance access.</w:t>
      </w:r>
      <w:r w:rsidR="00FE39C7" w:rsidRPr="00A53ADC">
        <w:t xml:space="preserve"> </w:t>
      </w:r>
      <w:hyperlink r:id="rId115" w:anchor=":~:text=As%20more%20and%20more%20of,the%20public%20and%20their%20communities" w:tgtFrame="_blank" w:history="1">
        <w:r w:rsidR="00FE39C7" w:rsidRPr="00A53ADC">
          <w:rPr>
            <w:rStyle w:val="Hyperlink"/>
            <w:rFonts w:cstheme="majorHAnsi"/>
          </w:rPr>
          <w:t>wsfd.wyo.gov</w:t>
        </w:r>
      </w:hyperlink>
    </w:p>
    <w:p w14:paraId="1664ADD8" w14:textId="77777777" w:rsidR="0018047A" w:rsidRPr="00A53ADC" w:rsidRDefault="00364374" w:rsidP="00743DA4">
      <w:pPr>
        <w:pStyle w:val="ListParagraph"/>
        <w:numPr>
          <w:ilvl w:val="2"/>
          <w:numId w:val="54"/>
        </w:numPr>
        <w:outlineLvl w:val="9"/>
      </w:pPr>
      <w:r w:rsidRPr="00A53ADC">
        <w:t>Wildfire Mitigation Grants</w:t>
      </w:r>
      <w:r w:rsidR="00D81EF4" w:rsidRPr="00A53ADC">
        <w:t xml:space="preserve"> through WSF</w:t>
      </w:r>
      <w:r w:rsidR="0018047A" w:rsidRPr="00A53ADC">
        <w:t>D</w:t>
      </w:r>
      <w:r w:rsidRPr="00A53ADC">
        <w:t xml:space="preserve"> (often in partnership with the USDA Forest Service)</w:t>
      </w:r>
    </w:p>
    <w:p w14:paraId="3FBA2502" w14:textId="77777777" w:rsidR="0018047A" w:rsidRPr="006C19A9" w:rsidRDefault="00364374" w:rsidP="00743DA4">
      <w:pPr>
        <w:pStyle w:val="ListParagraph"/>
        <w:numPr>
          <w:ilvl w:val="3"/>
          <w:numId w:val="54"/>
        </w:numPr>
        <w:outlineLvl w:val="9"/>
      </w:pPr>
      <w:r w:rsidRPr="006C19A9">
        <w:t xml:space="preserve">Western States WUI Grants for hazardous fuel reduction projects; </w:t>
      </w:r>
    </w:p>
    <w:p w14:paraId="2D19C579" w14:textId="77777777" w:rsidR="0094786F" w:rsidRPr="006C19A9" w:rsidRDefault="00364374" w:rsidP="00743DA4">
      <w:pPr>
        <w:pStyle w:val="ListParagraph"/>
        <w:numPr>
          <w:ilvl w:val="3"/>
          <w:numId w:val="54"/>
        </w:numPr>
        <w:outlineLvl w:val="9"/>
      </w:pPr>
      <w:r w:rsidRPr="006C19A9">
        <w:t xml:space="preserve">State Fire Assistance (SFA) grants for fuel breaks and defensible space on non-federal lands; </w:t>
      </w:r>
    </w:p>
    <w:p w14:paraId="26B832D1" w14:textId="77777777" w:rsidR="0094786F" w:rsidRPr="006C19A9" w:rsidRDefault="00364374" w:rsidP="00743DA4">
      <w:pPr>
        <w:pStyle w:val="ListParagraph"/>
        <w:numPr>
          <w:ilvl w:val="3"/>
          <w:numId w:val="54"/>
        </w:numPr>
        <w:outlineLvl w:val="9"/>
      </w:pPr>
      <w:r w:rsidRPr="006C19A9">
        <w:t xml:space="preserve">Volunteer Fire Assistance grants to equip rural fire departments; </w:t>
      </w:r>
    </w:p>
    <w:p w14:paraId="52FC52F9" w14:textId="77777777" w:rsidR="0094786F" w:rsidRPr="006C19A9" w:rsidRDefault="00364374" w:rsidP="00743DA4">
      <w:pPr>
        <w:pStyle w:val="ListParagraph"/>
        <w:numPr>
          <w:ilvl w:val="3"/>
          <w:numId w:val="54"/>
        </w:numPr>
        <w:outlineLvl w:val="9"/>
      </w:pPr>
      <w:r w:rsidRPr="006C19A9">
        <w:lastRenderedPageBreak/>
        <w:t>the federal Community Wildfire Defense Grant (CWDG) program for developing/updating Community Wildfire Protection Plans and implementing projects</w:t>
      </w:r>
      <w:r w:rsidR="005F4A04" w:rsidRPr="006C19A9">
        <w:t>.</w:t>
      </w:r>
      <w:r w:rsidRPr="006C19A9">
        <w:t xml:space="preserve"> </w:t>
      </w:r>
      <w:hyperlink r:id="rId116" w:anchor=":~:text=Community%20Wildfire%20Defense%20Grant%20,Application%20Period%20CLOSED" w:tgtFrame="_blank" w:history="1">
        <w:r w:rsidRPr="006C19A9">
          <w:rPr>
            <w:rStyle w:val="Hyperlink"/>
            <w:rFonts w:cstheme="majorHAnsi"/>
          </w:rPr>
          <w:t>wsfd.wyo.gov</w:t>
        </w:r>
      </w:hyperlink>
      <w:hyperlink r:id="rId117" w:anchor=":~:text=,CWPP%27s" w:tgtFrame="_blank" w:history="1">
        <w:r w:rsidRPr="006C19A9">
          <w:rPr>
            <w:rStyle w:val="Hyperlink"/>
            <w:rFonts w:cstheme="majorHAnsi"/>
          </w:rPr>
          <w:t>wsfd.wyo.gov</w:t>
        </w:r>
      </w:hyperlink>
    </w:p>
    <w:p w14:paraId="196E8CF1" w14:textId="4CCF9471" w:rsidR="00364374" w:rsidRDefault="00364374" w:rsidP="00743DA4">
      <w:pPr>
        <w:pStyle w:val="ListParagraph"/>
        <w:numPr>
          <w:ilvl w:val="3"/>
          <w:numId w:val="54"/>
        </w:numPr>
        <w:outlineLvl w:val="9"/>
      </w:pPr>
      <w:r w:rsidRPr="006C19A9">
        <w:t>All 23 Wyoming counties have County Wildfire Protection Plans (CWPPs)</w:t>
      </w:r>
      <w:r w:rsidR="00272E6D">
        <w:t xml:space="preserve"> that i</w:t>
      </w:r>
      <w:r w:rsidRPr="006C19A9">
        <w:t xml:space="preserve">dentify high-risk areas and set priorities for fuel reduction. Homeowners are urged to participate and follow CWPP guidelines, as insurers may consider these efforts during underwriting. </w:t>
      </w:r>
      <w:hyperlink r:id="rId118" w:anchor=":~:text=Mitigation%20,communities%20having%20an%20approved" w:tgtFrame="_blank" w:history="1">
        <w:r w:rsidRPr="002835EA">
          <w:rPr>
            <w:rStyle w:val="Hyperlink"/>
            <w:rFonts w:cstheme="majorHAnsi"/>
          </w:rPr>
          <w:t>hls.wyo.gov</w:t>
        </w:r>
      </w:hyperlink>
    </w:p>
    <w:p w14:paraId="32CC6BB8" w14:textId="77777777" w:rsidR="001A1939" w:rsidRPr="006C19A9" w:rsidRDefault="001A1939" w:rsidP="00743DA4">
      <w:pPr>
        <w:pStyle w:val="ListParagraph"/>
        <w:numPr>
          <w:ilvl w:val="2"/>
          <w:numId w:val="54"/>
        </w:numPr>
        <w:outlineLvl w:val="9"/>
      </w:pPr>
      <w:r w:rsidRPr="006C19A9">
        <w:t xml:space="preserve">Consumer Outreach and </w:t>
      </w:r>
      <w:r>
        <w:t>Educational Materials</w:t>
      </w:r>
    </w:p>
    <w:p w14:paraId="674D44CA" w14:textId="77777777" w:rsidR="001A1939" w:rsidRPr="00A53ADC" w:rsidRDefault="001A1939" w:rsidP="00743DA4">
      <w:pPr>
        <w:pStyle w:val="ListParagraph"/>
        <w:numPr>
          <w:ilvl w:val="3"/>
          <w:numId w:val="54"/>
        </w:numPr>
        <w:outlineLvl w:val="9"/>
      </w:pPr>
      <w:r w:rsidRPr="00A53ADC">
        <w:t xml:space="preserve">DOI offers disaster insurance resources online and through brochures, covering preparation, coverage reviews, and claim processes. </w:t>
      </w:r>
    </w:p>
    <w:p w14:paraId="1A54D626" w14:textId="77777777" w:rsidR="001A1939" w:rsidRPr="00A53ADC" w:rsidRDefault="001A1939" w:rsidP="00743DA4">
      <w:pPr>
        <w:pStyle w:val="ListParagraph"/>
        <w:numPr>
          <w:ilvl w:val="3"/>
          <w:numId w:val="54"/>
        </w:numPr>
        <w:outlineLvl w:val="9"/>
      </w:pPr>
      <w:r w:rsidRPr="00A53ADC">
        <w:t xml:space="preserve">After major fires, the DOI advises policyholders to confirm adequate coverage and consider wildfire-related endorsements. </w:t>
      </w:r>
    </w:p>
    <w:p w14:paraId="43A81E56" w14:textId="77777777" w:rsidR="001A1939" w:rsidRPr="00A53ADC" w:rsidRDefault="001A1939" w:rsidP="00743DA4">
      <w:pPr>
        <w:pStyle w:val="ListParagraph"/>
        <w:numPr>
          <w:ilvl w:val="3"/>
          <w:numId w:val="54"/>
        </w:numPr>
        <w:outlineLvl w:val="9"/>
      </w:pPr>
      <w:r w:rsidRPr="00A53ADC">
        <w:t xml:space="preserve">The DOI provides information on how consumers can seek coverage from surplus lines insurers or specialized carriers if they are unable to find coverage elsewhere. </w:t>
      </w:r>
    </w:p>
    <w:p w14:paraId="23A09B5E" w14:textId="77777777" w:rsidR="001A1939" w:rsidRDefault="001A1939" w:rsidP="00743DA4">
      <w:pPr>
        <w:pStyle w:val="ListParagraph"/>
        <w:numPr>
          <w:ilvl w:val="3"/>
          <w:numId w:val="54"/>
        </w:numPr>
        <w:outlineLvl w:val="9"/>
      </w:pPr>
      <w:r w:rsidRPr="00A53ADC">
        <w:t xml:space="preserve">DOI hosts “insurance fairs” at county events, distributing brochures on wildfire preparedness and insurance tips. </w:t>
      </w:r>
    </w:p>
    <w:p w14:paraId="63751B9F" w14:textId="77777777" w:rsidR="001A1939" w:rsidRDefault="001A1939" w:rsidP="00743DA4">
      <w:pPr>
        <w:pStyle w:val="ListParagraph"/>
        <w:numPr>
          <w:ilvl w:val="3"/>
          <w:numId w:val="54"/>
        </w:numPr>
        <w:outlineLvl w:val="9"/>
      </w:pPr>
      <w:r w:rsidRPr="00A53ADC">
        <w:t xml:space="preserve">The Insurance Commissioner uses local media to stress the importance of adequate home coverage and annual policy reviews. </w:t>
      </w:r>
    </w:p>
    <w:p w14:paraId="1EB17EA0" w14:textId="77777777" w:rsidR="001A1939" w:rsidRDefault="001A1939" w:rsidP="00743DA4">
      <w:pPr>
        <w:pStyle w:val="ListParagraph"/>
        <w:numPr>
          <w:ilvl w:val="3"/>
          <w:numId w:val="54"/>
        </w:numPr>
        <w:outlineLvl w:val="9"/>
      </w:pPr>
      <w:r w:rsidRPr="00A53ADC">
        <w:t>The DOI</w:t>
      </w:r>
      <w:r>
        <w:t xml:space="preserve"> has a</w:t>
      </w:r>
      <w:r w:rsidRPr="00A53ADC">
        <w:t xml:space="preserve"> “Wildfire and Homeowner Insurance FAQ” webpage</w:t>
      </w:r>
    </w:p>
    <w:p w14:paraId="77A5E844" w14:textId="4792F860" w:rsidR="001A1939" w:rsidRPr="006C19A9" w:rsidRDefault="001A1939" w:rsidP="00743DA4">
      <w:pPr>
        <w:pStyle w:val="ListParagraph"/>
        <w:numPr>
          <w:ilvl w:val="3"/>
          <w:numId w:val="54"/>
        </w:numPr>
        <w:outlineLvl w:val="9"/>
      </w:pPr>
      <w:r w:rsidRPr="00A53ADC">
        <w:t xml:space="preserve">The State Forestry Division, County Fire Wardens, and insurance agents conduct annual </w:t>
      </w:r>
      <w:r>
        <w:t xml:space="preserve">“Wildfire </w:t>
      </w:r>
      <w:r w:rsidRPr="00A53ADC">
        <w:t>Preparedness” workshops in high-risk areas to educate homeowners on property protection and insurance options.</w:t>
      </w:r>
    </w:p>
    <w:p w14:paraId="3A561C4F" w14:textId="22F062F5" w:rsidR="00D54106" w:rsidRPr="006C19A9" w:rsidRDefault="00364374" w:rsidP="00743DA4">
      <w:pPr>
        <w:pStyle w:val="ListParagraph"/>
        <w:numPr>
          <w:ilvl w:val="0"/>
          <w:numId w:val="54"/>
        </w:numPr>
        <w:ind w:left="1440"/>
        <w:outlineLvl w:val="9"/>
      </w:pPr>
      <w:r w:rsidRPr="006C19A9">
        <w:t>Partnerships</w:t>
      </w:r>
    </w:p>
    <w:p w14:paraId="427FCBF8" w14:textId="77777777" w:rsidR="00B468B8" w:rsidRPr="006C19A9" w:rsidRDefault="00364374" w:rsidP="00743DA4">
      <w:pPr>
        <w:pStyle w:val="ListParagraph"/>
        <w:numPr>
          <w:ilvl w:val="2"/>
          <w:numId w:val="54"/>
        </w:numPr>
        <w:outlineLvl w:val="9"/>
        <w:rPr>
          <w:b/>
          <w:bCs/>
        </w:rPr>
      </w:pPr>
      <w:r w:rsidRPr="006C19A9">
        <w:t xml:space="preserve">Wyoming engages with neighboring states through the Western Governors’ Association and informal regulator networks to share wildfire mitigation and insurance strategies. </w:t>
      </w:r>
    </w:p>
    <w:p w14:paraId="3CCA193B" w14:textId="0C713943" w:rsidR="002F3F78" w:rsidRPr="002835EA" w:rsidRDefault="00364374" w:rsidP="00743DA4">
      <w:pPr>
        <w:pStyle w:val="ListParagraph"/>
        <w:numPr>
          <w:ilvl w:val="2"/>
          <w:numId w:val="54"/>
        </w:numPr>
        <w:outlineLvl w:val="9"/>
        <w:rPr>
          <w:b/>
          <w:bCs/>
        </w:rPr>
      </w:pPr>
      <w:r w:rsidRPr="006C19A9">
        <w:t xml:space="preserve">The State Forestry Division and DOI have a liaison working group that exchanges data—e.g., locations of high-risk homes from WSFD maps are shared (in aggregate) with the DOI, and the DOI alerts WSFD if certain areas see spikes in non-renewals or premium hikes. </w:t>
      </w:r>
    </w:p>
    <w:p w14:paraId="2C6DED44" w14:textId="77777777" w:rsidR="00D5327D" w:rsidRPr="008E254D" w:rsidRDefault="008C0A43" w:rsidP="00743DA4">
      <w:pPr>
        <w:pStyle w:val="Outlinep2dh4"/>
        <w:numPr>
          <w:ilvl w:val="2"/>
          <w:numId w:val="34"/>
        </w:numPr>
        <w:ind w:left="720" w:hanging="360"/>
      </w:pPr>
      <w:r w:rsidRPr="008E254D">
        <w:t>Colorado</w:t>
      </w:r>
    </w:p>
    <w:p w14:paraId="06C43DA0" w14:textId="77777777" w:rsidR="00D5327D" w:rsidRPr="006C19A9" w:rsidRDefault="00AA2AD7" w:rsidP="00743DA4">
      <w:pPr>
        <w:pStyle w:val="ListParagraph"/>
        <w:numPr>
          <w:ilvl w:val="4"/>
          <w:numId w:val="52"/>
        </w:numPr>
        <w:ind w:left="1440"/>
        <w:outlineLvl w:val="9"/>
      </w:pPr>
      <w:r w:rsidRPr="006C19A9">
        <w:t>Reports</w:t>
      </w:r>
    </w:p>
    <w:p w14:paraId="64339678" w14:textId="65748D7A" w:rsidR="00587A17" w:rsidRPr="00131492" w:rsidRDefault="00587A17" w:rsidP="00743DA4">
      <w:pPr>
        <w:pStyle w:val="ListParagraph"/>
        <w:numPr>
          <w:ilvl w:val="0"/>
          <w:numId w:val="55"/>
        </w:numPr>
        <w:outlineLvl w:val="9"/>
        <w:rPr>
          <w:b/>
          <w:bCs/>
        </w:rPr>
      </w:pPr>
      <w:r w:rsidRPr="00131492">
        <w:lastRenderedPageBreak/>
        <w:t xml:space="preserve">Marshall Fire Insurance Claims Study (2024) by the </w:t>
      </w:r>
      <w:sdt>
        <w:sdtPr>
          <w:tag w:val="goog_rdk_15"/>
          <w:id w:val="507412094"/>
        </w:sdtPr>
        <w:sdtContent/>
      </w:sdt>
      <w:r w:rsidRPr="00131492">
        <w:t xml:space="preserve">University of Colorado, of nearly 5,000 Marshall Fire insurance claims, </w:t>
      </w:r>
      <w:sdt>
        <w:sdtPr>
          <w:tag w:val="goog_rdk_16"/>
          <w:id w:val="230603405"/>
        </w:sdtPr>
        <w:sdtContent/>
      </w:sdt>
      <w:r w:rsidRPr="00131492">
        <w:t xml:space="preserve">revealed homeowners moving their policies around due to increased pricing, thus losing coverage. https://papers.ssrn.com/sol3/papers.cfm?abstract_id=5057551 and 36% were "severely" underinsured </w:t>
      </w:r>
    </w:p>
    <w:p w14:paraId="5EDE4145" w14:textId="1197719F" w:rsidR="000A1A71" w:rsidRPr="00766222" w:rsidRDefault="00D46C59" w:rsidP="00743DA4">
      <w:pPr>
        <w:pStyle w:val="ListParagraph"/>
        <w:numPr>
          <w:ilvl w:val="0"/>
          <w:numId w:val="55"/>
        </w:numPr>
        <w:outlineLvl w:val="9"/>
        <w:rPr>
          <w:b/>
          <w:bCs/>
        </w:rPr>
      </w:pPr>
      <w:hyperlink r:id="rId119" w:history="1">
        <w:r w:rsidRPr="00DE635D">
          <w:rPr>
            <w:rStyle w:val="Hyperlink"/>
          </w:rPr>
          <w:t>M</w:t>
        </w:r>
        <w:r w:rsidR="00AA2AD7" w:rsidRPr="00DE635D">
          <w:rPr>
            <w:rStyle w:val="Hyperlink"/>
          </w:rPr>
          <w:t>arshall</w:t>
        </w:r>
        <w:r w:rsidRPr="00DE635D">
          <w:rPr>
            <w:rStyle w:val="Hyperlink"/>
          </w:rPr>
          <w:t xml:space="preserve"> </w:t>
        </w:r>
        <w:r w:rsidR="00EC0875" w:rsidRPr="00DE635D">
          <w:rPr>
            <w:rStyle w:val="Hyperlink"/>
          </w:rPr>
          <w:t xml:space="preserve">Fire </w:t>
        </w:r>
        <w:r w:rsidRPr="00DE635D">
          <w:rPr>
            <w:rStyle w:val="Hyperlink"/>
          </w:rPr>
          <w:t>Operational</w:t>
        </w:r>
        <w:r w:rsidR="00EC0875" w:rsidRPr="00DE635D">
          <w:rPr>
            <w:rStyle w:val="Hyperlink"/>
          </w:rPr>
          <w:t xml:space="preserve"> </w:t>
        </w:r>
        <w:r w:rsidR="00AA2AD7" w:rsidRPr="00DE635D">
          <w:rPr>
            <w:rStyle w:val="Hyperlink"/>
          </w:rPr>
          <w:t>After-Action</w:t>
        </w:r>
      </w:hyperlink>
      <w:r w:rsidR="00AA2AD7" w:rsidRPr="006C19A9">
        <w:t xml:space="preserve"> Report</w:t>
      </w:r>
      <w:r w:rsidR="00766222">
        <w:t xml:space="preserve">: </w:t>
      </w:r>
      <w:r w:rsidR="00E431C6">
        <w:t>Improve response to future disasters</w:t>
      </w:r>
    </w:p>
    <w:p w14:paraId="12F52342" w14:textId="3F454489" w:rsidR="00AA2AD7" w:rsidRPr="00C100E4" w:rsidRDefault="00AA2AD7" w:rsidP="00743DA4">
      <w:pPr>
        <w:pStyle w:val="ListParagraph"/>
        <w:numPr>
          <w:ilvl w:val="0"/>
          <w:numId w:val="55"/>
        </w:numPr>
        <w:outlineLvl w:val="9"/>
        <w:rPr>
          <w:b/>
          <w:bCs/>
        </w:rPr>
      </w:pPr>
      <w:r w:rsidRPr="006C19A9">
        <w:t xml:space="preserve">The </w:t>
      </w:r>
      <w:hyperlink r:id="rId120" w:history="1">
        <w:r w:rsidR="003A72F3">
          <w:rPr>
            <w:rFonts w:ascii="Calibri" w:eastAsia="Calibri" w:hAnsi="Calibri" w:cs="Calibri"/>
            <w:color w:val="1155CC"/>
            <w:u w:val="single"/>
          </w:rPr>
          <w:t>DOI’s 2023 report</w:t>
        </w:r>
      </w:hyperlink>
      <w:r w:rsidR="003A72F3">
        <w:rPr>
          <w:rFonts w:ascii="Calibri" w:eastAsia="Calibri" w:hAnsi="Calibri" w:cs="Calibri"/>
          <w:color w:val="000000"/>
        </w:rPr>
        <w:t xml:space="preserve"> on </w:t>
      </w:r>
      <w:r w:rsidR="003A72F3" w:rsidRPr="00EF4C0D">
        <w:rPr>
          <w:rFonts w:ascii="Calibri" w:eastAsia="Calibri" w:hAnsi="Calibri" w:cs="Calibri"/>
          <w:color w:val="auto"/>
        </w:rPr>
        <w:t xml:space="preserve">homeowners insurance availability </w:t>
      </w:r>
      <w:r w:rsidR="003A72F3">
        <w:rPr>
          <w:rFonts w:ascii="Calibri" w:eastAsia="Calibri" w:hAnsi="Calibri" w:cs="Calibri"/>
          <w:color w:val="000000"/>
        </w:rPr>
        <w:t xml:space="preserve">highlighted trends in the Colorado market. </w:t>
      </w:r>
    </w:p>
    <w:p w14:paraId="63FB4ADB" w14:textId="77777777" w:rsidR="00216756" w:rsidRPr="006C19A9" w:rsidRDefault="00AA2AD7" w:rsidP="00743DA4">
      <w:pPr>
        <w:pStyle w:val="ListParagraph"/>
        <w:numPr>
          <w:ilvl w:val="4"/>
          <w:numId w:val="52"/>
        </w:numPr>
        <w:ind w:left="1440"/>
        <w:outlineLvl w:val="9"/>
      </w:pPr>
      <w:r w:rsidRPr="006C19A9">
        <w:t>Data Collection</w:t>
      </w:r>
    </w:p>
    <w:p w14:paraId="5DC8E644" w14:textId="77777777" w:rsidR="007D291A" w:rsidRPr="006C19A9" w:rsidRDefault="007D291A" w:rsidP="00743DA4">
      <w:pPr>
        <w:pStyle w:val="ListParagraph"/>
        <w:numPr>
          <w:ilvl w:val="0"/>
          <w:numId w:val="56"/>
        </w:numPr>
        <w:outlineLvl w:val="9"/>
        <w:rPr>
          <w:b/>
          <w:bCs/>
        </w:rPr>
      </w:pPr>
      <w:r>
        <w:t xml:space="preserve">DOI </w:t>
      </w:r>
      <w:r w:rsidR="00AA2AD7" w:rsidRPr="006C19A9">
        <w:t>data calls to get insurer reports: non-renewals, average premiums by ZIP code, new policies, and wildfire risk scores. Annual reporting on mitigation credits is planned to monitor how many homeowners receive discounts.</w:t>
      </w:r>
      <w:r>
        <w:t xml:space="preserve"> </w:t>
      </w:r>
      <w:r w:rsidRPr="006C19A9">
        <w:t xml:space="preserve">After the Marshall Fire, DOI reported on claims payouts and underinsurance. </w:t>
      </w:r>
    </w:p>
    <w:p w14:paraId="5471CD45" w14:textId="5E337F63" w:rsidR="0053600E" w:rsidRPr="006C19A9" w:rsidRDefault="00AA2AD7" w:rsidP="00743DA4">
      <w:pPr>
        <w:pStyle w:val="ListParagraph"/>
        <w:numPr>
          <w:ilvl w:val="0"/>
          <w:numId w:val="56"/>
        </w:numPr>
        <w:outlineLvl w:val="9"/>
        <w:rPr>
          <w:b/>
          <w:bCs/>
        </w:rPr>
      </w:pPr>
      <w:r w:rsidRPr="006C19A9">
        <w:t>Insurers in Colorado must complete the NAIC Insurer Climate Risk Disclosure Survey</w:t>
      </w:r>
      <w:r w:rsidR="007D291A">
        <w:t xml:space="preserve">. </w:t>
      </w:r>
    </w:p>
    <w:p w14:paraId="4B2CCFA8" w14:textId="7034BBD6" w:rsidR="00051953" w:rsidRPr="006C19A9" w:rsidRDefault="00EA7CB9" w:rsidP="00743DA4">
      <w:pPr>
        <w:pStyle w:val="ListParagraph"/>
        <w:numPr>
          <w:ilvl w:val="4"/>
          <w:numId w:val="52"/>
        </w:numPr>
        <w:ind w:left="1440"/>
        <w:outlineLvl w:val="9"/>
      </w:pPr>
      <w:r>
        <w:t>S</w:t>
      </w:r>
      <w:r w:rsidR="00F4563C">
        <w:t xml:space="preserve">trategies, </w:t>
      </w:r>
      <w:r w:rsidR="00AA2AD7" w:rsidRPr="006C19A9">
        <w:t>Initiatives</w:t>
      </w:r>
      <w:r>
        <w:t>,</w:t>
      </w:r>
      <w:r w:rsidR="00AA2AD7" w:rsidRPr="006C19A9">
        <w:t xml:space="preserve"> and Resources:</w:t>
      </w:r>
    </w:p>
    <w:p w14:paraId="268427F3" w14:textId="31C9F23F" w:rsidR="00A7426D" w:rsidRPr="00EA7CB9" w:rsidRDefault="00EA7CB9" w:rsidP="00743DA4">
      <w:pPr>
        <w:pStyle w:val="ListParagraph"/>
        <w:numPr>
          <w:ilvl w:val="0"/>
          <w:numId w:val="57"/>
        </w:numPr>
        <w:outlineLvl w:val="9"/>
      </w:pPr>
      <w:r w:rsidRPr="00EA7CB9">
        <w:t>Wildfire Partners</w:t>
      </w:r>
      <w:r>
        <w:t>, o</w:t>
      </w:r>
      <w:r w:rsidRPr="00EA7CB9">
        <w:t xml:space="preserve">riginating in Boulder County, provides expert home assessments, retrofit suggestions, and mitigation certification. Certified homes may receive insurance benefits, and the initiative has expanded to other counties with regulatory and grant support. </w:t>
      </w:r>
    </w:p>
    <w:p w14:paraId="27AE2D5F" w14:textId="77777777" w:rsidR="00553248" w:rsidRPr="00553248" w:rsidRDefault="007821D9" w:rsidP="00743DA4">
      <w:pPr>
        <w:pStyle w:val="ListParagraph"/>
        <w:numPr>
          <w:ilvl w:val="0"/>
          <w:numId w:val="57"/>
        </w:numPr>
        <w:outlineLvl w:val="9"/>
      </w:pPr>
      <w:r w:rsidRPr="00EF4C0D">
        <w:rPr>
          <w:rFonts w:ascii="Calibri" w:eastAsia="Calibri" w:hAnsi="Calibri" w:cs="Calibri"/>
          <w:color w:val="auto"/>
        </w:rPr>
        <w:t xml:space="preserve">Firewise USA, a voluntary program developed by the National Fire Protection Association (NFPA) provides guidance to both individual homeowners as well as local communities on mitigation efforts to prepare homes and neighborhoods to withstand wildfires. </w:t>
      </w:r>
      <w:proofErr w:type="gramStart"/>
      <w:r w:rsidRPr="00EF4C0D">
        <w:rPr>
          <w:rFonts w:ascii="Calibri" w:eastAsia="Calibri" w:hAnsi="Calibri" w:cs="Calibri"/>
          <w:color w:val="auto"/>
        </w:rPr>
        <w:t>Communities</w:t>
      </w:r>
      <w:proofErr w:type="gramEnd"/>
      <w:r w:rsidRPr="00EF4C0D">
        <w:rPr>
          <w:rFonts w:ascii="Calibri" w:eastAsia="Calibri" w:hAnsi="Calibri" w:cs="Calibri"/>
          <w:color w:val="auto"/>
        </w:rPr>
        <w:t xml:space="preserve"> annually invest in both educational and wildfire risk reduction actions to become or stay a Firewise USA recognized site.</w:t>
      </w:r>
    </w:p>
    <w:p w14:paraId="31499FDD" w14:textId="77777777" w:rsidR="00067299" w:rsidRPr="00067299" w:rsidRDefault="002F7F07" w:rsidP="00743DA4">
      <w:pPr>
        <w:pStyle w:val="ListParagraph"/>
        <w:numPr>
          <w:ilvl w:val="0"/>
          <w:numId w:val="57"/>
        </w:numPr>
        <w:outlineLvl w:val="9"/>
      </w:pPr>
      <w:r w:rsidRPr="00553248">
        <w:rPr>
          <w:rFonts w:ascii="Calibri" w:eastAsia="Calibri" w:hAnsi="Calibri" w:cs="Calibri"/>
        </w:rPr>
        <w:t>Fire Adapted Colorado, an independent nonprofit, dedicated to support Colorado wildland fire mitigation professionals including wildfire councils, fire departments and districts, and local governments working towards fire adaptation.</w:t>
      </w:r>
    </w:p>
    <w:p w14:paraId="41418685" w14:textId="0E0357BD" w:rsidR="00A34C35" w:rsidRPr="00067299" w:rsidRDefault="00000000" w:rsidP="00743DA4">
      <w:pPr>
        <w:pStyle w:val="ListParagraph"/>
        <w:numPr>
          <w:ilvl w:val="0"/>
          <w:numId w:val="57"/>
        </w:numPr>
        <w:outlineLvl w:val="9"/>
      </w:pPr>
      <w:sdt>
        <w:sdtPr>
          <w:tag w:val="goog_rdk_142"/>
          <w:id w:val="-984172640"/>
        </w:sdtPr>
        <w:sdtContent/>
      </w:sdt>
      <w:r w:rsidR="00794903" w:rsidRPr="00067299">
        <w:rPr>
          <w:rFonts w:ascii="Calibri" w:eastAsia="Calibri" w:hAnsi="Calibri" w:cs="Calibri"/>
          <w:color w:val="000000"/>
        </w:rPr>
        <w:t>Community Wildfire Protection Plans (CWPPs)</w:t>
      </w:r>
      <w:r w:rsidR="00A34C35" w:rsidRPr="00067299">
        <w:rPr>
          <w:rFonts w:ascii="Calibri" w:eastAsia="Calibri" w:hAnsi="Calibri" w:cs="Calibri"/>
          <w:color w:val="000000"/>
        </w:rPr>
        <w:t xml:space="preserve"> </w:t>
      </w:r>
      <w:r w:rsidR="00585526" w:rsidRPr="00067299">
        <w:rPr>
          <w:rFonts w:ascii="Calibri" w:eastAsia="Calibri" w:hAnsi="Calibri" w:cs="Calibri"/>
          <w:color w:val="000000"/>
        </w:rPr>
        <w:t>are required for u</w:t>
      </w:r>
      <w:r w:rsidR="00A34C35" w:rsidRPr="00067299">
        <w:rPr>
          <w:rFonts w:ascii="Calibri" w:eastAsia="Calibri" w:hAnsi="Calibri" w:cs="Calibri"/>
          <w:color w:val="000000"/>
        </w:rPr>
        <w:t>nincorporated areas of a county identified by the CSFS as facing a substantial and recurring risk of exposure to severe fire hazards</w:t>
      </w:r>
      <w:r w:rsidR="00F40D65" w:rsidRPr="00067299">
        <w:rPr>
          <w:rFonts w:ascii="Calibri" w:eastAsia="Calibri" w:hAnsi="Calibri" w:cs="Calibri"/>
          <w:color w:val="000000"/>
        </w:rPr>
        <w:t xml:space="preserve">. </w:t>
      </w:r>
      <w:r w:rsidR="0052328B" w:rsidRPr="00067299">
        <w:rPr>
          <w:rFonts w:ascii="Calibri" w:eastAsia="Calibri" w:hAnsi="Calibri" w:cs="Calibri"/>
          <w:color w:val="000000"/>
        </w:rPr>
        <w:t>S</w:t>
      </w:r>
      <w:r w:rsidR="007677AD" w:rsidRPr="00067299">
        <w:rPr>
          <w:rFonts w:ascii="Calibri" w:eastAsia="Calibri" w:hAnsi="Calibri" w:cs="Calibri"/>
          <w:color w:val="000000"/>
        </w:rPr>
        <w:t xml:space="preserve">maller entities like municipalities, communities, </w:t>
      </w:r>
      <w:r w:rsidR="005C1B91" w:rsidRPr="00067299">
        <w:rPr>
          <w:rFonts w:ascii="Calibri" w:eastAsia="Calibri" w:hAnsi="Calibri" w:cs="Calibri"/>
          <w:color w:val="000000"/>
        </w:rPr>
        <w:t>and</w:t>
      </w:r>
      <w:r w:rsidR="007677AD" w:rsidRPr="00067299">
        <w:rPr>
          <w:rFonts w:ascii="Calibri" w:eastAsia="Calibri" w:hAnsi="Calibri" w:cs="Calibri"/>
          <w:color w:val="000000"/>
        </w:rPr>
        <w:t xml:space="preserve"> HOAs can establish one.</w:t>
      </w:r>
      <w:r w:rsidR="00A34C35" w:rsidRPr="00067299">
        <w:rPr>
          <w:rFonts w:ascii="Calibri" w:eastAsia="Calibri" w:hAnsi="Calibri" w:cs="Calibri"/>
          <w:color w:val="000000"/>
        </w:rPr>
        <w:t xml:space="preserve"> </w:t>
      </w:r>
    </w:p>
    <w:p w14:paraId="1F5469D5" w14:textId="2C8B9CEF" w:rsidR="006F7760" w:rsidRPr="00421C3B" w:rsidRDefault="00A34C35" w:rsidP="00743DA4">
      <w:pPr>
        <w:pStyle w:val="ListParagraph"/>
        <w:numPr>
          <w:ilvl w:val="0"/>
          <w:numId w:val="57"/>
        </w:numPr>
        <w:pBdr>
          <w:top w:val="nil"/>
          <w:left w:val="nil"/>
          <w:bottom w:val="nil"/>
          <w:right w:val="nil"/>
          <w:between w:val="nil"/>
        </w:pBdr>
        <w:outlineLvl w:val="9"/>
      </w:pPr>
      <w:r>
        <w:t xml:space="preserve"> </w:t>
      </w:r>
      <w:r w:rsidR="00AA2AD7" w:rsidRPr="00421C3B">
        <w:t>The Community Navigator Program places navigators in underserved areas to connect them with mitigation funding, helping maintain affordable insurance and equitable access to resources. [co-co.org]</w:t>
      </w:r>
    </w:p>
    <w:p w14:paraId="2F419BBE" w14:textId="4452E2AD" w:rsidR="00F4563C" w:rsidRPr="00421C3B" w:rsidRDefault="00F4563C" w:rsidP="00743DA4">
      <w:pPr>
        <w:pStyle w:val="ListParagraph"/>
        <w:numPr>
          <w:ilvl w:val="0"/>
          <w:numId w:val="57"/>
        </w:numPr>
        <w:outlineLvl w:val="9"/>
      </w:pPr>
      <w:r w:rsidRPr="00421C3B">
        <w:t>The Wildfire Risk Reduction Grant Program</w:t>
      </w:r>
      <w:r w:rsidR="00766222" w:rsidRPr="00421C3B">
        <w:t xml:space="preserve"> was expanded </w:t>
      </w:r>
      <w:r w:rsidRPr="00421C3B">
        <w:t>in 2022</w:t>
      </w:r>
      <w:r w:rsidR="00766222" w:rsidRPr="00421C3B">
        <w:t xml:space="preserve"> and </w:t>
      </w:r>
      <w:r w:rsidRPr="00421C3B">
        <w:t>funds local mitigation projects</w:t>
      </w:r>
      <w:r w:rsidR="00766222" w:rsidRPr="00421C3B">
        <w:t>.</w:t>
      </w:r>
      <w:r w:rsidRPr="00421C3B">
        <w:t xml:space="preserve"> </w:t>
      </w:r>
    </w:p>
    <w:p w14:paraId="1B3EB3EB" w14:textId="77777777" w:rsidR="00421C3B" w:rsidRDefault="00F4563C" w:rsidP="00743DA4">
      <w:pPr>
        <w:pStyle w:val="ListParagraph"/>
        <w:numPr>
          <w:ilvl w:val="0"/>
          <w:numId w:val="57"/>
        </w:numPr>
        <w:outlineLvl w:val="9"/>
      </w:pPr>
      <w:r w:rsidRPr="00421C3B">
        <w:lastRenderedPageBreak/>
        <w:t>Community Wildfire Mitigation Loan Fund</w:t>
      </w:r>
      <w:r w:rsidR="00766222" w:rsidRPr="00421C3B">
        <w:t xml:space="preserve">, </w:t>
      </w:r>
      <w:r w:rsidRPr="00421C3B">
        <w:t>approved in 2022, allows local governments and HOAs to finance large-scale mitigation projects</w:t>
      </w:r>
      <w:r w:rsidR="00766222" w:rsidRPr="00421C3B">
        <w:t>.</w:t>
      </w:r>
    </w:p>
    <w:p w14:paraId="0317DAE0" w14:textId="77777777" w:rsidR="00CB52D8" w:rsidRDefault="00421C3B" w:rsidP="00743DA4">
      <w:pPr>
        <w:pStyle w:val="ListParagraph"/>
        <w:numPr>
          <w:ilvl w:val="0"/>
          <w:numId w:val="57"/>
        </w:numPr>
        <w:outlineLvl w:val="9"/>
      </w:pPr>
      <w:r w:rsidRPr="00421C3B">
        <w:t xml:space="preserve">On July 1, 2025, Colorado </w:t>
      </w:r>
      <w:r w:rsidR="003E7FE6">
        <w:t xml:space="preserve">adopted a model code. </w:t>
      </w:r>
      <w:hyperlink r:id="rId121" w:history="1">
        <w:r w:rsidRPr="00421C3B">
          <w:rPr>
            <w:rStyle w:val="Hyperlink"/>
          </w:rPr>
          <w:t>The path to wildfire-resistant building codes in Colorado offers lessons for other states</w:t>
        </w:r>
      </w:hyperlink>
    </w:p>
    <w:p w14:paraId="0F6956C9" w14:textId="77777777" w:rsidR="00A07A07" w:rsidRDefault="0099070A" w:rsidP="00743DA4">
      <w:pPr>
        <w:pStyle w:val="ListParagraph"/>
        <w:numPr>
          <w:ilvl w:val="0"/>
          <w:numId w:val="57"/>
        </w:numPr>
        <w:outlineLvl w:val="9"/>
      </w:pPr>
      <w:r w:rsidRPr="006C19A9">
        <w:t xml:space="preserve">Consumer Outreach and </w:t>
      </w:r>
      <w:r>
        <w:t xml:space="preserve">Educational Materials </w:t>
      </w:r>
    </w:p>
    <w:p w14:paraId="386DB694" w14:textId="77777777" w:rsidR="00A07A07" w:rsidRDefault="0099070A" w:rsidP="00743DA4">
      <w:pPr>
        <w:pStyle w:val="ListParagraph"/>
        <w:numPr>
          <w:ilvl w:val="3"/>
          <w:numId w:val="57"/>
        </w:numPr>
        <w:outlineLvl w:val="9"/>
      </w:pPr>
      <w:r w:rsidRPr="00421C3B">
        <w:t xml:space="preserve">The Division of Insurance offers a Wildfire Insurance Resources </w:t>
      </w:r>
      <w:r>
        <w:t xml:space="preserve">webpage </w:t>
      </w:r>
      <w:r w:rsidRPr="00421C3B">
        <w:t>with FAQs, checklists, and assistance contacts. It also partners with United Policyholders for webinars on maximizing claims and accessing additional aid. [United Policyholders]</w:t>
      </w:r>
    </w:p>
    <w:p w14:paraId="05C034F3" w14:textId="77777777" w:rsidR="00A07A07" w:rsidRDefault="0099070A" w:rsidP="00743DA4">
      <w:pPr>
        <w:pStyle w:val="ListParagraph"/>
        <w:numPr>
          <w:ilvl w:val="3"/>
          <w:numId w:val="57"/>
        </w:numPr>
        <w:outlineLvl w:val="9"/>
      </w:pPr>
      <w:r w:rsidRPr="00A07A07">
        <w:t>After the East Troublesome and Marshall Fires, the DOI held town hall</w:t>
      </w:r>
      <w:r>
        <w:t xml:space="preserve"> meetings virtually and in-person in the affected </w:t>
      </w:r>
      <w:r w:rsidRPr="006C19A9">
        <w:t>neighborhoods</w:t>
      </w:r>
      <w:r>
        <w:t>.</w:t>
      </w:r>
    </w:p>
    <w:p w14:paraId="2DEC1F7C" w14:textId="77777777" w:rsidR="00A07A07" w:rsidRDefault="0099070A" w:rsidP="00743DA4">
      <w:pPr>
        <w:pStyle w:val="ListParagraph"/>
        <w:numPr>
          <w:ilvl w:val="3"/>
          <w:numId w:val="57"/>
        </w:numPr>
        <w:outlineLvl w:val="9"/>
      </w:pPr>
      <w:r w:rsidRPr="006C19A9">
        <w:t xml:space="preserve">In 2023, </w:t>
      </w:r>
      <w:r>
        <w:t xml:space="preserve">Boulder, </w:t>
      </w:r>
      <w:r w:rsidRPr="006C19A9">
        <w:t>Colorado</w:t>
      </w:r>
      <w:r>
        <w:t>,</w:t>
      </w:r>
      <w:r w:rsidRPr="006C19A9">
        <w:t xml:space="preserve"> launched a public campaign encouraging homeowners to reduce wildfire risk and maintain insurance, sharing mitigation tips and informing about new laws and discounts, with materials in English and Spanish. [bouldercounty.gov]</w:t>
      </w:r>
    </w:p>
    <w:p w14:paraId="75174820" w14:textId="4B699E56" w:rsidR="0099070A" w:rsidRPr="00A07A07" w:rsidRDefault="0099070A" w:rsidP="00743DA4">
      <w:pPr>
        <w:pStyle w:val="ListParagraph"/>
        <w:numPr>
          <w:ilvl w:val="3"/>
          <w:numId w:val="57"/>
        </w:numPr>
        <w:outlineLvl w:val="9"/>
      </w:pPr>
      <w:r w:rsidRPr="006C19A9">
        <w:t xml:space="preserve">Colorado DOI, with Fire Adapted Colorado, created the free guide “Demystifying Insurance for Wildfire Survivors” and participates in workshops and town halls. </w:t>
      </w:r>
    </w:p>
    <w:p w14:paraId="607C9122" w14:textId="7C3FD5DB" w:rsidR="006F7760" w:rsidRPr="006C19A9" w:rsidRDefault="00AA2AD7" w:rsidP="00743DA4">
      <w:pPr>
        <w:pStyle w:val="ListParagraph"/>
        <w:numPr>
          <w:ilvl w:val="4"/>
          <w:numId w:val="52"/>
        </w:numPr>
        <w:ind w:left="1440"/>
        <w:outlineLvl w:val="9"/>
      </w:pPr>
      <w:r w:rsidRPr="006C19A9">
        <w:t>Partnerships</w:t>
      </w:r>
    </w:p>
    <w:p w14:paraId="627458F6" w14:textId="77777777" w:rsidR="00261DFE" w:rsidRPr="00261DFE" w:rsidRDefault="00AA2AD7" w:rsidP="00743DA4">
      <w:pPr>
        <w:pStyle w:val="ListParagraph"/>
        <w:numPr>
          <w:ilvl w:val="0"/>
          <w:numId w:val="58"/>
        </w:numPr>
        <w:outlineLvl w:val="9"/>
        <w:rPr>
          <w:b/>
          <w:bCs/>
        </w:rPr>
      </w:pPr>
      <w:r w:rsidRPr="006C19A9">
        <w:t xml:space="preserve">The </w:t>
      </w:r>
      <w:r w:rsidR="00767331">
        <w:t xml:space="preserve">DOI participates in the State Recovery Task Force calls and in State Technical Assistance for recovery Strategies. </w:t>
      </w:r>
    </w:p>
    <w:p w14:paraId="2D99C371" w14:textId="41B1F0EC" w:rsidR="00AA2AD7" w:rsidRPr="002475E8" w:rsidRDefault="002475E8" w:rsidP="00743DA4">
      <w:pPr>
        <w:pStyle w:val="ListParagraph"/>
        <w:numPr>
          <w:ilvl w:val="0"/>
          <w:numId w:val="58"/>
        </w:numPr>
        <w:outlineLvl w:val="9"/>
        <w:rPr>
          <w:b/>
          <w:bCs/>
        </w:rPr>
      </w:pPr>
      <w:r w:rsidRPr="002475E8">
        <w:t>The Central Colorado Forest Collaborative (CCFC) unites land managers, insurers, and community groups to address wildfire risk and improve insurance education.</w:t>
      </w:r>
    </w:p>
    <w:p w14:paraId="138CD123" w14:textId="77777777" w:rsidR="00933FDC" w:rsidRPr="004A06EC" w:rsidRDefault="00EE3F13" w:rsidP="00743DA4">
      <w:pPr>
        <w:pStyle w:val="Outlinep2dh4"/>
        <w:numPr>
          <w:ilvl w:val="2"/>
          <w:numId w:val="34"/>
        </w:numPr>
        <w:ind w:left="720" w:hanging="360"/>
      </w:pPr>
      <w:r w:rsidRPr="004A06EC">
        <w:t>Washington</w:t>
      </w:r>
    </w:p>
    <w:p w14:paraId="19018018" w14:textId="676BC165" w:rsidR="00933FDC" w:rsidRPr="006C19A9" w:rsidRDefault="00AD08C8" w:rsidP="00743DA4">
      <w:pPr>
        <w:pStyle w:val="ListParagraph"/>
        <w:numPr>
          <w:ilvl w:val="4"/>
          <w:numId w:val="10"/>
        </w:numPr>
        <w:ind w:left="1440"/>
        <w:outlineLvl w:val="9"/>
      </w:pPr>
      <w:r w:rsidRPr="006C19A9">
        <w:t>Reports</w:t>
      </w:r>
    </w:p>
    <w:p w14:paraId="554E7CAE" w14:textId="0F3265BF" w:rsidR="00933FDC" w:rsidRPr="006C19A9" w:rsidRDefault="00AD08C8" w:rsidP="00743DA4">
      <w:pPr>
        <w:pStyle w:val="ListParagraph"/>
        <w:numPr>
          <w:ilvl w:val="0"/>
          <w:numId w:val="60"/>
        </w:numPr>
        <w:outlineLvl w:val="9"/>
        <w:rPr>
          <w:b/>
          <w:bCs/>
        </w:rPr>
      </w:pPr>
      <w:r w:rsidRPr="006C19A9">
        <w:t xml:space="preserve">In 2020, the </w:t>
      </w:r>
      <w:hyperlink r:id="rId122" w:history="1">
        <w:r w:rsidRPr="00750B9F">
          <w:rPr>
            <w:rStyle w:val="Hyperlink"/>
          </w:rPr>
          <w:t>Disaster Resiliency Work Group</w:t>
        </w:r>
      </w:hyperlink>
      <w:r w:rsidRPr="006C19A9">
        <w:t xml:space="preserve"> </w:t>
      </w:r>
      <w:r w:rsidR="00750B9F">
        <w:t xml:space="preserve">report </w:t>
      </w:r>
      <w:r w:rsidRPr="006C19A9">
        <w:t xml:space="preserve">recommended improved coordination on climate risks, a possible resilience office, and insurance incentives for mitigation. </w:t>
      </w:r>
    </w:p>
    <w:p w14:paraId="1351B44C" w14:textId="05D9FF38" w:rsidR="00AD08C8" w:rsidRPr="00750B9F" w:rsidRDefault="00AD08C8" w:rsidP="00743DA4">
      <w:pPr>
        <w:pStyle w:val="ListParagraph"/>
        <w:numPr>
          <w:ilvl w:val="0"/>
          <w:numId w:val="60"/>
        </w:numPr>
        <w:outlineLvl w:val="9"/>
        <w:rPr>
          <w:b/>
          <w:bCs/>
        </w:rPr>
      </w:pPr>
      <w:r w:rsidRPr="006C19A9">
        <w:t>The Wildfire Mitigation and Resiliency Standards Work Group (2025) will release a report by Dec 1, 2025, with recommendations on standards, mitigation, data sharing, transparency, and home hardening grants. This report will guide future legislation. [insurance.wa.gov]</w:t>
      </w:r>
    </w:p>
    <w:p w14:paraId="3E980AE8" w14:textId="7BF121C8" w:rsidR="00750B9F" w:rsidRDefault="00750B9F" w:rsidP="00743DA4">
      <w:pPr>
        <w:pStyle w:val="Outlinep2eh4"/>
        <w:numPr>
          <w:ilvl w:val="0"/>
          <w:numId w:val="60"/>
        </w:numPr>
        <w:spacing w:before="0"/>
        <w:outlineLvl w:val="9"/>
        <w:rPr>
          <w:b w:val="0"/>
          <w:bCs/>
        </w:rPr>
      </w:pPr>
      <w:r w:rsidRPr="0085076C">
        <w:rPr>
          <w:b w:val="0"/>
          <w:bCs/>
        </w:rPr>
        <w:t xml:space="preserve">December 2024, the OIC submitted a </w:t>
      </w:r>
      <w:hyperlink r:id="rId123" w:anchor=":~:text=OLYMPIA%2C%20Wash.,insurance%2C%20either%20directly%20or%20indirectly." w:history="1">
        <w:r w:rsidRPr="0085076C">
          <w:rPr>
            <w:rStyle w:val="Hyperlink"/>
            <w:b w:val="0"/>
            <w:bCs/>
            <w:iCs w:val="0"/>
          </w:rPr>
          <w:t>report</w:t>
        </w:r>
      </w:hyperlink>
      <w:r w:rsidRPr="0085076C">
        <w:rPr>
          <w:b w:val="0"/>
          <w:bCs/>
        </w:rPr>
        <w:t xml:space="preserve"> to the Washington State Legislature on insurance affordability and availability for housing providers serving extremely low-income households.</w:t>
      </w:r>
    </w:p>
    <w:p w14:paraId="7D4FE9DA" w14:textId="53E8B0E9" w:rsidR="00670E0D" w:rsidRDefault="00670E0D" w:rsidP="00743DA4">
      <w:pPr>
        <w:pStyle w:val="Outlinep2eh4"/>
        <w:numPr>
          <w:ilvl w:val="0"/>
          <w:numId w:val="60"/>
        </w:numPr>
        <w:spacing w:before="0"/>
        <w:outlineLvl w:val="9"/>
        <w:rPr>
          <w:b w:val="0"/>
          <w:bCs/>
        </w:rPr>
      </w:pPr>
      <w:r>
        <w:rPr>
          <w:b w:val="0"/>
          <w:bCs/>
        </w:rPr>
        <w:t>A</w:t>
      </w:r>
      <w:r w:rsidRPr="00670E0D">
        <w:rPr>
          <w:b w:val="0"/>
          <w:bCs/>
        </w:rPr>
        <w:t>nnual Wildfire Risk Insurance Reports</w:t>
      </w:r>
    </w:p>
    <w:p w14:paraId="02456474" w14:textId="0528B387" w:rsidR="003A2712" w:rsidRPr="00670E0D" w:rsidRDefault="003A2712" w:rsidP="00743DA4">
      <w:pPr>
        <w:pStyle w:val="Outlinep2eh4"/>
        <w:numPr>
          <w:ilvl w:val="0"/>
          <w:numId w:val="60"/>
        </w:numPr>
        <w:spacing w:before="0"/>
        <w:outlineLvl w:val="9"/>
        <w:rPr>
          <w:b w:val="0"/>
          <w:bCs/>
        </w:rPr>
      </w:pPr>
      <w:r w:rsidRPr="003A2712">
        <w:rPr>
          <w:b w:val="0"/>
          <w:bCs/>
        </w:rPr>
        <w:lastRenderedPageBreak/>
        <w:t xml:space="preserve">A key 2024 </w:t>
      </w:r>
      <w:hyperlink r:id="rId124" w:history="1">
        <w:r w:rsidRPr="00B64D1B">
          <w:rPr>
            <w:rStyle w:val="Hyperlink"/>
            <w:b w:val="0"/>
            <w:bCs/>
          </w:rPr>
          <w:t>report</w:t>
        </w:r>
      </w:hyperlink>
      <w:r w:rsidRPr="003A2712">
        <w:rPr>
          <w:b w:val="0"/>
          <w:bCs/>
        </w:rPr>
        <w:t xml:space="preserve"> of the Community Fire Resilience Workgroup2 which conducted a 5-year review of the Washington State Wildland Fire Protection Strategic Plan.  This report was to serve as a reference for statewide community fire resilience efforts in Washington to inform coordination and prioritization over the next 2-5 years. The report highlights the need for more inclusive, sustainable, and well-coordinated approaches to community fire resilience. They emphasize the importance of community engagement, better resource allocation, better data collection and use, and enhanced planning and enforcement recommendations</w:t>
      </w:r>
    </w:p>
    <w:p w14:paraId="0825AD04" w14:textId="4564E9E9" w:rsidR="00F544A2" w:rsidRPr="006C19A9" w:rsidRDefault="00AD08C8" w:rsidP="00743DA4">
      <w:pPr>
        <w:pStyle w:val="ListParagraph"/>
        <w:numPr>
          <w:ilvl w:val="4"/>
          <w:numId w:val="10"/>
        </w:numPr>
        <w:ind w:left="1440"/>
        <w:outlineLvl w:val="9"/>
      </w:pPr>
      <w:r w:rsidRPr="006C19A9">
        <w:t>Data Collection</w:t>
      </w:r>
    </w:p>
    <w:p w14:paraId="65F29F28" w14:textId="64166919" w:rsidR="00AA1B8A" w:rsidRPr="00670E0D" w:rsidRDefault="00AD08C8" w:rsidP="00743DA4">
      <w:pPr>
        <w:pStyle w:val="ListParagraph"/>
        <w:numPr>
          <w:ilvl w:val="0"/>
          <w:numId w:val="61"/>
        </w:numPr>
        <w:outlineLvl w:val="9"/>
        <w:rPr>
          <w:b/>
          <w:bCs/>
        </w:rPr>
      </w:pPr>
      <w:r w:rsidRPr="006C19A9">
        <w:t xml:space="preserve">DNR’s Wildfire Ready Neighbors (WRN) program </w:t>
      </w:r>
      <w:r w:rsidR="00670E0D">
        <w:t>c</w:t>
      </w:r>
      <w:r w:rsidRPr="006C19A9">
        <w:t xml:space="preserve">ollects data on wildfire vulnerabilities and mitigation participation, which OIC uses to monitor insurance availability trends. </w:t>
      </w:r>
    </w:p>
    <w:p w14:paraId="59982562" w14:textId="4B6E6A15" w:rsidR="00AA1B8A" w:rsidRPr="006C19A9" w:rsidRDefault="00AD08C8" w:rsidP="00743DA4">
      <w:pPr>
        <w:pStyle w:val="ListParagraph"/>
        <w:numPr>
          <w:ilvl w:val="0"/>
          <w:numId w:val="61"/>
        </w:numPr>
        <w:outlineLvl w:val="9"/>
        <w:rPr>
          <w:b/>
          <w:bCs/>
        </w:rPr>
      </w:pPr>
      <w:r w:rsidRPr="006C19A9">
        <w:t xml:space="preserve">In 2024 the DOI began collecting annual insurer non-renewal data, including wildfire-related reasons, to track insurance market changes. </w:t>
      </w:r>
    </w:p>
    <w:p w14:paraId="4563A736" w14:textId="0282BA5D" w:rsidR="00AA1B8A" w:rsidRPr="005D5B09" w:rsidRDefault="00AD08C8" w:rsidP="00743DA4">
      <w:pPr>
        <w:pStyle w:val="ListParagraph"/>
        <w:numPr>
          <w:ilvl w:val="0"/>
          <w:numId w:val="61"/>
        </w:numPr>
        <w:outlineLvl w:val="9"/>
        <w:rPr>
          <w:b/>
          <w:bCs/>
        </w:rPr>
      </w:pPr>
      <w:r w:rsidRPr="006C19A9">
        <w:t>The OIC gathers claims data after wildfires, such as the 2020 Cold Springs/Pearl Hill fires</w:t>
      </w:r>
      <w:r w:rsidR="005D5B09">
        <w:t xml:space="preserve"> and </w:t>
      </w:r>
      <w:r w:rsidR="005D5B09" w:rsidRPr="005D5B09">
        <w:t>2023 Washington Gray and Oregon Road wildfires.</w:t>
      </w:r>
      <w:r w:rsidRPr="006C19A9">
        <w:t xml:space="preserve"> </w:t>
      </w:r>
    </w:p>
    <w:p w14:paraId="3CBCC068" w14:textId="63D1B4C5" w:rsidR="00A44CAF" w:rsidRPr="006C19A9" w:rsidRDefault="006B1C4A" w:rsidP="00743DA4">
      <w:pPr>
        <w:pStyle w:val="ListParagraph"/>
        <w:numPr>
          <w:ilvl w:val="4"/>
          <w:numId w:val="10"/>
        </w:numPr>
        <w:ind w:left="1440"/>
        <w:outlineLvl w:val="9"/>
      </w:pPr>
      <w:r>
        <w:t xml:space="preserve">Strategies, </w:t>
      </w:r>
      <w:r w:rsidR="00AD08C8" w:rsidRPr="006C19A9">
        <w:t>Initiatives and Resources</w:t>
      </w:r>
    </w:p>
    <w:p w14:paraId="34F22073" w14:textId="77777777" w:rsidR="00EF7BF9" w:rsidRPr="00780641" w:rsidRDefault="00EF7BF9" w:rsidP="00743DA4">
      <w:pPr>
        <w:pStyle w:val="ListParagraph"/>
        <w:numPr>
          <w:ilvl w:val="0"/>
          <w:numId w:val="62"/>
        </w:numPr>
        <w:outlineLvl w:val="9"/>
      </w:pPr>
      <w:r w:rsidRPr="00780641">
        <w:t>The DOI built internal capacity by forming a Climate Risk Unit, hiring a Wildfire Insurance Program Manager, and upgrading IT for geospatial data, online submissions, and exploring AI to quickly identify wildfire-related complaints.</w:t>
      </w:r>
    </w:p>
    <w:p w14:paraId="096A162F" w14:textId="66F4E8B7" w:rsidR="006B1C4A" w:rsidRPr="00780641" w:rsidRDefault="006B1C4A" w:rsidP="00743DA4">
      <w:pPr>
        <w:pStyle w:val="ListParagraph"/>
        <w:numPr>
          <w:ilvl w:val="0"/>
          <w:numId w:val="62"/>
        </w:numPr>
        <w:outlineLvl w:val="9"/>
      </w:pPr>
      <w:r w:rsidRPr="00780641">
        <w:t>The OIC is exploring innovative options like community-based parametric insurance for wildfires to support rapid rebuilding. rmi.org</w:t>
      </w:r>
    </w:p>
    <w:p w14:paraId="45E1BCB3" w14:textId="7DE130A5" w:rsidR="006B1C4A" w:rsidRPr="00780641" w:rsidRDefault="006B1C4A" w:rsidP="00743DA4">
      <w:pPr>
        <w:pStyle w:val="ListParagraph"/>
        <w:numPr>
          <w:ilvl w:val="0"/>
          <w:numId w:val="62"/>
        </w:numPr>
        <w:outlineLvl w:val="9"/>
      </w:pPr>
      <w:r w:rsidRPr="00780641">
        <w:t>Strategy of supporting risk reduction—such as home hardening grants—to keep insurance viable</w:t>
      </w:r>
    </w:p>
    <w:p w14:paraId="617B45BD" w14:textId="571989DE" w:rsidR="003650ED" w:rsidRPr="00780641" w:rsidRDefault="00AD08C8" w:rsidP="00743DA4">
      <w:pPr>
        <w:pStyle w:val="ListParagraph"/>
        <w:numPr>
          <w:ilvl w:val="0"/>
          <w:numId w:val="62"/>
        </w:numPr>
        <w:outlineLvl w:val="9"/>
      </w:pPr>
      <w:r w:rsidRPr="00780641">
        <w:t>Wildfire Ready Neighbors (WRN)</w:t>
      </w:r>
      <w:r w:rsidR="006B1C4A" w:rsidRPr="00780641">
        <w:t xml:space="preserve"> c</w:t>
      </w:r>
      <w:r w:rsidRPr="00780641">
        <w:t>onnects residents with experts and risk assessments to improve fire resilience, supported by OIC</w:t>
      </w:r>
    </w:p>
    <w:p w14:paraId="4D3D630E" w14:textId="09CAFC11" w:rsidR="00353F28" w:rsidRPr="00780641" w:rsidRDefault="00AD08C8" w:rsidP="00743DA4">
      <w:pPr>
        <w:pStyle w:val="ListParagraph"/>
        <w:numPr>
          <w:ilvl w:val="0"/>
          <w:numId w:val="62"/>
        </w:numPr>
        <w:outlineLvl w:val="9"/>
      </w:pPr>
      <w:r w:rsidRPr="00780641">
        <w:t xml:space="preserve">The Fire Adapted Communities Learning Network published “Demystifying Insurance: A Focus on Wildfire,” which OIC helps distribute to explain insurance and premiums to residents. </w:t>
      </w:r>
    </w:p>
    <w:p w14:paraId="7B697557" w14:textId="77777777" w:rsidR="006B1C4A" w:rsidRPr="00780641" w:rsidRDefault="00AD08C8" w:rsidP="00743DA4">
      <w:pPr>
        <w:pStyle w:val="ListParagraph"/>
        <w:numPr>
          <w:ilvl w:val="0"/>
          <w:numId w:val="62"/>
        </w:numPr>
        <w:outlineLvl w:val="9"/>
      </w:pPr>
      <w:r w:rsidRPr="00780641">
        <w:t xml:space="preserve">Community Wildfire Protection Plans (CWPPs) are promoted by OIC because insurers may consider them in underwriting, and residents are encouraged to push for one if absent.  </w:t>
      </w:r>
    </w:p>
    <w:p w14:paraId="0834FD0E" w14:textId="77777777" w:rsidR="00780641" w:rsidRPr="00780641" w:rsidRDefault="00AD08C8" w:rsidP="00743DA4">
      <w:pPr>
        <w:pStyle w:val="ListParagraph"/>
        <w:numPr>
          <w:ilvl w:val="0"/>
          <w:numId w:val="62"/>
        </w:numPr>
        <w:outlineLvl w:val="9"/>
      </w:pPr>
      <w:r w:rsidRPr="00780641">
        <w:t>The OIC’s Consumer Advocacy Program and hotline</w:t>
      </w:r>
      <w:r w:rsidR="006B1C4A" w:rsidRPr="00780641">
        <w:t xml:space="preserve"> h</w:t>
      </w:r>
      <w:r w:rsidRPr="00780641">
        <w:t>elp</w:t>
      </w:r>
      <w:r w:rsidR="008B1B8C" w:rsidRPr="00780641">
        <w:t>s</w:t>
      </w:r>
      <w:r w:rsidRPr="00780641">
        <w:t xml:space="preserve"> wildfire victims and those struggling to find insurance, pointing to FAIR Plan or surplus options</w:t>
      </w:r>
    </w:p>
    <w:p w14:paraId="6323A120" w14:textId="77777777" w:rsidR="008721CF" w:rsidRDefault="00780641" w:rsidP="00743DA4">
      <w:pPr>
        <w:pStyle w:val="ListParagraph"/>
        <w:numPr>
          <w:ilvl w:val="0"/>
          <w:numId w:val="62"/>
        </w:numPr>
        <w:outlineLvl w:val="9"/>
      </w:pPr>
      <w:r w:rsidRPr="00780641">
        <w:t>Consumer Outreach and Educational Materials</w:t>
      </w:r>
    </w:p>
    <w:p w14:paraId="35B56045" w14:textId="77777777" w:rsidR="00A80128" w:rsidRDefault="00780641" w:rsidP="00743DA4">
      <w:pPr>
        <w:pStyle w:val="ListParagraph"/>
        <w:numPr>
          <w:ilvl w:val="3"/>
          <w:numId w:val="62"/>
        </w:numPr>
        <w:outlineLvl w:val="9"/>
      </w:pPr>
      <w:r w:rsidRPr="00780641">
        <w:lastRenderedPageBreak/>
        <w:t>The state promotes “Washington Wildfire Preparedness Month” held in May, with OIC issuing reminders for residents to review policies, deductibles, and inventories.</w:t>
      </w:r>
    </w:p>
    <w:p w14:paraId="7B419484" w14:textId="77777777" w:rsidR="00A80128" w:rsidRDefault="00780641" w:rsidP="00743DA4">
      <w:pPr>
        <w:pStyle w:val="ListParagraph"/>
        <w:numPr>
          <w:ilvl w:val="3"/>
          <w:numId w:val="62"/>
        </w:numPr>
        <w:outlineLvl w:val="9"/>
      </w:pPr>
      <w:r w:rsidRPr="00780641">
        <w:t>Provides details about its FAIR Plan for wildfire coverage on the DOI website.</w:t>
      </w:r>
    </w:p>
    <w:p w14:paraId="2443BAEF" w14:textId="77777777" w:rsidR="00A80128" w:rsidRDefault="00780641" w:rsidP="00743DA4">
      <w:pPr>
        <w:pStyle w:val="ListParagraph"/>
        <w:numPr>
          <w:ilvl w:val="3"/>
          <w:numId w:val="62"/>
        </w:numPr>
        <w:outlineLvl w:val="9"/>
      </w:pPr>
      <w:r w:rsidRPr="00780641">
        <w:t xml:space="preserve">The DOI holds Climate Insurance Listening Sessions. </w:t>
      </w:r>
    </w:p>
    <w:p w14:paraId="39024F8D" w14:textId="77777777" w:rsidR="00A80128" w:rsidRDefault="00780641" w:rsidP="00743DA4">
      <w:pPr>
        <w:pStyle w:val="ListParagraph"/>
        <w:numPr>
          <w:ilvl w:val="3"/>
          <w:numId w:val="62"/>
        </w:numPr>
        <w:outlineLvl w:val="9"/>
      </w:pPr>
      <w:r w:rsidRPr="00780641">
        <w:t xml:space="preserve">The OIC’s Wildfires and Homeowners Insurance page offers FAQs, including steps if coverage is canceled or unavailable, and preparation tips for wildfire season. This resource is promoted each fire season. </w:t>
      </w:r>
    </w:p>
    <w:p w14:paraId="3579CD57" w14:textId="77777777" w:rsidR="00A80128" w:rsidRDefault="00780641" w:rsidP="00743DA4">
      <w:pPr>
        <w:pStyle w:val="ListParagraph"/>
        <w:numPr>
          <w:ilvl w:val="3"/>
          <w:numId w:val="62"/>
        </w:numPr>
        <w:outlineLvl w:val="9"/>
      </w:pPr>
      <w:r w:rsidRPr="00780641">
        <w:t xml:space="preserve">The Insurance Commissioner uses media appearances after major fires to share insurance resources and highlight success stories, often alongside other state leaders. </w:t>
      </w:r>
    </w:p>
    <w:p w14:paraId="6DD2CE77" w14:textId="77777777" w:rsidR="00A80128" w:rsidRDefault="00780641" w:rsidP="00743DA4">
      <w:pPr>
        <w:pStyle w:val="ListParagraph"/>
        <w:numPr>
          <w:ilvl w:val="3"/>
          <w:numId w:val="62"/>
        </w:numPr>
        <w:outlineLvl w:val="9"/>
      </w:pPr>
      <w:r w:rsidRPr="00780641">
        <w:t>OIC staff attend county fairs and expos, especially in fire-prone regions</w:t>
      </w:r>
    </w:p>
    <w:p w14:paraId="43E01F89" w14:textId="77777777" w:rsidR="00A80128" w:rsidRDefault="00780641" w:rsidP="00743DA4">
      <w:pPr>
        <w:pStyle w:val="ListParagraph"/>
        <w:numPr>
          <w:ilvl w:val="3"/>
          <w:numId w:val="62"/>
        </w:numPr>
        <w:outlineLvl w:val="9"/>
      </w:pPr>
      <w:r w:rsidRPr="00780641">
        <w:t>Insurance materials are available in multiple languages and consumer information is shared via local radio, especially for Spanish-speaking agricultural communities.</w:t>
      </w:r>
    </w:p>
    <w:p w14:paraId="601519D7" w14:textId="6B8AB8CA" w:rsidR="00780641" w:rsidRPr="00780641" w:rsidRDefault="00780641" w:rsidP="00743DA4">
      <w:pPr>
        <w:pStyle w:val="ListParagraph"/>
        <w:numPr>
          <w:ilvl w:val="3"/>
          <w:numId w:val="62"/>
        </w:numPr>
        <w:outlineLvl w:val="9"/>
      </w:pPr>
      <w:r w:rsidRPr="00780641">
        <w:t xml:space="preserve">OIC offers claims advocacy after wildfires, assisting with claims issues and enforcing the Insurance Fair Conduct Act to support consumers. </w:t>
      </w:r>
    </w:p>
    <w:p w14:paraId="42BA9CE2" w14:textId="1053D0BB" w:rsidR="00F45021" w:rsidRPr="006C19A9" w:rsidRDefault="00AD08C8" w:rsidP="00743DA4">
      <w:pPr>
        <w:pStyle w:val="ListParagraph"/>
        <w:numPr>
          <w:ilvl w:val="4"/>
          <w:numId w:val="10"/>
        </w:numPr>
        <w:ind w:left="1440"/>
        <w:outlineLvl w:val="9"/>
      </w:pPr>
      <w:r w:rsidRPr="006C19A9">
        <w:t>Partnerships</w:t>
      </w:r>
    </w:p>
    <w:p w14:paraId="3CA1CB47" w14:textId="77777777" w:rsidR="00A07EFD" w:rsidRPr="00A80128" w:rsidRDefault="00AD08C8" w:rsidP="00743DA4">
      <w:pPr>
        <w:pStyle w:val="ListParagraph"/>
        <w:numPr>
          <w:ilvl w:val="0"/>
          <w:numId w:val="63"/>
        </w:numPr>
        <w:outlineLvl w:val="9"/>
      </w:pPr>
      <w:r w:rsidRPr="00A80128">
        <w:t>The previous commissioner hosted a Western States Climate Summit</w:t>
      </w:r>
      <w:r w:rsidR="00C0254D" w:rsidRPr="00A80128">
        <w:t xml:space="preserve"> </w:t>
      </w:r>
      <w:r w:rsidRPr="00A80128">
        <w:t>[</w:t>
      </w:r>
      <w:proofErr w:type="spellStart"/>
      <w:r w:rsidRPr="00A80128">
        <w:t>climateproof.news</w:t>
      </w:r>
      <w:proofErr w:type="spellEnd"/>
      <w:r w:rsidRPr="00A80128">
        <w:t>]</w:t>
      </w:r>
    </w:p>
    <w:p w14:paraId="05E669AE" w14:textId="0E35AFB1" w:rsidR="00C0254D" w:rsidRPr="00A80128" w:rsidRDefault="00AD08C8" w:rsidP="00743DA4">
      <w:pPr>
        <w:pStyle w:val="ListParagraph"/>
        <w:numPr>
          <w:ilvl w:val="0"/>
          <w:numId w:val="63"/>
        </w:numPr>
        <w:outlineLvl w:val="9"/>
      </w:pPr>
      <w:r w:rsidRPr="00A80128">
        <w:t>Through PNWER, Washington collaborates with neighboring states and Canadian provinces on disaster resilience, including insurance aspects for mutual aid and cross-border fires.</w:t>
      </w:r>
    </w:p>
    <w:p w14:paraId="116B9D43" w14:textId="77777777" w:rsidR="000111C9" w:rsidRPr="00A80128" w:rsidRDefault="00AD08C8" w:rsidP="00743DA4">
      <w:pPr>
        <w:pStyle w:val="ListParagraph"/>
        <w:numPr>
          <w:ilvl w:val="0"/>
          <w:numId w:val="63"/>
        </w:numPr>
        <w:outlineLvl w:val="9"/>
      </w:pPr>
      <w:r w:rsidRPr="00A80128">
        <w:t>The DOI partners with industry groups like PCI and NW Insurance Council to create accurate consumer wildfire FAQs and messaging</w:t>
      </w:r>
    </w:p>
    <w:p w14:paraId="0B8BF3D0" w14:textId="1BC6EAE0" w:rsidR="006913C5" w:rsidRPr="00A80128" w:rsidRDefault="00AD08C8" w:rsidP="00743DA4">
      <w:pPr>
        <w:pStyle w:val="ListParagraph"/>
        <w:numPr>
          <w:ilvl w:val="0"/>
          <w:numId w:val="63"/>
        </w:numPr>
        <w:outlineLvl w:val="9"/>
      </w:pPr>
      <w:r w:rsidRPr="00A80128">
        <w:t>United Policyholders and IBHS contribute research, especially on mitigation strategies. [insurance.wa.gov]</w:t>
      </w:r>
    </w:p>
    <w:p w14:paraId="0A96F1E7" w14:textId="77777777" w:rsidR="00E80BAF" w:rsidRPr="00A80128" w:rsidRDefault="00AD08C8" w:rsidP="00743DA4">
      <w:pPr>
        <w:pStyle w:val="ListParagraph"/>
        <w:numPr>
          <w:ilvl w:val="0"/>
          <w:numId w:val="63"/>
        </w:numPr>
        <w:outlineLvl w:val="9"/>
      </w:pPr>
      <w:r w:rsidRPr="00A80128">
        <w:t>The OIC and DNR now co-chair a work group, drafting policy together, and OIC coordinates with the Military Department’s Emergency Management Division and State Fire Marshal on recovery and fraud issues. [insurance.wa.gov]</w:t>
      </w:r>
    </w:p>
    <w:p w14:paraId="3AB799AF" w14:textId="1D5978F3" w:rsidR="00AD08C8" w:rsidRPr="00A80128" w:rsidRDefault="00AD08C8" w:rsidP="00743DA4">
      <w:pPr>
        <w:pStyle w:val="ListParagraph"/>
        <w:numPr>
          <w:ilvl w:val="0"/>
          <w:numId w:val="63"/>
        </w:numPr>
        <w:outlineLvl w:val="9"/>
      </w:pPr>
      <w:r w:rsidRPr="00A80128">
        <w:t>Washington joins multi-state catastrophe response exercises.</w:t>
      </w:r>
    </w:p>
    <w:p w14:paraId="60507366" w14:textId="0463CB81" w:rsidR="00A342F7" w:rsidRDefault="00A342F7" w:rsidP="00743DA4">
      <w:pPr>
        <w:pStyle w:val="ListParagraph"/>
        <w:numPr>
          <w:ilvl w:val="0"/>
          <w:numId w:val="63"/>
        </w:numPr>
        <w:outlineLvl w:val="9"/>
      </w:pPr>
      <w:r w:rsidRPr="00A80128">
        <w:t xml:space="preserve">Department of Natural Resources </w:t>
      </w:r>
      <w:hyperlink r:id="rId125" w:history="1">
        <w:r w:rsidRPr="00A80128">
          <w:rPr>
            <w:rStyle w:val="Hyperlink"/>
          </w:rPr>
          <w:t>Programs &amp; Services</w:t>
        </w:r>
      </w:hyperlink>
      <w:r w:rsidRPr="00A80128">
        <w:t>: Community Wildfire Protection Plan Guidance, Community Wildfire Protection Plans, Community Wildfire Resilience Resource Library, Firewise USA-Prepare Your Home, Wildfire Ready Neighbors</w:t>
      </w:r>
    </w:p>
    <w:p w14:paraId="7395FFF4" w14:textId="77777777" w:rsidR="00A80128" w:rsidRDefault="00A80128" w:rsidP="00743DA4">
      <w:pPr>
        <w:pStyle w:val="ListParagraph"/>
        <w:ind w:left="2160"/>
        <w:outlineLvl w:val="9"/>
      </w:pPr>
    </w:p>
    <w:p w14:paraId="143552A3" w14:textId="77777777" w:rsidR="00A80128" w:rsidRPr="00A80128" w:rsidRDefault="00A80128" w:rsidP="00743DA4">
      <w:pPr>
        <w:pStyle w:val="ListParagraph"/>
        <w:ind w:left="2160"/>
        <w:outlineLvl w:val="9"/>
      </w:pPr>
    </w:p>
    <w:p w14:paraId="604D1522" w14:textId="307D5DB2" w:rsidR="004A1F0F" w:rsidRPr="006C19A9" w:rsidRDefault="004A1F0F" w:rsidP="00743DA4">
      <w:pPr>
        <w:pStyle w:val="OutlineP2Heading3"/>
        <w:spacing w:before="0"/>
        <w:ind w:left="360"/>
        <w:rPr>
          <w:rFonts w:cstheme="majorHAnsi"/>
        </w:rPr>
      </w:pPr>
      <w:r w:rsidRPr="006C19A9">
        <w:rPr>
          <w:rFonts w:cstheme="majorHAnsi"/>
        </w:rPr>
        <w:lastRenderedPageBreak/>
        <w:t>Earthquake</w:t>
      </w:r>
      <w:r w:rsidR="00B951C4" w:rsidRPr="006C19A9">
        <w:rPr>
          <w:rFonts w:cstheme="majorHAnsi"/>
        </w:rPr>
        <w:t>, Fire Following Earthquake, Tsunami</w:t>
      </w:r>
      <w:r w:rsidR="00284AA1" w:rsidRPr="006C19A9">
        <w:rPr>
          <w:rFonts w:cstheme="majorHAnsi"/>
        </w:rPr>
        <w:t xml:space="preserve"> – California (CA)</w:t>
      </w:r>
    </w:p>
    <w:p w14:paraId="29A5BF88" w14:textId="0733A6BC" w:rsidR="008B66C3" w:rsidRDefault="008B66C3" w:rsidP="00743DA4">
      <w:pPr>
        <w:pStyle w:val="Outlinep2fh4"/>
        <w:spacing w:before="0"/>
        <w:rPr>
          <w:rFonts w:asciiTheme="majorHAnsi" w:hAnsiTheme="majorHAnsi" w:cstheme="majorHAnsi"/>
        </w:rPr>
      </w:pPr>
      <w:r>
        <w:rPr>
          <w:rFonts w:asciiTheme="majorHAnsi" w:hAnsiTheme="majorHAnsi" w:cstheme="majorHAnsi"/>
        </w:rPr>
        <w:t>Introduction</w:t>
      </w:r>
    </w:p>
    <w:p w14:paraId="33E15317" w14:textId="77777777" w:rsidR="00BD1921" w:rsidRPr="00BD1921" w:rsidRDefault="00BD1921" w:rsidP="00743DA4">
      <w:pPr>
        <w:pStyle w:val="outlinep2gh4"/>
        <w:numPr>
          <w:ilvl w:val="0"/>
          <w:numId w:val="66"/>
        </w:numPr>
        <w:spacing w:before="0"/>
        <w:ind w:left="1440"/>
        <w:outlineLvl w:val="9"/>
        <w:rPr>
          <w:b w:val="0"/>
          <w:bCs/>
        </w:rPr>
      </w:pPr>
      <w:r w:rsidRPr="00BD1921">
        <w:rPr>
          <w:b w:val="0"/>
          <w:bCs/>
        </w:rPr>
        <w:t>Earthquake and Tsunami</w:t>
      </w:r>
    </w:p>
    <w:p w14:paraId="663D6E9F" w14:textId="77777777" w:rsidR="00BD1921" w:rsidRPr="002E3D76" w:rsidRDefault="00BD1921" w:rsidP="00743DA4">
      <w:pPr>
        <w:pStyle w:val="outlinep2gh4"/>
        <w:numPr>
          <w:ilvl w:val="2"/>
          <w:numId w:val="68"/>
        </w:numPr>
        <w:spacing w:before="0"/>
        <w:ind w:left="2160"/>
        <w:outlineLvl w:val="9"/>
        <w:rPr>
          <w:b w:val="0"/>
          <w:bCs/>
        </w:rPr>
      </w:pPr>
      <w:hyperlink r:id="rId126" w:history="1">
        <w:r w:rsidRPr="002E3D76">
          <w:rPr>
            <w:b w:val="0"/>
            <w:bCs/>
            <w:color w:val="0070C0"/>
          </w:rPr>
          <w:t xml:space="preserve">Climate‐Driven Sea Level Rise </w:t>
        </w:r>
        <w:r w:rsidRPr="002E3D76">
          <w:rPr>
            <w:b w:val="0"/>
            <w:bCs/>
          </w:rPr>
          <w:t>Exacerbates Alaskan and Cascadian Tsunami Hazards in Southern California</w:t>
        </w:r>
      </w:hyperlink>
      <w:r w:rsidRPr="002E3D76">
        <w:rPr>
          <w:b w:val="0"/>
          <w:bCs/>
        </w:rPr>
        <w:t xml:space="preserve">   </w:t>
      </w:r>
    </w:p>
    <w:p w14:paraId="403C1E61" w14:textId="75932956" w:rsidR="00840B0B" w:rsidRPr="006C19A9" w:rsidRDefault="00F81BD3" w:rsidP="00743DA4">
      <w:pPr>
        <w:pStyle w:val="Outlinep2fh4"/>
        <w:spacing w:before="0"/>
        <w:rPr>
          <w:rFonts w:asciiTheme="majorHAnsi" w:hAnsiTheme="majorHAnsi" w:cstheme="majorHAnsi"/>
        </w:rPr>
      </w:pPr>
      <w:r w:rsidRPr="006C19A9">
        <w:rPr>
          <w:rFonts w:asciiTheme="majorHAnsi" w:hAnsiTheme="majorHAnsi" w:cstheme="majorHAnsi"/>
        </w:rPr>
        <w:t>California</w:t>
      </w:r>
    </w:p>
    <w:p w14:paraId="7D80B6A8" w14:textId="77777777" w:rsidR="006F4530" w:rsidRDefault="006C1219" w:rsidP="00743DA4">
      <w:pPr>
        <w:numPr>
          <w:ilvl w:val="1"/>
          <w:numId w:val="15"/>
        </w:numPr>
        <w:spacing w:after="0"/>
        <w:contextualSpacing/>
        <w:rPr>
          <w:rFonts w:asciiTheme="majorHAnsi" w:eastAsia="MS Mincho" w:hAnsiTheme="majorHAnsi" w:cstheme="majorHAnsi"/>
        </w:rPr>
      </w:pPr>
      <w:r w:rsidRPr="006F4530">
        <w:rPr>
          <w:rFonts w:asciiTheme="majorHAnsi" w:eastAsia="MS Mincho" w:hAnsiTheme="majorHAnsi" w:cstheme="majorHAnsi"/>
        </w:rPr>
        <w:t xml:space="preserve">Earthquake Insurance: </w:t>
      </w:r>
    </w:p>
    <w:p w14:paraId="60EFCAEF" w14:textId="77777777" w:rsidR="006F4530" w:rsidRDefault="006C1219" w:rsidP="00743DA4">
      <w:pPr>
        <w:numPr>
          <w:ilvl w:val="2"/>
          <w:numId w:val="15"/>
        </w:numPr>
        <w:spacing w:after="0"/>
        <w:contextualSpacing/>
        <w:rPr>
          <w:rFonts w:asciiTheme="majorHAnsi" w:eastAsia="MS Mincho" w:hAnsiTheme="majorHAnsi" w:cstheme="majorHAnsi"/>
        </w:rPr>
      </w:pPr>
      <w:hyperlink r:id="rId127" w:history="1">
        <w:r w:rsidRPr="006F4530">
          <w:rPr>
            <w:rFonts w:eastAsia="MS Mincho" w:cstheme="minorHAnsi"/>
            <w:color w:val="0000FF"/>
            <w:u w:val="single"/>
          </w:rPr>
          <w:t>California Earthquake Authority</w:t>
        </w:r>
      </w:hyperlink>
      <w:r w:rsidRPr="006F4530">
        <w:rPr>
          <w:rFonts w:eastAsia="MS Mincho" w:cstheme="minorHAnsi"/>
          <w:color w:val="0000FF"/>
          <w:u w:val="single"/>
        </w:rPr>
        <w:t xml:space="preserve"> (CEA</w:t>
      </w:r>
      <w:r w:rsidRPr="006F4530">
        <w:rPr>
          <w:rFonts w:eastAsia="MS Mincho" w:cstheme="minorHAnsi"/>
          <w:color w:val="0000FF"/>
        </w:rPr>
        <w:t xml:space="preserve">): </w:t>
      </w:r>
      <w:r w:rsidRPr="006F4530">
        <w:rPr>
          <w:rFonts w:eastAsia="MS Mincho" w:cstheme="minorHAnsi"/>
          <w:color w:val="000000" w:themeColor="text1"/>
        </w:rPr>
        <w:t>The</w:t>
      </w:r>
      <w:r w:rsidRPr="006F4530">
        <w:rPr>
          <w:rFonts w:eastAsia="MS Mincho" w:cstheme="minorHAnsi"/>
        </w:rPr>
        <w:t xml:space="preserve"> CEA is a not-for-profit, publicly managed, privately funded entity.  It is the largest earthquake insurer in the state.  It writes earthquake policies on behalf of insurers that participate in the CEA program.  </w:t>
      </w:r>
    </w:p>
    <w:p w14:paraId="6A5DC409" w14:textId="77777777" w:rsidR="006F4530" w:rsidRDefault="006C1219" w:rsidP="00743DA4">
      <w:pPr>
        <w:numPr>
          <w:ilvl w:val="2"/>
          <w:numId w:val="15"/>
        </w:numPr>
        <w:spacing w:after="0"/>
        <w:contextualSpacing/>
        <w:rPr>
          <w:rStyle w:val="Hyperlink"/>
          <w:rFonts w:asciiTheme="majorHAnsi" w:eastAsia="MS Mincho" w:hAnsiTheme="majorHAnsi" w:cstheme="majorHAnsi"/>
          <w:color w:val="auto"/>
          <w:u w:val="none"/>
        </w:rPr>
      </w:pPr>
      <w:r w:rsidRPr="006F4530">
        <w:rPr>
          <w:rFonts w:eastAsia="MS Mincho" w:cstheme="minorHAnsi"/>
        </w:rPr>
        <w:t xml:space="preserve">Earthquake insurance is also available through other </w:t>
      </w:r>
      <w:hyperlink r:id="rId128" w:history="1">
        <w:r w:rsidRPr="006F4530">
          <w:rPr>
            <w:rStyle w:val="Hyperlink"/>
            <w:rFonts w:eastAsia="MS Mincho" w:cstheme="minorHAnsi"/>
          </w:rPr>
          <w:t>Nonaffiliated Earthquake Insurance Providers</w:t>
        </w:r>
      </w:hyperlink>
    </w:p>
    <w:p w14:paraId="77E3E11C" w14:textId="5F30B35C" w:rsidR="006C1219" w:rsidRPr="006F4530" w:rsidRDefault="006C1219" w:rsidP="00743DA4">
      <w:pPr>
        <w:numPr>
          <w:ilvl w:val="2"/>
          <w:numId w:val="15"/>
        </w:numPr>
        <w:spacing w:after="0"/>
        <w:contextualSpacing/>
        <w:rPr>
          <w:rFonts w:asciiTheme="majorHAnsi" w:eastAsia="MS Mincho" w:hAnsiTheme="majorHAnsi" w:cstheme="majorHAnsi"/>
        </w:rPr>
      </w:pPr>
      <w:hyperlink r:id="rId129" w:history="1">
        <w:r w:rsidRPr="006F4530">
          <w:rPr>
            <w:rStyle w:val="Hyperlink"/>
            <w:rFonts w:eastAsia="MS Mincho" w:cstheme="minorHAnsi"/>
          </w:rPr>
          <w:t>Parametric Earthquake Insurance</w:t>
        </w:r>
      </w:hyperlink>
      <w:r w:rsidRPr="006F4530">
        <w:rPr>
          <w:rFonts w:eastAsia="MS Mincho" w:cstheme="minorHAnsi"/>
          <w:color w:val="0000FF"/>
          <w:u w:val="single"/>
        </w:rPr>
        <w:t xml:space="preserve"> </w:t>
      </w:r>
      <w:r w:rsidRPr="006F4530">
        <w:rPr>
          <w:rFonts w:eastAsia="MS Mincho" w:cstheme="minorHAnsi"/>
        </w:rPr>
        <w:t>with coverage up to $20K is available to cover a policyholder’s immediate needs following an earthquake.  It is not homeowners insurance.</w:t>
      </w:r>
    </w:p>
    <w:p w14:paraId="7C3FD991" w14:textId="77777777" w:rsidR="006C1219" w:rsidRDefault="006C1219" w:rsidP="00743DA4">
      <w:pPr>
        <w:numPr>
          <w:ilvl w:val="1"/>
          <w:numId w:val="15"/>
        </w:numPr>
        <w:spacing w:after="0"/>
        <w:contextualSpacing/>
        <w:rPr>
          <w:rFonts w:asciiTheme="majorHAnsi" w:eastAsia="MS Mincho" w:hAnsiTheme="majorHAnsi" w:cstheme="majorHAnsi"/>
        </w:rPr>
      </w:pPr>
      <w:r w:rsidRPr="001A0F36">
        <w:rPr>
          <w:rFonts w:asciiTheme="majorHAnsi" w:eastAsia="MS Mincho" w:hAnsiTheme="majorHAnsi" w:cstheme="majorHAnsi"/>
        </w:rPr>
        <w:t xml:space="preserve">Residential Earthquake Retrofit Grants and Premium Discounts: </w:t>
      </w:r>
    </w:p>
    <w:p w14:paraId="10CFC762" w14:textId="77777777" w:rsidR="001A0F36" w:rsidRDefault="006C1219" w:rsidP="00743DA4">
      <w:pPr>
        <w:numPr>
          <w:ilvl w:val="2"/>
          <w:numId w:val="15"/>
        </w:numPr>
        <w:spacing w:after="0"/>
        <w:contextualSpacing/>
        <w:rPr>
          <w:rFonts w:asciiTheme="majorHAnsi" w:eastAsia="MS Mincho" w:hAnsiTheme="majorHAnsi" w:cstheme="majorHAnsi"/>
        </w:rPr>
      </w:pPr>
      <w:hyperlink r:id="rId130" w:history="1">
        <w:r w:rsidRPr="001A0F36">
          <w:rPr>
            <w:rStyle w:val="Hyperlink"/>
            <w:rFonts w:eastAsia="MS Mincho" w:cstheme="minorHAnsi"/>
          </w:rPr>
          <w:t>CA Seismic Retrofit Grants - Earthquake Retrofit Grants</w:t>
        </w:r>
      </w:hyperlink>
      <w:r w:rsidRPr="001A0F36">
        <w:rPr>
          <w:rFonts w:eastAsia="MS Mincho" w:cstheme="minorHAnsi"/>
        </w:rPr>
        <w:t>:  The CEA is required to set aside funds for loss mitigation grants. Accordingly, the CEA created the California Residential Mitigation Program (CRMP) to provide grants and assist with developing building codes for earthquake retrofits.</w:t>
      </w:r>
    </w:p>
    <w:p w14:paraId="256E262B" w14:textId="77777777" w:rsidR="001A0F36" w:rsidRDefault="006C1219" w:rsidP="00743DA4">
      <w:pPr>
        <w:numPr>
          <w:ilvl w:val="2"/>
          <w:numId w:val="15"/>
        </w:numPr>
        <w:spacing w:after="0"/>
        <w:contextualSpacing/>
        <w:rPr>
          <w:rFonts w:asciiTheme="majorHAnsi" w:eastAsia="MS Mincho" w:hAnsiTheme="majorHAnsi" w:cstheme="majorHAnsi"/>
        </w:rPr>
      </w:pPr>
      <w:r w:rsidRPr="001A0F36">
        <w:rPr>
          <w:rFonts w:eastAsia="Cambria" w:cstheme="minorHAnsi"/>
        </w:rPr>
        <w:t xml:space="preserve">An </w:t>
      </w:r>
      <w:hyperlink r:id="rId131" w:history="1">
        <w:r w:rsidRPr="001A0F36">
          <w:rPr>
            <w:rStyle w:val="Hyperlink"/>
            <w:rFonts w:eastAsia="Cambria" w:cstheme="minorHAnsi"/>
          </w:rPr>
          <w:t>incentive program</w:t>
        </w:r>
      </w:hyperlink>
      <w:r w:rsidRPr="001A0F36">
        <w:rPr>
          <w:rFonts w:eastAsia="Cambria" w:cstheme="minorHAnsi"/>
        </w:rPr>
        <w:t>, run by the CRMP, that offers grants of up to $3,000 to qualified homeowners with eligible houses in a select number of higher-earthquake-risk ZIP Codes.</w:t>
      </w:r>
    </w:p>
    <w:p w14:paraId="42D39D57" w14:textId="1FD765EE" w:rsidR="006C1219" w:rsidRPr="001A0F36" w:rsidRDefault="006C1219" w:rsidP="00743DA4">
      <w:pPr>
        <w:numPr>
          <w:ilvl w:val="2"/>
          <w:numId w:val="15"/>
        </w:numPr>
        <w:spacing w:after="0"/>
        <w:contextualSpacing/>
        <w:rPr>
          <w:rFonts w:asciiTheme="majorHAnsi" w:eastAsia="MS Mincho" w:hAnsiTheme="majorHAnsi" w:cstheme="majorHAnsi"/>
        </w:rPr>
      </w:pPr>
      <w:r w:rsidRPr="001A0F36">
        <w:rPr>
          <w:rFonts w:cstheme="minorHAnsi"/>
        </w:rPr>
        <w:t xml:space="preserve">In addition to the CRMP grants, </w:t>
      </w:r>
      <w:hyperlink r:id="rId132" w:history="1">
        <w:r w:rsidRPr="001A0F36">
          <w:rPr>
            <w:rFonts w:cstheme="minorHAnsi"/>
            <w:color w:val="0000FF"/>
            <w:u w:val="single"/>
          </w:rPr>
          <w:t>other financial assistance options for earthquake retrofits</w:t>
        </w:r>
      </w:hyperlink>
      <w:r w:rsidRPr="001A0F36">
        <w:rPr>
          <w:rFonts w:cstheme="minorHAnsi"/>
        </w:rPr>
        <w:t xml:space="preserve"> are available.</w:t>
      </w:r>
    </w:p>
    <w:p w14:paraId="4B47F596" w14:textId="77777777" w:rsidR="006C1219" w:rsidRDefault="006C1219" w:rsidP="00743DA4">
      <w:pPr>
        <w:numPr>
          <w:ilvl w:val="1"/>
          <w:numId w:val="15"/>
        </w:numPr>
        <w:spacing w:after="0"/>
        <w:contextualSpacing/>
        <w:rPr>
          <w:rFonts w:asciiTheme="majorHAnsi" w:eastAsia="MS Mincho" w:hAnsiTheme="majorHAnsi" w:cstheme="majorHAnsi"/>
        </w:rPr>
      </w:pPr>
      <w:r w:rsidRPr="00E7702C">
        <w:rPr>
          <w:rFonts w:asciiTheme="majorHAnsi" w:eastAsia="MS Mincho" w:hAnsiTheme="majorHAnsi" w:cstheme="majorHAnsi"/>
        </w:rPr>
        <w:t>Structural Risks and Other Hazard Mitigation</w:t>
      </w:r>
    </w:p>
    <w:p w14:paraId="7188C9E0" w14:textId="77777777" w:rsidR="00E7702C" w:rsidRDefault="006C1219" w:rsidP="00743DA4">
      <w:pPr>
        <w:numPr>
          <w:ilvl w:val="2"/>
          <w:numId w:val="15"/>
        </w:numPr>
        <w:spacing w:after="0"/>
        <w:contextualSpacing/>
        <w:rPr>
          <w:rFonts w:asciiTheme="majorHAnsi" w:eastAsia="MS Mincho" w:hAnsiTheme="majorHAnsi" w:cstheme="majorHAnsi"/>
        </w:rPr>
      </w:pPr>
      <w:hyperlink r:id="rId133" w:history="1">
        <w:r w:rsidRPr="00E7702C">
          <w:rPr>
            <w:rFonts w:eastAsia="MS Mincho" w:cstheme="minorHAnsi"/>
            <w:color w:val="0000FF"/>
            <w:u w:val="single"/>
          </w:rPr>
          <w:t>Structural Risks</w:t>
        </w:r>
      </w:hyperlink>
      <w:r w:rsidRPr="00E7702C">
        <w:rPr>
          <w:rFonts w:eastAsia="MS Mincho" w:cstheme="minorHAnsi"/>
          <w:color w:val="0000FF"/>
          <w:u w:val="single"/>
        </w:rPr>
        <w:t xml:space="preserve"> </w:t>
      </w:r>
      <w:r w:rsidRPr="00E7702C">
        <w:rPr>
          <w:rFonts w:eastAsia="MS Mincho" w:cstheme="minorHAnsi"/>
        </w:rPr>
        <w:t>to residential properties are explained at the CRMP website.</w:t>
      </w:r>
    </w:p>
    <w:p w14:paraId="3B79D30B" w14:textId="27E75A88" w:rsidR="006C1219" w:rsidRPr="00E7702C" w:rsidRDefault="006C1219" w:rsidP="00743DA4">
      <w:pPr>
        <w:numPr>
          <w:ilvl w:val="2"/>
          <w:numId w:val="15"/>
        </w:numPr>
        <w:spacing w:after="0"/>
        <w:contextualSpacing/>
        <w:rPr>
          <w:rFonts w:asciiTheme="majorHAnsi" w:eastAsia="MS Mincho" w:hAnsiTheme="majorHAnsi" w:cstheme="majorHAnsi"/>
        </w:rPr>
      </w:pPr>
      <w:r w:rsidRPr="00E7702C">
        <w:rPr>
          <w:rFonts w:cstheme="minorHAnsi"/>
        </w:rPr>
        <w:t xml:space="preserve">Additional </w:t>
      </w:r>
      <w:hyperlink r:id="rId134" w:history="1">
        <w:r w:rsidRPr="00E7702C">
          <w:rPr>
            <w:rFonts w:cstheme="minorHAnsi"/>
            <w:color w:val="0000FF"/>
            <w:u w:val="single"/>
          </w:rPr>
          <w:t>Hazard Mitigation</w:t>
        </w:r>
      </w:hyperlink>
      <w:r w:rsidRPr="00E7702C">
        <w:rPr>
          <w:rFonts w:cstheme="minorHAnsi"/>
        </w:rPr>
        <w:t xml:space="preserve"> resources are available at the California Earthquake Alliance website.</w:t>
      </w:r>
    </w:p>
    <w:p w14:paraId="4BA22290" w14:textId="77777777" w:rsidR="006C1219" w:rsidRDefault="006C1219" w:rsidP="00743DA4">
      <w:pPr>
        <w:numPr>
          <w:ilvl w:val="1"/>
          <w:numId w:val="15"/>
        </w:numPr>
        <w:spacing w:after="0"/>
        <w:contextualSpacing/>
        <w:rPr>
          <w:rFonts w:asciiTheme="majorHAnsi" w:eastAsia="MS Mincho" w:hAnsiTheme="majorHAnsi" w:cstheme="majorHAnsi"/>
        </w:rPr>
      </w:pPr>
      <w:r w:rsidRPr="00E7702C">
        <w:rPr>
          <w:rFonts w:asciiTheme="majorHAnsi" w:eastAsia="MS Mincho" w:hAnsiTheme="majorHAnsi" w:cstheme="majorHAnsi"/>
        </w:rPr>
        <w:t>Research</w:t>
      </w:r>
    </w:p>
    <w:p w14:paraId="08CD7522" w14:textId="0FBA652F" w:rsidR="006C1219" w:rsidRPr="00C10021" w:rsidRDefault="006C1219" w:rsidP="00743DA4">
      <w:pPr>
        <w:numPr>
          <w:ilvl w:val="2"/>
          <w:numId w:val="15"/>
        </w:numPr>
        <w:spacing w:after="0"/>
        <w:contextualSpacing/>
        <w:rPr>
          <w:rFonts w:asciiTheme="majorHAnsi" w:eastAsia="MS Mincho" w:hAnsiTheme="majorHAnsi" w:cstheme="majorHAnsi"/>
        </w:rPr>
      </w:pPr>
      <w:hyperlink r:id="rId135" w:history="1">
        <w:r w:rsidRPr="00F31743">
          <w:rPr>
            <w:rStyle w:val="Hyperlink"/>
            <w:rFonts w:eastAsia="MS Mincho" w:cstheme="minorHAnsi"/>
          </w:rPr>
          <w:t>Statewide California Earthquake Center</w:t>
        </w:r>
      </w:hyperlink>
      <w:r w:rsidR="00C10021">
        <w:rPr>
          <w:rFonts w:asciiTheme="majorHAnsi" w:eastAsia="MS Mincho" w:hAnsiTheme="majorHAnsi" w:cstheme="majorHAnsi"/>
        </w:rPr>
        <w:t xml:space="preserve">: </w:t>
      </w:r>
      <w:r w:rsidRPr="00C10021">
        <w:rPr>
          <w:rFonts w:eastAsia="MS Mincho" w:cstheme="minorHAnsi"/>
        </w:rPr>
        <w:t>(SCEC) collaborates with academic, government, industry, and other organizations to: (1) Gather and analyze data from field observations and laboratory experiments. (2) Develop system-level models and simulations of earthquake processes to synthesize knowledge as a physics-based understanding of seismic hazard. (3) Communicate that understanding to expand knowledge and reduce earthquake risk.</w:t>
      </w:r>
    </w:p>
    <w:p w14:paraId="306391A7" w14:textId="77777777" w:rsidR="00C10021" w:rsidRDefault="006C1219" w:rsidP="00743DA4">
      <w:pPr>
        <w:numPr>
          <w:ilvl w:val="1"/>
          <w:numId w:val="15"/>
        </w:numPr>
        <w:spacing w:after="0"/>
        <w:contextualSpacing/>
        <w:rPr>
          <w:rFonts w:asciiTheme="majorHAnsi" w:eastAsia="MS Mincho" w:hAnsiTheme="majorHAnsi" w:cstheme="majorHAnsi"/>
        </w:rPr>
      </w:pPr>
      <w:r w:rsidRPr="00C10021">
        <w:rPr>
          <w:rFonts w:asciiTheme="majorHAnsi" w:eastAsia="MS Mincho" w:hAnsiTheme="majorHAnsi" w:cstheme="majorHAnsi"/>
        </w:rPr>
        <w:t>Emerging Risk</w:t>
      </w:r>
    </w:p>
    <w:p w14:paraId="7946295F" w14:textId="3DFD1035" w:rsidR="006C1219" w:rsidRPr="00C10021" w:rsidRDefault="006C1219" w:rsidP="00743DA4">
      <w:pPr>
        <w:numPr>
          <w:ilvl w:val="2"/>
          <w:numId w:val="15"/>
        </w:numPr>
        <w:spacing w:after="0"/>
        <w:contextualSpacing/>
        <w:rPr>
          <w:rFonts w:asciiTheme="majorHAnsi" w:eastAsia="MS Mincho" w:hAnsiTheme="majorHAnsi" w:cstheme="majorHAnsi"/>
        </w:rPr>
      </w:pPr>
      <w:hyperlink r:id="rId136" w:history="1">
        <w:r w:rsidRPr="00C10021">
          <w:rPr>
            <w:rFonts w:cstheme="minorHAnsi"/>
            <w:color w:val="0000FF"/>
            <w:u w:val="single"/>
          </w:rPr>
          <w:t>Climate‐Driven Sea Level Rise Exacerbates Alaskan and Cascadian Tsunami Hazards in Southern California</w:t>
        </w:r>
      </w:hyperlink>
      <w:r w:rsidRPr="00C10021">
        <w:rPr>
          <w:rFonts w:eastAsia="MS Mincho" w:cstheme="minorHAnsi"/>
        </w:rPr>
        <w:t xml:space="preserve">   </w:t>
      </w:r>
    </w:p>
    <w:p w14:paraId="1BC5EA6B" w14:textId="08BC5B36" w:rsidR="006C1219" w:rsidRPr="001C0548" w:rsidRDefault="006C1219" w:rsidP="00743DA4">
      <w:pPr>
        <w:numPr>
          <w:ilvl w:val="1"/>
          <w:numId w:val="15"/>
        </w:numPr>
        <w:spacing w:after="0"/>
        <w:contextualSpacing/>
        <w:rPr>
          <w:rFonts w:asciiTheme="majorHAnsi" w:eastAsia="MS Mincho" w:hAnsiTheme="majorHAnsi" w:cstheme="majorHAnsi"/>
        </w:rPr>
      </w:pPr>
      <w:r w:rsidRPr="00C10021">
        <w:rPr>
          <w:rFonts w:asciiTheme="majorHAnsi" w:eastAsia="MS Mincho" w:hAnsiTheme="majorHAnsi" w:cstheme="majorHAnsi"/>
        </w:rPr>
        <w:lastRenderedPageBreak/>
        <w:t>Earthquake Brace + Bolt</w:t>
      </w:r>
      <w:r w:rsidR="001C0548">
        <w:rPr>
          <w:rFonts w:asciiTheme="majorHAnsi" w:eastAsia="MS Mincho" w:hAnsiTheme="majorHAnsi" w:cstheme="majorHAnsi"/>
        </w:rPr>
        <w:t xml:space="preserve">: </w:t>
      </w:r>
      <w:r w:rsidRPr="001C0548">
        <w:rPr>
          <w:rFonts w:eastAsia="Cambria" w:cstheme="minorHAnsi"/>
        </w:rPr>
        <w:t>An incentive program, run by the California Residential Mitigation Program, that offers grants of up to $3,000 to qualified homeowners with eligible houses in a select number of higher-earthquake-risk ZIP Codes. The California Brace and Bolt program provides eligible homeowners with grants to retrofit their homes, making them more resistant to earthquake damage by bracing crawl space walls and bolting houses to their foundations</w:t>
      </w:r>
    </w:p>
    <w:p w14:paraId="691F2662" w14:textId="0357AD93" w:rsidR="001058CC" w:rsidRPr="006C19A9" w:rsidRDefault="001058CC" w:rsidP="00743DA4">
      <w:pPr>
        <w:pStyle w:val="OutlineP2Heading3"/>
        <w:ind w:left="360"/>
        <w:rPr>
          <w:rFonts w:cstheme="majorHAnsi"/>
        </w:rPr>
      </w:pPr>
      <w:r w:rsidRPr="006C19A9">
        <w:rPr>
          <w:rFonts w:cstheme="majorHAnsi"/>
        </w:rPr>
        <w:t>Flood</w:t>
      </w:r>
      <w:r w:rsidR="00D14F0E">
        <w:rPr>
          <w:rFonts w:cstheme="majorHAnsi"/>
        </w:rPr>
        <w:t xml:space="preserve"> (Iowa, Minnesota, Florida, Mississippi, Louisiana)</w:t>
      </w:r>
    </w:p>
    <w:p w14:paraId="75C855EE" w14:textId="77777777" w:rsidR="005D6953" w:rsidRDefault="00EC1216" w:rsidP="00743DA4">
      <w:pPr>
        <w:pStyle w:val="outlinep2gh4"/>
        <w:spacing w:before="0"/>
        <w:rPr>
          <w:rFonts w:cstheme="majorHAnsi"/>
        </w:rPr>
      </w:pPr>
      <w:r>
        <w:rPr>
          <w:rFonts w:cstheme="majorHAnsi"/>
        </w:rPr>
        <w:t>Introduction</w:t>
      </w:r>
    </w:p>
    <w:p w14:paraId="185F392E" w14:textId="0E89F34F" w:rsidR="008E2AAF" w:rsidRDefault="00986EF8" w:rsidP="00743DA4">
      <w:pPr>
        <w:pStyle w:val="outlinep2gh4"/>
        <w:numPr>
          <w:ilvl w:val="0"/>
          <w:numId w:val="69"/>
        </w:numPr>
        <w:spacing w:before="0"/>
        <w:ind w:left="1440"/>
        <w:outlineLvl w:val="9"/>
        <w:rPr>
          <w:b w:val="0"/>
          <w:bCs/>
        </w:rPr>
      </w:pPr>
      <w:r w:rsidRPr="00304F65">
        <w:rPr>
          <w:b w:val="0"/>
          <w:bCs/>
        </w:rPr>
        <w:t>Snow, rainstorms, flash floods</w:t>
      </w:r>
      <w:r w:rsidR="00125CA9">
        <w:rPr>
          <w:b w:val="0"/>
          <w:bCs/>
        </w:rPr>
        <w:t xml:space="preserve">, inland </w:t>
      </w:r>
      <w:proofErr w:type="gramStart"/>
      <w:r w:rsidR="00125CA9">
        <w:rPr>
          <w:b w:val="0"/>
          <w:bCs/>
        </w:rPr>
        <w:t>flood</w:t>
      </w:r>
      <w:proofErr w:type="gramEnd"/>
      <w:r w:rsidR="000E78F4">
        <w:rPr>
          <w:b w:val="0"/>
          <w:bCs/>
        </w:rPr>
        <w:t xml:space="preserve">, coastal </w:t>
      </w:r>
      <w:proofErr w:type="gramStart"/>
      <w:r w:rsidR="000E78F4">
        <w:rPr>
          <w:b w:val="0"/>
          <w:bCs/>
        </w:rPr>
        <w:t>flood</w:t>
      </w:r>
      <w:proofErr w:type="gramEnd"/>
      <w:r w:rsidR="00304F65" w:rsidRPr="00304F65">
        <w:rPr>
          <w:b w:val="0"/>
          <w:bCs/>
        </w:rPr>
        <w:t xml:space="preserve"> </w:t>
      </w:r>
    </w:p>
    <w:p w14:paraId="62D482F6" w14:textId="77777777" w:rsidR="002C7BAF" w:rsidRDefault="00986EF8" w:rsidP="00743DA4">
      <w:pPr>
        <w:pStyle w:val="outlinep2gh4"/>
        <w:numPr>
          <w:ilvl w:val="2"/>
          <w:numId w:val="69"/>
        </w:numPr>
        <w:spacing w:before="0"/>
        <w:outlineLvl w:val="9"/>
        <w:rPr>
          <w:b w:val="0"/>
          <w:bCs/>
        </w:rPr>
      </w:pPr>
      <w:r w:rsidRPr="00304F65">
        <w:rPr>
          <w:b w:val="0"/>
          <w:bCs/>
        </w:rPr>
        <w:t xml:space="preserve">Minnesota is increasingly challenged by more intense storms, urban flash floods, and shifting precipitation patterns, all of which place mounting pressure on both infrastructure and insurance systems. </w:t>
      </w:r>
    </w:p>
    <w:p w14:paraId="5F50AD4E" w14:textId="77777777" w:rsidR="00A6590A" w:rsidRDefault="00986EF8" w:rsidP="00743DA4">
      <w:pPr>
        <w:pStyle w:val="outlinep2gh4"/>
        <w:numPr>
          <w:ilvl w:val="2"/>
          <w:numId w:val="69"/>
        </w:numPr>
        <w:spacing w:before="0"/>
        <w:outlineLvl w:val="9"/>
        <w:rPr>
          <w:b w:val="0"/>
          <w:bCs/>
        </w:rPr>
      </w:pPr>
      <w:r w:rsidRPr="002C7BAF">
        <w:rPr>
          <w:b w:val="0"/>
          <w:bCs/>
        </w:rPr>
        <w:t xml:space="preserve">Inland flooding from snowmelt and heavy rain is a significant concern for Minnesota and states throughout the Mississippi River region. </w:t>
      </w:r>
    </w:p>
    <w:p w14:paraId="6364AA72" w14:textId="77777777" w:rsidR="00901AE3" w:rsidRDefault="00986EF8" w:rsidP="00743DA4">
      <w:pPr>
        <w:pStyle w:val="outlinep2gh4"/>
        <w:numPr>
          <w:ilvl w:val="2"/>
          <w:numId w:val="69"/>
        </w:numPr>
        <w:spacing w:before="0"/>
        <w:outlineLvl w:val="9"/>
        <w:rPr>
          <w:b w:val="0"/>
        </w:rPr>
      </w:pPr>
      <w:r w:rsidRPr="00A6590A">
        <w:rPr>
          <w:b w:val="0"/>
        </w:rPr>
        <w:t xml:space="preserve">A recent joint </w:t>
      </w:r>
      <w:hyperlink r:id="rId137" w:history="1">
        <w:r w:rsidRPr="00A6590A">
          <w:rPr>
            <w:b w:val="0"/>
          </w:rPr>
          <w:t>study</w:t>
        </w:r>
      </w:hyperlink>
      <w:r w:rsidRPr="00A6590A">
        <w:rPr>
          <w:b w:val="0"/>
        </w:rPr>
        <w:t xml:space="preserve"> done by the University of North Carolina at Chapel Hill (UNC), the North Carolina State University (NC State), and ICF International (ICF) found that Coastal communities are inundated with flooding more often than previously believed, and floodwaters take longer to recede in rural areas than in urban areas. </w:t>
      </w:r>
    </w:p>
    <w:p w14:paraId="28CD0E9C" w14:textId="77777777" w:rsidR="0030622F" w:rsidRDefault="00986EF8" w:rsidP="00743DA4">
      <w:pPr>
        <w:pStyle w:val="outlinep2gh4"/>
        <w:numPr>
          <w:ilvl w:val="2"/>
          <w:numId w:val="69"/>
        </w:numPr>
        <w:spacing w:before="0"/>
        <w:outlineLvl w:val="9"/>
        <w:rPr>
          <w:b w:val="0"/>
        </w:rPr>
      </w:pPr>
      <w:r w:rsidRPr="00901AE3">
        <w:rPr>
          <w:b w:val="0"/>
        </w:rPr>
        <w:t>Flash floods in July 2025 from Tropical Storm Chantal inundated streets, submerged vehicles, and forced evacuations in central North Carolina. Hurricane Helene in 2024 caused catastrophic flooding in western North Carolina, with some areas exceeding the 1916 flood levels</w:t>
      </w:r>
    </w:p>
    <w:p w14:paraId="46530D9F" w14:textId="64D70AFA" w:rsidR="00986EF8" w:rsidRPr="0030622F" w:rsidRDefault="00986EF8" w:rsidP="00743DA4">
      <w:pPr>
        <w:pStyle w:val="outlinep2gh4"/>
        <w:numPr>
          <w:ilvl w:val="2"/>
          <w:numId w:val="69"/>
        </w:numPr>
        <w:spacing w:before="0"/>
        <w:outlineLvl w:val="9"/>
        <w:rPr>
          <w:b w:val="0"/>
        </w:rPr>
      </w:pPr>
      <w:r w:rsidRPr="0030622F">
        <w:rPr>
          <w:b w:val="0"/>
        </w:rPr>
        <w:t>These rapid-onset floods can occur due to intense rainfall, often triggered by thunderstorms or heavy rain bands associated with hurricanes or tropical storms. </w:t>
      </w:r>
    </w:p>
    <w:p w14:paraId="7B3E5D88" w14:textId="77777777" w:rsidR="00986EF8" w:rsidRPr="00E408D8" w:rsidRDefault="00986EF8" w:rsidP="00743DA4">
      <w:pPr>
        <w:pStyle w:val="ListParagraph"/>
        <w:numPr>
          <w:ilvl w:val="2"/>
          <w:numId w:val="34"/>
        </w:numPr>
        <w:outlineLvl w:val="9"/>
        <w:rPr>
          <w:bCs/>
          <w:iCs/>
        </w:rPr>
      </w:pPr>
      <w:r w:rsidRPr="00E408D8">
        <w:rPr>
          <w:bCs/>
          <w:iCs/>
        </w:rPr>
        <w:t xml:space="preserve">The flood </w:t>
      </w:r>
      <w:proofErr w:type="gramStart"/>
      <w:r w:rsidRPr="00E408D8">
        <w:rPr>
          <w:bCs/>
          <w:iCs/>
        </w:rPr>
        <w:t>peril</w:t>
      </w:r>
      <w:proofErr w:type="gramEnd"/>
      <w:r w:rsidRPr="00E408D8">
        <w:rPr>
          <w:bCs/>
          <w:iCs/>
        </w:rPr>
        <w:t xml:space="preserve"> creates the most losses and has the largest insurance protection gap nationwide.  The flood peril itself can impact nearly all territories nationwide and globally.  </w:t>
      </w:r>
    </w:p>
    <w:p w14:paraId="22972345" w14:textId="77777777" w:rsidR="00986EF8" w:rsidRPr="00E408D8" w:rsidRDefault="00986EF8" w:rsidP="00743DA4">
      <w:pPr>
        <w:pStyle w:val="ListParagraph"/>
        <w:numPr>
          <w:ilvl w:val="2"/>
          <w:numId w:val="34"/>
        </w:numPr>
        <w:outlineLvl w:val="9"/>
        <w:rPr>
          <w:bCs/>
          <w:iCs/>
        </w:rPr>
      </w:pPr>
      <w:r w:rsidRPr="00E408D8">
        <w:rPr>
          <w:bCs/>
          <w:iCs/>
        </w:rPr>
        <w:t xml:space="preserve">The National Flood Insurance Program (NFIP ), as well as a growing private flood insurance market, are working concurrently to get more people covered </w:t>
      </w:r>
      <w:proofErr w:type="gramStart"/>
      <w:r w:rsidRPr="00E408D8">
        <w:rPr>
          <w:bCs/>
          <w:iCs/>
        </w:rPr>
        <w:t>from</w:t>
      </w:r>
      <w:proofErr w:type="gramEnd"/>
      <w:r w:rsidRPr="00E408D8">
        <w:rPr>
          <w:bCs/>
          <w:iCs/>
        </w:rPr>
        <w:t xml:space="preserve"> this potentially catastrophic peril.  The pooling mechanism of insurance can work much better for individual flood protection coverage if there is a larger pool of protection in place. Technological advancements in predictive modeling specific to </w:t>
      </w:r>
      <w:proofErr w:type="gramStart"/>
      <w:r w:rsidRPr="00E408D8">
        <w:rPr>
          <w:bCs/>
          <w:iCs/>
        </w:rPr>
        <w:t>the flood</w:t>
      </w:r>
      <w:proofErr w:type="gramEnd"/>
      <w:r w:rsidRPr="00E408D8">
        <w:rPr>
          <w:bCs/>
          <w:iCs/>
        </w:rPr>
        <w:t xml:space="preserve"> peril have made insuring losses from it much more feasible than in the past. </w:t>
      </w:r>
    </w:p>
    <w:p w14:paraId="3D724D1E" w14:textId="08E2EF62" w:rsidR="00D315C4" w:rsidRPr="006C19A9" w:rsidRDefault="00D315C4" w:rsidP="00743DA4">
      <w:pPr>
        <w:pStyle w:val="outlinep2gh4"/>
        <w:spacing w:before="0"/>
        <w:rPr>
          <w:rFonts w:cstheme="majorHAnsi"/>
        </w:rPr>
      </w:pPr>
      <w:r w:rsidRPr="006C19A9">
        <w:rPr>
          <w:rFonts w:cstheme="majorHAnsi"/>
        </w:rPr>
        <w:t>Iowa</w:t>
      </w:r>
    </w:p>
    <w:p w14:paraId="7BC58843" w14:textId="77777777" w:rsidR="00DD3A18" w:rsidRDefault="00DD3A18" w:rsidP="00743DA4">
      <w:pPr>
        <w:pStyle w:val="ListParagraph"/>
        <w:numPr>
          <w:ilvl w:val="0"/>
          <w:numId w:val="39"/>
        </w:numPr>
        <w:ind w:left="1440"/>
        <w:contextualSpacing/>
        <w:outlineLvl w:val="9"/>
        <w:rPr>
          <w:rFonts w:eastAsia="MS Mincho" w:cstheme="majorHAnsi"/>
        </w:rPr>
      </w:pPr>
      <w:r w:rsidRPr="002E192A">
        <w:rPr>
          <w:rFonts w:eastAsia="MS Mincho" w:cstheme="majorHAnsi"/>
        </w:rPr>
        <w:t>Reports:</w:t>
      </w:r>
    </w:p>
    <w:p w14:paraId="683637CF" w14:textId="77777777" w:rsidR="00DD3A18" w:rsidRDefault="00DD3A18" w:rsidP="00743DA4">
      <w:pPr>
        <w:numPr>
          <w:ilvl w:val="1"/>
          <w:numId w:val="38"/>
        </w:numPr>
        <w:spacing w:after="0"/>
        <w:contextualSpacing/>
        <w:rPr>
          <w:rFonts w:asciiTheme="majorHAnsi" w:eastAsia="MS Mincho" w:hAnsiTheme="majorHAnsi" w:cstheme="majorHAnsi"/>
        </w:rPr>
      </w:pPr>
      <w:r w:rsidRPr="00DD3A18">
        <w:rPr>
          <w:rFonts w:asciiTheme="majorHAnsi" w:eastAsia="MS Mincho" w:hAnsiTheme="majorHAnsi" w:cstheme="majorHAnsi"/>
        </w:rPr>
        <w:t>Data Collection:</w:t>
      </w:r>
    </w:p>
    <w:p w14:paraId="76BAD49F" w14:textId="77777777" w:rsidR="005D5B09" w:rsidRDefault="005D5B09" w:rsidP="00743DA4">
      <w:pPr>
        <w:pStyle w:val="ListParagraph"/>
        <w:numPr>
          <w:ilvl w:val="2"/>
          <w:numId w:val="38"/>
        </w:numPr>
        <w:contextualSpacing/>
        <w:outlineLvl w:val="9"/>
        <w:rPr>
          <w:rFonts w:eastAsia="MS Mincho" w:cstheme="majorHAnsi"/>
        </w:rPr>
      </w:pPr>
      <w:r w:rsidRPr="005D5B09">
        <w:rPr>
          <w:rFonts w:eastAsia="MS Mincho" w:cstheme="majorHAnsi"/>
        </w:rPr>
        <w:lastRenderedPageBreak/>
        <w:t>2020 2018 AND 2019</w:t>
      </w:r>
      <w:r>
        <w:rPr>
          <w:rFonts w:eastAsia="MS Mincho" w:cstheme="majorHAnsi"/>
        </w:rPr>
        <w:t xml:space="preserve"> NAIC Private Flood Data Calls</w:t>
      </w:r>
    </w:p>
    <w:p w14:paraId="610605CC" w14:textId="1B725BE4" w:rsidR="002B0242" w:rsidRPr="005D5B09" w:rsidRDefault="002B0242" w:rsidP="00743DA4">
      <w:pPr>
        <w:pStyle w:val="ListParagraph"/>
        <w:numPr>
          <w:ilvl w:val="2"/>
          <w:numId w:val="38"/>
        </w:numPr>
        <w:contextualSpacing/>
        <w:outlineLvl w:val="9"/>
        <w:rPr>
          <w:rFonts w:eastAsia="MS Mincho" w:cstheme="majorHAnsi"/>
        </w:rPr>
      </w:pPr>
      <w:r>
        <w:rPr>
          <w:rFonts w:eastAsia="MS Mincho" w:cstheme="majorHAnsi"/>
        </w:rPr>
        <w:t>NAIC PCMI data call participating state</w:t>
      </w:r>
    </w:p>
    <w:p w14:paraId="0307E355" w14:textId="77777777" w:rsidR="00DD3A18" w:rsidRDefault="00DD3A18" w:rsidP="00743DA4">
      <w:pPr>
        <w:numPr>
          <w:ilvl w:val="1"/>
          <w:numId w:val="38"/>
        </w:numPr>
        <w:spacing w:after="0"/>
        <w:contextualSpacing/>
        <w:rPr>
          <w:rFonts w:asciiTheme="majorHAnsi" w:eastAsia="MS Mincho" w:hAnsiTheme="majorHAnsi" w:cstheme="majorHAnsi"/>
        </w:rPr>
      </w:pPr>
      <w:r w:rsidRPr="00DD3A18">
        <w:rPr>
          <w:rFonts w:asciiTheme="majorHAnsi" w:eastAsia="MS Mincho" w:hAnsiTheme="majorHAnsi" w:cstheme="majorHAnsi"/>
        </w:rPr>
        <w:t>Strategy, Initiatives, &amp; Resources:</w:t>
      </w:r>
    </w:p>
    <w:p w14:paraId="464A8510" w14:textId="77777777" w:rsidR="00D70222" w:rsidRPr="00BE0F60" w:rsidRDefault="00D70222" w:rsidP="00743DA4">
      <w:pPr>
        <w:numPr>
          <w:ilvl w:val="2"/>
          <w:numId w:val="38"/>
        </w:numPr>
        <w:spacing w:after="0"/>
        <w:contextualSpacing/>
        <w:rPr>
          <w:rFonts w:ascii="Roboto" w:hAnsi="Roboto"/>
          <w:shd w:val="clear" w:color="auto" w:fill="FFFFFF"/>
        </w:rPr>
      </w:pPr>
      <w:r w:rsidRPr="002B0242">
        <w:rPr>
          <w:rFonts w:asciiTheme="majorHAnsi" w:eastAsia="MS Mincho" w:hAnsiTheme="majorHAnsi" w:cstheme="majorHAnsi"/>
        </w:rPr>
        <w:t>Consumer Outreach and Ed</w:t>
      </w:r>
      <w:r w:rsidRPr="00BE0F60">
        <w:rPr>
          <w:rFonts w:asciiTheme="majorHAnsi" w:eastAsia="MS Mincho" w:hAnsiTheme="majorHAnsi" w:cstheme="majorHAnsi"/>
        </w:rPr>
        <w:t>ucational Materials:</w:t>
      </w:r>
    </w:p>
    <w:p w14:paraId="33DF96F2" w14:textId="77777777" w:rsidR="00D70222" w:rsidRPr="00BE0F60" w:rsidRDefault="00D70222" w:rsidP="00743DA4">
      <w:pPr>
        <w:numPr>
          <w:ilvl w:val="3"/>
          <w:numId w:val="38"/>
        </w:numPr>
        <w:spacing w:after="0"/>
        <w:contextualSpacing/>
        <w:rPr>
          <w:rFonts w:ascii="Roboto" w:hAnsi="Roboto"/>
          <w:color w:val="1A0DAB"/>
          <w:shd w:val="clear" w:color="auto" w:fill="FFFFFF"/>
        </w:rPr>
      </w:pPr>
      <w:r w:rsidRPr="00BE0F60">
        <w:rPr>
          <w:rFonts w:asciiTheme="majorHAnsi" w:eastAsiaTheme="majorEastAsia" w:hAnsiTheme="majorHAnsi" w:cstheme="majorBidi"/>
        </w:rPr>
        <w:t xml:space="preserve">Agent education is crucial in Iowa due to frequent flooding from major rivers like </w:t>
      </w:r>
      <w:proofErr w:type="gramStart"/>
      <w:r>
        <w:rPr>
          <w:rFonts w:asciiTheme="majorHAnsi" w:eastAsiaTheme="majorEastAsia" w:hAnsiTheme="majorHAnsi" w:cstheme="majorBidi"/>
        </w:rPr>
        <w:t xml:space="preserve">the </w:t>
      </w:r>
      <w:r w:rsidRPr="00BE0F60">
        <w:rPr>
          <w:rFonts w:asciiTheme="majorHAnsi" w:eastAsiaTheme="majorEastAsia" w:hAnsiTheme="majorHAnsi" w:cstheme="majorBidi"/>
        </w:rPr>
        <w:t>Missouri</w:t>
      </w:r>
      <w:proofErr w:type="gramEnd"/>
      <w:r w:rsidRPr="00BE0F60">
        <w:rPr>
          <w:rFonts w:asciiTheme="majorHAnsi" w:eastAsiaTheme="majorEastAsia" w:hAnsiTheme="majorHAnsi" w:cstheme="majorBidi"/>
        </w:rPr>
        <w:t xml:space="preserve">, Mississippi, and Des Moines, which increases the need for flood insurance </w:t>
      </w:r>
      <w:r w:rsidRPr="00BE0F60">
        <w:rPr>
          <w:rFonts w:asciiTheme="majorHAnsi" w:eastAsiaTheme="majorEastAsia" w:hAnsiTheme="majorHAnsi" w:cstheme="majorBidi"/>
          <w:color w:val="000000" w:themeColor="text1"/>
        </w:rPr>
        <w:t>coverage.</w:t>
      </w:r>
    </w:p>
    <w:p w14:paraId="23AE9D7A" w14:textId="77777777" w:rsidR="00D70222" w:rsidRPr="002B0242" w:rsidRDefault="00D70222" w:rsidP="00743DA4">
      <w:pPr>
        <w:numPr>
          <w:ilvl w:val="3"/>
          <w:numId w:val="38"/>
        </w:numPr>
        <w:spacing w:after="0"/>
        <w:contextualSpacing/>
        <w:rPr>
          <w:rFonts w:ascii="Roboto" w:hAnsi="Roboto"/>
          <w:color w:val="1A0DAB"/>
          <w:shd w:val="clear" w:color="auto" w:fill="FFFFFF"/>
        </w:rPr>
      </w:pPr>
      <w:r>
        <w:fldChar w:fldCharType="begin"/>
      </w:r>
      <w:r>
        <w:instrText>HYPERLINK "https://iid.iowa.gov/post-disaster-resources"</w:instrText>
      </w:r>
      <w:r>
        <w:fldChar w:fldCharType="separate"/>
      </w:r>
      <w:r w:rsidRPr="002B0242">
        <w:rPr>
          <w:rFonts w:asciiTheme="majorHAnsi" w:hAnsiTheme="majorHAnsi" w:cstheme="majorHAnsi"/>
          <w:b/>
          <w:bCs/>
          <w:color w:val="1A0DAB"/>
          <w:u w:val="single"/>
          <w:shd w:val="clear" w:color="auto" w:fill="FFFFFF"/>
        </w:rPr>
        <w:t>Post Disaster Resources | Iowa Insurance Division</w:t>
      </w:r>
    </w:p>
    <w:p w14:paraId="60A8F344" w14:textId="38A84BF4" w:rsidR="00DD3A18" w:rsidRDefault="00D70222" w:rsidP="00743DA4">
      <w:pPr>
        <w:spacing w:after="0"/>
        <w:ind w:left="1440"/>
        <w:contextualSpacing/>
        <w:rPr>
          <w:rFonts w:asciiTheme="majorHAnsi" w:eastAsia="MS Mincho" w:hAnsiTheme="majorHAnsi" w:cstheme="majorHAnsi"/>
        </w:rPr>
      </w:pPr>
      <w:r>
        <w:fldChar w:fldCharType="end"/>
      </w:r>
      <w:r w:rsidR="00DD3A18" w:rsidRPr="00DD3A18">
        <w:rPr>
          <w:rFonts w:asciiTheme="majorHAnsi" w:eastAsia="MS Mincho" w:hAnsiTheme="majorHAnsi" w:cstheme="majorHAnsi"/>
        </w:rPr>
        <w:t>Partnerships:</w:t>
      </w:r>
    </w:p>
    <w:p w14:paraId="5C1D5240" w14:textId="61B10C02" w:rsidR="00DD3A18" w:rsidRPr="006C19A9" w:rsidRDefault="00DD3A18" w:rsidP="00743DA4">
      <w:pPr>
        <w:pStyle w:val="ListParagraph"/>
        <w:numPr>
          <w:ilvl w:val="0"/>
          <w:numId w:val="40"/>
        </w:numPr>
        <w:ind w:left="2160" w:hanging="180"/>
        <w:outlineLvl w:val="9"/>
      </w:pPr>
      <w:r w:rsidRPr="006C19A9">
        <w:t>The </w:t>
      </w:r>
      <w:hyperlink r:id="rId138" w:history="1">
        <w:r w:rsidRPr="005D5B09">
          <w:rPr>
            <w:rStyle w:val="Hyperlink"/>
            <w:rFonts w:cstheme="majorHAnsi"/>
          </w:rPr>
          <w:t>Iowa Flood Center</w:t>
        </w:r>
      </w:hyperlink>
      <w:r w:rsidRPr="006C19A9">
        <w:t xml:space="preserve"> was established by the legislature in response to record-setting flooding in 2008 that devastated the eastern part of the state.  </w:t>
      </w:r>
      <w:r>
        <w:t xml:space="preserve">The Center works </w:t>
      </w:r>
      <w:r w:rsidRPr="006C19A9">
        <w:t>cooperatively with state and federal agencies on flood-related projects that help residents understand their flood risk and better prepare for flooding. Among their many </w:t>
      </w:r>
      <w:hyperlink r:id="rId139" w:history="1">
        <w:r w:rsidRPr="005D5B09">
          <w:rPr>
            <w:rStyle w:val="Hyperlink"/>
            <w:rFonts w:cstheme="majorHAnsi"/>
          </w:rPr>
          <w:t>projects</w:t>
        </w:r>
      </w:hyperlink>
      <w:r w:rsidRPr="006C19A9">
        <w:t> are a cost-efficient sensor network to better monitor stream flow, a library of flood-inundation maps for more than 30 communities, and floodplain maps for all 99 counties.</w:t>
      </w:r>
    </w:p>
    <w:p w14:paraId="7AAC20D4" w14:textId="26CDB5AA" w:rsidR="00743D46" w:rsidRPr="002B0242" w:rsidRDefault="00743D46" w:rsidP="00743DA4">
      <w:pPr>
        <w:spacing w:after="0"/>
        <w:contextualSpacing/>
        <w:rPr>
          <w:rFonts w:asciiTheme="majorHAnsi" w:hAnsiTheme="majorHAnsi" w:cstheme="majorHAnsi"/>
        </w:rPr>
      </w:pPr>
    </w:p>
    <w:p w14:paraId="2BA698C0" w14:textId="1E429072" w:rsidR="002075C3" w:rsidRPr="006C19A9" w:rsidRDefault="00743D46" w:rsidP="00743DA4">
      <w:pPr>
        <w:pStyle w:val="outlinep2gh4"/>
        <w:rPr>
          <w:rFonts w:cstheme="majorHAnsi"/>
        </w:rPr>
      </w:pPr>
      <w:r w:rsidRPr="006C19A9">
        <w:rPr>
          <w:rFonts w:cstheme="majorHAnsi"/>
        </w:rPr>
        <w:t>Minnesota</w:t>
      </w:r>
    </w:p>
    <w:p w14:paraId="60B5834D" w14:textId="77777777" w:rsidR="008E533F" w:rsidRPr="008E533F" w:rsidRDefault="008E533F" w:rsidP="00743DA4">
      <w:pPr>
        <w:pStyle w:val="outlinep2gh4"/>
        <w:numPr>
          <w:ilvl w:val="1"/>
          <w:numId w:val="14"/>
        </w:numPr>
        <w:spacing w:before="0"/>
        <w:outlineLvl w:val="9"/>
        <w:rPr>
          <w:b w:val="0"/>
          <w:bCs/>
        </w:rPr>
      </w:pPr>
      <w:r w:rsidRPr="008E533F">
        <w:rPr>
          <w:b w:val="0"/>
          <w:bCs/>
        </w:rPr>
        <w:t>Reports:</w:t>
      </w:r>
    </w:p>
    <w:p w14:paraId="2AA50E4F" w14:textId="77777777" w:rsidR="008E533F" w:rsidRPr="008E533F" w:rsidRDefault="008E533F" w:rsidP="00743DA4">
      <w:pPr>
        <w:pStyle w:val="outlinep2gh4"/>
        <w:numPr>
          <w:ilvl w:val="1"/>
          <w:numId w:val="14"/>
        </w:numPr>
        <w:spacing w:before="0"/>
        <w:outlineLvl w:val="9"/>
        <w:rPr>
          <w:b w:val="0"/>
          <w:bCs/>
        </w:rPr>
      </w:pPr>
      <w:r w:rsidRPr="008E533F">
        <w:rPr>
          <w:b w:val="0"/>
          <w:bCs/>
        </w:rPr>
        <w:t>Data Collection:</w:t>
      </w:r>
    </w:p>
    <w:p w14:paraId="1922C3FE" w14:textId="77777777" w:rsidR="008E533F" w:rsidRDefault="008E533F" w:rsidP="00743DA4">
      <w:pPr>
        <w:pStyle w:val="outlinep2gh4"/>
        <w:numPr>
          <w:ilvl w:val="1"/>
          <w:numId w:val="14"/>
        </w:numPr>
        <w:spacing w:before="0"/>
        <w:outlineLvl w:val="9"/>
        <w:rPr>
          <w:b w:val="0"/>
          <w:bCs/>
        </w:rPr>
      </w:pPr>
      <w:r w:rsidRPr="008E533F">
        <w:rPr>
          <w:b w:val="0"/>
          <w:bCs/>
        </w:rPr>
        <w:t>Strategy, Initiatives, &amp; Resources:</w:t>
      </w:r>
    </w:p>
    <w:p w14:paraId="7987ED26" w14:textId="18FBC3F4" w:rsidR="00BB7E85" w:rsidRPr="00BB7E85" w:rsidRDefault="00BB7E85" w:rsidP="00743DA4">
      <w:pPr>
        <w:pStyle w:val="outlinep2gh4"/>
        <w:numPr>
          <w:ilvl w:val="2"/>
          <w:numId w:val="14"/>
        </w:numPr>
        <w:spacing w:before="0"/>
        <w:outlineLvl w:val="9"/>
        <w:rPr>
          <w:b w:val="0"/>
          <w:bCs/>
        </w:rPr>
      </w:pPr>
      <w:r w:rsidRPr="00BB7E85">
        <w:rPr>
          <w:b w:val="0"/>
          <w:bCs/>
        </w:rPr>
        <w:t>Flood and Stormwater mitigation incentives</w:t>
      </w:r>
      <w:r>
        <w:rPr>
          <w:b w:val="0"/>
          <w:bCs/>
        </w:rPr>
        <w:t>/grants</w:t>
      </w:r>
      <w:r w:rsidRPr="00BB7E85">
        <w:rPr>
          <w:b w:val="0"/>
          <w:bCs/>
        </w:rPr>
        <w:t>:</w:t>
      </w:r>
    </w:p>
    <w:p w14:paraId="6EA1CCCE" w14:textId="64167C02" w:rsidR="00BB7E85" w:rsidRPr="006C19A9" w:rsidRDefault="00BB7E85" w:rsidP="00743DA4">
      <w:pPr>
        <w:pStyle w:val="ListParagraph"/>
        <w:numPr>
          <w:ilvl w:val="3"/>
          <w:numId w:val="14"/>
        </w:numPr>
        <w:outlineLvl w:val="9"/>
      </w:pPr>
      <w:hyperlink r:id="rId140" w:history="1">
        <w:r w:rsidRPr="00BB7E85">
          <w:rPr>
            <w:rStyle w:val="Hyperlink"/>
          </w:rPr>
          <w:t>Minneapolis:</w:t>
        </w:r>
      </w:hyperlink>
      <w:r w:rsidRPr="006C19A9">
        <w:t xml:space="preserve"> Up to 45% stormwater utility fee reduction for installing rain gardens, pervious pavement, or green roofs.</w:t>
      </w:r>
    </w:p>
    <w:p w14:paraId="7CD838C3" w14:textId="266783C5" w:rsidR="00BB7E85" w:rsidRPr="006C19A9" w:rsidRDefault="00BB7E85" w:rsidP="00743DA4">
      <w:pPr>
        <w:pStyle w:val="ListParagraph"/>
        <w:numPr>
          <w:ilvl w:val="3"/>
          <w:numId w:val="14"/>
        </w:numPr>
        <w:outlineLvl w:val="9"/>
      </w:pPr>
      <w:hyperlink r:id="rId141" w:history="1">
        <w:r w:rsidRPr="00BB7E85">
          <w:rPr>
            <w:rStyle w:val="Hyperlink"/>
          </w:rPr>
          <w:t>Roseville</w:t>
        </w:r>
      </w:hyperlink>
      <w:r w:rsidRPr="006C19A9">
        <w:t>: Credit for properties with effective stormwater runoff controls</w:t>
      </w:r>
    </w:p>
    <w:p w14:paraId="2CFFC46E" w14:textId="31BEE66A" w:rsidR="00BB7E85" w:rsidRPr="006C19A9" w:rsidRDefault="00BB7E85" w:rsidP="00743DA4">
      <w:pPr>
        <w:pStyle w:val="ListParagraph"/>
        <w:numPr>
          <w:ilvl w:val="3"/>
          <w:numId w:val="14"/>
        </w:numPr>
        <w:outlineLvl w:val="9"/>
      </w:pPr>
      <w:hyperlink r:id="rId142" w:history="1">
        <w:r w:rsidRPr="00BB7E85">
          <w:rPr>
            <w:rStyle w:val="Hyperlink"/>
          </w:rPr>
          <w:t>Drainage Grants</w:t>
        </w:r>
      </w:hyperlink>
    </w:p>
    <w:p w14:paraId="34216D35" w14:textId="22477B14" w:rsidR="00BB7E85" w:rsidRPr="006C19A9" w:rsidRDefault="00BB7E85" w:rsidP="00743DA4">
      <w:pPr>
        <w:numPr>
          <w:ilvl w:val="3"/>
          <w:numId w:val="14"/>
        </w:numPr>
        <w:spacing w:after="0" w:line="259" w:lineRule="auto"/>
        <w:rPr>
          <w:rFonts w:asciiTheme="majorHAnsi" w:hAnsiTheme="majorHAnsi" w:cstheme="majorHAnsi"/>
        </w:rPr>
      </w:pPr>
      <w:hyperlink r:id="rId143" w:history="1">
        <w:r>
          <w:rPr>
            <w:rStyle w:val="Hyperlink"/>
            <w:rFonts w:asciiTheme="majorHAnsi" w:hAnsiTheme="majorHAnsi" w:cstheme="majorHAnsi"/>
            <w:color w:val="auto"/>
          </w:rPr>
          <w:t>S</w:t>
        </w:r>
        <w:r w:rsidRPr="006C19A9">
          <w:rPr>
            <w:rStyle w:val="Hyperlink"/>
            <w:rFonts w:asciiTheme="majorHAnsi" w:hAnsiTheme="majorHAnsi" w:cstheme="majorHAnsi"/>
            <w:color w:val="auto"/>
          </w:rPr>
          <w:t>tate-funded set of community adaptation and resiliency programs</w:t>
        </w:r>
      </w:hyperlink>
      <w:r w:rsidRPr="006C19A9">
        <w:rPr>
          <w:rFonts w:asciiTheme="majorHAnsi" w:hAnsiTheme="majorHAnsi" w:cstheme="majorHAnsi"/>
        </w:rPr>
        <w:t xml:space="preserve"> that began in 2023.</w:t>
      </w:r>
    </w:p>
    <w:p w14:paraId="1B1F47AB" w14:textId="77777777" w:rsidR="00BB7E85" w:rsidRDefault="00BB7E85" w:rsidP="00743DA4">
      <w:pPr>
        <w:numPr>
          <w:ilvl w:val="3"/>
          <w:numId w:val="14"/>
        </w:numPr>
        <w:spacing w:after="0" w:line="259" w:lineRule="auto"/>
        <w:rPr>
          <w:rFonts w:asciiTheme="majorHAnsi" w:hAnsiTheme="majorHAnsi" w:cstheme="majorHAnsi"/>
        </w:rPr>
      </w:pPr>
      <w:hyperlink r:id="rId144" w:history="1">
        <w:r w:rsidRPr="00BB7E85">
          <w:rPr>
            <w:rStyle w:val="Hyperlink"/>
            <w:rFonts w:asciiTheme="majorHAnsi" w:hAnsiTheme="majorHAnsi" w:cstheme="majorHAnsi"/>
          </w:rPr>
          <w:t>Franklin project</w:t>
        </w:r>
      </w:hyperlink>
    </w:p>
    <w:p w14:paraId="1F2D3638" w14:textId="77777777" w:rsidR="00587D2C" w:rsidRPr="009054C1" w:rsidRDefault="00DC2B76" w:rsidP="00743DA4">
      <w:pPr>
        <w:numPr>
          <w:ilvl w:val="3"/>
          <w:numId w:val="14"/>
        </w:numPr>
        <w:spacing w:after="0" w:line="259" w:lineRule="auto"/>
        <w:rPr>
          <w:bCs/>
        </w:rPr>
      </w:pPr>
      <w:hyperlink r:id="rId145" w:history="1">
        <w:r>
          <w:rPr>
            <w:rStyle w:val="Hyperlink"/>
            <w:rFonts w:asciiTheme="majorHAnsi" w:hAnsiTheme="majorHAnsi" w:cstheme="majorHAnsi"/>
          </w:rPr>
          <w:t>Resilience G</w:t>
        </w:r>
        <w:r w:rsidR="00BB7E85" w:rsidRPr="00BB7E85">
          <w:rPr>
            <w:rStyle w:val="Hyperlink"/>
            <w:rFonts w:asciiTheme="majorHAnsi" w:hAnsiTheme="majorHAnsi" w:cstheme="majorHAnsi"/>
          </w:rPr>
          <w:t>rants</w:t>
        </w:r>
      </w:hyperlink>
      <w:r w:rsidR="00BB7E85" w:rsidRPr="00BB7E85">
        <w:rPr>
          <w:rFonts w:asciiTheme="majorHAnsi" w:hAnsiTheme="majorHAnsi" w:cstheme="majorHAnsi"/>
        </w:rPr>
        <w:t xml:space="preserve"> </w:t>
      </w:r>
    </w:p>
    <w:p w14:paraId="0A86162A" w14:textId="77777777" w:rsidR="009054C1" w:rsidRDefault="009054C1" w:rsidP="00743DA4">
      <w:pPr>
        <w:numPr>
          <w:ilvl w:val="2"/>
          <w:numId w:val="14"/>
        </w:numPr>
        <w:spacing w:after="0" w:line="259" w:lineRule="auto"/>
        <w:rPr>
          <w:bCs/>
        </w:rPr>
      </w:pPr>
      <w:r w:rsidRPr="00153927">
        <w:rPr>
          <w:bCs/>
        </w:rPr>
        <w:t xml:space="preserve">Consumer Outreach and Educational Materials: </w:t>
      </w:r>
    </w:p>
    <w:p w14:paraId="550CF1CB" w14:textId="77777777" w:rsidR="009054C1" w:rsidRPr="00153927" w:rsidRDefault="009054C1" w:rsidP="00743DA4">
      <w:pPr>
        <w:numPr>
          <w:ilvl w:val="3"/>
          <w:numId w:val="14"/>
        </w:numPr>
        <w:spacing w:after="0" w:line="259" w:lineRule="auto"/>
        <w:rPr>
          <w:bCs/>
        </w:rPr>
      </w:pPr>
      <w:r w:rsidRPr="00153927">
        <w:rPr>
          <w:bCs/>
        </w:rPr>
        <w:t>The Commerce Department provides "Flood Insurance Fact Sheet for Property Owners Final" and the "Flood Insurance Fact Sheet April 2020 Update</w:t>
      </w:r>
      <w:r>
        <w:rPr>
          <w:bCs/>
        </w:rPr>
        <w:t>.</w:t>
      </w:r>
      <w:r w:rsidRPr="00153927">
        <w:rPr>
          <w:bCs/>
        </w:rPr>
        <w:t>"</w:t>
      </w:r>
    </w:p>
    <w:p w14:paraId="0C8DA251" w14:textId="77777777" w:rsidR="00587D2C" w:rsidRDefault="008E533F" w:rsidP="00743DA4">
      <w:pPr>
        <w:numPr>
          <w:ilvl w:val="1"/>
          <w:numId w:val="14"/>
        </w:numPr>
        <w:spacing w:after="0" w:line="259" w:lineRule="auto"/>
        <w:rPr>
          <w:bCs/>
        </w:rPr>
      </w:pPr>
      <w:r w:rsidRPr="00587D2C">
        <w:rPr>
          <w:bCs/>
        </w:rPr>
        <w:t>Partnerships:</w:t>
      </w:r>
    </w:p>
    <w:p w14:paraId="6AF4F141" w14:textId="77777777" w:rsidR="00153927" w:rsidRDefault="00915732" w:rsidP="00743DA4">
      <w:pPr>
        <w:numPr>
          <w:ilvl w:val="2"/>
          <w:numId w:val="14"/>
        </w:numPr>
        <w:spacing w:after="0" w:line="259" w:lineRule="auto"/>
        <w:rPr>
          <w:bCs/>
        </w:rPr>
      </w:pPr>
      <w:hyperlink r:id="rId146" w:tgtFrame="_blank" w:history="1">
        <w:r w:rsidRPr="00587D2C">
          <w:rPr>
            <w:rStyle w:val="Hyperlink"/>
            <w:bCs/>
          </w:rPr>
          <w:t>Mississippi River Cities and Towns Initiative</w:t>
        </w:r>
      </w:hyperlink>
      <w:r w:rsidRPr="00587D2C">
        <w:rPr>
          <w:bCs/>
        </w:rPr>
        <w:t xml:space="preserve"> (MRCTI) announced a new </w:t>
      </w:r>
      <w:r w:rsidRPr="00C740CD">
        <w:t>parametric</w:t>
      </w:r>
      <w:r w:rsidRPr="00587D2C">
        <w:rPr>
          <w:bCs/>
        </w:rPr>
        <w:t xml:space="preserve"> insurance pilot with Munich Re to help river towns recover from flood</w:t>
      </w:r>
      <w:r w:rsidR="00587D2C">
        <w:rPr>
          <w:bCs/>
        </w:rPr>
        <w:t>s</w:t>
      </w:r>
      <w:r w:rsidRPr="00587D2C">
        <w:rPr>
          <w:bCs/>
        </w:rPr>
        <w:t>. </w:t>
      </w:r>
    </w:p>
    <w:p w14:paraId="42B8AA72" w14:textId="53B61227" w:rsidR="00FE5078" w:rsidRPr="006C19A9" w:rsidRDefault="00FE5078" w:rsidP="00743DA4">
      <w:pPr>
        <w:pStyle w:val="outlinep2gh4"/>
        <w:rPr>
          <w:rFonts w:cstheme="majorHAnsi"/>
        </w:rPr>
      </w:pPr>
      <w:r w:rsidRPr="006C19A9">
        <w:rPr>
          <w:rFonts w:cstheme="majorHAnsi"/>
        </w:rPr>
        <w:lastRenderedPageBreak/>
        <w:t>Florida</w:t>
      </w:r>
    </w:p>
    <w:p w14:paraId="145FFF2E" w14:textId="77777777" w:rsidR="00665A19" w:rsidRDefault="00665A19" w:rsidP="00743DA4">
      <w:pPr>
        <w:pStyle w:val="outlinep2gh4"/>
        <w:numPr>
          <w:ilvl w:val="1"/>
          <w:numId w:val="14"/>
        </w:numPr>
        <w:spacing w:before="0"/>
        <w:outlineLvl w:val="9"/>
        <w:rPr>
          <w:b w:val="0"/>
          <w:bCs/>
        </w:rPr>
      </w:pPr>
      <w:r w:rsidRPr="00665A19">
        <w:rPr>
          <w:b w:val="0"/>
          <w:bCs/>
        </w:rPr>
        <w:t>Reports:</w:t>
      </w:r>
    </w:p>
    <w:p w14:paraId="3BC0EA6A" w14:textId="03FFBD56" w:rsidR="005042D6" w:rsidRDefault="005042D6" w:rsidP="00743DA4">
      <w:pPr>
        <w:pStyle w:val="ListParagraph"/>
        <w:numPr>
          <w:ilvl w:val="2"/>
          <w:numId w:val="14"/>
        </w:numPr>
        <w:outlineLvl w:val="9"/>
        <w:rPr>
          <w:color w:val="262222"/>
        </w:rPr>
      </w:pPr>
      <w:r w:rsidRPr="006C19A9">
        <w:rPr>
          <w:color w:val="262222"/>
        </w:rPr>
        <w:t>Sea-Level Impact Projection (SLIP) study</w:t>
      </w:r>
    </w:p>
    <w:p w14:paraId="63F6F5A6" w14:textId="11329DF5" w:rsidR="00AF3C1D" w:rsidRPr="006C19A9" w:rsidRDefault="00AF3C1D" w:rsidP="00743DA4">
      <w:pPr>
        <w:pStyle w:val="ListParagraph"/>
        <w:numPr>
          <w:ilvl w:val="2"/>
          <w:numId w:val="14"/>
        </w:numPr>
        <w:outlineLvl w:val="9"/>
        <w:rPr>
          <w:color w:val="262222"/>
        </w:rPr>
      </w:pPr>
      <w:r w:rsidRPr="00AF3C1D">
        <w:rPr>
          <w:color w:val="262222"/>
        </w:rPr>
        <w:t> </w:t>
      </w:r>
      <w:hyperlink r:id="rId147" w:tgtFrame="_blank" w:history="1">
        <w:r w:rsidRPr="00AF3C1D">
          <w:rPr>
            <w:rStyle w:val="Hyperlink"/>
          </w:rPr>
          <w:t>Resilience Inference Performance Level (RIPL) report</w:t>
        </w:r>
      </w:hyperlink>
      <w:r w:rsidRPr="00AF3C1D">
        <w:rPr>
          <w:color w:val="262222"/>
        </w:rPr>
        <w:t xml:space="preserve"> aims to help insurance regulators, builders and homeowners identify cost-saving, risk-reducing strategies for residential construction.</w:t>
      </w:r>
    </w:p>
    <w:p w14:paraId="43DFAFC7" w14:textId="0C2B042C" w:rsidR="00665A19" w:rsidRDefault="00665A19" w:rsidP="00743DA4">
      <w:pPr>
        <w:pStyle w:val="outlinep2gh4"/>
        <w:numPr>
          <w:ilvl w:val="1"/>
          <w:numId w:val="14"/>
        </w:numPr>
        <w:spacing w:before="0"/>
        <w:outlineLvl w:val="9"/>
        <w:rPr>
          <w:b w:val="0"/>
          <w:bCs/>
        </w:rPr>
      </w:pPr>
      <w:r w:rsidRPr="005042D6">
        <w:rPr>
          <w:b w:val="0"/>
          <w:bCs/>
        </w:rPr>
        <w:t>Data Collection:</w:t>
      </w:r>
    </w:p>
    <w:p w14:paraId="64885125" w14:textId="35552665" w:rsidR="00311B80" w:rsidRDefault="00311B80" w:rsidP="00743DA4">
      <w:pPr>
        <w:pStyle w:val="outlinep2gh4"/>
        <w:numPr>
          <w:ilvl w:val="2"/>
          <w:numId w:val="14"/>
        </w:numPr>
        <w:spacing w:before="0"/>
        <w:outlineLvl w:val="9"/>
        <w:rPr>
          <w:b w:val="0"/>
          <w:bCs/>
        </w:rPr>
      </w:pPr>
      <w:r>
        <w:rPr>
          <w:b w:val="0"/>
          <w:bCs/>
        </w:rPr>
        <w:t>2018-2020 NAIC Private Flood Data Call</w:t>
      </w:r>
    </w:p>
    <w:p w14:paraId="2B619924" w14:textId="4C9B4785" w:rsidR="00311B80" w:rsidRPr="005042D6" w:rsidRDefault="00311B80" w:rsidP="00743DA4">
      <w:pPr>
        <w:pStyle w:val="outlinep2gh4"/>
        <w:numPr>
          <w:ilvl w:val="2"/>
          <w:numId w:val="14"/>
        </w:numPr>
        <w:spacing w:before="0"/>
        <w:outlineLvl w:val="9"/>
        <w:rPr>
          <w:b w:val="0"/>
          <w:bCs/>
        </w:rPr>
      </w:pPr>
      <w:r>
        <w:rPr>
          <w:b w:val="0"/>
          <w:bCs/>
        </w:rPr>
        <w:t xml:space="preserve">FL DOI </w:t>
      </w:r>
      <w:hyperlink r:id="rId148" w:history="1">
        <w:r w:rsidRPr="00311B80">
          <w:rPr>
            <w:rStyle w:val="Hyperlink"/>
            <w:b w:val="0"/>
            <w:bCs/>
          </w:rPr>
          <w:t>Data Call Page</w:t>
        </w:r>
      </w:hyperlink>
      <w:r>
        <w:rPr>
          <w:b w:val="0"/>
          <w:bCs/>
        </w:rPr>
        <w:t xml:space="preserve"> for drafter’s reference</w:t>
      </w:r>
    </w:p>
    <w:p w14:paraId="77674AF8" w14:textId="77777777" w:rsidR="00665A19" w:rsidRDefault="00665A19" w:rsidP="00743DA4">
      <w:pPr>
        <w:pStyle w:val="outlinep2gh4"/>
        <w:numPr>
          <w:ilvl w:val="1"/>
          <w:numId w:val="14"/>
        </w:numPr>
        <w:spacing w:before="0"/>
        <w:outlineLvl w:val="9"/>
        <w:rPr>
          <w:b w:val="0"/>
          <w:bCs/>
        </w:rPr>
      </w:pPr>
      <w:r w:rsidRPr="00665A19">
        <w:rPr>
          <w:b w:val="0"/>
          <w:bCs/>
        </w:rPr>
        <w:t>Strategy, Initiatives, &amp; Resources:</w:t>
      </w:r>
    </w:p>
    <w:p w14:paraId="71166B1F" w14:textId="1A8D936D" w:rsidR="00AF3C1D" w:rsidRDefault="00AF3C1D" w:rsidP="00743DA4">
      <w:pPr>
        <w:pStyle w:val="outlinep2gh4"/>
        <w:numPr>
          <w:ilvl w:val="2"/>
          <w:numId w:val="14"/>
        </w:numPr>
        <w:spacing w:before="0"/>
        <w:outlineLvl w:val="9"/>
        <w:rPr>
          <w:b w:val="0"/>
          <w:bCs/>
        </w:rPr>
      </w:pPr>
      <w:hyperlink r:id="rId149" w:history="1">
        <w:r w:rsidRPr="00AF3C1D">
          <w:rPr>
            <w:rStyle w:val="Hyperlink"/>
            <w:b w:val="0"/>
            <w:bCs/>
          </w:rPr>
          <w:t>SAMPL</w:t>
        </w:r>
      </w:hyperlink>
      <w:r w:rsidRPr="00AF3C1D">
        <w:rPr>
          <w:b w:val="0"/>
          <w:bCs/>
        </w:rPr>
        <w:t xml:space="preserve">™ — short for Sustainable Adaptive Material Performance Level </w:t>
      </w:r>
      <w:r>
        <w:rPr>
          <w:b w:val="0"/>
          <w:bCs/>
        </w:rPr>
        <w:t>is a resilient design tool</w:t>
      </w:r>
      <w:r w:rsidRPr="00AF3C1D">
        <w:rPr>
          <w:b w:val="0"/>
          <w:bCs/>
        </w:rPr>
        <w:t xml:space="preserve">, especially </w:t>
      </w:r>
      <w:r>
        <w:rPr>
          <w:b w:val="0"/>
          <w:bCs/>
        </w:rPr>
        <w:t xml:space="preserve">for </w:t>
      </w:r>
      <w:r w:rsidRPr="00AF3C1D">
        <w:rPr>
          <w:b w:val="0"/>
          <w:bCs/>
        </w:rPr>
        <w:t>water-related damage.</w:t>
      </w:r>
    </w:p>
    <w:p w14:paraId="66FC4FC1" w14:textId="7533A439" w:rsidR="00311B80" w:rsidRDefault="00311B80" w:rsidP="00743DA4">
      <w:pPr>
        <w:pStyle w:val="outlinep2gh4"/>
        <w:numPr>
          <w:ilvl w:val="2"/>
          <w:numId w:val="14"/>
        </w:numPr>
        <w:spacing w:before="0"/>
        <w:outlineLvl w:val="9"/>
        <w:rPr>
          <w:b w:val="0"/>
          <w:bCs/>
        </w:rPr>
      </w:pPr>
      <w:hyperlink r:id="rId150" w:history="1">
        <w:r w:rsidRPr="00311B80">
          <w:rPr>
            <w:rStyle w:val="Hyperlink"/>
            <w:b w:val="0"/>
            <w:bCs/>
          </w:rPr>
          <w:t>FAW Dashboard</w:t>
        </w:r>
      </w:hyperlink>
    </w:p>
    <w:p w14:paraId="4BC2EABF" w14:textId="77777777" w:rsidR="00A24BB8" w:rsidRDefault="00311B80" w:rsidP="00743DA4">
      <w:pPr>
        <w:pStyle w:val="outlinep2gh4"/>
        <w:numPr>
          <w:ilvl w:val="2"/>
          <w:numId w:val="14"/>
        </w:numPr>
        <w:spacing w:before="0"/>
        <w:outlineLvl w:val="9"/>
        <w:rPr>
          <w:rStyle w:val="Hyperlink"/>
          <w:b w:val="0"/>
          <w:bCs/>
          <w:color w:val="auto"/>
          <w:u w:val="none"/>
        </w:rPr>
      </w:pPr>
      <w:r w:rsidRPr="00A24BB8">
        <w:rPr>
          <w:rStyle w:val="Hyperlink"/>
          <w:b w:val="0"/>
          <w:bCs/>
          <w:color w:val="auto"/>
          <w:u w:val="none"/>
        </w:rPr>
        <w:t>FDEM's Elevate Florida program may offer resources and support for homeowners seeking to elevate their homes to reduce flood risk</w:t>
      </w:r>
    </w:p>
    <w:p w14:paraId="421EC621" w14:textId="77777777" w:rsidR="00BB7BF9" w:rsidRPr="00BB7BF9" w:rsidRDefault="00A24BB8" w:rsidP="00743DA4">
      <w:pPr>
        <w:pStyle w:val="outlinep2gh4"/>
        <w:numPr>
          <w:ilvl w:val="2"/>
          <w:numId w:val="14"/>
        </w:numPr>
        <w:spacing w:before="0"/>
        <w:outlineLvl w:val="9"/>
        <w:rPr>
          <w:b w:val="0"/>
          <w:bCs/>
          <w:color w:val="auto"/>
        </w:rPr>
      </w:pPr>
      <w:r w:rsidRPr="00A24BB8">
        <w:rPr>
          <w:b w:val="0"/>
          <w:bCs/>
        </w:rPr>
        <w:t>Florida Public Flood Loss Projection Model created by Florida International University</w:t>
      </w:r>
    </w:p>
    <w:p w14:paraId="31A3C54B" w14:textId="77777777" w:rsidR="00BB7BF9" w:rsidRDefault="00BB7BF9" w:rsidP="00743DA4">
      <w:pPr>
        <w:pStyle w:val="outlinep2gh4"/>
        <w:numPr>
          <w:ilvl w:val="2"/>
          <w:numId w:val="14"/>
        </w:numPr>
        <w:spacing w:before="0"/>
        <w:outlineLvl w:val="9"/>
        <w:rPr>
          <w:b w:val="0"/>
          <w:bCs/>
        </w:rPr>
      </w:pPr>
      <w:r w:rsidRPr="00665A19">
        <w:rPr>
          <w:b w:val="0"/>
          <w:bCs/>
        </w:rPr>
        <w:t>Consumer Outreach</w:t>
      </w:r>
      <w:r>
        <w:rPr>
          <w:b w:val="0"/>
          <w:bCs/>
        </w:rPr>
        <w:t xml:space="preserve"> and Educational Materials</w:t>
      </w:r>
      <w:r w:rsidRPr="00665A19">
        <w:rPr>
          <w:b w:val="0"/>
          <w:bCs/>
        </w:rPr>
        <w:t>:</w:t>
      </w:r>
    </w:p>
    <w:p w14:paraId="1D8D38B3" w14:textId="0C62319C" w:rsidR="00A24BB8" w:rsidRPr="00BB7BF9" w:rsidRDefault="00BB7BF9" w:rsidP="00743DA4">
      <w:pPr>
        <w:pStyle w:val="outlinep2gh4"/>
        <w:numPr>
          <w:ilvl w:val="3"/>
          <w:numId w:val="14"/>
        </w:numPr>
        <w:spacing w:before="0"/>
        <w:outlineLvl w:val="9"/>
        <w:rPr>
          <w:rStyle w:val="Hyperlink"/>
          <w:b w:val="0"/>
          <w:bCs/>
          <w:color w:val="auto"/>
          <w:u w:val="none"/>
        </w:rPr>
      </w:pPr>
      <w:r w:rsidRPr="00BB7BF9">
        <w:rPr>
          <w:b w:val="0"/>
          <w:bCs/>
        </w:rPr>
        <w:t xml:space="preserve">Florida's Office of Insurance Regulation </w:t>
      </w:r>
      <w:hyperlink r:id="rId151" w:history="1">
        <w:r w:rsidRPr="00BB7BF9">
          <w:rPr>
            <w:rStyle w:val="Hyperlink"/>
            <w:b w:val="0"/>
            <w:bCs/>
          </w:rPr>
          <w:t>Flood Insurance page </w:t>
        </w:r>
      </w:hyperlink>
      <w:r w:rsidRPr="00BB7BF9">
        <w:rPr>
          <w:b w:val="0"/>
          <w:bCs/>
        </w:rPr>
        <w:t>provides consumer resources and information on private flood insurance options.</w:t>
      </w:r>
      <w:r w:rsidR="00A24BB8">
        <w:fldChar w:fldCharType="begin"/>
      </w:r>
      <w:r w:rsidR="00A24BB8">
        <w:instrText>HYPERLINK "https://flfloods.org/page/faw_dashboard"</w:instrText>
      </w:r>
      <w:r w:rsidR="00A24BB8">
        <w:fldChar w:fldCharType="separate"/>
      </w:r>
    </w:p>
    <w:p w14:paraId="522092E5" w14:textId="568F9E68" w:rsidR="005042D6" w:rsidRPr="00A24BB8" w:rsidRDefault="00A24BB8" w:rsidP="00743DA4">
      <w:pPr>
        <w:pStyle w:val="outlinep2gh4"/>
        <w:numPr>
          <w:ilvl w:val="1"/>
          <w:numId w:val="14"/>
        </w:numPr>
        <w:spacing w:before="0"/>
        <w:outlineLvl w:val="9"/>
        <w:rPr>
          <w:b w:val="0"/>
          <w:bCs/>
        </w:rPr>
      </w:pPr>
      <w:r>
        <w:fldChar w:fldCharType="end"/>
      </w:r>
      <w:r w:rsidR="00665A19" w:rsidRPr="00A24BB8">
        <w:rPr>
          <w:b w:val="0"/>
          <w:bCs/>
        </w:rPr>
        <w:t>Partnerships:</w:t>
      </w:r>
    </w:p>
    <w:p w14:paraId="6BB58CC6" w14:textId="1769D517" w:rsidR="005042D6" w:rsidRDefault="005042D6" w:rsidP="00743DA4">
      <w:pPr>
        <w:pStyle w:val="outlinep2gh4"/>
        <w:numPr>
          <w:ilvl w:val="2"/>
          <w:numId w:val="14"/>
        </w:numPr>
        <w:spacing w:before="0"/>
        <w:outlineLvl w:val="9"/>
        <w:rPr>
          <w:b w:val="0"/>
          <w:bCs/>
        </w:rPr>
      </w:pPr>
      <w:r w:rsidRPr="005042D6">
        <w:rPr>
          <w:b w:val="0"/>
          <w:bCs/>
        </w:rPr>
        <w:t>The Florida Flood Hub for Applied Research and Innovation, based at the University of South Florida, partners with the Resilient Florida Program to provide open-source resources that support statewide flood mitigation and adaptation, including technical workgroups on sea level rise and rainfall.</w:t>
      </w:r>
    </w:p>
    <w:p w14:paraId="05E99D0C" w14:textId="3ADA45DB" w:rsidR="00AF3C1D" w:rsidRPr="005042D6" w:rsidRDefault="00AF3C1D" w:rsidP="00743DA4">
      <w:pPr>
        <w:pStyle w:val="outlinep2gh4"/>
        <w:numPr>
          <w:ilvl w:val="2"/>
          <w:numId w:val="14"/>
        </w:numPr>
        <w:spacing w:before="0"/>
        <w:outlineLvl w:val="9"/>
        <w:rPr>
          <w:b w:val="0"/>
          <w:bCs/>
        </w:rPr>
      </w:pPr>
      <w:r w:rsidRPr="00AF3C1D">
        <w:rPr>
          <w:b w:val="0"/>
          <w:bCs/>
        </w:rPr>
        <w:t>The Flood Mitigation Assistance Program is funded by FEMA and administered through a partnership with the Florida Division of Emergency Management (FDEM).</w:t>
      </w:r>
    </w:p>
    <w:p w14:paraId="6A4E651B" w14:textId="673249D3" w:rsidR="009E22A9" w:rsidRPr="006C19A9" w:rsidRDefault="009E22A9" w:rsidP="00743DA4">
      <w:pPr>
        <w:pStyle w:val="outlinep2gh4"/>
        <w:rPr>
          <w:rFonts w:cstheme="majorHAnsi"/>
        </w:rPr>
      </w:pPr>
      <w:r w:rsidRPr="006C19A9">
        <w:rPr>
          <w:rFonts w:cstheme="majorHAnsi"/>
        </w:rPr>
        <w:t>Mississippi</w:t>
      </w:r>
    </w:p>
    <w:p w14:paraId="121E60F0" w14:textId="77777777" w:rsidR="00C9636B" w:rsidRPr="00C9636B" w:rsidRDefault="00C9636B" w:rsidP="00743DA4">
      <w:pPr>
        <w:pStyle w:val="outlinep2gh4"/>
        <w:numPr>
          <w:ilvl w:val="1"/>
          <w:numId w:val="14"/>
        </w:numPr>
        <w:spacing w:before="0"/>
        <w:outlineLvl w:val="9"/>
        <w:rPr>
          <w:b w:val="0"/>
          <w:bCs/>
        </w:rPr>
      </w:pPr>
      <w:r w:rsidRPr="00C9636B">
        <w:rPr>
          <w:b w:val="0"/>
          <w:bCs/>
        </w:rPr>
        <w:t>Reports:</w:t>
      </w:r>
    </w:p>
    <w:p w14:paraId="3BF3CD76" w14:textId="77777777" w:rsidR="00C9636B" w:rsidRPr="00C9636B" w:rsidRDefault="00C9636B" w:rsidP="00743DA4">
      <w:pPr>
        <w:pStyle w:val="outlinep2gh4"/>
        <w:numPr>
          <w:ilvl w:val="1"/>
          <w:numId w:val="14"/>
        </w:numPr>
        <w:spacing w:before="0"/>
        <w:outlineLvl w:val="9"/>
        <w:rPr>
          <w:b w:val="0"/>
          <w:bCs/>
        </w:rPr>
      </w:pPr>
      <w:r w:rsidRPr="00C9636B">
        <w:rPr>
          <w:b w:val="0"/>
          <w:bCs/>
        </w:rPr>
        <w:t>Data Collection:</w:t>
      </w:r>
    </w:p>
    <w:p w14:paraId="131DEAEE" w14:textId="77777777" w:rsidR="00C9636B" w:rsidRPr="00C9636B" w:rsidRDefault="00C9636B" w:rsidP="00743DA4">
      <w:pPr>
        <w:pStyle w:val="outlinep2gh4"/>
        <w:numPr>
          <w:ilvl w:val="1"/>
          <w:numId w:val="14"/>
        </w:numPr>
        <w:spacing w:before="0"/>
        <w:outlineLvl w:val="9"/>
        <w:rPr>
          <w:b w:val="0"/>
          <w:bCs/>
        </w:rPr>
      </w:pPr>
      <w:r w:rsidRPr="00C9636B">
        <w:rPr>
          <w:b w:val="0"/>
          <w:bCs/>
        </w:rPr>
        <w:t>Strategy, Initiatives, &amp; Resources:</w:t>
      </w:r>
    </w:p>
    <w:p w14:paraId="6A5654A2" w14:textId="50DB154B" w:rsidR="00C9636B" w:rsidRDefault="00C9636B" w:rsidP="00743DA4">
      <w:pPr>
        <w:pStyle w:val="outlinep2gh4"/>
        <w:numPr>
          <w:ilvl w:val="2"/>
          <w:numId w:val="14"/>
        </w:numPr>
        <w:spacing w:before="0"/>
        <w:outlineLvl w:val="9"/>
        <w:rPr>
          <w:b w:val="0"/>
          <w:bCs/>
        </w:rPr>
      </w:pPr>
      <w:r w:rsidRPr="00C9636B">
        <w:rPr>
          <w:b w:val="0"/>
          <w:bCs/>
        </w:rPr>
        <w:t>Requires disclosure of flood risks and prior flood damage</w:t>
      </w:r>
    </w:p>
    <w:p w14:paraId="339FFC90" w14:textId="77777777" w:rsidR="000211CF" w:rsidRDefault="000211CF" w:rsidP="00743DA4">
      <w:pPr>
        <w:pStyle w:val="outlinep2gh4"/>
        <w:numPr>
          <w:ilvl w:val="2"/>
          <w:numId w:val="14"/>
        </w:numPr>
        <w:spacing w:before="0"/>
        <w:outlineLvl w:val="9"/>
        <w:rPr>
          <w:b w:val="0"/>
          <w:bCs/>
        </w:rPr>
      </w:pPr>
      <w:r w:rsidRPr="00C9636B">
        <w:rPr>
          <w:b w:val="0"/>
          <w:bCs/>
        </w:rPr>
        <w:t>Consumer Outreach</w:t>
      </w:r>
      <w:r>
        <w:rPr>
          <w:b w:val="0"/>
          <w:bCs/>
        </w:rPr>
        <w:t xml:space="preserve"> and </w:t>
      </w:r>
      <w:r w:rsidRPr="00A422DC">
        <w:rPr>
          <w:b w:val="0"/>
        </w:rPr>
        <w:t>Educational</w:t>
      </w:r>
      <w:r>
        <w:rPr>
          <w:b w:val="0"/>
          <w:bCs/>
        </w:rPr>
        <w:t xml:space="preserve"> Materials</w:t>
      </w:r>
      <w:r w:rsidRPr="00C9636B">
        <w:rPr>
          <w:b w:val="0"/>
          <w:bCs/>
        </w:rPr>
        <w:t>:</w:t>
      </w:r>
    </w:p>
    <w:p w14:paraId="1BA8F549" w14:textId="77777777" w:rsidR="000211CF" w:rsidRPr="00C9636B" w:rsidRDefault="000211CF" w:rsidP="00743DA4">
      <w:pPr>
        <w:pStyle w:val="outlinep2gh4"/>
        <w:numPr>
          <w:ilvl w:val="3"/>
          <w:numId w:val="14"/>
        </w:numPr>
        <w:spacing w:before="0"/>
        <w:outlineLvl w:val="9"/>
        <w:rPr>
          <w:b w:val="0"/>
          <w:bCs/>
        </w:rPr>
      </w:pPr>
      <w:r>
        <w:rPr>
          <w:b w:val="0"/>
          <w:bCs/>
        </w:rPr>
        <w:t>March 16-22, 2025,</w:t>
      </w:r>
      <w:r w:rsidRPr="00A422DC">
        <w:rPr>
          <w:b w:val="0"/>
          <w:bCs/>
        </w:rPr>
        <w:t xml:space="preserve"> is Mississippi Flood Insurance Awareness Week</w:t>
      </w:r>
    </w:p>
    <w:p w14:paraId="5B13C639" w14:textId="77777777" w:rsidR="00C9636B" w:rsidRDefault="00C9636B" w:rsidP="00743DA4">
      <w:pPr>
        <w:pStyle w:val="outlinep2gh4"/>
        <w:numPr>
          <w:ilvl w:val="1"/>
          <w:numId w:val="14"/>
        </w:numPr>
        <w:spacing w:before="0"/>
        <w:outlineLvl w:val="9"/>
        <w:rPr>
          <w:b w:val="0"/>
          <w:bCs/>
        </w:rPr>
      </w:pPr>
      <w:r w:rsidRPr="00C9636B">
        <w:rPr>
          <w:b w:val="0"/>
          <w:bCs/>
        </w:rPr>
        <w:t>Partnerships:</w:t>
      </w:r>
    </w:p>
    <w:p w14:paraId="23AF91AC" w14:textId="0491A0A2" w:rsidR="00A422DC" w:rsidRPr="00C9636B" w:rsidRDefault="00A422DC" w:rsidP="00743DA4">
      <w:pPr>
        <w:pStyle w:val="outlinep2gh4"/>
        <w:numPr>
          <w:ilvl w:val="2"/>
          <w:numId w:val="14"/>
        </w:numPr>
        <w:spacing w:before="0"/>
        <w:outlineLvl w:val="9"/>
        <w:rPr>
          <w:b w:val="0"/>
          <w:bCs/>
        </w:rPr>
      </w:pPr>
      <w:r w:rsidRPr="00A422DC">
        <w:rPr>
          <w:b w:val="0"/>
          <w:bCs/>
        </w:rPr>
        <w:t>The</w:t>
      </w:r>
      <w:r>
        <w:rPr>
          <w:b w:val="0"/>
          <w:bCs/>
        </w:rPr>
        <w:t xml:space="preserve"> MS DOI</w:t>
      </w:r>
      <w:r w:rsidRPr="00A422DC">
        <w:rPr>
          <w:b w:val="0"/>
          <w:bCs/>
        </w:rPr>
        <w:t xml:space="preserve"> and the Mississippi Collision Repair Association </w:t>
      </w:r>
      <w:hyperlink r:id="rId152" w:history="1">
        <w:r w:rsidRPr="00A422DC">
          <w:rPr>
            <w:rStyle w:val="Hyperlink"/>
            <w:b w:val="0"/>
            <w:bCs/>
          </w:rPr>
          <w:t>have teamed up</w:t>
        </w:r>
      </w:hyperlink>
      <w:r w:rsidRPr="00A422DC">
        <w:rPr>
          <w:b w:val="0"/>
          <w:bCs/>
        </w:rPr>
        <w:t xml:space="preserve"> to protect residents from buying cars damaged by</w:t>
      </w:r>
      <w:r>
        <w:rPr>
          <w:b w:val="0"/>
          <w:bCs/>
        </w:rPr>
        <w:t xml:space="preserve"> flood</w:t>
      </w:r>
    </w:p>
    <w:p w14:paraId="40EC127F" w14:textId="6A227501" w:rsidR="00C701A7" w:rsidRPr="006C19A9" w:rsidRDefault="00C701A7" w:rsidP="00743DA4">
      <w:pPr>
        <w:pStyle w:val="Heading2"/>
        <w:rPr>
          <w:rFonts w:cstheme="majorHAnsi"/>
          <w:color w:val="365F91" w:themeColor="accent1" w:themeShade="BF"/>
          <w:u w:val="single"/>
        </w:rPr>
      </w:pPr>
      <w:r w:rsidRPr="006C19A9">
        <w:rPr>
          <w:rFonts w:cstheme="majorHAnsi"/>
          <w:color w:val="365F91" w:themeColor="accent1" w:themeShade="BF"/>
          <w:u w:val="single"/>
        </w:rPr>
        <w:lastRenderedPageBreak/>
        <w:t xml:space="preserve">PART 3: Emerging </w:t>
      </w:r>
      <w:r w:rsidR="0056339B" w:rsidRPr="006C19A9">
        <w:rPr>
          <w:rFonts w:cstheme="majorHAnsi"/>
          <w:color w:val="365F91" w:themeColor="accent1" w:themeShade="BF"/>
          <w:u w:val="single"/>
        </w:rPr>
        <w:t>Protection Gaps</w:t>
      </w:r>
    </w:p>
    <w:p w14:paraId="4F1761B1" w14:textId="77777777" w:rsidR="00DE446E" w:rsidRPr="006C19A9" w:rsidRDefault="00DE446E" w:rsidP="00743DA4">
      <w:pPr>
        <w:pStyle w:val="OutlineP3H3"/>
        <w:rPr>
          <w:rFonts w:asciiTheme="majorHAnsi" w:hAnsiTheme="majorHAnsi" w:cstheme="majorHAnsi"/>
        </w:rPr>
      </w:pPr>
      <w:r w:rsidRPr="006C19A9">
        <w:rPr>
          <w:rFonts w:asciiTheme="majorHAnsi" w:hAnsiTheme="majorHAnsi" w:cstheme="majorHAnsi"/>
        </w:rPr>
        <w:t>Overview:</w:t>
      </w:r>
    </w:p>
    <w:p w14:paraId="4F0BB38B" w14:textId="77777777" w:rsidR="00DE446E" w:rsidRPr="006C19A9" w:rsidRDefault="00DE446E" w:rsidP="00743DA4">
      <w:pPr>
        <w:numPr>
          <w:ilvl w:val="0"/>
          <w:numId w:val="7"/>
        </w:numPr>
        <w:spacing w:after="0"/>
        <w:contextualSpacing/>
        <w:rPr>
          <w:rFonts w:asciiTheme="majorHAnsi" w:eastAsia="MS Mincho" w:hAnsiTheme="majorHAnsi" w:cstheme="majorHAnsi"/>
        </w:rPr>
      </w:pPr>
      <w:r w:rsidRPr="006C19A9">
        <w:rPr>
          <w:rFonts w:asciiTheme="majorHAnsi" w:eastAsia="MS Mincho" w:hAnsiTheme="majorHAnsi" w:cstheme="majorHAnsi"/>
          <w:b/>
          <w:bCs/>
        </w:rPr>
        <w:t>Explain intent</w:t>
      </w:r>
      <w:r w:rsidRPr="006C19A9">
        <w:rPr>
          <w:rFonts w:asciiTheme="majorHAnsi" w:eastAsia="MS Mincho" w:hAnsiTheme="majorHAnsi" w:cstheme="majorHAnsi"/>
        </w:rPr>
        <w:t>: to provide potentially replicable strategies for policymakers to leverage when addressing affordability and availability for homeowners' insurance.</w:t>
      </w:r>
    </w:p>
    <w:p w14:paraId="57E63B08" w14:textId="77777777" w:rsidR="003733AF" w:rsidRPr="006C19A9" w:rsidRDefault="00DE446E" w:rsidP="00743DA4">
      <w:pPr>
        <w:numPr>
          <w:ilvl w:val="0"/>
          <w:numId w:val="7"/>
        </w:numPr>
        <w:spacing w:after="0"/>
        <w:contextualSpacing/>
        <w:rPr>
          <w:rFonts w:asciiTheme="majorHAnsi" w:eastAsia="MS Mincho" w:hAnsiTheme="majorHAnsi" w:cstheme="majorHAnsi"/>
        </w:rPr>
      </w:pPr>
      <w:r w:rsidRPr="006C19A9">
        <w:rPr>
          <w:rFonts w:asciiTheme="majorHAnsi" w:eastAsia="MS Mincho" w:hAnsiTheme="majorHAnsi" w:cstheme="majorHAnsi"/>
          <w:b/>
          <w:bCs/>
        </w:rPr>
        <w:t>Explain the structure</w:t>
      </w:r>
      <w:r w:rsidRPr="006C19A9">
        <w:rPr>
          <w:rFonts w:asciiTheme="majorHAnsi" w:eastAsia="MS Mincho" w:hAnsiTheme="majorHAnsi" w:cstheme="majorHAnsi"/>
        </w:rPr>
        <w:t>: State peril profiles (by peril, state, actions/resources)</w:t>
      </w:r>
    </w:p>
    <w:p w14:paraId="37102F73" w14:textId="44A3B868" w:rsidR="00DE446E" w:rsidRPr="006C19A9" w:rsidRDefault="00DE446E" w:rsidP="00743DA4">
      <w:pPr>
        <w:numPr>
          <w:ilvl w:val="0"/>
          <w:numId w:val="7"/>
        </w:numPr>
        <w:spacing w:after="0"/>
        <w:contextualSpacing/>
        <w:rPr>
          <w:rFonts w:asciiTheme="majorHAnsi" w:eastAsia="MS Mincho" w:hAnsiTheme="majorHAnsi" w:cstheme="majorHAnsi"/>
        </w:rPr>
      </w:pPr>
      <w:r w:rsidRPr="006C19A9">
        <w:rPr>
          <w:rFonts w:asciiTheme="majorHAnsi" w:eastAsia="MS Mincho" w:hAnsiTheme="majorHAnsi" w:cstheme="majorHAnsi"/>
          <w:b/>
          <w:bCs/>
        </w:rPr>
        <w:t>Explain focus</w:t>
      </w:r>
      <w:r w:rsidRPr="006C19A9">
        <w:rPr>
          <w:rFonts w:asciiTheme="majorHAnsi" w:eastAsia="MS Mincho" w:hAnsiTheme="majorHAnsi" w:cstheme="majorHAnsi"/>
        </w:rPr>
        <w:t>: 1) strategies various states have used that could be leveraged by other states, 2) Peril dynamics, including how emerging risks are driving peril intensity and insurance market pressures</w:t>
      </w:r>
    </w:p>
    <w:p w14:paraId="02F919EF" w14:textId="40DCCB7F" w:rsidR="00DE446E" w:rsidRPr="006C19A9" w:rsidRDefault="00DE446E" w:rsidP="00743DA4">
      <w:pPr>
        <w:pStyle w:val="OutlineP3H3"/>
        <w:rPr>
          <w:rFonts w:asciiTheme="majorHAnsi" w:hAnsiTheme="majorHAnsi" w:cstheme="majorHAnsi"/>
        </w:rPr>
      </w:pPr>
      <w:r w:rsidRPr="006C19A9">
        <w:rPr>
          <w:rFonts w:asciiTheme="majorHAnsi" w:hAnsiTheme="majorHAnsi" w:cstheme="majorHAnsi"/>
        </w:rPr>
        <w:t>Atmospheric Rivers and Flooding</w:t>
      </w:r>
      <w:r w:rsidR="00E94729">
        <w:rPr>
          <w:rFonts w:asciiTheme="majorHAnsi" w:hAnsiTheme="majorHAnsi" w:cstheme="majorHAnsi"/>
        </w:rPr>
        <w:t xml:space="preserve"> (California, Oklahoma)</w:t>
      </w:r>
    </w:p>
    <w:p w14:paraId="0682E7AD" w14:textId="77777777" w:rsidR="00002E6C" w:rsidRPr="006C19A9" w:rsidRDefault="00DE446E" w:rsidP="00743DA4">
      <w:pPr>
        <w:pStyle w:val="outlinep3bh4"/>
        <w:rPr>
          <w:rFonts w:asciiTheme="majorHAnsi" w:hAnsiTheme="majorHAnsi" w:cstheme="majorHAnsi"/>
        </w:rPr>
      </w:pPr>
      <w:r w:rsidRPr="006C19A9">
        <w:rPr>
          <w:rFonts w:asciiTheme="majorHAnsi" w:hAnsiTheme="majorHAnsi" w:cstheme="majorHAnsi"/>
        </w:rPr>
        <w:t>California</w:t>
      </w:r>
    </w:p>
    <w:p w14:paraId="0BD3A66B" w14:textId="77777777" w:rsidR="009B23CB" w:rsidRDefault="00551AF6" w:rsidP="00743DA4">
      <w:pPr>
        <w:numPr>
          <w:ilvl w:val="1"/>
          <w:numId w:val="16"/>
        </w:numPr>
        <w:contextualSpacing/>
        <w:rPr>
          <w:rFonts w:asciiTheme="majorHAnsi" w:hAnsiTheme="majorHAnsi" w:cstheme="majorHAnsi"/>
        </w:rPr>
      </w:pPr>
      <w:r>
        <w:rPr>
          <w:rFonts w:asciiTheme="majorHAnsi" w:hAnsiTheme="majorHAnsi" w:cstheme="majorHAnsi"/>
        </w:rPr>
        <w:t xml:space="preserve">Introduction: </w:t>
      </w:r>
    </w:p>
    <w:p w14:paraId="663CE018" w14:textId="66ACBCCB" w:rsidR="004F6983" w:rsidRPr="00CD14EE" w:rsidRDefault="004F6983" w:rsidP="00743DA4">
      <w:pPr>
        <w:numPr>
          <w:ilvl w:val="2"/>
          <w:numId w:val="16"/>
        </w:numPr>
        <w:contextualSpacing/>
        <w:rPr>
          <w:rFonts w:asciiTheme="majorHAnsi" w:hAnsiTheme="majorHAnsi" w:cstheme="majorHAnsi"/>
        </w:rPr>
      </w:pPr>
      <w:r w:rsidRPr="004D13B3">
        <w:rPr>
          <w:rFonts w:asciiTheme="majorHAnsi" w:hAnsiTheme="majorHAnsi" w:cstheme="majorHAnsi"/>
        </w:rPr>
        <w:t xml:space="preserve">One important source of flooding risk in California is a meteorological phenomenon known as “atmospheric rivers.” Atmospheric rivers are long, narrow regions of the atmosphere that transport water vapor, sometimes referred to as “rivers in the sky.” While atmospheric rivers are a key component of the global water cycle and contribute significantly to California’s water supply, they can also cause heavy precipitation and present serious flood risks. Extreme atmospheric rivers can disrupt travel, induce mudslides, and cause catastrophic damage to life and property. Research has found that </w:t>
      </w:r>
      <w:r w:rsidRPr="00CD14EE">
        <w:rPr>
          <w:rFonts w:asciiTheme="majorHAnsi" w:hAnsiTheme="majorHAnsi" w:cstheme="majorHAnsi"/>
        </w:rPr>
        <w:t xml:space="preserve">atmospheric rivers are responsible for the majority of flood damage in the West, with average </w:t>
      </w:r>
      <w:proofErr w:type="gramStart"/>
      <w:r w:rsidRPr="00CD14EE">
        <w:rPr>
          <w:rFonts w:asciiTheme="majorHAnsi" w:hAnsiTheme="majorHAnsi" w:cstheme="majorHAnsi"/>
        </w:rPr>
        <w:t>damages</w:t>
      </w:r>
      <w:proofErr w:type="gramEnd"/>
      <w:r w:rsidRPr="00CD14EE">
        <w:rPr>
          <w:rFonts w:asciiTheme="majorHAnsi" w:hAnsiTheme="majorHAnsi" w:cstheme="majorHAnsi"/>
        </w:rPr>
        <w:t xml:space="preserve"> at about $1 billion per year. Although hurricanes and tropical storms are well categorized, atmospheric rivers are not. Recent research by the state and federal government is now beginning to better understand and assess this risk. But an effective categorization-based warning system has not yet been fully developed. In early February 2024, two atmospheric rivers brought extensive flooding, intense winds, and power outages to portions of California. The storms caused record-breaking rainfall totals to be observed in multiple areas, as well as the declaration of states of emergency in multiple counties in Southern California. Even though every county in the state has seen an emergency declaration for flooding since 1992, uptake of flood insurance is only at 2%.</w:t>
      </w:r>
    </w:p>
    <w:p w14:paraId="486DD541" w14:textId="77777777" w:rsidR="004F6983" w:rsidRPr="00CD14EE" w:rsidRDefault="004F6983" w:rsidP="00743DA4">
      <w:pPr>
        <w:numPr>
          <w:ilvl w:val="1"/>
          <w:numId w:val="16"/>
        </w:numPr>
        <w:contextualSpacing/>
        <w:rPr>
          <w:rFonts w:asciiTheme="majorHAnsi" w:hAnsiTheme="majorHAnsi" w:cstheme="majorHAnsi"/>
        </w:rPr>
      </w:pPr>
      <w:r w:rsidRPr="00CD14EE">
        <w:rPr>
          <w:rFonts w:asciiTheme="majorHAnsi" w:hAnsiTheme="majorHAnsi" w:cstheme="majorHAnsi"/>
        </w:rPr>
        <w:t>Reports</w:t>
      </w:r>
    </w:p>
    <w:p w14:paraId="389B04F7" w14:textId="069A53C8" w:rsidR="004F6983" w:rsidRPr="00CD14EE" w:rsidRDefault="004F6983" w:rsidP="00743DA4">
      <w:pPr>
        <w:numPr>
          <w:ilvl w:val="2"/>
          <w:numId w:val="16"/>
        </w:numPr>
        <w:contextualSpacing/>
        <w:rPr>
          <w:rFonts w:asciiTheme="majorHAnsi" w:hAnsiTheme="majorHAnsi" w:cstheme="majorHAnsi"/>
          <w:u w:val="single"/>
        </w:rPr>
      </w:pPr>
      <w:hyperlink r:id="rId153">
        <w:r w:rsidRPr="00CD14EE">
          <w:rPr>
            <w:rFonts w:asciiTheme="majorHAnsi" w:eastAsia="MS Mincho" w:hAnsiTheme="majorHAnsi" w:cstheme="majorHAnsi"/>
            <w:bCs/>
            <w:color w:val="0000FF"/>
            <w:u w:val="single"/>
          </w:rPr>
          <w:t>Climate Insurance Report</w:t>
        </w:r>
      </w:hyperlink>
    </w:p>
    <w:p w14:paraId="507AA9A9" w14:textId="77777777" w:rsidR="00CD14EE" w:rsidRDefault="004F6983" w:rsidP="00743DA4">
      <w:pPr>
        <w:numPr>
          <w:ilvl w:val="3"/>
          <w:numId w:val="16"/>
        </w:numPr>
        <w:contextualSpacing/>
        <w:rPr>
          <w:rFonts w:asciiTheme="majorHAnsi" w:hAnsiTheme="majorHAnsi" w:cstheme="majorHAnsi"/>
          <w:u w:val="single"/>
        </w:rPr>
      </w:pPr>
      <w:r w:rsidRPr="00CD14EE">
        <w:rPr>
          <w:rFonts w:asciiTheme="majorHAnsi" w:hAnsiTheme="majorHAnsi" w:cstheme="majorHAnsi"/>
          <w:bCs/>
        </w:rPr>
        <w:t xml:space="preserve">Senate Bill 30 (Chapter 614, Statutes of 2018) established a working group of environmental advocates, researchers, and insurance experts making recommendations for policies to reduce the costs from wildfires, extreme heat, and flooding. </w:t>
      </w:r>
      <w:r w:rsidRPr="00CD14EE">
        <w:rPr>
          <w:rFonts w:asciiTheme="majorHAnsi" w:hAnsiTheme="majorHAnsi" w:cstheme="majorHAnsi"/>
          <w:bCs/>
        </w:rPr>
        <w:lastRenderedPageBreak/>
        <w:t>They released the first-ever report in 2021 titled "Protecting Communities, Preserving Nature, and Building Resiliency; How First-of-Its-Kind Climate Insurance Will Help Combat the Costs of Wildfires, Extreme Heat, and Floods."</w:t>
      </w:r>
    </w:p>
    <w:p w14:paraId="436A57B1" w14:textId="20AE0ECE" w:rsidR="004F6983" w:rsidRPr="00D563E7" w:rsidRDefault="004F6983" w:rsidP="00743DA4">
      <w:pPr>
        <w:numPr>
          <w:ilvl w:val="3"/>
          <w:numId w:val="16"/>
        </w:numPr>
        <w:contextualSpacing/>
        <w:rPr>
          <w:rFonts w:asciiTheme="majorHAnsi" w:hAnsiTheme="majorHAnsi" w:cstheme="majorHAnsi"/>
          <w:u w:val="single"/>
        </w:rPr>
      </w:pPr>
      <w:r w:rsidRPr="00CD14EE">
        <w:rPr>
          <w:rFonts w:cstheme="minorHAnsi"/>
          <w:bCs/>
        </w:rPr>
        <w:t>The report’s flooding recommendations include: (1) Conduct high rainfall event vulnerability analysis, (2) Make risk reduction information more accessible, (3) Create a market for natural infrastructure investment to reduce flooding risk, (4) Develop proof of concept for nature-based solution and risk transfer (see pilot projects below).</w:t>
      </w:r>
    </w:p>
    <w:p w14:paraId="1416261D" w14:textId="77777777" w:rsidR="008D70AA" w:rsidRDefault="004F6983" w:rsidP="00743DA4">
      <w:pPr>
        <w:numPr>
          <w:ilvl w:val="2"/>
          <w:numId w:val="16"/>
        </w:numPr>
        <w:contextualSpacing/>
        <w:rPr>
          <w:rFonts w:asciiTheme="majorHAnsi" w:hAnsiTheme="majorHAnsi" w:cstheme="majorHAnsi"/>
          <w:u w:val="single"/>
        </w:rPr>
      </w:pPr>
      <w:hyperlink r:id="rId154">
        <w:r w:rsidRPr="00D563E7">
          <w:rPr>
            <w:rFonts w:eastAsia="MS Mincho" w:cstheme="minorHAnsi"/>
            <w:bCs/>
            <w:color w:val="0000FF"/>
            <w:u w:val="single"/>
          </w:rPr>
          <w:t>Sustainable Insurance Roadmap</w:t>
        </w:r>
      </w:hyperlink>
    </w:p>
    <w:p w14:paraId="1A7D9EC1" w14:textId="77777777" w:rsidR="008D70AA" w:rsidRDefault="004F6983" w:rsidP="00743DA4">
      <w:pPr>
        <w:numPr>
          <w:ilvl w:val="3"/>
          <w:numId w:val="16"/>
        </w:numPr>
        <w:contextualSpacing/>
        <w:rPr>
          <w:rFonts w:asciiTheme="majorHAnsi" w:hAnsiTheme="majorHAnsi" w:cstheme="majorHAnsi"/>
          <w:u w:val="single"/>
        </w:rPr>
      </w:pPr>
      <w:r w:rsidRPr="008D70AA">
        <w:rPr>
          <w:rFonts w:cstheme="minorHAnsi"/>
          <w:bCs/>
        </w:rPr>
        <w:t xml:space="preserve">In 2022, Insurance Commissioner Ricardo Lara and the United Nations’ Principles for Sustainable Insurance Initiative (PSI) announced a first-of-its-kind “Sustainable Insurance Roadmap” for the nation’s largest insurance market. The roadmap marks a strategic shift for insurance’s role </w:t>
      </w:r>
      <w:r w:rsidR="008D70AA">
        <w:rPr>
          <w:rFonts w:cstheme="minorHAnsi"/>
          <w:bCs/>
        </w:rPr>
        <w:t xml:space="preserve">in </w:t>
      </w:r>
      <w:r w:rsidRPr="008D70AA">
        <w:rPr>
          <w:rFonts w:cstheme="minorHAnsi"/>
          <w:bCs/>
        </w:rPr>
        <w:t xml:space="preserve">combating the consequences of climate change for California residents and businesses, especially on mitigation and resilience. The </w:t>
      </w:r>
      <w:proofErr w:type="gramStart"/>
      <w:r w:rsidRPr="008D70AA">
        <w:rPr>
          <w:rFonts w:cstheme="minorHAnsi"/>
          <w:bCs/>
        </w:rPr>
        <w:t>Roadmap</w:t>
      </w:r>
      <w:proofErr w:type="gramEnd"/>
      <w:r w:rsidRPr="008D70AA">
        <w:rPr>
          <w:rFonts w:cstheme="minorHAnsi"/>
          <w:bCs/>
        </w:rPr>
        <w:t xml:space="preserve"> highlights the four interlocking goals of reducing emissions, accelerating community mitigation, keeping insurance affordable and available for vulnerable communities, and closing protection gaps between insured and uninsured losses.</w:t>
      </w:r>
    </w:p>
    <w:p w14:paraId="20D6CDC6" w14:textId="13BED1A7" w:rsidR="004F6983" w:rsidRPr="008D70AA" w:rsidRDefault="004F6983" w:rsidP="00743DA4">
      <w:pPr>
        <w:numPr>
          <w:ilvl w:val="3"/>
          <w:numId w:val="16"/>
        </w:numPr>
        <w:contextualSpacing/>
        <w:rPr>
          <w:rFonts w:asciiTheme="majorHAnsi" w:hAnsiTheme="majorHAnsi" w:cstheme="majorHAnsi"/>
          <w:u w:val="single"/>
        </w:rPr>
      </w:pPr>
      <w:r w:rsidRPr="008D70AA">
        <w:rPr>
          <w:rFonts w:cstheme="minorHAnsi"/>
          <w:bCs/>
        </w:rPr>
        <w:t>The Roadmap addresses different strategies to reduce risks of flooding and close protection gaps, such as (1) Catalyze community-based Flood Insurance (see pilot projects below), (2) Combine risk reduction and insurance through innovative community approaches, (3) Close the Protection Gap by Targeting Resilience Outreach and Education towards Vulnerable Communities, (4) Launch a “Demystifying Insurance” initiative to increase understanding of insurance options and financial literacy.</w:t>
      </w:r>
    </w:p>
    <w:p w14:paraId="74D2E640" w14:textId="77777777" w:rsidR="004B338A" w:rsidRDefault="004F6983" w:rsidP="00743DA4">
      <w:pPr>
        <w:numPr>
          <w:ilvl w:val="1"/>
          <w:numId w:val="16"/>
        </w:numPr>
        <w:spacing w:after="0"/>
        <w:contextualSpacing/>
        <w:rPr>
          <w:rFonts w:asciiTheme="majorHAnsi" w:hAnsiTheme="majorHAnsi" w:cstheme="majorHAnsi"/>
        </w:rPr>
      </w:pPr>
      <w:r w:rsidRPr="008D70AA">
        <w:rPr>
          <w:rFonts w:asciiTheme="majorHAnsi" w:hAnsiTheme="majorHAnsi" w:cstheme="majorHAnsi"/>
        </w:rPr>
        <w:t>Regulations</w:t>
      </w:r>
    </w:p>
    <w:p w14:paraId="3A24CF11" w14:textId="77777777" w:rsidR="00105EB0" w:rsidRDefault="004F6983" w:rsidP="00743DA4">
      <w:pPr>
        <w:numPr>
          <w:ilvl w:val="2"/>
          <w:numId w:val="16"/>
        </w:numPr>
        <w:spacing w:after="0"/>
        <w:contextualSpacing/>
        <w:rPr>
          <w:rFonts w:asciiTheme="majorHAnsi" w:hAnsiTheme="majorHAnsi" w:cstheme="majorHAnsi"/>
        </w:rPr>
      </w:pPr>
      <w:hyperlink r:id="rId155">
        <w:r w:rsidRPr="00105EB0">
          <w:rPr>
            <w:rStyle w:val="Hyperlink"/>
            <w:rFonts w:eastAsiaTheme="minorHAnsi"/>
          </w:rPr>
          <w:t>Sustainable Insurance Strategy</w:t>
        </w:r>
      </w:hyperlink>
      <w:r w:rsidRPr="00105EB0">
        <w:rPr>
          <w:rStyle w:val="Hyperlink"/>
          <w:rFonts w:eastAsiaTheme="minorHAnsi"/>
        </w:rPr>
        <w:t>:</w:t>
      </w:r>
      <w:r w:rsidRPr="004B338A">
        <w:rPr>
          <w:rFonts w:eastAsia="MS Mincho" w:cstheme="minorHAnsi"/>
        </w:rPr>
        <w:t xml:space="preserve"> </w:t>
      </w:r>
      <w:r w:rsidRPr="004B338A">
        <w:rPr>
          <w:rFonts w:cstheme="minorHAnsi"/>
        </w:rPr>
        <w:t>Since 2017, California has experienced the eight largest wildfires in state history, as well as fourteen of the</w:t>
      </w:r>
      <w:r w:rsidR="000074C7" w:rsidRPr="004B338A">
        <w:rPr>
          <w:rFonts w:cstheme="minorHAnsi"/>
        </w:rPr>
        <w:t xml:space="preserve"> </w:t>
      </w:r>
      <w:r w:rsidRPr="004B338A">
        <w:rPr>
          <w:rFonts w:cstheme="minorHAnsi"/>
        </w:rPr>
        <w:t xml:space="preserve">most destructive wildfires, and seven of the deadliest wildfires, which </w:t>
      </w:r>
      <w:r w:rsidR="000074C7">
        <w:rPr>
          <w:rFonts w:cstheme="minorHAnsi"/>
        </w:rPr>
        <w:t>include the Camp Fire - the single deadliest wildfire in the history of the state,</w:t>
      </w:r>
      <w:r w:rsidRPr="004B338A">
        <w:rPr>
          <w:rFonts w:cstheme="minorHAnsi"/>
        </w:rPr>
        <w:t xml:space="preserve"> resulting in the loss of 85 lives.</w:t>
      </w:r>
      <w:r w:rsidR="004B338A">
        <w:rPr>
          <w:rFonts w:asciiTheme="majorHAnsi" w:hAnsiTheme="majorHAnsi" w:cstheme="majorHAnsi"/>
        </w:rPr>
        <w:t xml:space="preserve"> </w:t>
      </w:r>
      <w:r w:rsidRPr="004B338A">
        <w:rPr>
          <w:rFonts w:cstheme="minorHAnsi"/>
        </w:rPr>
        <w:t xml:space="preserve">In 2023, a number of insurance carriers representing more than 60% of the admitted market share announced plans to either limit or stop issuing new homeowners and commercial property insurance policies. To address the critical affordability and availability issues impacting policyholders, CDI developed a comprehensive package of </w:t>
      </w:r>
      <w:r w:rsidRPr="004B338A">
        <w:rPr>
          <w:rFonts w:cstheme="minorHAnsi"/>
        </w:rPr>
        <w:lastRenderedPageBreak/>
        <w:t>reforms designed to modernize, strengthen</w:t>
      </w:r>
      <w:r w:rsidR="000074C7">
        <w:rPr>
          <w:rFonts w:cstheme="minorHAnsi"/>
        </w:rPr>
        <w:t>,</w:t>
      </w:r>
      <w:r w:rsidRPr="004B338A">
        <w:rPr>
          <w:rFonts w:cstheme="minorHAnsi"/>
        </w:rPr>
        <w:t xml:space="preserve"> and stabilize California's marketplace for </w:t>
      </w:r>
      <w:r w:rsidR="000074C7" w:rsidRPr="004B338A">
        <w:rPr>
          <w:rFonts w:cstheme="minorHAnsi"/>
        </w:rPr>
        <w:t>homeowners'</w:t>
      </w:r>
      <w:r w:rsidRPr="004B338A">
        <w:rPr>
          <w:rFonts w:cstheme="minorHAnsi"/>
        </w:rPr>
        <w:t xml:space="preserve"> insurance and commercial property insurance. Key regulatory components included:</w:t>
      </w:r>
    </w:p>
    <w:p w14:paraId="11AFC895" w14:textId="65632FC2" w:rsidR="004F6983" w:rsidRPr="00105EB0" w:rsidRDefault="004F6983" w:rsidP="00743DA4">
      <w:pPr>
        <w:numPr>
          <w:ilvl w:val="2"/>
          <w:numId w:val="16"/>
        </w:numPr>
        <w:spacing w:after="0"/>
        <w:contextualSpacing/>
        <w:rPr>
          <w:rFonts w:asciiTheme="majorHAnsi" w:hAnsiTheme="majorHAnsi" w:cstheme="majorHAnsi"/>
        </w:rPr>
      </w:pPr>
      <w:hyperlink r:id="rId156">
        <w:r w:rsidRPr="00105EB0">
          <w:rPr>
            <w:rStyle w:val="Hyperlink"/>
            <w:rFonts w:cstheme="minorHAnsi"/>
          </w:rPr>
          <w:t>Catastrophe Modeling and Rate Making Regulations</w:t>
        </w:r>
      </w:hyperlink>
      <w:r w:rsidRPr="00105EB0">
        <w:rPr>
          <w:rFonts w:cstheme="minorHAnsi"/>
        </w:rPr>
        <w:t xml:space="preserve">: In December 2024, CDI amended or adopted Sections </w:t>
      </w:r>
      <w:hyperlink r:id="rId157" w:history="1">
        <w:r w:rsidRPr="00105EB0">
          <w:rPr>
            <w:rStyle w:val="Hyperlink"/>
            <w:rFonts w:cstheme="minorHAnsi"/>
          </w:rPr>
          <w:t>2644.4</w:t>
        </w:r>
      </w:hyperlink>
      <w:r w:rsidRPr="00105EB0">
        <w:rPr>
          <w:rFonts w:cstheme="minorHAnsi"/>
        </w:rPr>
        <w:t xml:space="preserve">, </w:t>
      </w:r>
      <w:hyperlink r:id="rId158" w:history="1">
        <w:r w:rsidRPr="00105EB0">
          <w:rPr>
            <w:rStyle w:val="Hyperlink"/>
            <w:rFonts w:cstheme="minorHAnsi"/>
          </w:rPr>
          <w:t>2644.4.5</w:t>
        </w:r>
      </w:hyperlink>
      <w:r w:rsidRPr="00105EB0">
        <w:rPr>
          <w:rFonts w:cstheme="minorHAnsi"/>
        </w:rPr>
        <w:t xml:space="preserve">, </w:t>
      </w:r>
      <w:hyperlink r:id="rId159" w:history="1">
        <w:r w:rsidRPr="00105EB0">
          <w:rPr>
            <w:rStyle w:val="Hyperlink"/>
            <w:rFonts w:cstheme="minorHAnsi"/>
          </w:rPr>
          <w:t>2644.4.8</w:t>
        </w:r>
      </w:hyperlink>
      <w:r w:rsidRPr="00105EB0">
        <w:rPr>
          <w:rFonts w:cstheme="minorHAnsi"/>
        </w:rPr>
        <w:t xml:space="preserve">, </w:t>
      </w:r>
      <w:hyperlink r:id="rId160" w:history="1">
        <w:r w:rsidRPr="00105EB0">
          <w:rPr>
            <w:rStyle w:val="Hyperlink"/>
            <w:rFonts w:cstheme="minorHAnsi"/>
          </w:rPr>
          <w:t>2644.5</w:t>
        </w:r>
      </w:hyperlink>
      <w:r w:rsidRPr="00105EB0">
        <w:rPr>
          <w:rFonts w:cstheme="minorHAnsi"/>
        </w:rPr>
        <w:t xml:space="preserve">, </w:t>
      </w:r>
      <w:hyperlink r:id="rId161" w:history="1">
        <w:r w:rsidRPr="00105EB0">
          <w:rPr>
            <w:rStyle w:val="Hyperlink"/>
            <w:rFonts w:cstheme="minorHAnsi"/>
          </w:rPr>
          <w:t>2644.8</w:t>
        </w:r>
      </w:hyperlink>
      <w:r w:rsidRPr="00105EB0">
        <w:rPr>
          <w:rFonts w:cstheme="minorHAnsi"/>
        </w:rPr>
        <w:t xml:space="preserve">, and </w:t>
      </w:r>
      <w:hyperlink r:id="rId162" w:history="1">
        <w:r w:rsidRPr="00105EB0">
          <w:rPr>
            <w:rStyle w:val="Hyperlink"/>
            <w:rFonts w:cstheme="minorHAnsi"/>
          </w:rPr>
          <w:t>2644.27</w:t>
        </w:r>
      </w:hyperlink>
      <w:r w:rsidRPr="00105EB0">
        <w:rPr>
          <w:rFonts w:cstheme="minorHAnsi"/>
        </w:rPr>
        <w:t xml:space="preserve"> of Title 10 of the California Code of Regulations. Prior to this rulemaking, California insurance rates were determined based, in part, on projections from </w:t>
      </w:r>
      <w:r w:rsidR="00105EB0" w:rsidRPr="00105EB0">
        <w:rPr>
          <w:rFonts w:cstheme="minorHAnsi"/>
        </w:rPr>
        <w:t>insurers’</w:t>
      </w:r>
      <w:r w:rsidRPr="00105EB0">
        <w:rPr>
          <w:rFonts w:cstheme="minorHAnsi"/>
        </w:rPr>
        <w:t xml:space="preserve"> historical losses. This rulemaking permits insurance companies to use catastrophe modeling to determine their catastrophe losses adjustment in the ratemaking formula</w:t>
      </w:r>
      <w:r w:rsidR="00105EB0">
        <w:rPr>
          <w:rFonts w:cstheme="minorHAnsi"/>
        </w:rPr>
        <w:t>,</w:t>
      </w:r>
      <w:r w:rsidRPr="00105EB0">
        <w:rPr>
          <w:rFonts w:cstheme="minorHAnsi"/>
        </w:rPr>
        <w:t xml:space="preserve"> where they are presumed to have demonstrated a need to do so by committing to take on the risk of writing additional business or maintaining existing business in higher-risk wildfire-prone areas. The regulation requires catastrophe models to account for risk mitigation at the property, community, and landscape scales</w:t>
      </w:r>
      <w:r w:rsidR="00105EB0">
        <w:rPr>
          <w:rFonts w:cstheme="minorHAnsi"/>
        </w:rPr>
        <w:t>,</w:t>
      </w:r>
      <w:r w:rsidRPr="00105EB0">
        <w:rPr>
          <w:rFonts w:cstheme="minorHAnsi"/>
        </w:rPr>
        <w:t xml:space="preserve"> including but not limited to forest management, prescribed fire, </w:t>
      </w:r>
      <w:r w:rsidRPr="00105EB0">
        <w:rPr>
          <w:rFonts w:cstheme="minorHAnsi"/>
          <w:b/>
          <w:bCs/>
        </w:rPr>
        <w:t>nature-based flood risk reduction</w:t>
      </w:r>
      <w:r w:rsidRPr="00105EB0">
        <w:rPr>
          <w:rFonts w:cstheme="minorHAnsi"/>
        </w:rPr>
        <w:t>, and risk mitigation initiated by local and regional utility companies.</w:t>
      </w:r>
    </w:p>
    <w:p w14:paraId="7A1EA5E3" w14:textId="77777777" w:rsidR="002F229B" w:rsidRDefault="004F6983" w:rsidP="00743DA4">
      <w:pPr>
        <w:numPr>
          <w:ilvl w:val="1"/>
          <w:numId w:val="16"/>
        </w:numPr>
        <w:spacing w:after="0"/>
        <w:contextualSpacing/>
        <w:rPr>
          <w:rFonts w:asciiTheme="majorHAnsi" w:hAnsiTheme="majorHAnsi" w:cstheme="majorHAnsi"/>
        </w:rPr>
      </w:pPr>
      <w:r w:rsidRPr="002F229B">
        <w:rPr>
          <w:rFonts w:asciiTheme="majorHAnsi" w:hAnsiTheme="majorHAnsi" w:cstheme="majorHAnsi"/>
        </w:rPr>
        <w:t>Legislation Highlights</w:t>
      </w:r>
    </w:p>
    <w:p w14:paraId="77EA79DC" w14:textId="77777777" w:rsidR="002F229B" w:rsidRDefault="004F6983" w:rsidP="00743DA4">
      <w:pPr>
        <w:numPr>
          <w:ilvl w:val="2"/>
          <w:numId w:val="16"/>
        </w:numPr>
        <w:spacing w:after="0"/>
        <w:contextualSpacing/>
        <w:rPr>
          <w:rFonts w:asciiTheme="majorHAnsi" w:hAnsiTheme="majorHAnsi" w:cstheme="majorHAnsi"/>
        </w:rPr>
      </w:pPr>
      <w:hyperlink r:id="rId163" w:history="1">
        <w:r w:rsidRPr="002F229B">
          <w:rPr>
            <w:rStyle w:val="Hyperlink"/>
            <w:rFonts w:cstheme="minorHAnsi"/>
          </w:rPr>
          <w:t>Climate Resilience Districts</w:t>
        </w:r>
      </w:hyperlink>
      <w:r w:rsidRPr="002F229B">
        <w:rPr>
          <w:rStyle w:val="Hyperlink"/>
          <w:rFonts w:cstheme="minorHAnsi"/>
          <w:color w:val="auto"/>
        </w:rPr>
        <w:t xml:space="preserve">: </w:t>
      </w:r>
      <w:r w:rsidRPr="002F229B">
        <w:rPr>
          <w:rFonts w:cstheme="minorHAnsi"/>
        </w:rPr>
        <w:t>In 2022, California enacted Senate Bill 852 (</w:t>
      </w:r>
      <w:hyperlink r:id="rId164" w:history="1">
        <w:r w:rsidRPr="002F229B">
          <w:rPr>
            <w:rStyle w:val="Hyperlink"/>
            <w:rFonts w:cstheme="minorHAnsi"/>
          </w:rPr>
          <w:t>SB 852</w:t>
        </w:r>
      </w:hyperlink>
      <w:r w:rsidRPr="002F229B">
        <w:rPr>
          <w:rFonts w:cstheme="minorHAnsi"/>
        </w:rPr>
        <w:t xml:space="preserve">), co-sponsored by Insurance Commissioner Ricardo Lara. This law authorizes local </w:t>
      </w:r>
      <w:proofErr w:type="gramStart"/>
      <w:r w:rsidRPr="002F229B">
        <w:rPr>
          <w:rFonts w:cstheme="minorHAnsi"/>
        </w:rPr>
        <w:t>city</w:t>
      </w:r>
      <w:proofErr w:type="gramEnd"/>
      <w:r w:rsidRPr="002F229B">
        <w:rPr>
          <w:rFonts w:cstheme="minorHAnsi"/>
        </w:rPr>
        <w:t xml:space="preserve"> and governments to establish Climate Resilience Districts. These districts are empowered to finance and implement projects aimed at mitigating </w:t>
      </w:r>
      <w:proofErr w:type="gramStart"/>
      <w:r w:rsidRPr="002F229B">
        <w:rPr>
          <w:rFonts w:cstheme="minorHAnsi"/>
        </w:rPr>
        <w:t>climate change impacts</w:t>
      </w:r>
      <w:proofErr w:type="gramEnd"/>
      <w:r w:rsidRPr="002F229B">
        <w:rPr>
          <w:rFonts w:cstheme="minorHAnsi"/>
        </w:rPr>
        <w:t xml:space="preserve"> such as wildfires, sea-level rise, extreme heat, drought, and flooding.</w:t>
      </w:r>
    </w:p>
    <w:p w14:paraId="600B5C7E" w14:textId="654735DE" w:rsidR="004F6983" w:rsidRPr="002F229B" w:rsidRDefault="004F6983" w:rsidP="00743DA4">
      <w:pPr>
        <w:numPr>
          <w:ilvl w:val="2"/>
          <w:numId w:val="16"/>
        </w:numPr>
        <w:spacing w:after="0"/>
        <w:contextualSpacing/>
        <w:rPr>
          <w:rFonts w:asciiTheme="majorHAnsi" w:hAnsiTheme="majorHAnsi" w:cstheme="majorHAnsi"/>
        </w:rPr>
      </w:pPr>
      <w:hyperlink r:id="rId165" w:history="1">
        <w:r w:rsidRPr="002F229B">
          <w:rPr>
            <w:rStyle w:val="Hyperlink"/>
            <w:rFonts w:cstheme="minorHAnsi"/>
          </w:rPr>
          <w:t>Sea Level Rise Planning and Adaptation</w:t>
        </w:r>
      </w:hyperlink>
      <w:r w:rsidRPr="002F229B">
        <w:rPr>
          <w:rFonts w:eastAsia="MS Mincho" w:cstheme="minorHAnsi"/>
        </w:rPr>
        <w:t>:</w:t>
      </w:r>
      <w:r w:rsidRPr="002F229B">
        <w:rPr>
          <w:rFonts w:cstheme="minorHAnsi"/>
        </w:rPr>
        <w:t xml:space="preserve">SB-867 would have required a local government lying within the coastal zone to implement sea level rise planning and adaptation. The bill would have also prioritized these local governments for sea level rise funding for the implementation of projects in the local government’s approved sea level rise adaptation plan. It also would have required the California Coastal Commission, in close coordination with the Ocean Protection Council and the California Sea Level Rise State and Regional Support Collaborative, to establish guidelines for the preparation of that planning and adaptation. </w:t>
      </w:r>
    </w:p>
    <w:p w14:paraId="0D7C3424" w14:textId="77777777" w:rsidR="007154C1" w:rsidRDefault="004F6983" w:rsidP="00743DA4">
      <w:pPr>
        <w:numPr>
          <w:ilvl w:val="1"/>
          <w:numId w:val="16"/>
        </w:numPr>
        <w:spacing w:after="0"/>
        <w:contextualSpacing/>
        <w:rPr>
          <w:rFonts w:asciiTheme="majorHAnsi" w:hAnsiTheme="majorHAnsi" w:cstheme="majorHAnsi"/>
        </w:rPr>
      </w:pPr>
      <w:r w:rsidRPr="007154C1">
        <w:rPr>
          <w:rFonts w:asciiTheme="majorHAnsi" w:hAnsiTheme="majorHAnsi" w:cstheme="majorHAnsi"/>
        </w:rPr>
        <w:t>Strategies, Initiatives, and Resources</w:t>
      </w:r>
    </w:p>
    <w:p w14:paraId="7004CAA5" w14:textId="77777777" w:rsidR="007154C1" w:rsidRDefault="004F6983" w:rsidP="00743DA4">
      <w:pPr>
        <w:numPr>
          <w:ilvl w:val="2"/>
          <w:numId w:val="16"/>
        </w:numPr>
        <w:spacing w:after="0"/>
        <w:contextualSpacing/>
        <w:rPr>
          <w:rFonts w:asciiTheme="majorHAnsi" w:hAnsiTheme="majorHAnsi" w:cstheme="majorHAnsi"/>
        </w:rPr>
      </w:pPr>
      <w:hyperlink r:id="rId166" w:history="1">
        <w:r w:rsidRPr="007154C1">
          <w:rPr>
            <w:rStyle w:val="Hyperlink"/>
            <w:rFonts w:cstheme="minorHAnsi"/>
            <w:bCs/>
          </w:rPr>
          <w:t>Inclusive and Innovative Insurance Pilot Projects</w:t>
        </w:r>
      </w:hyperlink>
      <w:r w:rsidRPr="007154C1">
        <w:rPr>
          <w:rFonts w:cstheme="minorHAnsi"/>
          <w:b/>
        </w:rPr>
        <w:t>:</w:t>
      </w:r>
      <w:r w:rsidRPr="007154C1">
        <w:rPr>
          <w:rFonts w:cstheme="minorHAnsi"/>
          <w:b/>
          <w:color w:val="FF33CC"/>
        </w:rPr>
        <w:t xml:space="preserve"> </w:t>
      </w:r>
      <w:r w:rsidRPr="007154C1">
        <w:rPr>
          <w:rFonts w:cstheme="minorHAnsi"/>
          <w:bCs/>
        </w:rPr>
        <w:t>CDI is supporting local jurisdictions and communities with innovative insurance approaches, such as:</w:t>
      </w:r>
    </w:p>
    <w:p w14:paraId="2A79E795" w14:textId="77777777" w:rsidR="007154C1" w:rsidRDefault="004F6983" w:rsidP="00743DA4">
      <w:pPr>
        <w:numPr>
          <w:ilvl w:val="3"/>
          <w:numId w:val="16"/>
        </w:numPr>
        <w:spacing w:after="0"/>
        <w:contextualSpacing/>
        <w:rPr>
          <w:rFonts w:asciiTheme="majorHAnsi" w:hAnsiTheme="majorHAnsi" w:cstheme="majorHAnsi"/>
        </w:rPr>
      </w:pPr>
      <w:hyperlink r:id="rId167" w:history="1">
        <w:r w:rsidRPr="007154C1">
          <w:rPr>
            <w:rStyle w:val="Hyperlink"/>
            <w:rFonts w:cstheme="minorHAnsi"/>
            <w:bCs/>
          </w:rPr>
          <w:t>Community-Based Flood Insurance in the City of Isleton</w:t>
        </w:r>
      </w:hyperlink>
      <w:r w:rsidRPr="007154C1">
        <w:rPr>
          <w:rFonts w:cstheme="minorHAnsi"/>
          <w:bCs/>
        </w:rPr>
        <w:t xml:space="preserve">: Community leaders in Isleton are using grant money from the California Department of Water Resources to test if a </w:t>
      </w:r>
      <w:r w:rsidRPr="007154C1">
        <w:rPr>
          <w:rFonts w:cstheme="minorHAnsi"/>
          <w:bCs/>
        </w:rPr>
        <w:lastRenderedPageBreak/>
        <w:t>community-based flood insurance program could work in flood-prone communities like Isleton as a supplement the National Flood Insurance Program (NFIP).</w:t>
      </w:r>
    </w:p>
    <w:p w14:paraId="1AD6D15B" w14:textId="732696F3" w:rsidR="004F6983" w:rsidRPr="007154C1" w:rsidRDefault="004F6983" w:rsidP="00743DA4">
      <w:pPr>
        <w:numPr>
          <w:ilvl w:val="3"/>
          <w:numId w:val="16"/>
        </w:numPr>
        <w:spacing w:after="0"/>
        <w:contextualSpacing/>
        <w:rPr>
          <w:rFonts w:asciiTheme="majorHAnsi" w:hAnsiTheme="majorHAnsi" w:cstheme="majorHAnsi"/>
        </w:rPr>
      </w:pPr>
      <w:hyperlink r:id="rId168" w:history="1">
        <w:r w:rsidRPr="007154C1">
          <w:rPr>
            <w:rStyle w:val="Hyperlink"/>
            <w:rFonts w:cstheme="minorHAnsi"/>
            <w:bCs/>
          </w:rPr>
          <w:t>Innovative Insurance Strategies in Imperial Beach</w:t>
        </w:r>
      </w:hyperlink>
      <w:r w:rsidRPr="007154C1">
        <w:rPr>
          <w:rFonts w:cstheme="minorHAnsi"/>
          <w:bCs/>
        </w:rPr>
        <w:t xml:space="preserve">: With the support of CDI of Insurance, Imperial Beach, California, has been awarded </w:t>
      </w:r>
      <w:proofErr w:type="gramStart"/>
      <w:r w:rsidRPr="007154C1">
        <w:rPr>
          <w:rFonts w:cstheme="minorHAnsi"/>
          <w:bCs/>
        </w:rPr>
        <w:t>an</w:t>
      </w:r>
      <w:proofErr w:type="gramEnd"/>
      <w:r w:rsidRPr="007154C1">
        <w:rPr>
          <w:rFonts w:cstheme="minorHAnsi"/>
          <w:bCs/>
        </w:rPr>
        <w:t xml:space="preserve"> $848,000 grant by the California Ocean Protection Council to develop strategies addressing coastal flooding risks. The city will evaluate these risks, explore parametric insurance solutions, and establish a climate resilience financing district to fund mitigation efforts, thereby enhancing resilience against future hazards.</w:t>
      </w:r>
    </w:p>
    <w:p w14:paraId="7CFD2D5C" w14:textId="77777777" w:rsidR="007154C1" w:rsidRDefault="004F6983" w:rsidP="00743DA4">
      <w:pPr>
        <w:numPr>
          <w:ilvl w:val="1"/>
          <w:numId w:val="16"/>
        </w:numPr>
        <w:spacing w:after="0"/>
        <w:contextualSpacing/>
        <w:rPr>
          <w:rFonts w:asciiTheme="majorHAnsi" w:hAnsiTheme="majorHAnsi" w:cstheme="majorHAnsi"/>
        </w:rPr>
      </w:pPr>
      <w:r w:rsidRPr="007154C1">
        <w:rPr>
          <w:rFonts w:asciiTheme="majorHAnsi" w:hAnsiTheme="majorHAnsi" w:cstheme="majorHAnsi"/>
        </w:rPr>
        <w:t>Consumer Outreach and Engagement</w:t>
      </w:r>
    </w:p>
    <w:p w14:paraId="2D6ABE54" w14:textId="77777777" w:rsidR="008852A5" w:rsidRDefault="008852A5" w:rsidP="00743DA4">
      <w:pPr>
        <w:numPr>
          <w:ilvl w:val="2"/>
          <w:numId w:val="16"/>
        </w:numPr>
        <w:spacing w:after="0"/>
        <w:contextualSpacing/>
        <w:rPr>
          <w:rFonts w:asciiTheme="majorHAnsi" w:hAnsiTheme="majorHAnsi" w:cstheme="majorHAnsi"/>
        </w:rPr>
      </w:pPr>
      <w:hyperlink r:id="rId169">
        <w:r>
          <w:rPr>
            <w:rStyle w:val="Hyperlink"/>
            <w:rFonts w:cstheme="minorHAnsi"/>
          </w:rPr>
          <w:t>Partnership Initiative</w:t>
        </w:r>
      </w:hyperlink>
    </w:p>
    <w:p w14:paraId="08974D9C" w14:textId="77777777" w:rsidR="00387471" w:rsidRDefault="004F6983" w:rsidP="00743DA4">
      <w:pPr>
        <w:numPr>
          <w:ilvl w:val="3"/>
          <w:numId w:val="16"/>
        </w:numPr>
        <w:spacing w:after="0"/>
        <w:contextualSpacing/>
        <w:rPr>
          <w:rFonts w:asciiTheme="majorHAnsi" w:hAnsiTheme="majorHAnsi" w:cstheme="majorHAnsi"/>
        </w:rPr>
      </w:pPr>
      <w:r w:rsidRPr="008852A5">
        <w:rPr>
          <w:rFonts w:cstheme="minorHAnsi"/>
        </w:rPr>
        <w:t>CDI’s consumer outreach activities aim to empower every household in California with the knowledge to understand basic insurance concepts, guard against fraud, and protect their most valuable financial assets, especially as climate-related disasters and market instability continue to rise. The social and economic value of equipping Californians with this critical insurance education is both significant and far-reaching.</w:t>
      </w:r>
    </w:p>
    <w:p w14:paraId="48F492F9" w14:textId="77777777" w:rsidR="00387471" w:rsidRDefault="004F6983" w:rsidP="00743DA4">
      <w:pPr>
        <w:numPr>
          <w:ilvl w:val="3"/>
          <w:numId w:val="16"/>
        </w:numPr>
        <w:spacing w:after="0"/>
        <w:contextualSpacing/>
        <w:rPr>
          <w:rFonts w:asciiTheme="majorHAnsi" w:hAnsiTheme="majorHAnsi" w:cstheme="majorHAnsi"/>
        </w:rPr>
      </w:pPr>
      <w:r w:rsidRPr="00387471">
        <w:rPr>
          <w:rFonts w:cstheme="minorHAnsi"/>
        </w:rPr>
        <w:t>Initiative Goals</w:t>
      </w:r>
    </w:p>
    <w:p w14:paraId="3EDEAFBE" w14:textId="77777777" w:rsidR="00387471" w:rsidRDefault="004F6983" w:rsidP="00743DA4">
      <w:pPr>
        <w:numPr>
          <w:ilvl w:val="4"/>
          <w:numId w:val="16"/>
        </w:numPr>
        <w:spacing w:after="0"/>
        <w:contextualSpacing/>
        <w:rPr>
          <w:rFonts w:asciiTheme="majorHAnsi" w:hAnsiTheme="majorHAnsi" w:cstheme="majorHAnsi"/>
        </w:rPr>
      </w:pPr>
      <w:r w:rsidRPr="00387471">
        <w:rPr>
          <w:rFonts w:cstheme="minorHAnsi"/>
        </w:rPr>
        <w:t>Increase consumer awareness of CDI’s role, responsibilities and available services</w:t>
      </w:r>
    </w:p>
    <w:p w14:paraId="1E3D14FC" w14:textId="77777777" w:rsidR="00387471" w:rsidRDefault="004F6983" w:rsidP="00743DA4">
      <w:pPr>
        <w:numPr>
          <w:ilvl w:val="4"/>
          <w:numId w:val="16"/>
        </w:numPr>
        <w:spacing w:after="0"/>
        <w:contextualSpacing/>
        <w:rPr>
          <w:rFonts w:asciiTheme="majorHAnsi" w:hAnsiTheme="majorHAnsi" w:cstheme="majorHAnsi"/>
        </w:rPr>
      </w:pPr>
      <w:r w:rsidRPr="00387471">
        <w:rPr>
          <w:rFonts w:cstheme="minorHAnsi"/>
        </w:rPr>
        <w:t>Expand awareness of insurance access and fraud prevention</w:t>
      </w:r>
    </w:p>
    <w:p w14:paraId="70744FFA" w14:textId="79BE8D3B" w:rsidR="004F6983" w:rsidRPr="00387471" w:rsidRDefault="004F6983" w:rsidP="00743DA4">
      <w:pPr>
        <w:numPr>
          <w:ilvl w:val="4"/>
          <w:numId w:val="16"/>
        </w:numPr>
        <w:spacing w:after="0"/>
        <w:contextualSpacing/>
        <w:rPr>
          <w:rFonts w:asciiTheme="majorHAnsi" w:hAnsiTheme="majorHAnsi" w:cstheme="majorHAnsi"/>
        </w:rPr>
      </w:pPr>
      <w:r w:rsidRPr="00387471">
        <w:rPr>
          <w:rFonts w:cstheme="minorHAnsi"/>
        </w:rPr>
        <w:t xml:space="preserve">Host monthly “Partnership Introduction Webinars” </w:t>
      </w:r>
    </w:p>
    <w:p w14:paraId="392D1E09" w14:textId="1A7F02AD" w:rsidR="004F6983" w:rsidRPr="0053678D" w:rsidRDefault="004F6983" w:rsidP="00743DA4">
      <w:pPr>
        <w:numPr>
          <w:ilvl w:val="2"/>
          <w:numId w:val="16"/>
        </w:numPr>
        <w:spacing w:after="0"/>
        <w:contextualSpacing/>
        <w:rPr>
          <w:u w:val="single"/>
        </w:rPr>
      </w:pPr>
      <w:hyperlink r:id="rId170">
        <w:r w:rsidRPr="0053678D">
          <w:rPr>
            <w:rStyle w:val="Hyperlink"/>
            <w:rFonts w:cstheme="minorHAnsi"/>
          </w:rPr>
          <w:t>Local Climate Planning Hub</w:t>
        </w:r>
      </w:hyperlink>
      <w:r w:rsidRPr="0053678D">
        <w:rPr>
          <w:rFonts w:cstheme="minorHAnsi"/>
        </w:rPr>
        <w:t xml:space="preserve">: This local government outreach portal serves as a centralized resource for cities, counties, and municipalities to navigate the evolving risks of climate change and learn about innovative insurance strategies aimed </w:t>
      </w:r>
      <w:r w:rsidR="0053678D" w:rsidRPr="0053678D">
        <w:rPr>
          <w:rFonts w:cstheme="minorHAnsi"/>
        </w:rPr>
        <w:t>at reducing</w:t>
      </w:r>
      <w:r w:rsidRPr="0053678D">
        <w:rPr>
          <w:rFonts w:cstheme="minorHAnsi"/>
        </w:rPr>
        <w:t xml:space="preserve"> these risks and </w:t>
      </w:r>
      <w:r w:rsidR="0053678D" w:rsidRPr="0053678D">
        <w:rPr>
          <w:rFonts w:cstheme="minorHAnsi"/>
        </w:rPr>
        <w:t>promoting</w:t>
      </w:r>
      <w:r w:rsidRPr="0053678D">
        <w:rPr>
          <w:rFonts w:cstheme="minorHAnsi"/>
        </w:rPr>
        <w:t xml:space="preserve"> resilience.</w:t>
      </w:r>
    </w:p>
    <w:p w14:paraId="230DDCA6" w14:textId="77777777" w:rsidR="00E46A75" w:rsidRPr="006C19A9" w:rsidRDefault="00E46A75" w:rsidP="00743DA4">
      <w:pPr>
        <w:pStyle w:val="outlinep3bh4"/>
        <w:rPr>
          <w:rFonts w:asciiTheme="majorHAnsi" w:hAnsiTheme="majorHAnsi" w:cstheme="majorHAnsi"/>
        </w:rPr>
      </w:pPr>
      <w:r w:rsidRPr="006C19A9">
        <w:rPr>
          <w:rFonts w:asciiTheme="majorHAnsi" w:hAnsiTheme="majorHAnsi" w:cstheme="majorHAnsi"/>
        </w:rPr>
        <w:lastRenderedPageBreak/>
        <w:t>Oklahoma </w:t>
      </w:r>
    </w:p>
    <w:p w14:paraId="2EA2E9F1" w14:textId="77777777" w:rsidR="00915732" w:rsidRPr="00C9636B" w:rsidRDefault="00915732" w:rsidP="00743DA4">
      <w:pPr>
        <w:pStyle w:val="outlinep2gh4"/>
        <w:numPr>
          <w:ilvl w:val="1"/>
          <w:numId w:val="16"/>
        </w:numPr>
        <w:spacing w:before="0"/>
        <w:outlineLvl w:val="9"/>
        <w:rPr>
          <w:b w:val="0"/>
          <w:bCs/>
        </w:rPr>
      </w:pPr>
      <w:r w:rsidRPr="00C9636B">
        <w:rPr>
          <w:b w:val="0"/>
          <w:bCs/>
        </w:rPr>
        <w:t>Reports:</w:t>
      </w:r>
    </w:p>
    <w:p w14:paraId="3AF59173" w14:textId="723C049A" w:rsidR="00915732" w:rsidRDefault="00915732" w:rsidP="00743DA4">
      <w:pPr>
        <w:pStyle w:val="outlinep2gh4"/>
        <w:numPr>
          <w:ilvl w:val="1"/>
          <w:numId w:val="16"/>
        </w:numPr>
        <w:spacing w:before="0"/>
        <w:outlineLvl w:val="9"/>
        <w:rPr>
          <w:b w:val="0"/>
          <w:bCs/>
        </w:rPr>
      </w:pPr>
      <w:r w:rsidRPr="00C9636B">
        <w:rPr>
          <w:b w:val="0"/>
          <w:bCs/>
        </w:rPr>
        <w:t>Regulations:</w:t>
      </w:r>
      <w:r w:rsidR="00E742E1">
        <w:rPr>
          <w:b w:val="0"/>
          <w:bCs/>
        </w:rPr>
        <w:t xml:space="preserve"> </w:t>
      </w:r>
    </w:p>
    <w:p w14:paraId="65EF946C" w14:textId="754576CD" w:rsidR="006A0500" w:rsidRDefault="006A0500" w:rsidP="00743DA4">
      <w:pPr>
        <w:pStyle w:val="outlinep2gh4"/>
        <w:numPr>
          <w:ilvl w:val="2"/>
          <w:numId w:val="16"/>
        </w:numPr>
        <w:spacing w:before="0"/>
        <w:outlineLvl w:val="9"/>
        <w:rPr>
          <w:b w:val="0"/>
          <w:bCs/>
        </w:rPr>
      </w:pPr>
      <w:r w:rsidRPr="006A0500">
        <w:rPr>
          <w:b w:val="0"/>
          <w:bCs/>
        </w:rPr>
        <w:t>Floodplain Management Act Oklahoma Admin Code 785:55-1-1</w:t>
      </w:r>
    </w:p>
    <w:p w14:paraId="3395C75B" w14:textId="77777777" w:rsidR="00915732" w:rsidRDefault="00915732" w:rsidP="00743DA4">
      <w:pPr>
        <w:pStyle w:val="ListParagraph"/>
        <w:numPr>
          <w:ilvl w:val="1"/>
          <w:numId w:val="16"/>
        </w:numPr>
        <w:outlineLvl w:val="9"/>
        <w:rPr>
          <w:bCs/>
        </w:rPr>
      </w:pPr>
      <w:r w:rsidRPr="00C9636B">
        <w:rPr>
          <w:bCs/>
        </w:rPr>
        <w:t>Adopted Legislation:</w:t>
      </w:r>
    </w:p>
    <w:p w14:paraId="65BDE22F" w14:textId="47910087" w:rsidR="00915732" w:rsidRPr="00807309" w:rsidRDefault="00915732" w:rsidP="00743DA4">
      <w:pPr>
        <w:pStyle w:val="ListParagraph"/>
        <w:numPr>
          <w:ilvl w:val="2"/>
          <w:numId w:val="16"/>
        </w:numPr>
        <w:outlineLvl w:val="9"/>
        <w:rPr>
          <w:bCs/>
        </w:rPr>
      </w:pPr>
      <w:hyperlink r:id="rId171" w:history="1">
        <w:r w:rsidRPr="006C19A9">
          <w:rPr>
            <w:rStyle w:val="Hyperlink"/>
            <w:rFonts w:cstheme="majorHAnsi"/>
            <w:color w:val="1A71AE"/>
            <w:bdr w:val="none" w:sz="0" w:space="0" w:color="auto" w:frame="1"/>
          </w:rPr>
          <w:t>HB 2293</w:t>
        </w:r>
      </w:hyperlink>
      <w:r w:rsidRPr="006C19A9">
        <w:t> (2023) creates the Oklahoma Flood and Drought Management Task Force</w:t>
      </w:r>
    </w:p>
    <w:p w14:paraId="6897AC62" w14:textId="04AD621E" w:rsidR="00807309" w:rsidRPr="00915732" w:rsidRDefault="00807309" w:rsidP="00743DA4">
      <w:pPr>
        <w:pStyle w:val="ListParagraph"/>
        <w:numPr>
          <w:ilvl w:val="2"/>
          <w:numId w:val="16"/>
        </w:numPr>
        <w:outlineLvl w:val="9"/>
        <w:rPr>
          <w:bCs/>
        </w:rPr>
      </w:pPr>
      <w:hyperlink r:id="rId172" w:history="1">
        <w:r w:rsidRPr="00807309">
          <w:rPr>
            <w:rStyle w:val="Hyperlink"/>
          </w:rPr>
          <w:t>Oklahoma Floodplain Management Act</w:t>
        </w:r>
      </w:hyperlink>
    </w:p>
    <w:p w14:paraId="140DAC07" w14:textId="77777777" w:rsidR="00915732" w:rsidRPr="00C9636B" w:rsidRDefault="00915732" w:rsidP="00743DA4">
      <w:pPr>
        <w:pStyle w:val="outlinep2gh4"/>
        <w:numPr>
          <w:ilvl w:val="1"/>
          <w:numId w:val="16"/>
        </w:numPr>
        <w:spacing w:before="0"/>
        <w:outlineLvl w:val="9"/>
        <w:rPr>
          <w:b w:val="0"/>
          <w:bCs/>
        </w:rPr>
      </w:pPr>
      <w:r w:rsidRPr="00C9636B">
        <w:rPr>
          <w:b w:val="0"/>
          <w:bCs/>
        </w:rPr>
        <w:t>Upcoming Legislation:</w:t>
      </w:r>
    </w:p>
    <w:p w14:paraId="5CDC49BC" w14:textId="77777777" w:rsidR="00401E98" w:rsidRDefault="00915732" w:rsidP="00743DA4">
      <w:pPr>
        <w:pStyle w:val="outlinep2gh4"/>
        <w:numPr>
          <w:ilvl w:val="1"/>
          <w:numId w:val="16"/>
        </w:numPr>
        <w:spacing w:before="0"/>
        <w:outlineLvl w:val="9"/>
        <w:rPr>
          <w:b w:val="0"/>
          <w:bCs/>
        </w:rPr>
      </w:pPr>
      <w:r w:rsidRPr="00C9636B">
        <w:rPr>
          <w:b w:val="0"/>
          <w:bCs/>
        </w:rPr>
        <w:t>Data Collection:</w:t>
      </w:r>
    </w:p>
    <w:p w14:paraId="3D4E4B1C" w14:textId="45067C86" w:rsidR="00401E98" w:rsidRPr="00401E98" w:rsidRDefault="00401E98" w:rsidP="00743DA4">
      <w:pPr>
        <w:pStyle w:val="outlinep2gh4"/>
        <w:numPr>
          <w:ilvl w:val="2"/>
          <w:numId w:val="16"/>
        </w:numPr>
        <w:spacing w:before="0"/>
        <w:outlineLvl w:val="9"/>
        <w:rPr>
          <w:b w:val="0"/>
          <w:bCs/>
        </w:rPr>
      </w:pPr>
      <w:r w:rsidRPr="00401E98">
        <w:rPr>
          <w:b w:val="0"/>
          <w:bCs/>
        </w:rPr>
        <w:t xml:space="preserve">Most storm damage is collected through </w:t>
      </w:r>
      <w:r>
        <w:rPr>
          <w:b w:val="0"/>
          <w:bCs/>
        </w:rPr>
        <w:t>the DOI’s</w:t>
      </w:r>
      <w:r w:rsidRPr="00401E98">
        <w:rPr>
          <w:b w:val="0"/>
          <w:bCs/>
        </w:rPr>
        <w:t xml:space="preserve"> partners at OEM via http: //damage.ok.gov. </w:t>
      </w:r>
    </w:p>
    <w:p w14:paraId="25836F23" w14:textId="77777777" w:rsidR="00915732" w:rsidRDefault="00915732" w:rsidP="00743DA4">
      <w:pPr>
        <w:pStyle w:val="outlinep2gh4"/>
        <w:numPr>
          <w:ilvl w:val="1"/>
          <w:numId w:val="16"/>
        </w:numPr>
        <w:spacing w:before="0"/>
        <w:outlineLvl w:val="9"/>
        <w:rPr>
          <w:b w:val="0"/>
          <w:bCs/>
        </w:rPr>
      </w:pPr>
      <w:r w:rsidRPr="00C9636B">
        <w:rPr>
          <w:b w:val="0"/>
          <w:bCs/>
        </w:rPr>
        <w:t>Strategy, Initiatives, &amp; Resources:</w:t>
      </w:r>
    </w:p>
    <w:p w14:paraId="4798F7E2" w14:textId="514928A5" w:rsidR="00915732" w:rsidRPr="00915732" w:rsidRDefault="00915732" w:rsidP="00743DA4">
      <w:pPr>
        <w:pStyle w:val="outlinep2gh4"/>
        <w:numPr>
          <w:ilvl w:val="2"/>
          <w:numId w:val="16"/>
        </w:numPr>
        <w:spacing w:before="0"/>
        <w:outlineLvl w:val="9"/>
        <w:rPr>
          <w:b w:val="0"/>
          <w:bCs/>
        </w:rPr>
      </w:pPr>
      <w:r w:rsidRPr="00915732">
        <w:rPr>
          <w:b w:val="0"/>
          <w:bCs/>
        </w:rPr>
        <w:t>Oklahoma Flood and Drought Management Task Force</w:t>
      </w:r>
      <w:r>
        <w:rPr>
          <w:b w:val="0"/>
          <w:bCs/>
        </w:rPr>
        <w:t xml:space="preserve"> </w:t>
      </w:r>
      <w:proofErr w:type="gramStart"/>
      <w:r w:rsidRPr="00915732">
        <w:rPr>
          <w:b w:val="0"/>
          <w:bCs/>
        </w:rPr>
        <w:t>develops</w:t>
      </w:r>
      <w:proofErr w:type="gramEnd"/>
      <w:r w:rsidRPr="00915732">
        <w:rPr>
          <w:b w:val="0"/>
          <w:bCs/>
        </w:rPr>
        <w:t xml:space="preserve"> and recommends state drought and flood response, recovery, and mitigation initiatives.</w:t>
      </w:r>
    </w:p>
    <w:p w14:paraId="3E4B47BD" w14:textId="77777777" w:rsidR="00915732" w:rsidRDefault="00915732" w:rsidP="00743DA4">
      <w:pPr>
        <w:pStyle w:val="outlinep2gh4"/>
        <w:numPr>
          <w:ilvl w:val="1"/>
          <w:numId w:val="16"/>
        </w:numPr>
        <w:spacing w:before="0"/>
        <w:outlineLvl w:val="9"/>
        <w:rPr>
          <w:b w:val="0"/>
          <w:bCs/>
        </w:rPr>
      </w:pPr>
      <w:r w:rsidRPr="00C9636B">
        <w:rPr>
          <w:b w:val="0"/>
          <w:bCs/>
        </w:rPr>
        <w:t>Partnerships:</w:t>
      </w:r>
    </w:p>
    <w:p w14:paraId="72E39104" w14:textId="1F34C8A8" w:rsidR="001A1698" w:rsidRDefault="001A1698" w:rsidP="00743DA4">
      <w:pPr>
        <w:pStyle w:val="outlinep2gh4"/>
        <w:numPr>
          <w:ilvl w:val="2"/>
          <w:numId w:val="16"/>
        </w:numPr>
        <w:spacing w:before="0"/>
        <w:outlineLvl w:val="9"/>
        <w:rPr>
          <w:b w:val="0"/>
          <w:bCs/>
        </w:rPr>
      </w:pPr>
      <w:hyperlink r:id="rId173" w:history="1">
        <w:r w:rsidRPr="00B11DDB">
          <w:rPr>
            <w:rStyle w:val="Hyperlink"/>
            <w:b w:val="0"/>
            <w:bCs/>
          </w:rPr>
          <w:t>OEM</w:t>
        </w:r>
      </w:hyperlink>
      <w:r>
        <w:rPr>
          <w:b w:val="0"/>
          <w:bCs/>
        </w:rPr>
        <w:t>, County Commissioners, and VOAD</w:t>
      </w:r>
    </w:p>
    <w:p w14:paraId="7000F5D4" w14:textId="7971ACD5" w:rsidR="008C09E8" w:rsidRDefault="008C09E8" w:rsidP="00743DA4">
      <w:pPr>
        <w:pStyle w:val="outlinep2gh4"/>
        <w:numPr>
          <w:ilvl w:val="2"/>
          <w:numId w:val="16"/>
        </w:numPr>
        <w:spacing w:before="0"/>
        <w:outlineLvl w:val="9"/>
        <w:rPr>
          <w:b w:val="0"/>
          <w:bCs/>
        </w:rPr>
      </w:pPr>
      <w:r w:rsidRPr="008C09E8">
        <w:rPr>
          <w:b w:val="0"/>
          <w:bCs/>
        </w:rPr>
        <w:t xml:space="preserve">NWS Flooding webpage: </w:t>
      </w:r>
      <w:hyperlink r:id="rId174" w:history="1">
        <w:r w:rsidRPr="008C09E8">
          <w:rPr>
            <w:rStyle w:val="Hyperlink"/>
            <w:b w:val="0"/>
            <w:bCs/>
          </w:rPr>
          <w:t>https://www.weather.gov/safety/flood-states-ok</w:t>
        </w:r>
      </w:hyperlink>
    </w:p>
    <w:p w14:paraId="775F3156" w14:textId="77777777" w:rsidR="002511AE" w:rsidRDefault="00915732" w:rsidP="00743DA4">
      <w:pPr>
        <w:pStyle w:val="outlinep2gh4"/>
        <w:numPr>
          <w:ilvl w:val="1"/>
          <w:numId w:val="16"/>
        </w:numPr>
        <w:spacing w:before="0"/>
        <w:outlineLvl w:val="9"/>
        <w:rPr>
          <w:b w:val="0"/>
          <w:bCs/>
        </w:rPr>
      </w:pPr>
      <w:r w:rsidRPr="00C9636B">
        <w:rPr>
          <w:b w:val="0"/>
          <w:bCs/>
        </w:rPr>
        <w:t>Consumer Outreach</w:t>
      </w:r>
      <w:r>
        <w:rPr>
          <w:b w:val="0"/>
          <w:bCs/>
        </w:rPr>
        <w:t xml:space="preserve"> and </w:t>
      </w:r>
      <w:r w:rsidRPr="00A422DC">
        <w:rPr>
          <w:b w:val="0"/>
        </w:rPr>
        <w:t>Educational</w:t>
      </w:r>
      <w:r>
        <w:rPr>
          <w:b w:val="0"/>
          <w:bCs/>
        </w:rPr>
        <w:t xml:space="preserve"> Materials</w:t>
      </w:r>
      <w:r w:rsidRPr="00C9636B">
        <w:rPr>
          <w:b w:val="0"/>
          <w:bCs/>
        </w:rPr>
        <w:t>:</w:t>
      </w:r>
    </w:p>
    <w:p w14:paraId="614A6CCE" w14:textId="75144DC1" w:rsidR="00605D48" w:rsidRDefault="00EE7BC1" w:rsidP="00743DA4">
      <w:pPr>
        <w:pStyle w:val="outlinep2gh4"/>
        <w:numPr>
          <w:ilvl w:val="2"/>
          <w:numId w:val="16"/>
        </w:numPr>
        <w:spacing w:before="0"/>
        <w:outlineLvl w:val="9"/>
        <w:rPr>
          <w:b w:val="0"/>
          <w:bCs/>
        </w:rPr>
      </w:pPr>
      <w:hyperlink r:id="rId175" w:history="1">
        <w:r w:rsidRPr="00EE7BC1">
          <w:rPr>
            <w:rStyle w:val="Hyperlink"/>
            <w:b w:val="0"/>
            <w:bCs/>
          </w:rPr>
          <w:t>Consumer Assistance Flood Insurance Webpage</w:t>
        </w:r>
      </w:hyperlink>
    </w:p>
    <w:p w14:paraId="57C717B3" w14:textId="6455EB1B" w:rsidR="00311377" w:rsidRPr="002511AE" w:rsidRDefault="00311377" w:rsidP="00743DA4">
      <w:pPr>
        <w:pStyle w:val="outlinep2gh4"/>
        <w:numPr>
          <w:ilvl w:val="2"/>
          <w:numId w:val="16"/>
        </w:numPr>
        <w:spacing w:before="0"/>
        <w:outlineLvl w:val="9"/>
        <w:rPr>
          <w:b w:val="0"/>
          <w:bCs/>
        </w:rPr>
      </w:pPr>
      <w:hyperlink r:id="rId176" w:history="1">
        <w:r w:rsidRPr="00311377">
          <w:rPr>
            <w:rStyle w:val="Hyperlink"/>
            <w:b w:val="0"/>
            <w:bCs/>
          </w:rPr>
          <w:t>Consumer Assistance Flood Insurance FAQS</w:t>
        </w:r>
      </w:hyperlink>
    </w:p>
    <w:p w14:paraId="74BFC38C" w14:textId="77777777" w:rsidR="00DE446E" w:rsidRPr="006C19A9" w:rsidRDefault="00DE446E" w:rsidP="00743DA4">
      <w:pPr>
        <w:pStyle w:val="OutlineP3H3"/>
      </w:pPr>
      <w:r w:rsidRPr="006C19A9">
        <w:t xml:space="preserve">Extreme Heat </w:t>
      </w:r>
    </w:p>
    <w:p w14:paraId="0E2BF14E" w14:textId="710F5852" w:rsidR="00B95FAF" w:rsidRPr="006C19A9" w:rsidRDefault="00DE446E" w:rsidP="00743DA4">
      <w:pPr>
        <w:pStyle w:val="p3ch4"/>
        <w:rPr>
          <w:rFonts w:asciiTheme="majorHAnsi" w:hAnsiTheme="majorHAnsi" w:cstheme="majorHAnsi"/>
        </w:rPr>
      </w:pPr>
      <w:r w:rsidRPr="006C19A9">
        <w:rPr>
          <w:rFonts w:asciiTheme="majorHAnsi" w:hAnsiTheme="majorHAnsi" w:cstheme="majorHAnsi"/>
        </w:rPr>
        <w:t>Californi</w:t>
      </w:r>
      <w:r w:rsidR="00EA383F" w:rsidRPr="006C19A9">
        <w:rPr>
          <w:rFonts w:asciiTheme="majorHAnsi" w:hAnsiTheme="majorHAnsi" w:cstheme="majorHAnsi"/>
        </w:rPr>
        <w:t>a</w:t>
      </w:r>
    </w:p>
    <w:p w14:paraId="0BDB23DA" w14:textId="77777777" w:rsidR="00B95FAF" w:rsidRPr="006C19A9" w:rsidRDefault="00DE446E" w:rsidP="00743DA4">
      <w:pPr>
        <w:numPr>
          <w:ilvl w:val="1"/>
          <w:numId w:val="17"/>
        </w:numPr>
        <w:contextualSpacing/>
        <w:rPr>
          <w:rFonts w:asciiTheme="majorHAnsi" w:eastAsia="MS Mincho" w:hAnsiTheme="majorHAnsi" w:cstheme="majorHAnsi"/>
          <w:b/>
          <w:bCs/>
        </w:rPr>
      </w:pPr>
      <w:r w:rsidRPr="006C19A9">
        <w:rPr>
          <w:rFonts w:asciiTheme="majorHAnsi" w:hAnsiTheme="majorHAnsi" w:cstheme="majorHAnsi"/>
        </w:rPr>
        <w:t>Reports</w:t>
      </w:r>
    </w:p>
    <w:p w14:paraId="5FFD9796" w14:textId="77777777" w:rsidR="00F41F95" w:rsidRPr="006C19A9" w:rsidRDefault="00DE446E" w:rsidP="00743DA4">
      <w:pPr>
        <w:numPr>
          <w:ilvl w:val="2"/>
          <w:numId w:val="17"/>
        </w:numPr>
        <w:contextualSpacing/>
        <w:rPr>
          <w:rFonts w:asciiTheme="majorHAnsi" w:eastAsia="MS Mincho" w:hAnsiTheme="majorHAnsi" w:cstheme="majorHAnsi"/>
          <w:b/>
          <w:bCs/>
        </w:rPr>
      </w:pPr>
      <w:hyperlink r:id="rId177">
        <w:r w:rsidRPr="006C19A9">
          <w:rPr>
            <w:rStyle w:val="Hyperlink"/>
            <w:rFonts w:asciiTheme="majorHAnsi" w:hAnsiTheme="majorHAnsi" w:cstheme="majorHAnsi"/>
            <w:bCs/>
          </w:rPr>
          <w:t>Sustainable Insurance Roadmap</w:t>
        </w:r>
      </w:hyperlink>
    </w:p>
    <w:p w14:paraId="2DE21110" w14:textId="77777777" w:rsidR="00CD055B" w:rsidRPr="006C19A9" w:rsidRDefault="00DE446E" w:rsidP="00743DA4">
      <w:pPr>
        <w:numPr>
          <w:ilvl w:val="2"/>
          <w:numId w:val="17"/>
        </w:numPr>
        <w:contextualSpacing/>
        <w:rPr>
          <w:rStyle w:val="Hyperlink"/>
          <w:rFonts w:asciiTheme="majorHAnsi" w:eastAsia="MS Mincho" w:hAnsiTheme="majorHAnsi" w:cstheme="majorHAnsi"/>
          <w:b/>
          <w:bCs/>
          <w:color w:val="auto"/>
          <w:u w:val="none"/>
        </w:rPr>
      </w:pPr>
      <w:hyperlink r:id="rId178">
        <w:r w:rsidRPr="006C19A9">
          <w:rPr>
            <w:rStyle w:val="Hyperlink"/>
            <w:rFonts w:asciiTheme="majorHAnsi" w:hAnsiTheme="majorHAnsi" w:cstheme="majorHAnsi"/>
            <w:bCs/>
          </w:rPr>
          <w:t>Climate Insurance Report</w:t>
        </w:r>
      </w:hyperlink>
    </w:p>
    <w:p w14:paraId="61C8D099" w14:textId="77777777" w:rsidR="00CD055B" w:rsidRPr="006C19A9" w:rsidRDefault="00DE446E" w:rsidP="00743DA4">
      <w:pPr>
        <w:numPr>
          <w:ilvl w:val="2"/>
          <w:numId w:val="17"/>
        </w:numPr>
        <w:contextualSpacing/>
        <w:rPr>
          <w:rFonts w:asciiTheme="majorHAnsi" w:eastAsia="MS Mincho" w:hAnsiTheme="majorHAnsi" w:cstheme="majorHAnsi"/>
          <w:b/>
          <w:bCs/>
        </w:rPr>
      </w:pPr>
      <w:r w:rsidRPr="006C19A9">
        <w:rPr>
          <w:rFonts w:asciiTheme="majorHAnsi" w:hAnsiTheme="majorHAnsi" w:cstheme="majorHAnsi"/>
        </w:rPr>
        <w:t xml:space="preserve">Protection Gap Study for Extreme Heat </w:t>
      </w:r>
    </w:p>
    <w:p w14:paraId="4DC42A34" w14:textId="77777777" w:rsidR="00CD055B" w:rsidRPr="006C19A9" w:rsidRDefault="00DE446E" w:rsidP="00743DA4">
      <w:pPr>
        <w:numPr>
          <w:ilvl w:val="3"/>
          <w:numId w:val="17"/>
        </w:numPr>
        <w:contextualSpacing/>
        <w:rPr>
          <w:rFonts w:asciiTheme="majorHAnsi" w:eastAsia="MS Mincho" w:hAnsiTheme="majorHAnsi" w:cstheme="majorHAnsi"/>
          <w:b/>
          <w:bCs/>
        </w:rPr>
      </w:pPr>
      <w:hyperlink r:id="rId179">
        <w:r w:rsidRPr="006C19A9">
          <w:rPr>
            <w:rStyle w:val="Hyperlink"/>
            <w:rFonts w:asciiTheme="majorHAnsi" w:hAnsiTheme="majorHAnsi" w:cstheme="majorHAnsi"/>
          </w:rPr>
          <w:t>Download Full Report</w:t>
        </w:r>
      </w:hyperlink>
    </w:p>
    <w:p w14:paraId="2EDEA43B" w14:textId="77777777" w:rsidR="00447A54" w:rsidRPr="006C19A9" w:rsidRDefault="00DE446E" w:rsidP="00743DA4">
      <w:pPr>
        <w:numPr>
          <w:ilvl w:val="3"/>
          <w:numId w:val="17"/>
        </w:numPr>
        <w:contextualSpacing/>
        <w:rPr>
          <w:rFonts w:asciiTheme="majorHAnsi" w:eastAsia="MS Mincho" w:hAnsiTheme="majorHAnsi" w:cstheme="majorHAnsi"/>
          <w:b/>
          <w:bCs/>
        </w:rPr>
      </w:pPr>
      <w:hyperlink r:id="rId180">
        <w:r w:rsidRPr="006C19A9">
          <w:rPr>
            <w:rStyle w:val="Hyperlink"/>
            <w:rFonts w:asciiTheme="majorHAnsi" w:hAnsiTheme="majorHAnsi" w:cstheme="majorHAnsi"/>
          </w:rPr>
          <w:t>Download Key Findings and Recommendations</w:t>
        </w:r>
      </w:hyperlink>
    </w:p>
    <w:p w14:paraId="333E8E43" w14:textId="11A981A0" w:rsidR="00DE446E" w:rsidRPr="006C19A9" w:rsidRDefault="00DE446E" w:rsidP="00743DA4">
      <w:pPr>
        <w:numPr>
          <w:ilvl w:val="3"/>
          <w:numId w:val="17"/>
        </w:numPr>
        <w:contextualSpacing/>
        <w:rPr>
          <w:rStyle w:val="Hyperlink"/>
          <w:rFonts w:asciiTheme="majorHAnsi" w:eastAsia="MS Mincho" w:hAnsiTheme="majorHAnsi" w:cstheme="majorHAnsi"/>
          <w:b/>
          <w:bCs/>
          <w:color w:val="auto"/>
          <w:u w:val="none"/>
        </w:rPr>
      </w:pPr>
      <w:hyperlink r:id="rId181">
        <w:r w:rsidRPr="006C19A9">
          <w:rPr>
            <w:rStyle w:val="Hyperlink"/>
            <w:rFonts w:asciiTheme="majorHAnsi" w:hAnsiTheme="majorHAnsi" w:cstheme="majorHAnsi"/>
          </w:rPr>
          <w:t xml:space="preserve">Extreme Heat Ranking System </w:t>
        </w:r>
        <w:proofErr w:type="spellStart"/>
        <w:r w:rsidRPr="006C19A9">
          <w:rPr>
            <w:rStyle w:val="Hyperlink"/>
            <w:rFonts w:asciiTheme="majorHAnsi" w:hAnsiTheme="majorHAnsi" w:cstheme="majorHAnsi"/>
          </w:rPr>
          <w:t>CalHeatScore</w:t>
        </w:r>
        <w:proofErr w:type="spellEnd"/>
      </w:hyperlink>
    </w:p>
    <w:p w14:paraId="1ECE9741" w14:textId="77777777" w:rsidR="009B23CB" w:rsidRDefault="00CD61EB" w:rsidP="00743DA4">
      <w:pPr>
        <w:numPr>
          <w:ilvl w:val="1"/>
          <w:numId w:val="17"/>
        </w:numPr>
        <w:contextualSpacing/>
        <w:rPr>
          <w:rFonts w:asciiTheme="majorHAnsi" w:hAnsiTheme="majorHAnsi" w:cstheme="majorHAnsi"/>
        </w:rPr>
      </w:pPr>
      <w:r w:rsidRPr="00CA2DC4">
        <w:rPr>
          <w:rFonts w:asciiTheme="majorHAnsi" w:hAnsiTheme="majorHAnsi" w:cstheme="majorHAnsi"/>
        </w:rPr>
        <w:t>Introduction</w:t>
      </w:r>
      <w:r w:rsidR="00313428">
        <w:rPr>
          <w:rFonts w:asciiTheme="majorHAnsi" w:hAnsiTheme="majorHAnsi" w:cstheme="majorHAnsi"/>
        </w:rPr>
        <w:t xml:space="preserve">: </w:t>
      </w:r>
    </w:p>
    <w:p w14:paraId="3D436966" w14:textId="25F96D4B" w:rsidR="00CD61EB" w:rsidRPr="00313428" w:rsidRDefault="00CD61EB" w:rsidP="00743DA4">
      <w:pPr>
        <w:numPr>
          <w:ilvl w:val="2"/>
          <w:numId w:val="17"/>
        </w:numPr>
        <w:contextualSpacing/>
        <w:rPr>
          <w:rFonts w:asciiTheme="majorHAnsi" w:hAnsiTheme="majorHAnsi" w:cstheme="majorHAnsi"/>
        </w:rPr>
      </w:pPr>
      <w:r w:rsidRPr="00313428">
        <w:rPr>
          <w:rFonts w:eastAsia="MS Mincho" w:cstheme="minorHAnsi"/>
        </w:rPr>
        <w:t xml:space="preserve">Extreme heat is expected to increase in frequency, duration, and intensity in California. Studies show that extreme heat events significantly raise health risks, such as heatstroke-related hospitalizations, and have resulted in substantial economic costs. These effects disproportionately impact vulnerable groups, including communities of color, seniors, children, and low-income populations. The insurance protection gaps in extreme heat response highlight the need for better risk mitigation and insurance solutions to avoid </w:t>
      </w:r>
      <w:r w:rsidRPr="00313428">
        <w:rPr>
          <w:rFonts w:eastAsia="MS Mincho" w:cstheme="minorHAnsi"/>
        </w:rPr>
        <w:lastRenderedPageBreak/>
        <w:t>overwhelmed hospitals, business disruptions, and increased costs for local governments. Extreme heat also strains energy grids, lowers labor productivity, and damages infrastructure, exacerbating inequities. Therefore, reducing risks and closing protection gaps to heat impacts will help safeguard health and the long-term sustainability of local economies.</w:t>
      </w:r>
      <w:r w:rsidR="00DE6438">
        <w:rPr>
          <w:rFonts w:eastAsia="MS Mincho" w:cstheme="minorHAnsi"/>
        </w:rPr>
        <w:t xml:space="preserve"> </w:t>
      </w:r>
    </w:p>
    <w:p w14:paraId="3AA5168B" w14:textId="77777777" w:rsidR="00DE6438" w:rsidRDefault="00CD61EB" w:rsidP="00743DA4">
      <w:pPr>
        <w:numPr>
          <w:ilvl w:val="1"/>
          <w:numId w:val="17"/>
        </w:numPr>
        <w:contextualSpacing/>
        <w:rPr>
          <w:rFonts w:asciiTheme="majorHAnsi" w:hAnsiTheme="majorHAnsi" w:cstheme="majorHAnsi"/>
        </w:rPr>
      </w:pPr>
      <w:r w:rsidRPr="00DE6438">
        <w:rPr>
          <w:rFonts w:asciiTheme="majorHAnsi" w:hAnsiTheme="majorHAnsi" w:cstheme="majorHAnsi"/>
        </w:rPr>
        <w:t xml:space="preserve">Reports and Studies </w:t>
      </w:r>
    </w:p>
    <w:p w14:paraId="0EB4BFDA" w14:textId="77777777" w:rsidR="000A38E4" w:rsidRDefault="00CD61EB" w:rsidP="00743DA4">
      <w:pPr>
        <w:numPr>
          <w:ilvl w:val="2"/>
          <w:numId w:val="17"/>
        </w:numPr>
        <w:contextualSpacing/>
        <w:rPr>
          <w:rFonts w:asciiTheme="majorHAnsi" w:hAnsiTheme="majorHAnsi" w:cstheme="majorHAnsi"/>
        </w:rPr>
      </w:pPr>
      <w:hyperlink r:id="rId182" w:history="1">
        <w:proofErr w:type="gramStart"/>
        <w:r w:rsidRPr="00DE6438">
          <w:rPr>
            <w:rStyle w:val="Hyperlink"/>
            <w:rFonts w:cstheme="minorHAnsi"/>
            <w:bCs/>
          </w:rPr>
          <w:t>Insuring</w:t>
        </w:r>
        <w:proofErr w:type="gramEnd"/>
        <w:r w:rsidRPr="00DE6438">
          <w:rPr>
            <w:rStyle w:val="Hyperlink"/>
            <w:rFonts w:cstheme="minorHAnsi"/>
            <w:bCs/>
          </w:rPr>
          <w:t xml:space="preserve"> Extreme Heat Risks</w:t>
        </w:r>
      </w:hyperlink>
      <w:r w:rsidR="000A38E4">
        <w:rPr>
          <w:rFonts w:asciiTheme="majorHAnsi" w:hAnsiTheme="majorHAnsi" w:cstheme="majorHAnsi"/>
        </w:rPr>
        <w:t xml:space="preserve">: </w:t>
      </w:r>
      <w:r w:rsidRPr="000A38E4">
        <w:rPr>
          <w:rFonts w:cstheme="minorHAnsi"/>
          <w:bCs/>
        </w:rPr>
        <w:t xml:space="preserve">In 2019, CDI commissioned a first-of-its-kind extreme heat and insurance report. This study is the first in the world to assess the legal and policy issues and opportunities for insurance to reduce the impacts from extreme heat events. </w:t>
      </w:r>
    </w:p>
    <w:p w14:paraId="62B34D69" w14:textId="77777777" w:rsidR="00FC306A" w:rsidRDefault="00CD61EB" w:rsidP="00743DA4">
      <w:pPr>
        <w:numPr>
          <w:ilvl w:val="2"/>
          <w:numId w:val="17"/>
        </w:numPr>
        <w:spacing w:after="160" w:line="278" w:lineRule="auto"/>
        <w:contextualSpacing/>
        <w:rPr>
          <w:rStyle w:val="Hyperlink"/>
          <w:rFonts w:asciiTheme="majorHAnsi" w:hAnsiTheme="majorHAnsi" w:cstheme="majorHAnsi"/>
        </w:rPr>
      </w:pPr>
      <w:hyperlink r:id="rId183">
        <w:r w:rsidRPr="000A38E4">
          <w:rPr>
            <w:rStyle w:val="Hyperlink"/>
            <w:rFonts w:cstheme="minorHAnsi"/>
            <w:bCs/>
          </w:rPr>
          <w:t>Climate Insurance Report</w:t>
        </w:r>
      </w:hyperlink>
      <w:r w:rsidRPr="000A38E4">
        <w:rPr>
          <w:rStyle w:val="Hyperlink"/>
          <w:rFonts w:cstheme="minorHAnsi"/>
          <w:color w:val="000000" w:themeColor="text1"/>
        </w:rPr>
        <w:t>:</w:t>
      </w:r>
    </w:p>
    <w:p w14:paraId="76633E12" w14:textId="77777777" w:rsidR="00B400B8" w:rsidRDefault="00FC306A" w:rsidP="00743DA4">
      <w:pPr>
        <w:numPr>
          <w:ilvl w:val="3"/>
          <w:numId w:val="17"/>
        </w:numPr>
        <w:spacing w:after="160" w:line="278" w:lineRule="auto"/>
        <w:contextualSpacing/>
        <w:rPr>
          <w:rFonts w:asciiTheme="majorHAnsi" w:hAnsiTheme="majorHAnsi" w:cstheme="majorHAnsi"/>
          <w:color w:val="0000FF" w:themeColor="hyperlink"/>
          <w:u w:val="single"/>
        </w:rPr>
      </w:pPr>
      <w:r w:rsidRPr="00B400B8">
        <w:rPr>
          <w:rFonts w:cstheme="minorHAnsi"/>
          <w:bCs/>
        </w:rPr>
        <w:t xml:space="preserve">Senate Bill 30 (Chapter 614, Statutes of 2018) established a working group of environmental advocates, researchers, and insurance experts making recommendations for policies to reduce the costs from wildfires, extreme heat, and flooding. They released </w:t>
      </w:r>
      <w:r w:rsidRPr="00FC306A">
        <w:rPr>
          <w:rFonts w:cstheme="minorHAnsi"/>
          <w:bCs/>
        </w:rPr>
        <w:t>the first-ever report in 2021 titled "Protecting Communities, Preserving Nature, and Building Resiliency; How First-of-Its-Kind Climate Insurance Will Help Combat the Costs of Wildfires, Extreme Heat, and Floods."</w:t>
      </w:r>
    </w:p>
    <w:p w14:paraId="3AAF6AB9" w14:textId="339F03D8" w:rsidR="00CD61EB" w:rsidRPr="00B400B8" w:rsidRDefault="00CD61EB" w:rsidP="00743DA4">
      <w:pPr>
        <w:numPr>
          <w:ilvl w:val="3"/>
          <w:numId w:val="17"/>
        </w:numPr>
        <w:spacing w:after="160" w:line="278" w:lineRule="auto"/>
        <w:contextualSpacing/>
        <w:rPr>
          <w:rFonts w:asciiTheme="majorHAnsi" w:hAnsiTheme="majorHAnsi" w:cstheme="majorHAnsi"/>
          <w:color w:val="0000FF" w:themeColor="hyperlink"/>
          <w:u w:val="single"/>
        </w:rPr>
      </w:pPr>
      <w:r w:rsidRPr="00B400B8">
        <w:rPr>
          <w:rFonts w:cstheme="minorHAnsi"/>
          <w:bCs/>
        </w:rPr>
        <w:t xml:space="preserve">CDI has already implemented several of the report’s extreme heat recommendations, such as, (1) performing extreme heat public sector cost analysis (see 2024 study below), (2) improving warning systems by naming and ranking heat waves (see AB 2238 legislation below), (3) and developing pilot projects for extreme heat (see Initiatives below). </w:t>
      </w:r>
    </w:p>
    <w:p w14:paraId="232E0B98" w14:textId="77777777" w:rsidR="00E5638E" w:rsidRDefault="00CD61EB" w:rsidP="00743DA4">
      <w:pPr>
        <w:numPr>
          <w:ilvl w:val="1"/>
          <w:numId w:val="17"/>
        </w:numPr>
        <w:spacing w:after="0"/>
        <w:contextualSpacing/>
        <w:rPr>
          <w:rFonts w:asciiTheme="majorHAnsi" w:hAnsiTheme="majorHAnsi" w:cstheme="majorHAnsi"/>
        </w:rPr>
      </w:pPr>
      <w:r w:rsidRPr="00B400B8">
        <w:rPr>
          <w:rFonts w:asciiTheme="majorHAnsi" w:hAnsiTheme="majorHAnsi" w:cstheme="majorHAnsi"/>
        </w:rPr>
        <w:t>Protection Gap Study for Extreme Heat:</w:t>
      </w:r>
    </w:p>
    <w:p w14:paraId="3263457F" w14:textId="77777777" w:rsidR="00E5638E" w:rsidRDefault="00CD61EB" w:rsidP="00743DA4">
      <w:pPr>
        <w:numPr>
          <w:ilvl w:val="2"/>
          <w:numId w:val="17"/>
        </w:numPr>
        <w:spacing w:after="0"/>
        <w:contextualSpacing/>
        <w:rPr>
          <w:rFonts w:asciiTheme="majorHAnsi" w:hAnsiTheme="majorHAnsi" w:cstheme="majorHAnsi"/>
        </w:rPr>
      </w:pPr>
      <w:r w:rsidRPr="00E5638E">
        <w:rPr>
          <w:rFonts w:cstheme="minorHAnsi"/>
        </w:rPr>
        <w:t xml:space="preserve">In July 2024, CDI completed and published a comprehensive analysis titled “Impacts of Extreme Heat to California’s People, Infrastructure, and Economy.” This first-of-its-kind report, the result of legislation that Commissioner Lara sponsored in 2022, meticulously quantifies the uninsured and insured costs of seven recent extreme heat events across the state, highlighting the urgent need for adaptive strategies to mitigate the growing threat of extreme heat. </w:t>
      </w:r>
    </w:p>
    <w:p w14:paraId="4EF25196" w14:textId="593B195C" w:rsidR="00A4234B" w:rsidRDefault="00CD61EB" w:rsidP="00743DA4">
      <w:pPr>
        <w:numPr>
          <w:ilvl w:val="2"/>
          <w:numId w:val="17"/>
        </w:numPr>
        <w:spacing w:after="0"/>
        <w:contextualSpacing/>
        <w:rPr>
          <w:rFonts w:asciiTheme="majorHAnsi" w:hAnsiTheme="majorHAnsi" w:cstheme="majorHAnsi"/>
        </w:rPr>
      </w:pPr>
      <w:r w:rsidRPr="00E5638E">
        <w:rPr>
          <w:rFonts w:cstheme="minorHAnsi"/>
        </w:rPr>
        <w:t>The report creates a framework to measure the true costs of seven significant extreme heat events over the past decade, providing a detailed analysis of the financial and human tolls they exacted on our communities. The full spectrum of costs is likely much deeper than the report’s preliminary estimates. Some kinds of insurance are available to cover costs connected to extreme heat</w:t>
      </w:r>
      <w:r w:rsidR="00A4234B">
        <w:rPr>
          <w:rFonts w:cstheme="minorHAnsi"/>
        </w:rPr>
        <w:t>,</w:t>
      </w:r>
      <w:r w:rsidRPr="00E5638E">
        <w:rPr>
          <w:rFonts w:cstheme="minorHAnsi"/>
        </w:rPr>
        <w:t xml:space="preserve"> such as health coverage, workers’ compensation insurance, and crop insurance. However, the report exposes significant gaps in traditional insurance coverage for heat-related losses and calls for the development of </w:t>
      </w:r>
      <w:r w:rsidRPr="00E5638E">
        <w:rPr>
          <w:rFonts w:cstheme="minorHAnsi"/>
        </w:rPr>
        <w:lastRenderedPageBreak/>
        <w:t>innovative insurance mechanisms and investments in adaptation and resilience. Key findings of the report include:</w:t>
      </w:r>
    </w:p>
    <w:p w14:paraId="777633EA" w14:textId="42D5EF80" w:rsidR="00A4234B" w:rsidRDefault="00CD61EB" w:rsidP="00743DA4">
      <w:pPr>
        <w:numPr>
          <w:ilvl w:val="3"/>
          <w:numId w:val="17"/>
        </w:numPr>
        <w:spacing w:after="0"/>
        <w:contextualSpacing/>
        <w:rPr>
          <w:rFonts w:asciiTheme="majorHAnsi" w:hAnsiTheme="majorHAnsi" w:cstheme="majorHAnsi"/>
        </w:rPr>
      </w:pPr>
      <w:r w:rsidRPr="00A4234B">
        <w:rPr>
          <w:rFonts w:cstheme="minorHAnsi"/>
          <w:bCs/>
        </w:rPr>
        <w:t xml:space="preserve">The preliminary estimates on the cumulative cost of the seven studied heat events amounted </w:t>
      </w:r>
      <w:r w:rsidR="00A4234B">
        <w:rPr>
          <w:rFonts w:cstheme="minorHAnsi"/>
          <w:bCs/>
        </w:rPr>
        <w:t>to $7.7</w:t>
      </w:r>
      <w:r w:rsidRPr="00A4234B">
        <w:rPr>
          <w:rFonts w:cstheme="minorHAnsi"/>
          <w:bCs/>
        </w:rPr>
        <w:t xml:space="preserve"> billion, affecting nearly the entire population of California.</w:t>
      </w:r>
    </w:p>
    <w:p w14:paraId="16594027" w14:textId="77777777" w:rsidR="00A4234B" w:rsidRDefault="00CD61EB" w:rsidP="00743DA4">
      <w:pPr>
        <w:numPr>
          <w:ilvl w:val="3"/>
          <w:numId w:val="17"/>
        </w:numPr>
        <w:spacing w:after="0"/>
        <w:contextualSpacing/>
        <w:rPr>
          <w:rFonts w:asciiTheme="majorHAnsi" w:hAnsiTheme="majorHAnsi" w:cstheme="majorHAnsi"/>
        </w:rPr>
      </w:pPr>
      <w:r w:rsidRPr="00A4234B">
        <w:rPr>
          <w:rFonts w:cstheme="minorHAnsi"/>
          <w:bCs/>
        </w:rPr>
        <w:t>Adverse health outcomes disproportionately impacted Black, Hispanic, and Native American communities, with significant mortality rates among older adults and heat-related illnesses among younger populations.</w:t>
      </w:r>
    </w:p>
    <w:p w14:paraId="6E5253DE" w14:textId="29EA93F2" w:rsidR="00A4234B" w:rsidRDefault="00A4234B" w:rsidP="00743DA4">
      <w:pPr>
        <w:numPr>
          <w:ilvl w:val="3"/>
          <w:numId w:val="17"/>
        </w:numPr>
        <w:spacing w:after="0"/>
        <w:contextualSpacing/>
        <w:rPr>
          <w:rFonts w:asciiTheme="majorHAnsi" w:hAnsiTheme="majorHAnsi" w:cstheme="majorHAnsi"/>
        </w:rPr>
      </w:pPr>
      <w:r>
        <w:rPr>
          <w:rFonts w:cstheme="minorHAnsi"/>
          <w:bCs/>
        </w:rPr>
        <w:t>Due to extreme heat, labor productivity losses ranged between $7.7 million and $210 million per event</w:t>
      </w:r>
      <w:r w:rsidR="00CD61EB" w:rsidRPr="00A4234B">
        <w:rPr>
          <w:rFonts w:cstheme="minorHAnsi"/>
          <w:bCs/>
        </w:rPr>
        <w:t>, with substantial uninsured wage losses.</w:t>
      </w:r>
    </w:p>
    <w:p w14:paraId="17D65E80" w14:textId="77777777" w:rsidR="00B27ABD" w:rsidRDefault="00CD61EB" w:rsidP="00743DA4">
      <w:pPr>
        <w:numPr>
          <w:ilvl w:val="3"/>
          <w:numId w:val="17"/>
        </w:numPr>
        <w:spacing w:after="0"/>
        <w:contextualSpacing/>
        <w:rPr>
          <w:rFonts w:asciiTheme="majorHAnsi" w:hAnsiTheme="majorHAnsi" w:cstheme="majorHAnsi"/>
        </w:rPr>
      </w:pPr>
      <w:r w:rsidRPr="00A4234B">
        <w:rPr>
          <w:rFonts w:cstheme="minorHAnsi"/>
          <w:bCs/>
        </w:rPr>
        <w:t>Power outages during heat events resulted in substantial economic impacts, with the 2022 Coastal Inland event incurring the highest costs at $230 million.</w:t>
      </w:r>
    </w:p>
    <w:p w14:paraId="6891608D" w14:textId="77777777" w:rsidR="00B27ABD" w:rsidRDefault="00CD61EB" w:rsidP="00743DA4">
      <w:pPr>
        <w:numPr>
          <w:ilvl w:val="3"/>
          <w:numId w:val="17"/>
        </w:numPr>
        <w:spacing w:after="0"/>
        <w:contextualSpacing/>
        <w:rPr>
          <w:rFonts w:asciiTheme="majorHAnsi" w:hAnsiTheme="majorHAnsi" w:cstheme="majorHAnsi"/>
        </w:rPr>
      </w:pPr>
      <w:r w:rsidRPr="00B27ABD">
        <w:rPr>
          <w:rFonts w:cstheme="minorHAnsi"/>
          <w:bCs/>
        </w:rPr>
        <w:t>Infrastructure costs due to heat-related damage repair and delays ranged from $3.8 million to $35 million per event, predominantly affecting roads and rails.</w:t>
      </w:r>
    </w:p>
    <w:p w14:paraId="2275BB7B" w14:textId="77777777" w:rsidR="00B27ABD" w:rsidRDefault="00CD61EB" w:rsidP="00743DA4">
      <w:pPr>
        <w:numPr>
          <w:ilvl w:val="3"/>
          <w:numId w:val="17"/>
        </w:numPr>
        <w:spacing w:after="0"/>
        <w:contextualSpacing/>
        <w:rPr>
          <w:rFonts w:asciiTheme="majorHAnsi" w:hAnsiTheme="majorHAnsi" w:cstheme="majorHAnsi"/>
        </w:rPr>
      </w:pPr>
      <w:r w:rsidRPr="00B27ABD">
        <w:rPr>
          <w:rFonts w:cstheme="minorHAnsi"/>
        </w:rPr>
        <w:t xml:space="preserve">Pursuant to Public Resources Code 71410 (f), this report was also used as one part of the information considered for the creation of California’s extreme heat ranking tool, called </w:t>
      </w:r>
      <w:proofErr w:type="spellStart"/>
      <w:r w:rsidRPr="00B27ABD">
        <w:rPr>
          <w:rFonts w:cstheme="minorHAnsi"/>
        </w:rPr>
        <w:t>CalHeatscore</w:t>
      </w:r>
      <w:proofErr w:type="spellEnd"/>
      <w:r w:rsidRPr="00B27ABD">
        <w:rPr>
          <w:rFonts w:cstheme="minorHAnsi"/>
        </w:rPr>
        <w:t>, by the California Environmental Protection Agency in early 2025.</w:t>
      </w:r>
    </w:p>
    <w:p w14:paraId="58D75C10" w14:textId="481662B7" w:rsidR="00CD61EB" w:rsidRPr="00162F98" w:rsidRDefault="00CD61EB" w:rsidP="00743DA4">
      <w:pPr>
        <w:numPr>
          <w:ilvl w:val="4"/>
          <w:numId w:val="17"/>
        </w:numPr>
        <w:spacing w:after="0"/>
        <w:contextualSpacing/>
        <w:rPr>
          <w:rFonts w:asciiTheme="majorHAnsi" w:hAnsiTheme="majorHAnsi" w:cstheme="majorHAnsi"/>
        </w:rPr>
      </w:pPr>
      <w:hyperlink r:id="rId184">
        <w:r w:rsidRPr="00162F98">
          <w:rPr>
            <w:rFonts w:cstheme="minorHAnsi"/>
            <w:bCs/>
          </w:rPr>
          <w:t>Download Full Report</w:t>
        </w:r>
      </w:hyperlink>
      <w:r w:rsidR="00162F98">
        <w:t xml:space="preserve">; </w:t>
      </w:r>
      <w:hyperlink r:id="rId185">
        <w:r w:rsidRPr="00162F98">
          <w:rPr>
            <w:rFonts w:cstheme="minorHAnsi"/>
            <w:bCs/>
          </w:rPr>
          <w:t>Download Key Findings and Recommendations</w:t>
        </w:r>
      </w:hyperlink>
      <w:r w:rsidR="00162F98">
        <w:t xml:space="preserve">; </w:t>
      </w:r>
      <w:hyperlink r:id="rId186">
        <w:r w:rsidRPr="00162F98">
          <w:rPr>
            <w:rFonts w:cstheme="minorHAnsi"/>
            <w:bCs/>
          </w:rPr>
          <w:t xml:space="preserve">Extreme Heat Ranking System: </w:t>
        </w:r>
        <w:proofErr w:type="spellStart"/>
        <w:r w:rsidRPr="00162F98">
          <w:rPr>
            <w:rFonts w:cstheme="minorHAnsi"/>
            <w:bCs/>
          </w:rPr>
          <w:t>CalHeatScore</w:t>
        </w:r>
        <w:proofErr w:type="spellEnd"/>
      </w:hyperlink>
    </w:p>
    <w:p w14:paraId="5EC454F2" w14:textId="77777777" w:rsidR="00CF722C" w:rsidRDefault="00CD61EB" w:rsidP="00743DA4">
      <w:pPr>
        <w:numPr>
          <w:ilvl w:val="1"/>
          <w:numId w:val="17"/>
        </w:numPr>
        <w:spacing w:after="0"/>
        <w:contextualSpacing/>
        <w:rPr>
          <w:rFonts w:asciiTheme="majorHAnsi" w:hAnsiTheme="majorHAnsi" w:cstheme="majorHAnsi"/>
        </w:rPr>
      </w:pPr>
      <w:r w:rsidRPr="00D73095">
        <w:rPr>
          <w:rFonts w:asciiTheme="majorHAnsi" w:hAnsiTheme="majorHAnsi" w:cstheme="majorHAnsi"/>
        </w:rPr>
        <w:t>Legislation Highlights</w:t>
      </w:r>
    </w:p>
    <w:p w14:paraId="237A275E" w14:textId="77777777" w:rsidR="00771F6C" w:rsidRPr="00771F6C" w:rsidRDefault="005D0EAE" w:rsidP="00743DA4">
      <w:pPr>
        <w:numPr>
          <w:ilvl w:val="2"/>
          <w:numId w:val="17"/>
        </w:numPr>
        <w:spacing w:after="0"/>
        <w:contextualSpacing/>
        <w:rPr>
          <w:rStyle w:val="Hyperlink"/>
          <w:rFonts w:asciiTheme="majorHAnsi" w:hAnsiTheme="majorHAnsi" w:cstheme="majorHAnsi"/>
          <w:color w:val="auto"/>
          <w:u w:val="none"/>
        </w:rPr>
      </w:pPr>
      <w:r w:rsidRPr="00771F6C">
        <w:rPr>
          <w:rStyle w:val="Hyperlink"/>
          <w:rFonts w:cstheme="minorHAnsi"/>
          <w:color w:val="000000" w:themeColor="text1"/>
          <w:u w:val="none"/>
        </w:rPr>
        <w:t xml:space="preserve">Climate Risk Insurance Solutions: </w:t>
      </w:r>
      <w:hyperlink r:id="rId187" w:history="1">
        <w:r w:rsidRPr="00771F6C">
          <w:rPr>
            <w:rStyle w:val="Hyperlink"/>
            <w:rFonts w:cstheme="minorHAnsi"/>
            <w:u w:val="none"/>
          </w:rPr>
          <w:t>SB-30 Insurance: climate change</w:t>
        </w:r>
      </w:hyperlink>
      <w:r w:rsidRPr="00771F6C">
        <w:rPr>
          <w:rStyle w:val="Hyperlink"/>
          <w:rFonts w:cstheme="minorHAnsi"/>
          <w:u w:val="none"/>
        </w:rPr>
        <w:t xml:space="preserve">. </w:t>
      </w:r>
      <w:r w:rsidRPr="00771F6C">
        <w:rPr>
          <w:rStyle w:val="Hyperlink"/>
          <w:rFonts w:cstheme="minorHAnsi"/>
          <w:color w:val="000000" w:themeColor="text1"/>
          <w:u w:val="none"/>
        </w:rPr>
        <w:t xml:space="preserve">(Insurance Code, section </w:t>
      </w:r>
      <w:hyperlink r:id="rId188" w:history="1">
        <w:r w:rsidRPr="00771F6C">
          <w:rPr>
            <w:rStyle w:val="Hyperlink"/>
            <w:rFonts w:cstheme="minorHAnsi"/>
            <w:u w:val="none"/>
          </w:rPr>
          <w:t>12922.5</w:t>
        </w:r>
      </w:hyperlink>
      <w:r w:rsidRPr="00771F6C">
        <w:rPr>
          <w:rStyle w:val="Hyperlink"/>
          <w:rFonts w:cstheme="minorHAnsi"/>
          <w:u w:val="none"/>
        </w:rPr>
        <w:t>)</w:t>
      </w:r>
    </w:p>
    <w:p w14:paraId="254074AB" w14:textId="77777777" w:rsidR="00771F6C" w:rsidRPr="00771F6C" w:rsidRDefault="005D0EAE" w:rsidP="00743DA4">
      <w:pPr>
        <w:numPr>
          <w:ilvl w:val="2"/>
          <w:numId w:val="17"/>
        </w:numPr>
        <w:spacing w:after="0"/>
        <w:contextualSpacing/>
        <w:rPr>
          <w:rStyle w:val="Hyperlink"/>
          <w:rFonts w:asciiTheme="majorHAnsi" w:hAnsiTheme="majorHAnsi" w:cstheme="majorHAnsi"/>
          <w:color w:val="auto"/>
          <w:u w:val="none"/>
        </w:rPr>
      </w:pPr>
      <w:r w:rsidRPr="00771F6C">
        <w:rPr>
          <w:rStyle w:val="Hyperlink"/>
          <w:rFonts w:cstheme="minorHAnsi"/>
          <w:color w:val="000000" w:themeColor="text1"/>
          <w:u w:val="none"/>
        </w:rPr>
        <w:t xml:space="preserve">With California communities increasingly exposed to climate change-related threats, Commissioner Ricardo Lara wrote the nation’s first climate insurance law, passed by the State Legislature and signed by the Governor in 2018. </w:t>
      </w:r>
    </w:p>
    <w:p w14:paraId="2FE7D62F" w14:textId="77777777" w:rsidR="000B11F9" w:rsidRDefault="005D0EAE" w:rsidP="00743DA4">
      <w:pPr>
        <w:numPr>
          <w:ilvl w:val="2"/>
          <w:numId w:val="17"/>
        </w:numPr>
        <w:spacing w:after="0"/>
        <w:contextualSpacing/>
        <w:rPr>
          <w:rStyle w:val="Hyperlink"/>
          <w:rFonts w:asciiTheme="majorHAnsi" w:hAnsiTheme="majorHAnsi" w:cstheme="majorHAnsi"/>
          <w:color w:val="auto"/>
          <w:u w:val="none"/>
        </w:rPr>
      </w:pPr>
      <w:r w:rsidRPr="00771F6C">
        <w:rPr>
          <w:rStyle w:val="Hyperlink"/>
          <w:rFonts w:cstheme="minorHAnsi"/>
          <w:color w:val="000000" w:themeColor="text1"/>
          <w:u w:val="none"/>
        </w:rPr>
        <w:t xml:space="preserve">The law requires the Insurance Commissioner to convene a working group to identify, assess, and recommend risk transfer market mechanisms that, among other things, promote investment in natural infrastructure to reduce the risks of climate change related to catastrophic events, create incentives for investment in natural infrastructure to reduce risks to communities, and provide mitigation incentives for private investment in natural lands to lessen exposure and reduce climate risks to public safety, property, utilities, and infrastructure. </w:t>
      </w:r>
    </w:p>
    <w:p w14:paraId="0CBFFDD3" w14:textId="4C24999D" w:rsidR="005D0EAE" w:rsidRPr="00551679" w:rsidRDefault="005D0EAE" w:rsidP="00743DA4">
      <w:pPr>
        <w:numPr>
          <w:ilvl w:val="2"/>
          <w:numId w:val="17"/>
        </w:numPr>
        <w:spacing w:after="0"/>
        <w:contextualSpacing/>
        <w:rPr>
          <w:rStyle w:val="Hyperlink"/>
          <w:rFonts w:asciiTheme="majorHAnsi" w:hAnsiTheme="majorHAnsi" w:cstheme="majorHAnsi"/>
          <w:color w:val="auto"/>
          <w:u w:val="none"/>
        </w:rPr>
      </w:pPr>
      <w:hyperlink r:id="rId189" w:history="1">
        <w:r w:rsidRPr="00B65E59">
          <w:rPr>
            <w:rStyle w:val="Hyperlink"/>
            <w:rFonts w:cstheme="minorHAnsi"/>
            <w:u w:val="none"/>
          </w:rPr>
          <w:t>Climate Insurance Working Group</w:t>
        </w:r>
      </w:hyperlink>
      <w:r w:rsidRPr="00B65E59">
        <w:rPr>
          <w:rStyle w:val="Hyperlink"/>
          <w:rFonts w:cstheme="minorHAnsi"/>
          <w:color w:val="000000" w:themeColor="text1"/>
          <w:u w:val="none"/>
        </w:rPr>
        <w:t>:</w:t>
      </w:r>
      <w:r w:rsidRPr="00B65E59">
        <w:rPr>
          <w:rFonts w:cstheme="minorHAnsi"/>
        </w:rPr>
        <w:t xml:space="preserve"> Pursuant to SB-30, </w:t>
      </w:r>
      <w:r w:rsidRPr="00B65E59">
        <w:rPr>
          <w:rStyle w:val="Hyperlink"/>
          <w:rFonts w:cstheme="minorHAnsi"/>
          <w:color w:val="000000" w:themeColor="text1"/>
          <w:u w:val="none"/>
        </w:rPr>
        <w:t xml:space="preserve">Commissioner Lara appointed a working group of environmental advocates, public policy experts, researchers, and insurance experts to make recommendations to reduce the threat from wildfires, floods, mudflows, </w:t>
      </w:r>
      <w:r w:rsidR="00C62975" w:rsidRPr="00B65E59">
        <w:rPr>
          <w:rStyle w:val="Hyperlink"/>
          <w:rFonts w:cstheme="minorHAnsi"/>
          <w:color w:val="000000" w:themeColor="text1"/>
          <w:u w:val="none"/>
        </w:rPr>
        <w:t>high urban</w:t>
      </w:r>
      <w:r w:rsidRPr="00B65E59">
        <w:rPr>
          <w:rStyle w:val="Hyperlink"/>
          <w:rFonts w:cstheme="minorHAnsi"/>
          <w:color w:val="000000" w:themeColor="text1"/>
          <w:u w:val="none"/>
        </w:rPr>
        <w:t xml:space="preserve"> heat, sea-level rise</w:t>
      </w:r>
      <w:r w:rsidR="00B65E59">
        <w:rPr>
          <w:rStyle w:val="Hyperlink"/>
          <w:rFonts w:cstheme="minorHAnsi"/>
          <w:color w:val="000000" w:themeColor="text1"/>
          <w:u w:val="none"/>
        </w:rPr>
        <w:t>,</w:t>
      </w:r>
      <w:r w:rsidRPr="00B65E59">
        <w:rPr>
          <w:rStyle w:val="Hyperlink"/>
          <w:rFonts w:cstheme="minorHAnsi"/>
          <w:color w:val="000000" w:themeColor="text1"/>
          <w:u w:val="none"/>
        </w:rPr>
        <w:t xml:space="preserve"> and other issues facing California. In 2021, the group </w:t>
      </w:r>
      <w:hyperlink r:id="rId190" w:history="1">
        <w:r w:rsidRPr="00B65E59">
          <w:rPr>
            <w:rStyle w:val="Hyperlink"/>
            <w:rFonts w:cstheme="minorHAnsi"/>
            <w:u w:val="none"/>
          </w:rPr>
          <w:t>published a report</w:t>
        </w:r>
      </w:hyperlink>
      <w:r w:rsidRPr="00B65E59">
        <w:rPr>
          <w:rStyle w:val="Hyperlink"/>
          <w:rFonts w:cstheme="minorHAnsi"/>
          <w:color w:val="000000" w:themeColor="text1"/>
          <w:u w:val="none"/>
        </w:rPr>
        <w:t xml:space="preserve"> titled "Protecting Communities, Preserving Nature, and Building Resiliency; How First-of-Its-Kind Climate Insurance Will Help Combat the Costs of Wildfires, Extreme Heat, and Floods." (see Reports section).</w:t>
      </w:r>
    </w:p>
    <w:p w14:paraId="5A00735D" w14:textId="77777777" w:rsidR="00211B48" w:rsidRPr="009F6396" w:rsidRDefault="005D0EAE" w:rsidP="00743DA4">
      <w:pPr>
        <w:numPr>
          <w:ilvl w:val="2"/>
          <w:numId w:val="17"/>
        </w:numPr>
        <w:spacing w:after="0"/>
        <w:contextualSpacing/>
        <w:rPr>
          <w:rFonts w:asciiTheme="majorHAnsi" w:hAnsiTheme="majorHAnsi" w:cstheme="majorHAnsi"/>
        </w:rPr>
      </w:pPr>
      <w:hyperlink r:id="rId191" w:history="1">
        <w:r w:rsidRPr="000A1CEB">
          <w:rPr>
            <w:rStyle w:val="Hyperlink"/>
            <w:rFonts w:cstheme="minorHAnsi"/>
          </w:rPr>
          <w:t>AB-2238 Extreme heat: statewide extreme heat ranking system</w:t>
        </w:r>
      </w:hyperlink>
      <w:r w:rsidRPr="000A1CEB">
        <w:rPr>
          <w:rFonts w:cstheme="minorHAnsi"/>
        </w:rPr>
        <w:t>. (</w:t>
      </w:r>
      <w:hyperlink r:id="rId192" w:history="1">
        <w:r w:rsidRPr="000A1CEB">
          <w:rPr>
            <w:rStyle w:val="Hyperlink"/>
            <w:rFonts w:cstheme="minorHAnsi"/>
          </w:rPr>
          <w:t>California Public Resources Code, Section 71410</w:t>
        </w:r>
      </w:hyperlink>
      <w:r w:rsidRPr="000A1CEB">
        <w:rPr>
          <w:rFonts w:cstheme="minorHAnsi"/>
        </w:rPr>
        <w:t>)</w:t>
      </w:r>
    </w:p>
    <w:p w14:paraId="74202ED5" w14:textId="2332938C" w:rsidR="00211B48" w:rsidRDefault="005D0EAE" w:rsidP="00743DA4">
      <w:pPr>
        <w:numPr>
          <w:ilvl w:val="3"/>
          <w:numId w:val="17"/>
        </w:numPr>
        <w:spacing w:after="0"/>
        <w:contextualSpacing/>
        <w:rPr>
          <w:rFonts w:asciiTheme="majorHAnsi" w:hAnsiTheme="majorHAnsi" w:cstheme="majorHAnsi"/>
        </w:rPr>
      </w:pPr>
      <w:r w:rsidRPr="00211B48">
        <w:rPr>
          <w:rFonts w:cstheme="minorHAnsi"/>
        </w:rPr>
        <w:t>In 2021, the California Department of Insurance’s (CDI) </w:t>
      </w:r>
      <w:hyperlink r:id="rId193" w:history="1">
        <w:r w:rsidRPr="00211B48">
          <w:rPr>
            <w:rStyle w:val="Hyperlink"/>
            <w:rFonts w:eastAsiaTheme="majorEastAsia" w:cstheme="minorHAnsi"/>
          </w:rPr>
          <w:t>Climate Insurance Workgroup recommended</w:t>
        </w:r>
      </w:hyperlink>
      <w:r w:rsidRPr="00211B48">
        <w:rPr>
          <w:rFonts w:cstheme="minorHAnsi"/>
        </w:rPr>
        <w:t> </w:t>
      </w:r>
      <w:r w:rsidR="00733F14">
        <w:rPr>
          <w:rFonts w:cstheme="minorHAnsi"/>
        </w:rPr>
        <w:t xml:space="preserve">that </w:t>
      </w:r>
      <w:r w:rsidRPr="00211B48">
        <w:rPr>
          <w:rFonts w:cstheme="minorHAnsi"/>
        </w:rPr>
        <w:t>California build a system to rank heat waves to better communicate the deadly risks to Californians and help communities prepare, similar to how tropical storms and hurricanes are described by "category" level. </w:t>
      </w:r>
    </w:p>
    <w:p w14:paraId="4E9A8D00" w14:textId="77777777" w:rsidR="00211B48" w:rsidRDefault="005D0EAE" w:rsidP="00743DA4">
      <w:pPr>
        <w:numPr>
          <w:ilvl w:val="3"/>
          <w:numId w:val="17"/>
        </w:numPr>
        <w:spacing w:after="0"/>
        <w:contextualSpacing/>
        <w:rPr>
          <w:rFonts w:asciiTheme="majorHAnsi" w:hAnsiTheme="majorHAnsi" w:cstheme="majorHAnsi"/>
        </w:rPr>
      </w:pPr>
      <w:r w:rsidRPr="00211B48">
        <w:rPr>
          <w:rFonts w:eastAsiaTheme="majorEastAsia" w:cstheme="minorHAnsi"/>
        </w:rPr>
        <w:t>Assembly Bill No. 2238</w:t>
      </w:r>
      <w:r w:rsidRPr="00211B48">
        <w:rPr>
          <w:rFonts w:cstheme="minorHAnsi"/>
        </w:rPr>
        <w:t xml:space="preserve"> codified CDI’s recommendation by requiring the California Environmental Protection Agency (CalEPA) to develop a statewide extreme heat ranking system. AB 2238 requires the </w:t>
      </w:r>
      <w:r w:rsidRPr="00211B48">
        <w:rPr>
          <w:rFonts w:eastAsiaTheme="majorEastAsia" w:cstheme="minorHAnsi"/>
        </w:rPr>
        <w:t>Integrated Climate Adaptation and Resiliency Program</w:t>
      </w:r>
      <w:r w:rsidRPr="00211B48">
        <w:rPr>
          <w:rFonts w:cstheme="minorHAnsi"/>
        </w:rPr>
        <w:t xml:space="preserve"> (ICARP) to disseminate the system’s information to communities and local leaders, and the Governor's Office of Emergency Services (Cal OES) to support ICARP’s dissemination and communications campaign.  The Department of Public Health (CDPH) provides consultation on the system and will support the Office of Environmental Health Hazard Assessment (OEHHA), under CalEPA, to adapt the system for use at locally relevant scales. AB 2238 also required CDI to release a </w:t>
      </w:r>
      <w:hyperlink r:id="rId194" w:history="1">
        <w:r w:rsidRPr="00211B48">
          <w:rPr>
            <w:rStyle w:val="Hyperlink"/>
            <w:rFonts w:cstheme="minorHAnsi"/>
          </w:rPr>
          <w:t>report</w:t>
        </w:r>
      </w:hyperlink>
      <w:r w:rsidRPr="00211B48">
        <w:rPr>
          <w:rFonts w:cstheme="minorHAnsi"/>
        </w:rPr>
        <w:t xml:space="preserve"> on the insurance-related costs of extreme heat, described above.</w:t>
      </w:r>
    </w:p>
    <w:p w14:paraId="7CF7C2BE" w14:textId="6C09CA16" w:rsidR="005D0EAE" w:rsidRPr="00211B48" w:rsidRDefault="005D0EAE" w:rsidP="00743DA4">
      <w:pPr>
        <w:numPr>
          <w:ilvl w:val="3"/>
          <w:numId w:val="17"/>
        </w:numPr>
        <w:spacing w:after="0"/>
        <w:contextualSpacing/>
        <w:rPr>
          <w:rFonts w:asciiTheme="majorHAnsi" w:hAnsiTheme="majorHAnsi" w:cstheme="majorHAnsi"/>
        </w:rPr>
      </w:pPr>
      <w:hyperlink r:id="rId195" w:history="1">
        <w:r w:rsidRPr="00211B48">
          <w:rPr>
            <w:rStyle w:val="Hyperlink"/>
            <w:rFonts w:cstheme="minorHAnsi"/>
          </w:rPr>
          <w:t>In May of 2025</w:t>
        </w:r>
      </w:hyperlink>
      <w:r w:rsidRPr="00211B48">
        <w:rPr>
          <w:rFonts w:cstheme="minorHAnsi"/>
        </w:rPr>
        <w:t xml:space="preserve">, California’s extreme heat ranking tool, called </w:t>
      </w:r>
      <w:hyperlink r:id="rId196" w:history="1">
        <w:proofErr w:type="spellStart"/>
        <w:r w:rsidRPr="00211B48">
          <w:rPr>
            <w:rStyle w:val="Hyperlink"/>
            <w:rFonts w:cstheme="minorHAnsi"/>
          </w:rPr>
          <w:t>CalHeatscore</w:t>
        </w:r>
        <w:proofErr w:type="spellEnd"/>
      </w:hyperlink>
      <w:r w:rsidRPr="00211B48">
        <w:rPr>
          <w:rFonts w:cstheme="minorHAnsi"/>
        </w:rPr>
        <w:t xml:space="preserve">, was released by OEHHA.  </w:t>
      </w:r>
    </w:p>
    <w:p w14:paraId="1CBBA0A7" w14:textId="77777777" w:rsidR="009F6396" w:rsidRDefault="005D0EAE" w:rsidP="00743DA4">
      <w:pPr>
        <w:numPr>
          <w:ilvl w:val="2"/>
          <w:numId w:val="17"/>
        </w:numPr>
        <w:spacing w:after="0"/>
        <w:contextualSpacing/>
        <w:rPr>
          <w:rFonts w:asciiTheme="majorHAnsi" w:hAnsiTheme="majorHAnsi" w:cstheme="majorHAnsi"/>
        </w:rPr>
      </w:pPr>
      <w:r w:rsidRPr="009F6396">
        <w:rPr>
          <w:rFonts w:cstheme="majorHAnsi"/>
        </w:rPr>
        <w:t xml:space="preserve">Assembly </w:t>
      </w:r>
      <w:r w:rsidRPr="009F6396">
        <w:rPr>
          <w:rFonts w:cstheme="minorHAnsi"/>
        </w:rPr>
        <w:t xml:space="preserve">Concurrent Resolution </w:t>
      </w:r>
      <w:hyperlink r:id="rId197" w:history="1">
        <w:r w:rsidRPr="009F6396">
          <w:rPr>
            <w:rStyle w:val="Hyperlink"/>
            <w:rFonts w:cstheme="minorHAnsi"/>
          </w:rPr>
          <w:t>No. 109 Extreme heat: state response</w:t>
        </w:r>
      </w:hyperlink>
      <w:r w:rsidRPr="009F6396">
        <w:rPr>
          <w:rFonts w:cstheme="minorHAnsi"/>
        </w:rPr>
        <w:t>.</w:t>
      </w:r>
    </w:p>
    <w:p w14:paraId="69399A17" w14:textId="3A2AF311" w:rsidR="005D0EAE" w:rsidRPr="009F6396" w:rsidRDefault="005D0EAE" w:rsidP="00743DA4">
      <w:pPr>
        <w:numPr>
          <w:ilvl w:val="3"/>
          <w:numId w:val="17"/>
        </w:numPr>
        <w:spacing w:after="0"/>
        <w:contextualSpacing/>
        <w:rPr>
          <w:rFonts w:asciiTheme="majorHAnsi" w:hAnsiTheme="majorHAnsi" w:cstheme="majorHAnsi"/>
        </w:rPr>
      </w:pPr>
      <w:r w:rsidRPr="009F6396">
        <w:rPr>
          <w:rFonts w:cstheme="minorHAnsi"/>
        </w:rPr>
        <w:t xml:space="preserve">This measure declared the California Legislature’s recognition of extreme heat as a serious and urgent threat and would call on the state’s agencies and departments to invest resources in increasing resilience to extreme heat, with priority given to communities that are most at risk and vulnerable, and to develop strategies to mitigate urban heat island effects, enhance building resilience, and evaluate the </w:t>
      </w:r>
      <w:r w:rsidRPr="009F6396">
        <w:rPr>
          <w:rFonts w:cstheme="minorHAnsi"/>
        </w:rPr>
        <w:lastRenderedPageBreak/>
        <w:t>effectiveness of measures to improve protection in the face of continually rising temperatures.</w:t>
      </w:r>
    </w:p>
    <w:p w14:paraId="3CF9140E" w14:textId="77777777" w:rsidR="004C003A" w:rsidRDefault="005D0EAE" w:rsidP="00743DA4">
      <w:pPr>
        <w:numPr>
          <w:ilvl w:val="1"/>
          <w:numId w:val="17"/>
        </w:numPr>
        <w:spacing w:after="0"/>
        <w:contextualSpacing/>
        <w:rPr>
          <w:rFonts w:asciiTheme="majorHAnsi" w:hAnsiTheme="majorHAnsi" w:cstheme="majorHAnsi"/>
        </w:rPr>
      </w:pPr>
      <w:r w:rsidRPr="009F6396">
        <w:rPr>
          <w:rFonts w:asciiTheme="majorHAnsi" w:hAnsiTheme="majorHAnsi" w:cstheme="majorHAnsi"/>
        </w:rPr>
        <w:t>Initiatives</w:t>
      </w:r>
    </w:p>
    <w:p w14:paraId="492F1BEA" w14:textId="77777777" w:rsidR="00072D84" w:rsidRDefault="005D0EAE" w:rsidP="00743DA4">
      <w:pPr>
        <w:numPr>
          <w:ilvl w:val="2"/>
          <w:numId w:val="17"/>
        </w:numPr>
        <w:spacing w:after="0"/>
        <w:contextualSpacing/>
        <w:rPr>
          <w:rFonts w:asciiTheme="majorHAnsi" w:hAnsiTheme="majorHAnsi" w:cstheme="majorHAnsi"/>
        </w:rPr>
      </w:pPr>
      <w:hyperlink r:id="rId198">
        <w:r w:rsidRPr="004C003A">
          <w:rPr>
            <w:rStyle w:val="Hyperlink"/>
            <w:rFonts w:cstheme="minorHAnsi"/>
            <w:bCs/>
          </w:rPr>
          <w:t>Inclusive and Innovative Insurance Pilot Projects</w:t>
        </w:r>
      </w:hyperlink>
    </w:p>
    <w:p w14:paraId="4FEA637D" w14:textId="77777777" w:rsidR="00A76092" w:rsidRDefault="005D0EAE" w:rsidP="00743DA4">
      <w:pPr>
        <w:numPr>
          <w:ilvl w:val="3"/>
          <w:numId w:val="17"/>
        </w:numPr>
        <w:spacing w:after="0"/>
        <w:contextualSpacing/>
        <w:rPr>
          <w:rFonts w:asciiTheme="majorHAnsi" w:hAnsiTheme="majorHAnsi" w:cstheme="majorHAnsi"/>
        </w:rPr>
      </w:pPr>
      <w:r w:rsidRPr="00A76092">
        <w:rPr>
          <w:rStyle w:val="Hyperlink"/>
          <w:rFonts w:cstheme="minorHAnsi"/>
          <w:color w:val="000000" w:themeColor="text1"/>
          <w:u w:val="none"/>
        </w:rPr>
        <w:t xml:space="preserve">CDI is supporting local jurisdictions and communities with innovative insurance approaches. </w:t>
      </w:r>
      <w:r w:rsidRPr="00A76092">
        <w:rPr>
          <w:rFonts w:cstheme="minorHAnsi"/>
          <w:bCs/>
        </w:rPr>
        <w:t>In 2021, CDI hosted a convening to identify specific pilot projects it could support to address the risks of extreme heat in low-income and disadvantaged or marginalized communities, including cool technologies, urban forests, pre-disaster mitigation and increased community resilience.</w:t>
      </w:r>
    </w:p>
    <w:p w14:paraId="0598F379" w14:textId="77777777" w:rsidR="00A76092" w:rsidRDefault="005D0EAE" w:rsidP="00743DA4">
      <w:pPr>
        <w:numPr>
          <w:ilvl w:val="3"/>
          <w:numId w:val="17"/>
        </w:numPr>
        <w:spacing w:after="0"/>
        <w:contextualSpacing/>
        <w:rPr>
          <w:rFonts w:asciiTheme="majorHAnsi" w:hAnsiTheme="majorHAnsi" w:cstheme="majorHAnsi"/>
        </w:rPr>
      </w:pPr>
      <w:hyperlink r:id="rId199" w:history="1">
        <w:r w:rsidRPr="00A76092">
          <w:rPr>
            <w:rStyle w:val="Hyperlink"/>
            <w:rFonts w:cstheme="minorHAnsi"/>
            <w:bCs/>
          </w:rPr>
          <w:t>California Extreme Heat Parametric Concept</w:t>
        </w:r>
      </w:hyperlink>
      <w:r w:rsidRPr="00A76092">
        <w:rPr>
          <w:rFonts w:cstheme="minorHAnsi"/>
          <w:bCs/>
        </w:rPr>
        <w:t>: CDI has catalyzed a concept to develop parametric insurance programs for communities exposed to extreme heat challenges</w:t>
      </w:r>
      <w:r w:rsidR="00A76092">
        <w:rPr>
          <w:rFonts w:cstheme="minorHAnsi"/>
          <w:bCs/>
        </w:rPr>
        <w:t>,</w:t>
      </w:r>
      <w:r w:rsidRPr="00A76092">
        <w:rPr>
          <w:rFonts w:cstheme="minorHAnsi"/>
          <w:bCs/>
        </w:rPr>
        <w:t xml:space="preserve"> where payouts would be specifically dedicated to pre-defined heat interventions and relief mechanisms. Similar models have already been implemented in India, where a </w:t>
      </w:r>
      <w:hyperlink r:id="rId200" w:history="1">
        <w:r w:rsidRPr="00A76092">
          <w:rPr>
            <w:rStyle w:val="Hyperlink"/>
            <w:rFonts w:cstheme="minorHAnsi"/>
            <w:bCs/>
          </w:rPr>
          <w:t>parametric insurance program</w:t>
        </w:r>
      </w:hyperlink>
      <w:r w:rsidRPr="00A76092">
        <w:rPr>
          <w:rFonts w:cstheme="minorHAnsi"/>
          <w:bCs/>
        </w:rPr>
        <w:t xml:space="preserve"> covers 50,000 informal women workers, which pays out when temperatures exceed set limits, helping mitigate health risks and lost income.</w:t>
      </w:r>
    </w:p>
    <w:p w14:paraId="1A80BB9A" w14:textId="3FA3AFB8" w:rsidR="005D0EAE" w:rsidRPr="00A76092" w:rsidRDefault="005D0EAE" w:rsidP="00743DA4">
      <w:pPr>
        <w:numPr>
          <w:ilvl w:val="3"/>
          <w:numId w:val="17"/>
        </w:numPr>
        <w:spacing w:after="0"/>
        <w:contextualSpacing/>
        <w:rPr>
          <w:rFonts w:asciiTheme="majorHAnsi" w:hAnsiTheme="majorHAnsi" w:cstheme="majorHAnsi"/>
        </w:rPr>
      </w:pPr>
      <w:hyperlink r:id="rId201" w:history="1">
        <w:r w:rsidRPr="00A76092">
          <w:rPr>
            <w:rStyle w:val="Hyperlink"/>
            <w:rFonts w:cstheme="minorHAnsi"/>
            <w:bCs/>
          </w:rPr>
          <w:t>Urban Forest Insurance Concept</w:t>
        </w:r>
      </w:hyperlink>
      <w:r w:rsidRPr="00A76092">
        <w:rPr>
          <w:rFonts w:cstheme="minorHAnsi"/>
          <w:bCs/>
        </w:rPr>
        <w:t xml:space="preserve">: In 2025, CDI hosted a convening to explore </w:t>
      </w:r>
      <w:r w:rsidRPr="00A76092">
        <w:rPr>
          <w:rFonts w:cstheme="minorHAnsi"/>
        </w:rPr>
        <w:t>insurance solutions for urban forests</w:t>
      </w:r>
      <w:r w:rsidRPr="00A76092">
        <w:rPr>
          <w:rFonts w:cstheme="minorHAnsi"/>
          <w:bCs/>
        </w:rPr>
        <w:t>. Urban forests provide vital benefits like improved air quality, temperature regulation, and recreation, but face growing threats from climate change, including wildfires, storms, and droughts. Parametric insurance can offer a solution by providing funds to repair damaged tree canopies or plant new trees when specific triggers, such as wind speed, rainfall, or pest infestation, are met.</w:t>
      </w:r>
    </w:p>
    <w:p w14:paraId="177AB092" w14:textId="77777777" w:rsidR="00651D8A" w:rsidRDefault="005D0EAE" w:rsidP="00743DA4">
      <w:pPr>
        <w:numPr>
          <w:ilvl w:val="1"/>
          <w:numId w:val="17"/>
        </w:numPr>
        <w:spacing w:after="0"/>
        <w:contextualSpacing/>
        <w:rPr>
          <w:rFonts w:asciiTheme="majorHAnsi" w:hAnsiTheme="majorHAnsi" w:cstheme="majorHAnsi"/>
        </w:rPr>
      </w:pPr>
      <w:r w:rsidRPr="00651D8A">
        <w:rPr>
          <w:rFonts w:asciiTheme="majorHAnsi" w:hAnsiTheme="majorHAnsi" w:cstheme="majorHAnsi"/>
        </w:rPr>
        <w:t>Consumer Outreach and Engagement</w:t>
      </w:r>
    </w:p>
    <w:p w14:paraId="484A3CEB" w14:textId="77777777" w:rsidR="00651D8A" w:rsidRDefault="005D0EAE" w:rsidP="00743DA4">
      <w:pPr>
        <w:numPr>
          <w:ilvl w:val="2"/>
          <w:numId w:val="17"/>
        </w:numPr>
        <w:spacing w:after="0"/>
        <w:contextualSpacing/>
        <w:rPr>
          <w:rFonts w:asciiTheme="majorHAnsi" w:hAnsiTheme="majorHAnsi" w:cstheme="majorHAnsi"/>
        </w:rPr>
      </w:pPr>
      <w:hyperlink r:id="rId202">
        <w:r w:rsidRPr="00651D8A">
          <w:rPr>
            <w:rStyle w:val="Hyperlink"/>
            <w:rFonts w:cstheme="minorHAnsi"/>
          </w:rPr>
          <w:t>Partnership Initiative</w:t>
        </w:r>
      </w:hyperlink>
    </w:p>
    <w:p w14:paraId="568AD347" w14:textId="77777777" w:rsidR="00651D8A" w:rsidRDefault="005D0EAE" w:rsidP="00743DA4">
      <w:pPr>
        <w:numPr>
          <w:ilvl w:val="3"/>
          <w:numId w:val="17"/>
        </w:numPr>
        <w:spacing w:after="0"/>
        <w:contextualSpacing/>
        <w:rPr>
          <w:rFonts w:asciiTheme="majorHAnsi" w:hAnsiTheme="majorHAnsi" w:cstheme="majorHAnsi"/>
        </w:rPr>
      </w:pPr>
      <w:r w:rsidRPr="00651D8A">
        <w:rPr>
          <w:rFonts w:cstheme="minorHAnsi"/>
          <w:bCs/>
        </w:rPr>
        <w:t>CDI’s consumer outreach activities aim to empower every household in California with the knowledge to understand basic insurance concepts, guard against fraud, and protect their most valuable financial assets, especially as climate-related disasters and market instability continue to rise. The social and economic value of equipping Californians with this critical insurance education is both significant and far-reaching.</w:t>
      </w:r>
    </w:p>
    <w:p w14:paraId="28D817EB" w14:textId="77777777" w:rsidR="002E799C" w:rsidRDefault="005D0EAE" w:rsidP="00743DA4">
      <w:pPr>
        <w:numPr>
          <w:ilvl w:val="3"/>
          <w:numId w:val="17"/>
        </w:numPr>
        <w:spacing w:after="0"/>
        <w:contextualSpacing/>
        <w:rPr>
          <w:rFonts w:asciiTheme="majorHAnsi" w:hAnsiTheme="majorHAnsi" w:cstheme="majorHAnsi"/>
        </w:rPr>
      </w:pPr>
      <w:r w:rsidRPr="00651D8A">
        <w:rPr>
          <w:rFonts w:cstheme="minorHAnsi"/>
          <w:bCs/>
        </w:rPr>
        <w:t>Initiative Goals</w:t>
      </w:r>
    </w:p>
    <w:p w14:paraId="31186FB5" w14:textId="77777777" w:rsidR="002E799C" w:rsidRDefault="005D0EAE" w:rsidP="00743DA4">
      <w:pPr>
        <w:numPr>
          <w:ilvl w:val="4"/>
          <w:numId w:val="17"/>
        </w:numPr>
        <w:spacing w:after="0"/>
        <w:contextualSpacing/>
        <w:rPr>
          <w:rFonts w:asciiTheme="majorHAnsi" w:hAnsiTheme="majorHAnsi" w:cstheme="majorHAnsi"/>
        </w:rPr>
      </w:pPr>
      <w:r w:rsidRPr="002E799C">
        <w:rPr>
          <w:rFonts w:cstheme="minorHAnsi"/>
        </w:rPr>
        <w:t>Increase consumer awareness of CDI’s role, responsibilities and available services</w:t>
      </w:r>
    </w:p>
    <w:p w14:paraId="587A33F5" w14:textId="77777777" w:rsidR="002E799C" w:rsidRPr="002E799C" w:rsidRDefault="005D0EAE" w:rsidP="00743DA4">
      <w:pPr>
        <w:numPr>
          <w:ilvl w:val="4"/>
          <w:numId w:val="17"/>
        </w:numPr>
        <w:spacing w:after="0"/>
        <w:contextualSpacing/>
        <w:rPr>
          <w:rFonts w:asciiTheme="majorHAnsi" w:hAnsiTheme="majorHAnsi" w:cstheme="majorHAnsi"/>
        </w:rPr>
      </w:pPr>
      <w:r w:rsidRPr="002E799C">
        <w:rPr>
          <w:rFonts w:cstheme="minorHAnsi"/>
        </w:rPr>
        <w:lastRenderedPageBreak/>
        <w:t>Expand awareness of insurance access and fraud prevention</w:t>
      </w:r>
    </w:p>
    <w:p w14:paraId="452E326F" w14:textId="53114468" w:rsidR="005D0EAE" w:rsidRPr="00C65304" w:rsidRDefault="005D0EAE" w:rsidP="00743DA4">
      <w:pPr>
        <w:numPr>
          <w:ilvl w:val="4"/>
          <w:numId w:val="17"/>
        </w:numPr>
        <w:spacing w:after="0"/>
        <w:contextualSpacing/>
        <w:rPr>
          <w:rFonts w:asciiTheme="majorHAnsi" w:hAnsiTheme="majorHAnsi" w:cstheme="majorHAnsi"/>
        </w:rPr>
      </w:pPr>
      <w:r w:rsidRPr="002E799C">
        <w:rPr>
          <w:rFonts w:cstheme="minorHAnsi"/>
        </w:rPr>
        <w:t xml:space="preserve">Host monthly “Partnership Introduction Webinars” </w:t>
      </w:r>
    </w:p>
    <w:p w14:paraId="18519981" w14:textId="6EFE8118" w:rsidR="005D0EAE" w:rsidRPr="00F360AC" w:rsidRDefault="005D0EAE" w:rsidP="00743DA4">
      <w:pPr>
        <w:numPr>
          <w:ilvl w:val="2"/>
          <w:numId w:val="17"/>
        </w:numPr>
        <w:spacing w:after="0"/>
        <w:contextualSpacing/>
        <w:rPr>
          <w:rStyle w:val="Hyperlink"/>
          <w:rFonts w:cstheme="minorHAnsi"/>
        </w:rPr>
      </w:pPr>
      <w:hyperlink r:id="rId203">
        <w:r w:rsidRPr="00C65304">
          <w:rPr>
            <w:rStyle w:val="Hyperlink"/>
            <w:rFonts w:cstheme="minorHAnsi"/>
          </w:rPr>
          <w:t>Local Climate Planning Hub</w:t>
        </w:r>
      </w:hyperlink>
      <w:r w:rsidRPr="00C65304">
        <w:rPr>
          <w:rFonts w:cstheme="minorHAnsi"/>
        </w:rPr>
        <w:t xml:space="preserve">: This local government outreach portal serves as a centralized resource for cities, counties, and municipalities </w:t>
      </w:r>
      <w:r w:rsidRPr="00C65304">
        <w:rPr>
          <w:rStyle w:val="Hyperlink"/>
          <w:rFonts w:cstheme="minorHAnsi"/>
          <w:color w:val="000000" w:themeColor="text1"/>
          <w:u w:val="none"/>
        </w:rPr>
        <w:t xml:space="preserve">to navigate the evolving risks of climate change and learn about innovative insurance strategies aimed </w:t>
      </w:r>
      <w:r w:rsidR="00C65304" w:rsidRPr="00C65304">
        <w:rPr>
          <w:rStyle w:val="Hyperlink"/>
          <w:rFonts w:cstheme="minorHAnsi"/>
          <w:color w:val="000000" w:themeColor="text1"/>
          <w:u w:val="none"/>
        </w:rPr>
        <w:t>at reducing</w:t>
      </w:r>
      <w:r w:rsidRPr="00C65304">
        <w:rPr>
          <w:rStyle w:val="Hyperlink"/>
          <w:rFonts w:cstheme="minorHAnsi"/>
          <w:color w:val="000000" w:themeColor="text1"/>
          <w:u w:val="none"/>
        </w:rPr>
        <w:t xml:space="preserve"> these risks and </w:t>
      </w:r>
      <w:r w:rsidR="00C65304" w:rsidRPr="00C65304">
        <w:rPr>
          <w:rStyle w:val="Hyperlink"/>
          <w:rFonts w:cstheme="minorHAnsi"/>
          <w:color w:val="000000" w:themeColor="text1"/>
          <w:u w:val="none"/>
        </w:rPr>
        <w:t>promoting</w:t>
      </w:r>
      <w:r w:rsidRPr="00C65304">
        <w:rPr>
          <w:rStyle w:val="Hyperlink"/>
          <w:rFonts w:cstheme="minorHAnsi"/>
          <w:color w:val="000000" w:themeColor="text1"/>
          <w:u w:val="none"/>
        </w:rPr>
        <w:t xml:space="preserve"> resilience.</w:t>
      </w:r>
    </w:p>
    <w:p w14:paraId="0B671F7B" w14:textId="77777777" w:rsidR="00F360AC" w:rsidRPr="00C65304" w:rsidRDefault="00F360AC" w:rsidP="00743DA4">
      <w:pPr>
        <w:spacing w:after="0"/>
        <w:ind w:left="2160"/>
        <w:contextualSpacing/>
        <w:rPr>
          <w:rFonts w:cstheme="minorHAnsi"/>
          <w:color w:val="0000FF" w:themeColor="hyperlink"/>
          <w:u w:val="single"/>
        </w:rPr>
      </w:pPr>
    </w:p>
    <w:p w14:paraId="2A5B3206" w14:textId="5F0D7F34" w:rsidR="00B212F9" w:rsidRPr="006C19A9" w:rsidRDefault="00B212F9" w:rsidP="00743DA4">
      <w:pPr>
        <w:pStyle w:val="Heading2"/>
        <w:spacing w:before="0"/>
        <w:rPr>
          <w:rFonts w:cstheme="majorHAnsi"/>
          <w:color w:val="365F91" w:themeColor="accent1" w:themeShade="BF"/>
          <w:u w:val="single"/>
        </w:rPr>
      </w:pPr>
      <w:r w:rsidRPr="006C19A9">
        <w:rPr>
          <w:rFonts w:cstheme="majorHAnsi"/>
          <w:color w:val="365F91" w:themeColor="accent1" w:themeShade="BF"/>
          <w:u w:val="single"/>
        </w:rPr>
        <w:t xml:space="preserve">PART </w:t>
      </w:r>
      <w:r w:rsidR="00D81568" w:rsidRPr="006C19A9">
        <w:rPr>
          <w:rFonts w:cstheme="majorHAnsi"/>
          <w:color w:val="365F91" w:themeColor="accent1" w:themeShade="BF"/>
          <w:u w:val="single"/>
        </w:rPr>
        <w:t>4</w:t>
      </w:r>
      <w:r w:rsidRPr="006C19A9">
        <w:rPr>
          <w:rFonts w:cstheme="majorHAnsi"/>
          <w:color w:val="365F91" w:themeColor="accent1" w:themeShade="BF"/>
          <w:u w:val="single"/>
        </w:rPr>
        <w:t xml:space="preserve">: </w:t>
      </w:r>
      <w:r w:rsidR="00582665">
        <w:rPr>
          <w:rFonts w:cstheme="majorHAnsi"/>
          <w:color w:val="365F91" w:themeColor="accent1" w:themeShade="BF"/>
          <w:u w:val="single"/>
        </w:rPr>
        <w:t xml:space="preserve">Strategies </w:t>
      </w:r>
      <w:r w:rsidR="008E11F6" w:rsidRPr="006C19A9">
        <w:rPr>
          <w:rFonts w:cstheme="majorHAnsi"/>
          <w:color w:val="365F91" w:themeColor="accent1" w:themeShade="BF"/>
          <w:u w:val="single"/>
        </w:rPr>
        <w:t xml:space="preserve">and </w:t>
      </w:r>
      <w:r w:rsidRPr="006C19A9">
        <w:rPr>
          <w:rFonts w:cstheme="majorHAnsi"/>
          <w:color w:val="365F91" w:themeColor="accent1" w:themeShade="BF"/>
          <w:u w:val="single"/>
        </w:rPr>
        <w:t>Implementation Considerations</w:t>
      </w:r>
    </w:p>
    <w:p w14:paraId="73DD1056" w14:textId="77777777" w:rsidR="005149A9" w:rsidRDefault="000939D4" w:rsidP="00743DA4">
      <w:pPr>
        <w:pStyle w:val="OutlineP3H3"/>
        <w:numPr>
          <w:ilvl w:val="4"/>
          <w:numId w:val="17"/>
        </w:numPr>
        <w:spacing w:before="0" w:afterLines="0" w:after="0"/>
        <w:ind w:left="360"/>
      </w:pPr>
      <w:r w:rsidRPr="000939D4">
        <w:t>Overview:</w:t>
      </w:r>
      <w:r w:rsidR="00990FE1">
        <w:t xml:space="preserve"> </w:t>
      </w:r>
    </w:p>
    <w:p w14:paraId="284072AB" w14:textId="77777777" w:rsidR="00392CEC" w:rsidRDefault="000939D4" w:rsidP="00743DA4">
      <w:pPr>
        <w:pStyle w:val="outlinep3bh4"/>
        <w:numPr>
          <w:ilvl w:val="0"/>
          <w:numId w:val="49"/>
        </w:numPr>
        <w:spacing w:before="0"/>
        <w:outlineLvl w:val="9"/>
        <w:rPr>
          <w:rFonts w:asciiTheme="majorHAnsi" w:hAnsiTheme="majorHAnsi" w:cstheme="majorHAnsi"/>
          <w:b w:val="0"/>
          <w:bCs/>
        </w:rPr>
      </w:pPr>
      <w:r w:rsidRPr="003F6FA3">
        <w:rPr>
          <w:rFonts w:asciiTheme="majorHAnsi" w:hAnsiTheme="majorHAnsi" w:cstheme="majorHAnsi"/>
          <w:b w:val="0"/>
          <w:bCs/>
        </w:rPr>
        <w:t>This section offers insights for state insurance regulators aiming to implement approaches featured in other states across the Playbook. The guidance is structured around practical considerations.</w:t>
      </w:r>
      <w:r w:rsidR="00D052B4">
        <w:rPr>
          <w:rFonts w:asciiTheme="majorHAnsi" w:hAnsiTheme="majorHAnsi" w:cstheme="majorHAnsi"/>
          <w:b w:val="0"/>
          <w:bCs/>
        </w:rPr>
        <w:t xml:space="preserve"> </w:t>
      </w:r>
    </w:p>
    <w:p w14:paraId="5757935A" w14:textId="37934811" w:rsidR="00495181" w:rsidRPr="00392CEC" w:rsidRDefault="0020286A" w:rsidP="00743DA4">
      <w:pPr>
        <w:pStyle w:val="outlinep3bh4"/>
        <w:numPr>
          <w:ilvl w:val="0"/>
          <w:numId w:val="49"/>
        </w:numPr>
        <w:spacing w:before="0"/>
        <w:outlineLvl w:val="9"/>
        <w:rPr>
          <w:rFonts w:asciiTheme="majorHAnsi" w:hAnsiTheme="majorHAnsi" w:cstheme="majorHAnsi"/>
          <w:b w:val="0"/>
          <w:bCs/>
        </w:rPr>
      </w:pPr>
      <w:r w:rsidRPr="00392CEC">
        <w:rPr>
          <w:rFonts w:ascii="Calibri" w:hAnsi="Calibri" w:cs="Calibri"/>
          <w:b w:val="0"/>
          <w:bCs/>
          <w:color w:val="EE0000"/>
        </w:rPr>
        <w:t>Where appropriate, regulators are encouraged to consult with stakeholders in home jurisdictions to assess the potential long-term impacts of proposed measures on markets and customers.</w:t>
      </w:r>
    </w:p>
    <w:p w14:paraId="4F15DC7B" w14:textId="1B6FC8A9" w:rsidR="00781ACA" w:rsidRPr="00C47CE7" w:rsidRDefault="000D695E" w:rsidP="00743DA4">
      <w:pPr>
        <w:pStyle w:val="OutlineP3H3"/>
        <w:numPr>
          <w:ilvl w:val="4"/>
          <w:numId w:val="17"/>
        </w:numPr>
        <w:spacing w:before="0" w:afterLines="0" w:after="0"/>
        <w:ind w:left="360"/>
      </w:pPr>
      <w:r w:rsidRPr="00C47CE7">
        <w:t xml:space="preserve">Supporting </w:t>
      </w:r>
      <w:r w:rsidR="00781ACA" w:rsidRPr="00C47CE7">
        <w:t>Mitigation Incentives</w:t>
      </w:r>
    </w:p>
    <w:p w14:paraId="60CBAE77" w14:textId="77777777" w:rsidR="005270DB" w:rsidRPr="003F6FA3" w:rsidRDefault="005270DB" w:rsidP="00743DA4">
      <w:pPr>
        <w:pStyle w:val="outlinep3bh4"/>
        <w:numPr>
          <w:ilvl w:val="0"/>
          <w:numId w:val="48"/>
        </w:numPr>
        <w:spacing w:before="0"/>
        <w:outlineLvl w:val="9"/>
        <w:rPr>
          <w:rFonts w:asciiTheme="majorHAnsi" w:hAnsiTheme="majorHAnsi" w:cstheme="majorHAnsi"/>
          <w:b w:val="0"/>
          <w:bCs/>
        </w:rPr>
      </w:pPr>
      <w:r w:rsidRPr="003F6FA3">
        <w:rPr>
          <w:rFonts w:asciiTheme="majorHAnsi" w:hAnsiTheme="majorHAnsi" w:cstheme="majorHAnsi"/>
          <w:b w:val="0"/>
          <w:bCs/>
        </w:rPr>
        <w:t>Encourage insurer filings that recognize FORTIFIED or similar standards.</w:t>
      </w:r>
    </w:p>
    <w:p w14:paraId="00F0F27C" w14:textId="77777777" w:rsidR="005270DB" w:rsidRPr="007633E0" w:rsidRDefault="005270DB" w:rsidP="00743DA4">
      <w:pPr>
        <w:pStyle w:val="outlinep3bh4"/>
        <w:spacing w:before="0"/>
        <w:outlineLvl w:val="9"/>
        <w:rPr>
          <w:rFonts w:asciiTheme="majorHAnsi" w:hAnsiTheme="majorHAnsi" w:cstheme="majorHAnsi"/>
          <w:b w:val="0"/>
          <w:bCs/>
        </w:rPr>
      </w:pPr>
      <w:r w:rsidRPr="007633E0">
        <w:rPr>
          <w:rFonts w:asciiTheme="majorHAnsi" w:hAnsiTheme="majorHAnsi" w:cstheme="majorHAnsi"/>
          <w:b w:val="0"/>
          <w:bCs/>
        </w:rPr>
        <w:t>Use IBHS data and other states’ pilot programs to guide outreach and insurer participation.</w:t>
      </w:r>
    </w:p>
    <w:p w14:paraId="3A7A7A6A" w14:textId="2EB77272" w:rsidR="005270DB" w:rsidRPr="007633E0" w:rsidRDefault="005270DB" w:rsidP="00743DA4">
      <w:pPr>
        <w:pStyle w:val="outlinep3bh4"/>
        <w:spacing w:before="0"/>
        <w:outlineLvl w:val="9"/>
        <w:rPr>
          <w:rFonts w:asciiTheme="majorHAnsi" w:hAnsiTheme="majorHAnsi" w:cstheme="majorHAnsi"/>
          <w:b w:val="0"/>
          <w:bCs/>
        </w:rPr>
      </w:pPr>
      <w:r w:rsidRPr="007633E0">
        <w:rPr>
          <w:rFonts w:asciiTheme="majorHAnsi" w:hAnsiTheme="majorHAnsi" w:cstheme="majorHAnsi"/>
          <w:b w:val="0"/>
          <w:bCs/>
        </w:rPr>
        <w:t>Coordinate with grant programs and share claims data to support targeted mitigation efforts.</w:t>
      </w:r>
    </w:p>
    <w:p w14:paraId="1D6E6F5B" w14:textId="77495D26" w:rsidR="00C12FE5" w:rsidRPr="00B96DB4" w:rsidRDefault="00745460" w:rsidP="00743DA4">
      <w:pPr>
        <w:pStyle w:val="OutlineP3H3"/>
        <w:numPr>
          <w:ilvl w:val="4"/>
          <w:numId w:val="43"/>
        </w:numPr>
        <w:spacing w:before="0" w:afterLines="0" w:after="0"/>
        <w:ind w:left="360"/>
        <w:rPr>
          <w:bCs/>
          <w:color w:val="C00000"/>
        </w:rPr>
      </w:pPr>
      <w:r w:rsidRPr="00B96DB4">
        <w:rPr>
          <w:bCs/>
          <w:color w:val="C00000"/>
        </w:rPr>
        <w:t>Legislative and Regulatory Tools</w:t>
      </w:r>
      <w:r w:rsidR="00B02401" w:rsidRPr="00B96DB4">
        <w:rPr>
          <w:bCs/>
          <w:color w:val="C00000"/>
        </w:rPr>
        <w:t xml:space="preserve"> and</w:t>
      </w:r>
      <w:r w:rsidR="00BD0E8D" w:rsidRPr="00B96DB4">
        <w:rPr>
          <w:bCs/>
          <w:color w:val="C00000"/>
        </w:rPr>
        <w:t xml:space="preserve"> Summary of State Legislation, Regulations, and Codes</w:t>
      </w:r>
    </w:p>
    <w:p w14:paraId="3AC4AE34" w14:textId="77777777" w:rsidR="004F3F6B" w:rsidRPr="0055716C" w:rsidRDefault="004F3F6B" w:rsidP="0055716C">
      <w:pPr>
        <w:pStyle w:val="outlinep3bh4"/>
        <w:numPr>
          <w:ilvl w:val="0"/>
          <w:numId w:val="93"/>
        </w:numPr>
        <w:spacing w:before="0"/>
        <w:outlineLvl w:val="9"/>
        <w:rPr>
          <w:rFonts w:asciiTheme="majorHAnsi" w:hAnsiTheme="majorHAnsi" w:cstheme="majorHAnsi"/>
          <w:b w:val="0"/>
          <w:bCs/>
        </w:rPr>
      </w:pPr>
      <w:r w:rsidRPr="0055716C">
        <w:rPr>
          <w:rFonts w:asciiTheme="majorHAnsi" w:hAnsiTheme="majorHAnsi" w:cstheme="majorHAnsi"/>
          <w:b w:val="0"/>
          <w:bCs/>
        </w:rPr>
        <w:t>Informing Legislative Efforts</w:t>
      </w:r>
    </w:p>
    <w:p w14:paraId="265BC753" w14:textId="103471D7" w:rsidR="004F3F6B" w:rsidRPr="00853815" w:rsidRDefault="004F3F6B" w:rsidP="00743DA4">
      <w:pPr>
        <w:pStyle w:val="outlinep3bh4"/>
        <w:numPr>
          <w:ilvl w:val="1"/>
          <w:numId w:val="42"/>
        </w:numPr>
        <w:spacing w:before="0"/>
        <w:outlineLvl w:val="9"/>
        <w:rPr>
          <w:rFonts w:asciiTheme="majorHAnsi" w:hAnsiTheme="majorHAnsi" w:cstheme="majorHAnsi"/>
          <w:b w:val="0"/>
        </w:rPr>
      </w:pPr>
      <w:r w:rsidRPr="00853815">
        <w:rPr>
          <w:rFonts w:asciiTheme="majorHAnsi" w:hAnsiTheme="majorHAnsi" w:cstheme="majorHAnsi"/>
          <w:b w:val="0"/>
          <w:bCs/>
        </w:rPr>
        <w:t>Use market data to highlight access challenges and support legislative proposals on transparency, rating flexibility, and mitigation incentives.</w:t>
      </w:r>
    </w:p>
    <w:p w14:paraId="29FA8B1A" w14:textId="77777777" w:rsidR="004F3F6B" w:rsidRPr="002F2533" w:rsidRDefault="004F3F6B" w:rsidP="00743DA4">
      <w:pPr>
        <w:pStyle w:val="outlinep3bh4"/>
        <w:spacing w:before="0"/>
        <w:outlineLvl w:val="9"/>
        <w:rPr>
          <w:rFonts w:asciiTheme="majorHAnsi" w:hAnsiTheme="majorHAnsi" w:cstheme="majorHAnsi"/>
          <w:b w:val="0"/>
          <w:bCs/>
        </w:rPr>
      </w:pPr>
      <w:r w:rsidRPr="002F2533">
        <w:rPr>
          <w:rFonts w:asciiTheme="majorHAnsi" w:hAnsiTheme="majorHAnsi" w:cstheme="majorHAnsi"/>
          <w:b w:val="0"/>
          <w:bCs/>
        </w:rPr>
        <w:t>Reviewing and Updating Rules</w:t>
      </w:r>
    </w:p>
    <w:p w14:paraId="0BB73705" w14:textId="77777777" w:rsidR="004F3F6B" w:rsidRPr="002F2533" w:rsidRDefault="004F3F6B" w:rsidP="00743DA4">
      <w:pPr>
        <w:pStyle w:val="outlinep3bh4"/>
        <w:numPr>
          <w:ilvl w:val="1"/>
          <w:numId w:val="42"/>
        </w:numPr>
        <w:spacing w:before="0"/>
        <w:outlineLvl w:val="9"/>
        <w:rPr>
          <w:rFonts w:asciiTheme="majorHAnsi" w:hAnsiTheme="majorHAnsi" w:cstheme="majorHAnsi"/>
          <w:b w:val="0"/>
          <w:bCs/>
        </w:rPr>
      </w:pPr>
      <w:r w:rsidRPr="002F2533">
        <w:rPr>
          <w:rFonts w:asciiTheme="majorHAnsi" w:hAnsiTheme="majorHAnsi" w:cstheme="majorHAnsi"/>
          <w:b w:val="0"/>
          <w:bCs/>
        </w:rPr>
        <w:t>Conduct post-implementation reviews of regulations to assess impact on affordability and access.</w:t>
      </w:r>
    </w:p>
    <w:p w14:paraId="0EC674BD" w14:textId="77777777" w:rsidR="004F3F6B" w:rsidRPr="002F2533" w:rsidRDefault="004F3F6B" w:rsidP="00743DA4">
      <w:pPr>
        <w:pStyle w:val="outlinep3bh4"/>
        <w:numPr>
          <w:ilvl w:val="1"/>
          <w:numId w:val="42"/>
        </w:numPr>
        <w:spacing w:before="0"/>
        <w:outlineLvl w:val="9"/>
        <w:rPr>
          <w:rFonts w:asciiTheme="majorHAnsi" w:hAnsiTheme="majorHAnsi" w:cstheme="majorHAnsi"/>
          <w:b w:val="0"/>
          <w:bCs/>
        </w:rPr>
      </w:pPr>
      <w:r w:rsidRPr="002F2533">
        <w:rPr>
          <w:rFonts w:asciiTheme="majorHAnsi" w:hAnsiTheme="majorHAnsi" w:cstheme="majorHAnsi"/>
          <w:b w:val="0"/>
          <w:bCs/>
        </w:rPr>
        <w:t>Update rules as needed to reflect changing market conditions or emerging risks.</w:t>
      </w:r>
    </w:p>
    <w:p w14:paraId="4778A896" w14:textId="529B9DEC" w:rsidR="00E70FDF" w:rsidRDefault="00642E80" w:rsidP="00387BF6">
      <w:pPr>
        <w:pStyle w:val="outlinep3bh4"/>
        <w:spacing w:before="0"/>
        <w:outlineLvl w:val="9"/>
        <w:rPr>
          <w:rFonts w:asciiTheme="majorHAnsi" w:hAnsiTheme="majorHAnsi" w:cstheme="majorHAnsi"/>
          <w:b w:val="0"/>
          <w:bCs/>
        </w:rPr>
      </w:pPr>
      <w:r>
        <w:rPr>
          <w:rFonts w:asciiTheme="majorHAnsi" w:hAnsiTheme="majorHAnsi" w:cstheme="majorHAnsi"/>
          <w:b w:val="0"/>
          <w:bCs/>
        </w:rPr>
        <w:t>Florida</w:t>
      </w:r>
      <w:r w:rsidR="00387BF6">
        <w:rPr>
          <w:rFonts w:asciiTheme="majorHAnsi" w:hAnsiTheme="majorHAnsi" w:cstheme="majorHAnsi"/>
          <w:b w:val="0"/>
          <w:bCs/>
        </w:rPr>
        <w:t xml:space="preserve"> (</w:t>
      </w:r>
      <w:r w:rsidR="00387BF6" w:rsidRPr="00387BF6">
        <w:rPr>
          <w:rFonts w:ascii="Calibri" w:hAnsi="Calibri" w:cs="Calibri"/>
          <w:b w:val="0"/>
          <w:color w:val="000000"/>
        </w:rPr>
        <w:t xml:space="preserve">The state will </w:t>
      </w:r>
      <w:r w:rsidR="00387BF6">
        <w:rPr>
          <w:rFonts w:ascii="Calibri" w:hAnsi="Calibri" w:cs="Calibri"/>
          <w:b w:val="0"/>
          <w:color w:val="000000"/>
        </w:rPr>
        <w:t xml:space="preserve">ultimately </w:t>
      </w:r>
      <w:r w:rsidR="00387BF6" w:rsidRPr="00387BF6">
        <w:rPr>
          <w:rFonts w:ascii="Calibri" w:hAnsi="Calibri" w:cs="Calibri"/>
          <w:b w:val="0"/>
          <w:color w:val="000000"/>
        </w:rPr>
        <w:t>determine which regulations, legislation, and programs are included.</w:t>
      </w:r>
      <w:r w:rsidR="00387BF6">
        <w:rPr>
          <w:rFonts w:asciiTheme="majorHAnsi" w:hAnsiTheme="majorHAnsi" w:cstheme="majorHAnsi"/>
          <w:b w:val="0"/>
          <w:bCs/>
        </w:rPr>
        <w:t>)</w:t>
      </w:r>
    </w:p>
    <w:tbl>
      <w:tblPr>
        <w:tblStyle w:val="PlainTable1"/>
        <w:tblW w:w="0" w:type="auto"/>
        <w:tblLook w:val="0420" w:firstRow="1" w:lastRow="0" w:firstColumn="0" w:lastColumn="0" w:noHBand="0" w:noVBand="1"/>
      </w:tblPr>
      <w:tblGrid>
        <w:gridCol w:w="1795"/>
        <w:gridCol w:w="5627"/>
        <w:gridCol w:w="1208"/>
      </w:tblGrid>
      <w:tr w:rsidR="001862B4" w:rsidRPr="001862B4" w14:paraId="0C00A0EF" w14:textId="77777777" w:rsidTr="002C4163">
        <w:trPr>
          <w:cnfStyle w:val="100000000000" w:firstRow="1" w:lastRow="0" w:firstColumn="0" w:lastColumn="0" w:oddVBand="0" w:evenVBand="0" w:oddHBand="0" w:evenHBand="0" w:firstRowFirstColumn="0" w:firstRowLastColumn="0" w:lastRowFirstColumn="0" w:lastRowLastColumn="0"/>
        </w:trPr>
        <w:tc>
          <w:tcPr>
            <w:tcW w:w="1795" w:type="dxa"/>
            <w:shd w:val="clear" w:color="auto" w:fill="8DB3E2" w:themeFill="text2" w:themeFillTint="66"/>
          </w:tcPr>
          <w:p w14:paraId="07BBB434" w14:textId="77777777" w:rsidR="002C4163" w:rsidRDefault="001862B4" w:rsidP="001862B4">
            <w:pPr>
              <w:rPr>
                <w:b w:val="0"/>
                <w:bCs w:val="0"/>
              </w:rPr>
            </w:pPr>
            <w:proofErr w:type="gramStart"/>
            <w:r>
              <w:t>Regulation/</w:t>
            </w:r>
            <w:proofErr w:type="gramEnd"/>
          </w:p>
          <w:p w14:paraId="1FC445A1" w14:textId="6FA428BC" w:rsidR="001862B4" w:rsidRPr="001862B4" w:rsidRDefault="001862B4" w:rsidP="001862B4">
            <w:r>
              <w:t>Legislation</w:t>
            </w:r>
          </w:p>
        </w:tc>
        <w:tc>
          <w:tcPr>
            <w:tcW w:w="5627" w:type="dxa"/>
            <w:shd w:val="clear" w:color="auto" w:fill="8DB3E2" w:themeFill="text2" w:themeFillTint="66"/>
          </w:tcPr>
          <w:p w14:paraId="47AFFCDE" w14:textId="70D9FC0F" w:rsidR="001862B4" w:rsidRPr="001862B4" w:rsidRDefault="001862B4" w:rsidP="001862B4">
            <w:r>
              <w:t>Description</w:t>
            </w:r>
          </w:p>
        </w:tc>
        <w:tc>
          <w:tcPr>
            <w:tcW w:w="1208" w:type="dxa"/>
            <w:shd w:val="clear" w:color="auto" w:fill="8DB3E2" w:themeFill="text2" w:themeFillTint="66"/>
          </w:tcPr>
          <w:p w14:paraId="4584A026" w14:textId="75A7B0D3" w:rsidR="001862B4" w:rsidRPr="001862B4" w:rsidRDefault="001862B4" w:rsidP="001862B4">
            <w:r>
              <w:t>Year &amp; Status</w:t>
            </w:r>
          </w:p>
        </w:tc>
      </w:tr>
      <w:tr w:rsidR="001862B4" w:rsidRPr="001862B4" w14:paraId="2227F730" w14:textId="77777777" w:rsidTr="002C4163">
        <w:trPr>
          <w:cnfStyle w:val="000000100000" w:firstRow="0" w:lastRow="0" w:firstColumn="0" w:lastColumn="0" w:oddVBand="0" w:evenVBand="0" w:oddHBand="1" w:evenHBand="0" w:firstRowFirstColumn="0" w:firstRowLastColumn="0" w:lastRowFirstColumn="0" w:lastRowLastColumn="0"/>
        </w:trPr>
        <w:tc>
          <w:tcPr>
            <w:tcW w:w="1795" w:type="dxa"/>
          </w:tcPr>
          <w:p w14:paraId="5C331C13" w14:textId="03F1D603" w:rsidR="001862B4" w:rsidRDefault="001862B4" w:rsidP="001862B4">
            <w:r>
              <w:t>Florida Admin</w:t>
            </w:r>
            <w:r w:rsidR="002C4163">
              <w:t>.</w:t>
            </w:r>
            <w:r>
              <w:t xml:space="preserve"> Code Rule 69O-170.0155</w:t>
            </w:r>
          </w:p>
        </w:tc>
        <w:tc>
          <w:tcPr>
            <w:tcW w:w="5627" w:type="dxa"/>
          </w:tcPr>
          <w:p w14:paraId="2FC8E8EF" w14:textId="01230401" w:rsidR="001862B4" w:rsidRDefault="001862B4" w:rsidP="001862B4">
            <w:r>
              <w:t>Governs Uniform Mitigation Verification Inspection Form (OIR-B1-1802)</w:t>
            </w:r>
          </w:p>
        </w:tc>
        <w:tc>
          <w:tcPr>
            <w:tcW w:w="1208" w:type="dxa"/>
          </w:tcPr>
          <w:p w14:paraId="499CDF1B" w14:textId="375D3E41" w:rsidR="001862B4" w:rsidRDefault="001862B4" w:rsidP="001862B4">
            <w:r>
              <w:t>Adopted</w:t>
            </w:r>
          </w:p>
        </w:tc>
      </w:tr>
      <w:tr w:rsidR="001862B4" w:rsidRPr="001862B4" w14:paraId="0BC1DE7D" w14:textId="77777777" w:rsidTr="002C4163">
        <w:tc>
          <w:tcPr>
            <w:tcW w:w="1795" w:type="dxa"/>
          </w:tcPr>
          <w:p w14:paraId="07B91155" w14:textId="27812991" w:rsidR="001862B4" w:rsidRDefault="001862B4" w:rsidP="001862B4">
            <w:r>
              <w:t>§627.0629, F.S.</w:t>
            </w:r>
          </w:p>
        </w:tc>
        <w:tc>
          <w:tcPr>
            <w:tcW w:w="5627" w:type="dxa"/>
          </w:tcPr>
          <w:p w14:paraId="61DA8CCB" w14:textId="21247672" w:rsidR="001862B4" w:rsidRDefault="001862B4" w:rsidP="001862B4">
            <w:r>
              <w:t>Requires OIR to periodically review/update windstorm mitigation fixtures/techniques and insurance discounts</w:t>
            </w:r>
          </w:p>
        </w:tc>
        <w:tc>
          <w:tcPr>
            <w:tcW w:w="1208" w:type="dxa"/>
          </w:tcPr>
          <w:p w14:paraId="18583A50" w14:textId="0EE0B3EE" w:rsidR="001862B4" w:rsidRDefault="001862B4" w:rsidP="001862B4">
            <w:r>
              <w:t>Adopted</w:t>
            </w:r>
          </w:p>
        </w:tc>
      </w:tr>
      <w:tr w:rsidR="001862B4" w:rsidRPr="001862B4" w14:paraId="354AFAA8" w14:textId="77777777" w:rsidTr="002C4163">
        <w:trPr>
          <w:cnfStyle w:val="000000100000" w:firstRow="0" w:lastRow="0" w:firstColumn="0" w:lastColumn="0" w:oddVBand="0" w:evenVBand="0" w:oddHBand="1" w:evenHBand="0" w:firstRowFirstColumn="0" w:firstRowLastColumn="0" w:lastRowFirstColumn="0" w:lastRowLastColumn="0"/>
        </w:trPr>
        <w:tc>
          <w:tcPr>
            <w:tcW w:w="1795" w:type="dxa"/>
          </w:tcPr>
          <w:p w14:paraId="5D42B5D0" w14:textId="187EC29F" w:rsidR="001862B4" w:rsidRDefault="001862B4" w:rsidP="001862B4">
            <w:r>
              <w:lastRenderedPageBreak/>
              <w:t>Rule 69O-170.017, F.A.C.</w:t>
            </w:r>
          </w:p>
        </w:tc>
        <w:tc>
          <w:tcPr>
            <w:tcW w:w="5627" w:type="dxa"/>
          </w:tcPr>
          <w:p w14:paraId="6345CBF2" w14:textId="51FCFB18" w:rsidR="001862B4" w:rsidRDefault="001862B4" w:rsidP="001862B4">
            <w:r>
              <w:t>Mandates windstorm mitigation discounts based on OIR-B1-1700 (non-single family) and OIR-B1-1699 (single family)</w:t>
            </w:r>
          </w:p>
        </w:tc>
        <w:tc>
          <w:tcPr>
            <w:tcW w:w="1208" w:type="dxa"/>
          </w:tcPr>
          <w:p w14:paraId="07ADE586" w14:textId="71399D6F" w:rsidR="001862B4" w:rsidRDefault="001862B4" w:rsidP="001862B4">
            <w:r>
              <w:t>Adopted</w:t>
            </w:r>
          </w:p>
        </w:tc>
      </w:tr>
      <w:tr w:rsidR="001862B4" w:rsidRPr="001862B4" w14:paraId="1D23435A" w14:textId="77777777" w:rsidTr="002C4163">
        <w:tc>
          <w:tcPr>
            <w:tcW w:w="1795" w:type="dxa"/>
          </w:tcPr>
          <w:p w14:paraId="734254F9" w14:textId="6CDB9A33" w:rsidR="001862B4" w:rsidRDefault="001862B4" w:rsidP="001862B4">
            <w:r>
              <w:t>SB 2A</w:t>
            </w:r>
          </w:p>
        </w:tc>
        <w:tc>
          <w:tcPr>
            <w:tcW w:w="5627" w:type="dxa"/>
          </w:tcPr>
          <w:p w14:paraId="52C2CD17" w14:textId="3FB793CF" w:rsidR="001862B4" w:rsidRDefault="001862B4" w:rsidP="001862B4">
            <w:r>
              <w:t>Eliminates automatic attorney fee awards, most assignments of benefits, reduces claim filing deadlines, bad faith failure to settle actions</w:t>
            </w:r>
          </w:p>
        </w:tc>
        <w:tc>
          <w:tcPr>
            <w:tcW w:w="1208" w:type="dxa"/>
          </w:tcPr>
          <w:p w14:paraId="1642D648" w14:textId="00AE3AA7" w:rsidR="001862B4" w:rsidRDefault="001862B4" w:rsidP="001862B4">
            <w:r>
              <w:t>2022 Adopted</w:t>
            </w:r>
          </w:p>
        </w:tc>
      </w:tr>
      <w:tr w:rsidR="001862B4" w:rsidRPr="001862B4" w14:paraId="63254584" w14:textId="77777777" w:rsidTr="002C4163">
        <w:trPr>
          <w:cnfStyle w:val="000000100000" w:firstRow="0" w:lastRow="0" w:firstColumn="0" w:lastColumn="0" w:oddVBand="0" w:evenVBand="0" w:oddHBand="1" w:evenHBand="0" w:firstRowFirstColumn="0" w:firstRowLastColumn="0" w:lastRowFirstColumn="0" w:lastRowLastColumn="0"/>
        </w:trPr>
        <w:tc>
          <w:tcPr>
            <w:tcW w:w="1795" w:type="dxa"/>
          </w:tcPr>
          <w:p w14:paraId="4548C578" w14:textId="27E8C65A" w:rsidR="001862B4" w:rsidRDefault="001862B4" w:rsidP="001862B4">
            <w:r>
              <w:t>SB 2D</w:t>
            </w:r>
          </w:p>
        </w:tc>
        <w:tc>
          <w:tcPr>
            <w:tcW w:w="5627" w:type="dxa"/>
          </w:tcPr>
          <w:p w14:paraId="13CC55A7" w14:textId="192F4339" w:rsidR="001862B4" w:rsidRDefault="001862B4" w:rsidP="001862B4">
            <w:r>
              <w:t xml:space="preserve">Establishes My Safe FL Home Program for wind debris regions, separate roof deductible, </w:t>
            </w:r>
            <w:r w:rsidR="00820A68">
              <w:t xml:space="preserve">and </w:t>
            </w:r>
            <w:r>
              <w:t>roof age criteria</w:t>
            </w:r>
          </w:p>
        </w:tc>
        <w:tc>
          <w:tcPr>
            <w:tcW w:w="1208" w:type="dxa"/>
          </w:tcPr>
          <w:p w14:paraId="20FE9EF8" w14:textId="41C7C2B9" w:rsidR="001862B4" w:rsidRDefault="001862B4" w:rsidP="001862B4">
            <w:r>
              <w:t>2022 Adopted</w:t>
            </w:r>
          </w:p>
        </w:tc>
      </w:tr>
      <w:tr w:rsidR="001862B4" w:rsidRPr="001862B4" w14:paraId="51598FB7" w14:textId="77777777" w:rsidTr="002C4163">
        <w:tc>
          <w:tcPr>
            <w:tcW w:w="1795" w:type="dxa"/>
          </w:tcPr>
          <w:p w14:paraId="5030D531" w14:textId="5C1EEC5B" w:rsidR="001862B4" w:rsidRDefault="001862B4" w:rsidP="001862B4">
            <w:r>
              <w:t>HB 881</w:t>
            </w:r>
          </w:p>
        </w:tc>
        <w:tc>
          <w:tcPr>
            <w:tcW w:w="5627" w:type="dxa"/>
          </w:tcPr>
          <w:p w14:paraId="7C6FA69B" w14:textId="2341E21C" w:rsidR="001862B4" w:rsidRDefault="001862B4" w:rsidP="001862B4">
            <w:r>
              <w:t>Expands My Safe FL Home Program to all FL homes meeting criteria</w:t>
            </w:r>
          </w:p>
        </w:tc>
        <w:tc>
          <w:tcPr>
            <w:tcW w:w="1208" w:type="dxa"/>
          </w:tcPr>
          <w:p w14:paraId="62577CBF" w14:textId="318C0232" w:rsidR="001862B4" w:rsidRDefault="001862B4" w:rsidP="001862B4">
            <w:r>
              <w:t>Adopted</w:t>
            </w:r>
          </w:p>
        </w:tc>
      </w:tr>
      <w:tr w:rsidR="001862B4" w:rsidRPr="001862B4" w14:paraId="331D5C35" w14:textId="77777777" w:rsidTr="002C4163">
        <w:trPr>
          <w:cnfStyle w:val="000000100000" w:firstRow="0" w:lastRow="0" w:firstColumn="0" w:lastColumn="0" w:oddVBand="0" w:evenVBand="0" w:oddHBand="1" w:evenHBand="0" w:firstRowFirstColumn="0" w:firstRowLastColumn="0" w:lastRowFirstColumn="0" w:lastRowLastColumn="0"/>
        </w:trPr>
        <w:tc>
          <w:tcPr>
            <w:tcW w:w="1795" w:type="dxa"/>
          </w:tcPr>
          <w:p w14:paraId="685D0896" w14:textId="662A9EBD" w:rsidR="001862B4" w:rsidRDefault="002C4163" w:rsidP="001862B4">
            <w:r>
              <w:t>SB</w:t>
            </w:r>
            <w:r w:rsidR="001862B4">
              <w:t xml:space="preserve"> 7028</w:t>
            </w:r>
          </w:p>
        </w:tc>
        <w:tc>
          <w:tcPr>
            <w:tcW w:w="5627" w:type="dxa"/>
          </w:tcPr>
          <w:p w14:paraId="541F5EDF" w14:textId="5B13945B" w:rsidR="001862B4" w:rsidRDefault="001862B4" w:rsidP="001862B4">
            <w:r>
              <w:t xml:space="preserve">Implements priority scale for My Safe FL Home Program, </w:t>
            </w:r>
            <w:proofErr w:type="gramStart"/>
            <w:r>
              <w:t>starts</w:t>
            </w:r>
            <w:proofErr w:type="gramEnd"/>
            <w:r>
              <w:t xml:space="preserve"> with low-income homeowners 60+, </w:t>
            </w:r>
            <w:r w:rsidR="00820A68">
              <w:t xml:space="preserve">and </w:t>
            </w:r>
            <w:r>
              <w:t>additional funding</w:t>
            </w:r>
          </w:p>
        </w:tc>
        <w:tc>
          <w:tcPr>
            <w:tcW w:w="1208" w:type="dxa"/>
          </w:tcPr>
          <w:p w14:paraId="52877EEE" w14:textId="2581B791" w:rsidR="001862B4" w:rsidRDefault="001862B4" w:rsidP="001862B4">
            <w:r>
              <w:t>Adopted</w:t>
            </w:r>
          </w:p>
        </w:tc>
      </w:tr>
      <w:tr w:rsidR="001862B4" w:rsidRPr="001862B4" w14:paraId="21B52016" w14:textId="77777777" w:rsidTr="002C4163">
        <w:tc>
          <w:tcPr>
            <w:tcW w:w="1795" w:type="dxa"/>
          </w:tcPr>
          <w:p w14:paraId="1133B065" w14:textId="3C9CA58A" w:rsidR="001862B4" w:rsidRDefault="001862B4" w:rsidP="001862B4">
            <w:r>
              <w:t>CS/HB 1549</w:t>
            </w:r>
          </w:p>
        </w:tc>
        <w:tc>
          <w:tcPr>
            <w:tcW w:w="5627" w:type="dxa"/>
          </w:tcPr>
          <w:p w14:paraId="0702D90E" w14:textId="42F92212" w:rsidR="001862B4" w:rsidRDefault="001862B4" w:rsidP="001862B4">
            <w:r>
              <w:t xml:space="preserve">Revises criteria for exporting insurance to surplus lines market, removes diligent effort requirement, </w:t>
            </w:r>
            <w:r w:rsidR="00820A68">
              <w:t xml:space="preserve">and </w:t>
            </w:r>
            <w:r>
              <w:t xml:space="preserve">only disclosure </w:t>
            </w:r>
            <w:r w:rsidR="00820A68">
              <w:t xml:space="preserve">is </w:t>
            </w:r>
            <w:r>
              <w:t>required</w:t>
            </w:r>
          </w:p>
        </w:tc>
        <w:tc>
          <w:tcPr>
            <w:tcW w:w="1208" w:type="dxa"/>
          </w:tcPr>
          <w:p w14:paraId="134D90B5" w14:textId="4558DB3C" w:rsidR="001862B4" w:rsidRDefault="001862B4" w:rsidP="001862B4">
            <w:r>
              <w:t>Adopted</w:t>
            </w:r>
          </w:p>
        </w:tc>
      </w:tr>
      <w:tr w:rsidR="001862B4" w:rsidRPr="001862B4" w14:paraId="0153AF9F" w14:textId="77777777" w:rsidTr="002C4163">
        <w:trPr>
          <w:cnfStyle w:val="000000100000" w:firstRow="0" w:lastRow="0" w:firstColumn="0" w:lastColumn="0" w:oddVBand="0" w:evenVBand="0" w:oddHBand="1" w:evenHBand="0" w:firstRowFirstColumn="0" w:firstRowLastColumn="0" w:lastRowFirstColumn="0" w:lastRowLastColumn="0"/>
        </w:trPr>
        <w:tc>
          <w:tcPr>
            <w:tcW w:w="1795" w:type="dxa"/>
          </w:tcPr>
          <w:p w14:paraId="0194F540" w14:textId="71B7B2BD" w:rsidR="001862B4" w:rsidRDefault="002C4163" w:rsidP="001862B4">
            <w:r>
              <w:t>HB</w:t>
            </w:r>
            <w:r w:rsidR="001862B4">
              <w:t xml:space="preserve"> 7053</w:t>
            </w:r>
          </w:p>
        </w:tc>
        <w:tc>
          <w:tcPr>
            <w:tcW w:w="5627" w:type="dxa"/>
          </w:tcPr>
          <w:p w14:paraId="4A915AA3" w14:textId="49C7AB40" w:rsidR="001862B4" w:rsidRDefault="001862B4" w:rsidP="001862B4">
            <w:r>
              <w:t>Establishes Statewide Office of Resilience, requires report on flood resilience/mitigation</w:t>
            </w:r>
          </w:p>
        </w:tc>
        <w:tc>
          <w:tcPr>
            <w:tcW w:w="1208" w:type="dxa"/>
          </w:tcPr>
          <w:p w14:paraId="454EF682" w14:textId="0C01A51C" w:rsidR="001862B4" w:rsidRDefault="001862B4" w:rsidP="001862B4">
            <w:r>
              <w:t>2022 Adopted</w:t>
            </w:r>
          </w:p>
        </w:tc>
      </w:tr>
      <w:tr w:rsidR="001862B4" w:rsidRPr="001862B4" w14:paraId="4F324864" w14:textId="77777777" w:rsidTr="002C4163">
        <w:tc>
          <w:tcPr>
            <w:tcW w:w="1795" w:type="dxa"/>
          </w:tcPr>
          <w:p w14:paraId="4D80905A" w14:textId="39648F02" w:rsidR="001862B4" w:rsidRDefault="002C4163" w:rsidP="001862B4">
            <w:r>
              <w:t>HB</w:t>
            </w:r>
            <w:r w:rsidR="001862B4">
              <w:t xml:space="preserve"> 111</w:t>
            </w:r>
          </w:p>
        </w:tc>
        <w:tc>
          <w:tcPr>
            <w:tcW w:w="5627" w:type="dxa"/>
          </w:tcPr>
          <w:p w14:paraId="582EA483" w14:textId="1E14AC96" w:rsidR="001862B4" w:rsidRDefault="001862B4" w:rsidP="001862B4">
            <w:r>
              <w:t>Requires all publicly funded projects to conduct a</w:t>
            </w:r>
          </w:p>
        </w:tc>
        <w:tc>
          <w:tcPr>
            <w:tcW w:w="1208" w:type="dxa"/>
          </w:tcPr>
          <w:p w14:paraId="106A0AF0" w14:textId="1A2DAF5E" w:rsidR="001862B4" w:rsidRDefault="001862B4" w:rsidP="001862B4">
            <w:r>
              <w:t>2023 Adopted</w:t>
            </w:r>
          </w:p>
        </w:tc>
      </w:tr>
      <w:tr w:rsidR="001862B4" w:rsidRPr="001862B4" w14:paraId="3CC774A4" w14:textId="77777777" w:rsidTr="002C4163">
        <w:trPr>
          <w:cnfStyle w:val="000000100000" w:firstRow="0" w:lastRow="0" w:firstColumn="0" w:lastColumn="0" w:oddVBand="0" w:evenVBand="0" w:oddHBand="1" w:evenHBand="0" w:firstRowFirstColumn="0" w:firstRowLastColumn="0" w:lastRowFirstColumn="0" w:lastRowLastColumn="0"/>
        </w:trPr>
        <w:tc>
          <w:tcPr>
            <w:tcW w:w="1795" w:type="dxa"/>
          </w:tcPr>
          <w:p w14:paraId="201E2DD8" w14:textId="6222D530" w:rsidR="001862B4" w:rsidRDefault="002C4163" w:rsidP="001862B4">
            <w:r>
              <w:t>HB</w:t>
            </w:r>
            <w:r w:rsidR="001862B4">
              <w:t xml:space="preserve"> 7019</w:t>
            </w:r>
          </w:p>
        </w:tc>
        <w:tc>
          <w:tcPr>
            <w:tcW w:w="5627" w:type="dxa"/>
          </w:tcPr>
          <w:p w14:paraId="40D17CED" w14:textId="0B5DE4D5" w:rsidR="001862B4" w:rsidRDefault="001862B4" w:rsidP="001862B4">
            <w:r>
              <w:t>Created Florida Flood Hub for Applied Research and Innovation</w:t>
            </w:r>
          </w:p>
        </w:tc>
        <w:tc>
          <w:tcPr>
            <w:tcW w:w="1208" w:type="dxa"/>
          </w:tcPr>
          <w:p w14:paraId="3FB2788C" w14:textId="2C206897" w:rsidR="001862B4" w:rsidRDefault="001862B4" w:rsidP="001862B4">
            <w:r>
              <w:t>2021 Adopted</w:t>
            </w:r>
          </w:p>
        </w:tc>
      </w:tr>
      <w:tr w:rsidR="001862B4" w:rsidRPr="001862B4" w14:paraId="77F25B18" w14:textId="77777777" w:rsidTr="002C4163">
        <w:tc>
          <w:tcPr>
            <w:tcW w:w="1795" w:type="dxa"/>
          </w:tcPr>
          <w:p w14:paraId="6103C7E6" w14:textId="279DAE84" w:rsidR="001862B4" w:rsidRDefault="001862B4" w:rsidP="001862B4">
            <w:r>
              <w:t>H 705 &amp; 1448</w:t>
            </w:r>
          </w:p>
        </w:tc>
        <w:tc>
          <w:tcPr>
            <w:tcW w:w="5627" w:type="dxa"/>
          </w:tcPr>
          <w:p w14:paraId="6918BEB5" w14:textId="673CCF19" w:rsidR="001862B4" w:rsidRDefault="001862B4" w:rsidP="001862B4">
            <w:r>
              <w:t xml:space="preserve">Mandated rate increases for Citizens Property Insurance Corporation </w:t>
            </w:r>
            <w:proofErr w:type="gramStart"/>
            <w:r>
              <w:t>not apply</w:t>
            </w:r>
            <w:proofErr w:type="gramEnd"/>
            <w:r>
              <w:t xml:space="preserve"> to new policies after a date</w:t>
            </w:r>
          </w:p>
        </w:tc>
        <w:tc>
          <w:tcPr>
            <w:tcW w:w="1208" w:type="dxa"/>
          </w:tcPr>
          <w:p w14:paraId="75592521" w14:textId="22E1E76C" w:rsidR="001862B4" w:rsidRDefault="001862B4" w:rsidP="001862B4">
            <w:r>
              <w:t>2025 Did Not Pass</w:t>
            </w:r>
          </w:p>
        </w:tc>
      </w:tr>
      <w:tr w:rsidR="001862B4" w:rsidRPr="001862B4" w14:paraId="18CE695E" w14:textId="77777777" w:rsidTr="002C4163">
        <w:trPr>
          <w:cnfStyle w:val="000000100000" w:firstRow="0" w:lastRow="0" w:firstColumn="0" w:lastColumn="0" w:oddVBand="0" w:evenVBand="0" w:oddHBand="1" w:evenHBand="0" w:firstRowFirstColumn="0" w:firstRowLastColumn="0" w:lastRowFirstColumn="0" w:lastRowLastColumn="0"/>
        </w:trPr>
        <w:tc>
          <w:tcPr>
            <w:tcW w:w="1795" w:type="dxa"/>
          </w:tcPr>
          <w:p w14:paraId="37B53766" w14:textId="41AD0C72" w:rsidR="001862B4" w:rsidRDefault="001862B4" w:rsidP="001862B4">
            <w:r>
              <w:t>H 957</w:t>
            </w:r>
          </w:p>
        </w:tc>
        <w:tc>
          <w:tcPr>
            <w:tcW w:w="5627" w:type="dxa"/>
          </w:tcPr>
          <w:p w14:paraId="3E1B077E" w14:textId="26C34E54" w:rsidR="001862B4" w:rsidRDefault="001862B4" w:rsidP="001862B4">
            <w:r>
              <w:t>Caps rate increases for property insurers</w:t>
            </w:r>
          </w:p>
        </w:tc>
        <w:tc>
          <w:tcPr>
            <w:tcW w:w="1208" w:type="dxa"/>
          </w:tcPr>
          <w:p w14:paraId="2DFB3288" w14:textId="2DA0A8FC" w:rsidR="001862B4" w:rsidRDefault="001862B4" w:rsidP="001862B4">
            <w:r>
              <w:t>2025 Did Not Pass</w:t>
            </w:r>
          </w:p>
        </w:tc>
      </w:tr>
      <w:tr w:rsidR="001862B4" w:rsidRPr="001862B4" w14:paraId="0AD4363F" w14:textId="77777777" w:rsidTr="002C4163">
        <w:tc>
          <w:tcPr>
            <w:tcW w:w="1795" w:type="dxa"/>
          </w:tcPr>
          <w:p w14:paraId="144429D3" w14:textId="0A31C237" w:rsidR="001862B4" w:rsidRDefault="001862B4" w:rsidP="001862B4">
            <w:r>
              <w:t>H 1433 &amp; S 1740</w:t>
            </w:r>
          </w:p>
        </w:tc>
        <w:tc>
          <w:tcPr>
            <w:tcW w:w="5627" w:type="dxa"/>
          </w:tcPr>
          <w:p w14:paraId="16054119" w14:textId="31F47BB8" w:rsidR="001862B4" w:rsidRDefault="001862B4" w:rsidP="001862B4">
            <w:r>
              <w:t xml:space="preserve">Link My Safe Florida Home grants to </w:t>
            </w:r>
            <w:proofErr w:type="gramStart"/>
            <w:r>
              <w:t>mitigation</w:t>
            </w:r>
            <w:proofErr w:type="gramEnd"/>
            <w:r>
              <w:t xml:space="preserve"> improvements, require increased surpluses for insurers</w:t>
            </w:r>
          </w:p>
        </w:tc>
        <w:tc>
          <w:tcPr>
            <w:tcW w:w="1208" w:type="dxa"/>
          </w:tcPr>
          <w:p w14:paraId="629F0D75" w14:textId="0B3AFD1E" w:rsidR="001862B4" w:rsidRDefault="001862B4" w:rsidP="001862B4">
            <w:r>
              <w:t>2025 Did Not Pass</w:t>
            </w:r>
          </w:p>
        </w:tc>
      </w:tr>
      <w:tr w:rsidR="001862B4" w:rsidRPr="001862B4" w14:paraId="6307F28F" w14:textId="77777777" w:rsidTr="002C4163">
        <w:trPr>
          <w:cnfStyle w:val="000000100000" w:firstRow="0" w:lastRow="0" w:firstColumn="0" w:lastColumn="0" w:oddVBand="0" w:evenVBand="0" w:oddHBand="1" w:evenHBand="0" w:firstRowFirstColumn="0" w:firstRowLastColumn="0" w:lastRowFirstColumn="0" w:lastRowLastColumn="0"/>
        </w:trPr>
        <w:tc>
          <w:tcPr>
            <w:tcW w:w="1795" w:type="dxa"/>
          </w:tcPr>
          <w:p w14:paraId="6B2F4A98" w14:textId="42F13B14" w:rsidR="001862B4" w:rsidRDefault="001862B4" w:rsidP="001862B4">
            <w:r>
              <w:t>H 1541 &amp; S 1746</w:t>
            </w:r>
          </w:p>
        </w:tc>
        <w:tc>
          <w:tcPr>
            <w:tcW w:w="5627" w:type="dxa"/>
          </w:tcPr>
          <w:p w14:paraId="104D8F94" w14:textId="3B745405" w:rsidR="001862B4" w:rsidRDefault="001862B4" w:rsidP="001862B4">
            <w:r>
              <w:t>Clarify policy provisions for roof covering reimbursement schedules</w:t>
            </w:r>
          </w:p>
        </w:tc>
        <w:tc>
          <w:tcPr>
            <w:tcW w:w="1208" w:type="dxa"/>
          </w:tcPr>
          <w:p w14:paraId="0A89C99B" w14:textId="78C810EA" w:rsidR="001862B4" w:rsidRDefault="001862B4" w:rsidP="001862B4">
            <w:r>
              <w:t>2025 Did Not Pass</w:t>
            </w:r>
          </w:p>
        </w:tc>
      </w:tr>
      <w:tr w:rsidR="001862B4" w:rsidRPr="001862B4" w14:paraId="0E2EFECC" w14:textId="77777777" w:rsidTr="002C4163">
        <w:tc>
          <w:tcPr>
            <w:tcW w:w="1795" w:type="dxa"/>
          </w:tcPr>
          <w:p w14:paraId="19E7C3C5" w14:textId="3BF18C1C" w:rsidR="001862B4" w:rsidRDefault="001862B4" w:rsidP="001862B4">
            <w:r>
              <w:t>S 1020</w:t>
            </w:r>
          </w:p>
        </w:tc>
        <w:tc>
          <w:tcPr>
            <w:tcW w:w="5627" w:type="dxa"/>
          </w:tcPr>
          <w:p w14:paraId="6B4E1F07" w14:textId="3C98EA42" w:rsidR="001862B4" w:rsidRDefault="001862B4" w:rsidP="001862B4">
            <w:r>
              <w:t>Changes Citizens Property Insurance Corporation eligibility, mandates rate increases in specific counties</w:t>
            </w:r>
          </w:p>
        </w:tc>
        <w:tc>
          <w:tcPr>
            <w:tcW w:w="1208" w:type="dxa"/>
          </w:tcPr>
          <w:p w14:paraId="2F092DCE" w14:textId="515FC8E2" w:rsidR="001862B4" w:rsidRDefault="001862B4" w:rsidP="001862B4">
            <w:r>
              <w:t>2025 Did Not Pass</w:t>
            </w:r>
          </w:p>
        </w:tc>
      </w:tr>
      <w:tr w:rsidR="001862B4" w:rsidRPr="001862B4" w14:paraId="477417F8" w14:textId="77777777" w:rsidTr="002C4163">
        <w:trPr>
          <w:cnfStyle w:val="000000100000" w:firstRow="0" w:lastRow="0" w:firstColumn="0" w:lastColumn="0" w:oddVBand="0" w:evenVBand="0" w:oddHBand="1" w:evenHBand="0" w:firstRowFirstColumn="0" w:firstRowLastColumn="0" w:lastRowFirstColumn="0" w:lastRowLastColumn="0"/>
        </w:trPr>
        <w:tc>
          <w:tcPr>
            <w:tcW w:w="1795" w:type="dxa"/>
          </w:tcPr>
          <w:p w14:paraId="2F71D37E" w14:textId="4BC85D49" w:rsidR="001862B4" w:rsidRDefault="001862B4" w:rsidP="001862B4">
            <w:r>
              <w:t>S 1222</w:t>
            </w:r>
          </w:p>
        </w:tc>
        <w:tc>
          <w:tcPr>
            <w:tcW w:w="5627" w:type="dxa"/>
          </w:tcPr>
          <w:p w14:paraId="3CCB5CC5" w14:textId="60AF8B57" w:rsidR="001862B4" w:rsidRDefault="001862B4" w:rsidP="001862B4">
            <w:r>
              <w:t>Alters consumer advocate's powers, restricts Office of Insurance Regulation's rate filing approval</w:t>
            </w:r>
          </w:p>
        </w:tc>
        <w:tc>
          <w:tcPr>
            <w:tcW w:w="1208" w:type="dxa"/>
          </w:tcPr>
          <w:p w14:paraId="60B2D3CC" w14:textId="49816FEE" w:rsidR="001862B4" w:rsidRDefault="001862B4" w:rsidP="001862B4">
            <w:r>
              <w:t>2025 Did Not Pass</w:t>
            </w:r>
          </w:p>
        </w:tc>
      </w:tr>
      <w:tr w:rsidR="001862B4" w:rsidRPr="001862B4" w14:paraId="686D2DD9" w14:textId="77777777" w:rsidTr="002C4163">
        <w:tc>
          <w:tcPr>
            <w:tcW w:w="1795" w:type="dxa"/>
          </w:tcPr>
          <w:p w14:paraId="38C5E08E" w14:textId="3F84C562" w:rsidR="001862B4" w:rsidRDefault="001862B4" w:rsidP="001862B4">
            <w:r>
              <w:t>H 13</w:t>
            </w:r>
          </w:p>
        </w:tc>
        <w:tc>
          <w:tcPr>
            <w:tcW w:w="5627" w:type="dxa"/>
          </w:tcPr>
          <w:p w14:paraId="1A4467CD" w14:textId="63951B7D" w:rsidR="001862B4" w:rsidRDefault="001862B4" w:rsidP="001862B4">
            <w:r>
              <w:t>Requires Citizens Property Insurance Corporation to offer windstorm coverage for residential and commercial</w:t>
            </w:r>
          </w:p>
        </w:tc>
        <w:tc>
          <w:tcPr>
            <w:tcW w:w="1208" w:type="dxa"/>
          </w:tcPr>
          <w:p w14:paraId="4D4EF080" w14:textId="6A4C70E9" w:rsidR="001862B4" w:rsidRDefault="001862B4" w:rsidP="001862B4">
            <w:r>
              <w:t>2025 Did Not Pass</w:t>
            </w:r>
          </w:p>
        </w:tc>
      </w:tr>
      <w:tr w:rsidR="001862B4" w:rsidRPr="001862B4" w14:paraId="6CBD8886" w14:textId="77777777" w:rsidTr="002C4163">
        <w:trPr>
          <w:cnfStyle w:val="000000100000" w:firstRow="0" w:lastRow="0" w:firstColumn="0" w:lastColumn="0" w:oddVBand="0" w:evenVBand="0" w:oddHBand="1" w:evenHBand="0" w:firstRowFirstColumn="0" w:firstRowLastColumn="0" w:lastRowFirstColumn="0" w:lastRowLastColumn="0"/>
        </w:trPr>
        <w:tc>
          <w:tcPr>
            <w:tcW w:w="1795" w:type="dxa"/>
          </w:tcPr>
          <w:p w14:paraId="3B1282C7" w14:textId="3E2B65BB" w:rsidR="001862B4" w:rsidRDefault="001862B4" w:rsidP="001862B4">
            <w:r>
              <w:t>H 841 &amp; S 790</w:t>
            </w:r>
          </w:p>
        </w:tc>
        <w:tc>
          <w:tcPr>
            <w:tcW w:w="5627" w:type="dxa"/>
          </w:tcPr>
          <w:p w14:paraId="502FCCCE" w14:textId="21EA83E3" w:rsidR="001862B4" w:rsidRDefault="001862B4" w:rsidP="001862B4">
            <w:r>
              <w:t>Prohibit insurers from canceling or not renewing certain policies damaged by hurricanes or wind within specific timeframes</w:t>
            </w:r>
          </w:p>
        </w:tc>
        <w:tc>
          <w:tcPr>
            <w:tcW w:w="1208" w:type="dxa"/>
          </w:tcPr>
          <w:p w14:paraId="54D0E3BC" w14:textId="3CD263D9" w:rsidR="001862B4" w:rsidRDefault="001862B4" w:rsidP="001862B4">
            <w:r>
              <w:t>2025 Did Not Pass</w:t>
            </w:r>
          </w:p>
        </w:tc>
      </w:tr>
      <w:tr w:rsidR="001862B4" w:rsidRPr="001862B4" w14:paraId="17757F2E" w14:textId="77777777" w:rsidTr="002C4163">
        <w:tc>
          <w:tcPr>
            <w:tcW w:w="1795" w:type="dxa"/>
          </w:tcPr>
          <w:p w14:paraId="44E48688" w14:textId="119CC29C" w:rsidR="001862B4" w:rsidRDefault="001862B4" w:rsidP="001862B4">
            <w:r>
              <w:t>H 1073</w:t>
            </w:r>
          </w:p>
        </w:tc>
        <w:tc>
          <w:tcPr>
            <w:tcW w:w="5627" w:type="dxa"/>
          </w:tcPr>
          <w:p w14:paraId="0E09DDB6" w14:textId="45E2854E" w:rsidR="001862B4" w:rsidRDefault="001862B4" w:rsidP="001862B4">
            <w:r>
              <w:t xml:space="preserve">Revises Citizens Property Insurance Corporation eligibility in certain counties, </w:t>
            </w:r>
            <w:proofErr w:type="gramStart"/>
            <w:r>
              <w:t>requires</w:t>
            </w:r>
            <w:proofErr w:type="gramEnd"/>
            <w:r>
              <w:t xml:space="preserve"> rate increases</w:t>
            </w:r>
          </w:p>
        </w:tc>
        <w:tc>
          <w:tcPr>
            <w:tcW w:w="1208" w:type="dxa"/>
          </w:tcPr>
          <w:p w14:paraId="2B8B3B7A" w14:textId="1E20E8BD" w:rsidR="001862B4" w:rsidRDefault="001862B4" w:rsidP="001862B4">
            <w:r>
              <w:t>2025 Did Not Pass</w:t>
            </w:r>
          </w:p>
        </w:tc>
      </w:tr>
      <w:tr w:rsidR="001862B4" w:rsidRPr="001862B4" w14:paraId="3B3FD6BF" w14:textId="77777777" w:rsidTr="002C4163">
        <w:trPr>
          <w:cnfStyle w:val="000000100000" w:firstRow="0" w:lastRow="0" w:firstColumn="0" w:lastColumn="0" w:oddVBand="0" w:evenVBand="0" w:oddHBand="1" w:evenHBand="0" w:firstRowFirstColumn="0" w:firstRowLastColumn="0" w:lastRowFirstColumn="0" w:lastRowLastColumn="0"/>
        </w:trPr>
        <w:tc>
          <w:tcPr>
            <w:tcW w:w="1795" w:type="dxa"/>
          </w:tcPr>
          <w:p w14:paraId="685A850B" w14:textId="1B1E42D8" w:rsidR="001862B4" w:rsidRDefault="001862B4" w:rsidP="001862B4">
            <w:r>
              <w:t>S 114</w:t>
            </w:r>
          </w:p>
        </w:tc>
        <w:tc>
          <w:tcPr>
            <w:tcW w:w="5627" w:type="dxa"/>
          </w:tcPr>
          <w:p w14:paraId="73AEE9B5" w14:textId="72F709B2" w:rsidR="001862B4" w:rsidRDefault="001862B4" w:rsidP="001862B4">
            <w:r>
              <w:t>Renames Catastrophic Storm Risk Management Center, requires collaboration with Office of Insurance Regulation</w:t>
            </w:r>
          </w:p>
        </w:tc>
        <w:tc>
          <w:tcPr>
            <w:tcW w:w="1208" w:type="dxa"/>
          </w:tcPr>
          <w:p w14:paraId="1848C87B" w14:textId="0A3BD878" w:rsidR="001862B4" w:rsidRDefault="001862B4" w:rsidP="001862B4">
            <w:r>
              <w:t>2025 Did Not Pass</w:t>
            </w:r>
          </w:p>
        </w:tc>
      </w:tr>
      <w:tr w:rsidR="001862B4" w:rsidRPr="001862B4" w14:paraId="40445FD8" w14:textId="77777777" w:rsidTr="002C4163">
        <w:tc>
          <w:tcPr>
            <w:tcW w:w="1795" w:type="dxa"/>
          </w:tcPr>
          <w:p w14:paraId="64CD7E71" w14:textId="1A1DBD8F" w:rsidR="001862B4" w:rsidRDefault="001862B4" w:rsidP="001862B4">
            <w:r>
              <w:t>HM 4003 &amp; HM 4069</w:t>
            </w:r>
          </w:p>
        </w:tc>
        <w:tc>
          <w:tcPr>
            <w:tcW w:w="5627" w:type="dxa"/>
          </w:tcPr>
          <w:p w14:paraId="3A7891AA" w14:textId="01FDD37F" w:rsidR="001862B4" w:rsidRDefault="001862B4" w:rsidP="001862B4">
            <w:r>
              <w:t>Urge Congress to create federal catastrophe risk pool, reform homeowners' insurance to spread risk/lower costs</w:t>
            </w:r>
          </w:p>
        </w:tc>
        <w:tc>
          <w:tcPr>
            <w:tcW w:w="1208" w:type="dxa"/>
          </w:tcPr>
          <w:p w14:paraId="3E78EDB7" w14:textId="01A759A0" w:rsidR="001862B4" w:rsidRDefault="001862B4" w:rsidP="001862B4">
            <w:r>
              <w:t>2025 Did Not Pass</w:t>
            </w:r>
          </w:p>
        </w:tc>
      </w:tr>
      <w:tr w:rsidR="001862B4" w:rsidRPr="001862B4" w14:paraId="677CBB07" w14:textId="77777777" w:rsidTr="002C4163">
        <w:trPr>
          <w:cnfStyle w:val="000000100000" w:firstRow="0" w:lastRow="0" w:firstColumn="0" w:lastColumn="0" w:oddVBand="0" w:evenVBand="0" w:oddHBand="1" w:evenHBand="0" w:firstRowFirstColumn="0" w:firstRowLastColumn="0" w:lastRowFirstColumn="0" w:lastRowLastColumn="0"/>
        </w:trPr>
        <w:tc>
          <w:tcPr>
            <w:tcW w:w="1795" w:type="dxa"/>
          </w:tcPr>
          <w:p w14:paraId="5C8F8D3A" w14:textId="371FD8D5" w:rsidR="001862B4" w:rsidRDefault="001862B4" w:rsidP="001862B4">
            <w:r>
              <w:lastRenderedPageBreak/>
              <w:t>S 230</w:t>
            </w:r>
          </w:p>
        </w:tc>
        <w:tc>
          <w:tcPr>
            <w:tcW w:w="5627" w:type="dxa"/>
          </w:tcPr>
          <w:p w14:paraId="0A29D645" w14:textId="5BCE3353" w:rsidR="001862B4" w:rsidRDefault="001862B4" w:rsidP="001862B4">
            <w:r>
              <w:t>Clarifies prohibitions on damage claims, requires specific damages through policy, revises policy cancellation circumstances</w:t>
            </w:r>
          </w:p>
        </w:tc>
        <w:tc>
          <w:tcPr>
            <w:tcW w:w="1208" w:type="dxa"/>
          </w:tcPr>
          <w:p w14:paraId="020DD3A3" w14:textId="1093F017" w:rsidR="001862B4" w:rsidRDefault="001862B4" w:rsidP="001862B4">
            <w:r>
              <w:t>2025 Did Not Pass</w:t>
            </w:r>
          </w:p>
        </w:tc>
      </w:tr>
    </w:tbl>
    <w:p w14:paraId="015C6EDB" w14:textId="390E642C" w:rsidR="00582B65" w:rsidRDefault="00582B65" w:rsidP="00743DA4">
      <w:pPr>
        <w:pStyle w:val="outlinep2gh4"/>
        <w:numPr>
          <w:ilvl w:val="0"/>
          <w:numId w:val="0"/>
        </w:numPr>
        <w:spacing w:before="0"/>
        <w:ind w:left="720" w:hanging="360"/>
        <w:outlineLvl w:val="9"/>
        <w:rPr>
          <w:b w:val="0"/>
          <w:bCs/>
        </w:rPr>
      </w:pPr>
    </w:p>
    <w:p w14:paraId="0840DE0C" w14:textId="77777777" w:rsidR="00387BF6" w:rsidRPr="0055716C" w:rsidRDefault="009E7538" w:rsidP="0055716C">
      <w:pPr>
        <w:pStyle w:val="outlinep3bh4"/>
        <w:spacing w:before="0"/>
        <w:outlineLvl w:val="9"/>
        <w:rPr>
          <w:rFonts w:asciiTheme="majorHAnsi" w:hAnsiTheme="majorHAnsi" w:cstheme="majorHAnsi"/>
          <w:b w:val="0"/>
          <w:bCs/>
        </w:rPr>
      </w:pPr>
      <w:r w:rsidRPr="0055716C">
        <w:rPr>
          <w:rFonts w:asciiTheme="majorHAnsi" w:hAnsiTheme="majorHAnsi" w:cstheme="majorHAnsi"/>
          <w:b w:val="0"/>
          <w:bCs/>
        </w:rPr>
        <w:t>Mississippi</w:t>
      </w:r>
      <w:r w:rsidR="00387BF6" w:rsidRPr="0055716C">
        <w:rPr>
          <w:rFonts w:asciiTheme="majorHAnsi" w:hAnsiTheme="majorHAnsi" w:cstheme="majorHAnsi"/>
          <w:b w:val="0"/>
          <w:bCs/>
        </w:rPr>
        <w:t xml:space="preserve"> (The state will determine which regulations, legislation, and programs are included.)</w:t>
      </w:r>
    </w:p>
    <w:tbl>
      <w:tblPr>
        <w:tblStyle w:val="PlainTable1"/>
        <w:tblW w:w="0" w:type="auto"/>
        <w:tblLook w:val="0420" w:firstRow="1" w:lastRow="0" w:firstColumn="0" w:lastColumn="0" w:noHBand="0" w:noVBand="1"/>
      </w:tblPr>
      <w:tblGrid>
        <w:gridCol w:w="3865"/>
        <w:gridCol w:w="3060"/>
        <w:gridCol w:w="1705"/>
      </w:tblGrid>
      <w:tr w:rsidR="00820A68" w:rsidRPr="00820A68" w14:paraId="3A35A6DB" w14:textId="77777777" w:rsidTr="00820A68">
        <w:trPr>
          <w:cnfStyle w:val="100000000000" w:firstRow="1" w:lastRow="0" w:firstColumn="0" w:lastColumn="0" w:oddVBand="0" w:evenVBand="0" w:oddHBand="0" w:evenHBand="0" w:firstRowFirstColumn="0" w:firstRowLastColumn="0" w:lastRowFirstColumn="0" w:lastRowLastColumn="0"/>
        </w:trPr>
        <w:tc>
          <w:tcPr>
            <w:tcW w:w="3865" w:type="dxa"/>
            <w:shd w:val="clear" w:color="auto" w:fill="8DB3E2" w:themeFill="text2" w:themeFillTint="66"/>
          </w:tcPr>
          <w:p w14:paraId="5CE74182" w14:textId="374EE013" w:rsidR="00820A68" w:rsidRPr="00820A68" w:rsidRDefault="00820A68" w:rsidP="00820A68">
            <w:r>
              <w:t>Regulation / Legislation</w:t>
            </w:r>
          </w:p>
        </w:tc>
        <w:tc>
          <w:tcPr>
            <w:tcW w:w="3060" w:type="dxa"/>
            <w:shd w:val="clear" w:color="auto" w:fill="8DB3E2" w:themeFill="text2" w:themeFillTint="66"/>
          </w:tcPr>
          <w:p w14:paraId="2EC8FEA8" w14:textId="67F6FB70" w:rsidR="00820A68" w:rsidRPr="00820A68" w:rsidRDefault="00820A68" w:rsidP="00820A68">
            <w:r>
              <w:t>Description</w:t>
            </w:r>
          </w:p>
        </w:tc>
        <w:tc>
          <w:tcPr>
            <w:tcW w:w="1705" w:type="dxa"/>
            <w:shd w:val="clear" w:color="auto" w:fill="8DB3E2" w:themeFill="text2" w:themeFillTint="66"/>
          </w:tcPr>
          <w:p w14:paraId="6FDE321E" w14:textId="0918DCEB" w:rsidR="00820A68" w:rsidRPr="00820A68" w:rsidRDefault="00820A68" w:rsidP="00820A68">
            <w:r>
              <w:t>Year &amp; Status</w:t>
            </w:r>
          </w:p>
        </w:tc>
      </w:tr>
      <w:tr w:rsidR="00820A68" w:rsidRPr="00820A68" w14:paraId="0F849677" w14:textId="77777777" w:rsidTr="00820A68">
        <w:trPr>
          <w:cnfStyle w:val="000000100000" w:firstRow="0" w:lastRow="0" w:firstColumn="0" w:lastColumn="0" w:oddVBand="0" w:evenVBand="0" w:oddHBand="1" w:evenHBand="0" w:firstRowFirstColumn="0" w:firstRowLastColumn="0" w:lastRowFirstColumn="0" w:lastRowLastColumn="0"/>
        </w:trPr>
        <w:tc>
          <w:tcPr>
            <w:tcW w:w="3865" w:type="dxa"/>
          </w:tcPr>
          <w:p w14:paraId="5DEAE159" w14:textId="6C8D1504" w:rsidR="00820A68" w:rsidRDefault="00820A68" w:rsidP="00820A68">
            <w:r>
              <w:t>Mississippi Building Code Council update</w:t>
            </w:r>
          </w:p>
        </w:tc>
        <w:tc>
          <w:tcPr>
            <w:tcW w:w="3060" w:type="dxa"/>
          </w:tcPr>
          <w:p w14:paraId="16D401B4" w14:textId="7B6C26B9" w:rsidR="00820A68" w:rsidRDefault="00820A68" w:rsidP="00820A68">
            <w:r>
              <w:t>Building code update for hurricane/flood zones</w:t>
            </w:r>
          </w:p>
        </w:tc>
        <w:tc>
          <w:tcPr>
            <w:tcW w:w="1705" w:type="dxa"/>
          </w:tcPr>
          <w:p w14:paraId="5E521F38" w14:textId="7F16732D" w:rsidR="00820A68" w:rsidRDefault="00820A68" w:rsidP="00820A68">
            <w:r>
              <w:t>2022 &amp; Adopted</w:t>
            </w:r>
          </w:p>
        </w:tc>
      </w:tr>
      <w:tr w:rsidR="00820A68" w:rsidRPr="00820A68" w14:paraId="7FF338FE" w14:textId="77777777" w:rsidTr="00820A68">
        <w:tc>
          <w:tcPr>
            <w:tcW w:w="3865" w:type="dxa"/>
          </w:tcPr>
          <w:p w14:paraId="34E76B9D" w14:textId="30DE713E" w:rsidR="00820A68" w:rsidRDefault="00820A68" w:rsidP="00820A68">
            <w:r>
              <w:t>Mississippi Homeowner Insurance Policyholder Bill of Rights (19 Miss. Admin. Code, Part 1, Chapter 34)</w:t>
            </w:r>
          </w:p>
        </w:tc>
        <w:tc>
          <w:tcPr>
            <w:tcW w:w="3060" w:type="dxa"/>
          </w:tcPr>
          <w:p w14:paraId="2D183C47" w14:textId="60AB32DC" w:rsidR="00820A68" w:rsidRDefault="00820A68" w:rsidP="00820A68">
            <w:r>
              <w:t>Consumer protections for policyholders</w:t>
            </w:r>
          </w:p>
        </w:tc>
        <w:tc>
          <w:tcPr>
            <w:tcW w:w="1705" w:type="dxa"/>
          </w:tcPr>
          <w:p w14:paraId="15CD4C42" w14:textId="22CB0BDF" w:rsidR="00820A68" w:rsidRDefault="00820A68" w:rsidP="00820A68">
            <w:r>
              <w:t>Adopted</w:t>
            </w:r>
          </w:p>
        </w:tc>
      </w:tr>
      <w:tr w:rsidR="00820A68" w:rsidRPr="00820A68" w14:paraId="4858DB80" w14:textId="77777777" w:rsidTr="00820A68">
        <w:trPr>
          <w:cnfStyle w:val="000000100000" w:firstRow="0" w:lastRow="0" w:firstColumn="0" w:lastColumn="0" w:oddVBand="0" w:evenVBand="0" w:oddHBand="1" w:evenHBand="0" w:firstRowFirstColumn="0" w:firstRowLastColumn="0" w:lastRowFirstColumn="0" w:lastRowLastColumn="0"/>
        </w:trPr>
        <w:tc>
          <w:tcPr>
            <w:tcW w:w="3865" w:type="dxa"/>
          </w:tcPr>
          <w:p w14:paraId="6B9FFBCA" w14:textId="13E9A7C0" w:rsidR="00820A68" w:rsidRDefault="00820A68" w:rsidP="00820A68">
            <w:r>
              <w:t>Strengthen Mississippi Homes Program (19 Miss. Admin. Code, Part 5, Chapter 7)</w:t>
            </w:r>
          </w:p>
        </w:tc>
        <w:tc>
          <w:tcPr>
            <w:tcW w:w="3060" w:type="dxa"/>
          </w:tcPr>
          <w:p w14:paraId="738B636C" w14:textId="05D539F5" w:rsidR="00820A68" w:rsidRDefault="00820A68" w:rsidP="00820A68">
            <w:r>
              <w:t>Grants and incentives for mitigation</w:t>
            </w:r>
          </w:p>
        </w:tc>
        <w:tc>
          <w:tcPr>
            <w:tcW w:w="1705" w:type="dxa"/>
          </w:tcPr>
          <w:p w14:paraId="45722DEE" w14:textId="601D313C" w:rsidR="00820A68" w:rsidRDefault="00820A68" w:rsidP="00820A68">
            <w:r>
              <w:t>Effective Jan 1, 2025 &amp; Adopted</w:t>
            </w:r>
          </w:p>
        </w:tc>
      </w:tr>
      <w:tr w:rsidR="00820A68" w:rsidRPr="00820A68" w14:paraId="0079A128" w14:textId="77777777" w:rsidTr="00820A68">
        <w:tc>
          <w:tcPr>
            <w:tcW w:w="3865" w:type="dxa"/>
          </w:tcPr>
          <w:p w14:paraId="13F6299D" w14:textId="55281E86" w:rsidR="00820A68" w:rsidRDefault="00820A68" w:rsidP="00820A68">
            <w:r>
              <w:t>2024 MS SB2130</w:t>
            </w:r>
          </w:p>
        </w:tc>
        <w:tc>
          <w:tcPr>
            <w:tcW w:w="3060" w:type="dxa"/>
          </w:tcPr>
          <w:p w14:paraId="65A71E89" w14:textId="7F27CDD9" w:rsidR="00820A68" w:rsidRDefault="00820A68" w:rsidP="00820A68">
            <w:r>
              <w:t>Prohibits insurers from cancelling/denying coverage solely due to roof age</w:t>
            </w:r>
          </w:p>
        </w:tc>
        <w:tc>
          <w:tcPr>
            <w:tcW w:w="1705" w:type="dxa"/>
          </w:tcPr>
          <w:p w14:paraId="574B57F1" w14:textId="3510FAF7" w:rsidR="00820A68" w:rsidRDefault="00820A68" w:rsidP="00820A68">
            <w:r>
              <w:t>2024 &amp; Adopted</w:t>
            </w:r>
          </w:p>
        </w:tc>
      </w:tr>
      <w:tr w:rsidR="00820A68" w:rsidRPr="00820A68" w14:paraId="2757770E" w14:textId="77777777" w:rsidTr="00820A68">
        <w:trPr>
          <w:cnfStyle w:val="000000100000" w:firstRow="0" w:lastRow="0" w:firstColumn="0" w:lastColumn="0" w:oddVBand="0" w:evenVBand="0" w:oddHBand="1" w:evenHBand="0" w:firstRowFirstColumn="0" w:firstRowLastColumn="0" w:lastRowFirstColumn="0" w:lastRowLastColumn="0"/>
        </w:trPr>
        <w:tc>
          <w:tcPr>
            <w:tcW w:w="3865" w:type="dxa"/>
          </w:tcPr>
          <w:p w14:paraId="3902E511" w14:textId="617F0C5B" w:rsidR="00820A68" w:rsidRDefault="00820A68" w:rsidP="00820A68">
            <w:r>
              <w:t>§83-7-1</w:t>
            </w:r>
          </w:p>
        </w:tc>
        <w:tc>
          <w:tcPr>
            <w:tcW w:w="3060" w:type="dxa"/>
          </w:tcPr>
          <w:p w14:paraId="3F1AA1F4" w14:textId="6209E8B5" w:rsidR="00820A68" w:rsidRDefault="00820A68" w:rsidP="00820A68">
            <w:r>
              <w:t>Mandates premium discounts for mitigation to IBHS standards</w:t>
            </w:r>
          </w:p>
        </w:tc>
        <w:tc>
          <w:tcPr>
            <w:tcW w:w="1705" w:type="dxa"/>
          </w:tcPr>
          <w:p w14:paraId="7BC3F33D" w14:textId="313145F1" w:rsidR="00820A68" w:rsidRDefault="00820A68" w:rsidP="00820A68">
            <w:r>
              <w:t>Adopted</w:t>
            </w:r>
          </w:p>
        </w:tc>
      </w:tr>
      <w:tr w:rsidR="00820A68" w:rsidRPr="00820A68" w14:paraId="2111B3BA" w14:textId="77777777" w:rsidTr="00820A68">
        <w:tc>
          <w:tcPr>
            <w:tcW w:w="3865" w:type="dxa"/>
          </w:tcPr>
          <w:p w14:paraId="1B3163CD" w14:textId="3F28ABBB" w:rsidR="00820A68" w:rsidRDefault="00820A68" w:rsidP="00820A68">
            <w:r>
              <w:t>H 1611</w:t>
            </w:r>
          </w:p>
        </w:tc>
        <w:tc>
          <w:tcPr>
            <w:tcW w:w="3060" w:type="dxa"/>
          </w:tcPr>
          <w:p w14:paraId="50CE7827" w14:textId="1650F183" w:rsidR="00820A68" w:rsidRDefault="00820A68" w:rsidP="00820A68">
            <w:r>
              <w:t>Extends required notice period for changes to property/casualty policies from 30 to 45 days</w:t>
            </w:r>
          </w:p>
        </w:tc>
        <w:tc>
          <w:tcPr>
            <w:tcW w:w="1705" w:type="dxa"/>
          </w:tcPr>
          <w:p w14:paraId="1BE4515A" w14:textId="3A4DFA7E" w:rsidR="00820A68" w:rsidRDefault="00820A68" w:rsidP="00820A68">
            <w:r>
              <w:t>Adopted</w:t>
            </w:r>
          </w:p>
        </w:tc>
      </w:tr>
      <w:tr w:rsidR="00820A68" w:rsidRPr="00820A68" w14:paraId="52E7BB1B" w14:textId="77777777" w:rsidTr="00820A68">
        <w:trPr>
          <w:cnfStyle w:val="000000100000" w:firstRow="0" w:lastRow="0" w:firstColumn="0" w:lastColumn="0" w:oddVBand="0" w:evenVBand="0" w:oddHBand="1" w:evenHBand="0" w:firstRowFirstColumn="0" w:firstRowLastColumn="0" w:lastRowFirstColumn="0" w:lastRowLastColumn="0"/>
        </w:trPr>
        <w:tc>
          <w:tcPr>
            <w:tcW w:w="3865" w:type="dxa"/>
          </w:tcPr>
          <w:p w14:paraId="0473CC5D" w14:textId="1F01D806" w:rsidR="00820A68" w:rsidRDefault="00820A68" w:rsidP="00820A68">
            <w:r>
              <w:t>Mississippi Code § 17-2-4 (State Uniform Construction Code)</w:t>
            </w:r>
          </w:p>
        </w:tc>
        <w:tc>
          <w:tcPr>
            <w:tcW w:w="3060" w:type="dxa"/>
          </w:tcPr>
          <w:p w14:paraId="6973C241" w14:textId="24C91029" w:rsidR="00820A68" w:rsidRDefault="00820A68" w:rsidP="00820A68">
            <w:r>
              <w:t>Requirements for building code opt-in</w:t>
            </w:r>
          </w:p>
        </w:tc>
        <w:tc>
          <w:tcPr>
            <w:tcW w:w="1705" w:type="dxa"/>
          </w:tcPr>
          <w:p w14:paraId="18F039D7" w14:textId="507DAE4A" w:rsidR="00820A68" w:rsidRDefault="00820A68" w:rsidP="00820A68">
            <w:r>
              <w:t>Adopted</w:t>
            </w:r>
          </w:p>
        </w:tc>
      </w:tr>
      <w:tr w:rsidR="00820A68" w:rsidRPr="00820A68" w14:paraId="4560CF60" w14:textId="77777777" w:rsidTr="00820A68">
        <w:tc>
          <w:tcPr>
            <w:tcW w:w="3865" w:type="dxa"/>
          </w:tcPr>
          <w:p w14:paraId="33A8F2EF" w14:textId="2E006FA4" w:rsidR="00820A68" w:rsidRDefault="00820A68" w:rsidP="00820A68">
            <w:r>
              <w:t>HB 739 (2015) Property Insurance Clarity Act</w:t>
            </w:r>
          </w:p>
        </w:tc>
        <w:tc>
          <w:tcPr>
            <w:tcW w:w="3060" w:type="dxa"/>
          </w:tcPr>
          <w:p w14:paraId="737C879F" w14:textId="61C7B148" w:rsidR="00820A68" w:rsidRDefault="00820A68" w:rsidP="00820A68">
            <w:r>
              <w:t>Transparency in insurance</w:t>
            </w:r>
          </w:p>
        </w:tc>
        <w:tc>
          <w:tcPr>
            <w:tcW w:w="1705" w:type="dxa"/>
          </w:tcPr>
          <w:p w14:paraId="0B6BE5F0" w14:textId="44E8F4AB" w:rsidR="00820A68" w:rsidRDefault="00820A68" w:rsidP="00820A68">
            <w:r>
              <w:t>2015 &amp; Adopted</w:t>
            </w:r>
          </w:p>
        </w:tc>
      </w:tr>
      <w:tr w:rsidR="00820A68" w:rsidRPr="00820A68" w14:paraId="11F8D723" w14:textId="77777777" w:rsidTr="00820A68">
        <w:trPr>
          <w:cnfStyle w:val="000000100000" w:firstRow="0" w:lastRow="0" w:firstColumn="0" w:lastColumn="0" w:oddVBand="0" w:evenVBand="0" w:oddHBand="1" w:evenHBand="0" w:firstRowFirstColumn="0" w:firstRowLastColumn="0" w:lastRowFirstColumn="0" w:lastRowLastColumn="0"/>
        </w:trPr>
        <w:tc>
          <w:tcPr>
            <w:tcW w:w="3865" w:type="dxa"/>
          </w:tcPr>
          <w:p w14:paraId="34F47AC7" w14:textId="12620314" w:rsidR="00820A68" w:rsidRDefault="00820A68" w:rsidP="00820A68">
            <w:r>
              <w:t>SB2224 Assignment of Benefits Reform</w:t>
            </w:r>
          </w:p>
        </w:tc>
        <w:tc>
          <w:tcPr>
            <w:tcW w:w="3060" w:type="dxa"/>
          </w:tcPr>
          <w:p w14:paraId="2216FE6F" w14:textId="551CD3EE" w:rsidR="00820A68" w:rsidRDefault="00820A68" w:rsidP="00820A68">
            <w:r>
              <w:t>Claims process reform</w:t>
            </w:r>
          </w:p>
        </w:tc>
        <w:tc>
          <w:tcPr>
            <w:tcW w:w="1705" w:type="dxa"/>
          </w:tcPr>
          <w:p w14:paraId="672BAF81" w14:textId="4DFB3E1B" w:rsidR="00820A68" w:rsidRDefault="00820A68" w:rsidP="00820A68">
            <w:r>
              <w:t>Adopted</w:t>
            </w:r>
          </w:p>
        </w:tc>
      </w:tr>
      <w:tr w:rsidR="00820A68" w:rsidRPr="00820A68" w14:paraId="7AA0D662" w14:textId="77777777" w:rsidTr="00820A68">
        <w:tc>
          <w:tcPr>
            <w:tcW w:w="3865" w:type="dxa"/>
          </w:tcPr>
          <w:p w14:paraId="4EBEAEFF" w14:textId="074D5F1F" w:rsidR="00820A68" w:rsidRDefault="00820A68" w:rsidP="00820A68">
            <w:r>
              <w:t>HB 888 (2023–24) Wind Damage Mitigation Program</w:t>
            </w:r>
          </w:p>
        </w:tc>
        <w:tc>
          <w:tcPr>
            <w:tcW w:w="3060" w:type="dxa"/>
          </w:tcPr>
          <w:p w14:paraId="044C4D86" w14:textId="3E46E2EE" w:rsidR="00820A68" w:rsidRDefault="00820A68" w:rsidP="00820A68">
            <w:r>
              <w:t>Mitigation incentives</w:t>
            </w:r>
          </w:p>
        </w:tc>
        <w:tc>
          <w:tcPr>
            <w:tcW w:w="1705" w:type="dxa"/>
          </w:tcPr>
          <w:p w14:paraId="7E46BBD5" w14:textId="407CA6EB" w:rsidR="00820A68" w:rsidRDefault="00820A68" w:rsidP="00820A68">
            <w:r>
              <w:t xml:space="preserve">2023–24 &amp; </w:t>
            </w:r>
            <w:proofErr w:type="gramStart"/>
            <w:r>
              <w:t>Adopted</w:t>
            </w:r>
            <w:proofErr w:type="gramEnd"/>
          </w:p>
        </w:tc>
      </w:tr>
      <w:tr w:rsidR="00820A68" w:rsidRPr="00820A68" w14:paraId="679FD58F" w14:textId="77777777" w:rsidTr="00820A68">
        <w:trPr>
          <w:cnfStyle w:val="000000100000" w:firstRow="0" w:lastRow="0" w:firstColumn="0" w:lastColumn="0" w:oddVBand="0" w:evenVBand="0" w:oddHBand="1" w:evenHBand="0" w:firstRowFirstColumn="0" w:firstRowLastColumn="0" w:lastRowFirstColumn="0" w:lastRowLastColumn="0"/>
        </w:trPr>
        <w:tc>
          <w:tcPr>
            <w:tcW w:w="3865" w:type="dxa"/>
          </w:tcPr>
          <w:p w14:paraId="6B0EAEF5" w14:textId="79D0CA5A" w:rsidR="00820A68" w:rsidRDefault="00820A68" w:rsidP="00820A68">
            <w:r>
              <w:t>S.1708 Storm Shelter Act</w:t>
            </w:r>
          </w:p>
        </w:tc>
        <w:tc>
          <w:tcPr>
            <w:tcW w:w="3060" w:type="dxa"/>
          </w:tcPr>
          <w:p w14:paraId="2D5AE438" w14:textId="59EFE51E" w:rsidR="00820A68" w:rsidRDefault="00820A68" w:rsidP="00820A68">
            <w:r>
              <w:t>Tax credit for installing a storm shelter</w:t>
            </w:r>
          </w:p>
        </w:tc>
        <w:tc>
          <w:tcPr>
            <w:tcW w:w="1705" w:type="dxa"/>
          </w:tcPr>
          <w:p w14:paraId="12F1F710" w14:textId="633584A4" w:rsidR="00820A68" w:rsidRDefault="00820A68" w:rsidP="00820A68">
            <w:r>
              <w:t>Adopted</w:t>
            </w:r>
          </w:p>
        </w:tc>
      </w:tr>
      <w:tr w:rsidR="00820A68" w:rsidRPr="00820A68" w14:paraId="3F53DB53" w14:textId="77777777" w:rsidTr="00820A68">
        <w:tc>
          <w:tcPr>
            <w:tcW w:w="3865" w:type="dxa"/>
          </w:tcPr>
          <w:p w14:paraId="462B38BC" w14:textId="0F11DDA4" w:rsidR="00820A68" w:rsidRDefault="00820A68" w:rsidP="00820A68">
            <w:r>
              <w:t>19 Miss. Admin Code, Part 5, Chapter 3 (2006-2)</w:t>
            </w:r>
          </w:p>
        </w:tc>
        <w:tc>
          <w:tcPr>
            <w:tcW w:w="3060" w:type="dxa"/>
          </w:tcPr>
          <w:p w14:paraId="032C5CCB" w14:textId="3B7091ED" w:rsidR="00820A68" w:rsidRDefault="00820A68" w:rsidP="00820A68">
            <w:r>
              <w:t>Insurers must inform policyholders of flood and earthquake exclusions in homeowners and/or windstorm residential policies</w:t>
            </w:r>
          </w:p>
        </w:tc>
        <w:tc>
          <w:tcPr>
            <w:tcW w:w="1705" w:type="dxa"/>
          </w:tcPr>
          <w:p w14:paraId="57F078B7" w14:textId="689B1786" w:rsidR="00820A68" w:rsidRDefault="00820A68" w:rsidP="00820A68">
            <w:r>
              <w:t>Adopted</w:t>
            </w:r>
          </w:p>
        </w:tc>
      </w:tr>
    </w:tbl>
    <w:p w14:paraId="670D2D87" w14:textId="77777777" w:rsidR="00820A68" w:rsidRPr="00820A68" w:rsidRDefault="00820A68" w:rsidP="00820A68"/>
    <w:p w14:paraId="446B84E0" w14:textId="77777777" w:rsidR="00387BF6" w:rsidRPr="0055716C" w:rsidRDefault="002D2DC7" w:rsidP="0055716C">
      <w:pPr>
        <w:pStyle w:val="outlinep3bh4"/>
        <w:tabs>
          <w:tab w:val="num" w:pos="720"/>
        </w:tabs>
        <w:spacing w:before="0"/>
        <w:outlineLvl w:val="9"/>
        <w:rPr>
          <w:rFonts w:asciiTheme="majorHAnsi" w:hAnsiTheme="majorHAnsi" w:cstheme="majorHAnsi"/>
          <w:b w:val="0"/>
          <w:bCs/>
        </w:rPr>
      </w:pPr>
      <w:r w:rsidRPr="0055716C">
        <w:rPr>
          <w:rFonts w:asciiTheme="majorHAnsi" w:hAnsiTheme="majorHAnsi" w:cstheme="majorHAnsi"/>
          <w:b w:val="0"/>
          <w:bCs/>
        </w:rPr>
        <w:t>Alabama</w:t>
      </w:r>
      <w:r w:rsidR="00387BF6" w:rsidRPr="0055716C">
        <w:rPr>
          <w:rFonts w:asciiTheme="majorHAnsi" w:hAnsiTheme="majorHAnsi" w:cstheme="majorHAnsi"/>
          <w:b w:val="0"/>
          <w:bCs/>
        </w:rPr>
        <w:t xml:space="preserve"> (The state will determine which regulations, legislation, and programs are included.)</w:t>
      </w:r>
    </w:p>
    <w:tbl>
      <w:tblPr>
        <w:tblStyle w:val="PlainTable1"/>
        <w:tblW w:w="0" w:type="auto"/>
        <w:tblLook w:val="0420" w:firstRow="1" w:lastRow="0" w:firstColumn="0" w:lastColumn="0" w:noHBand="0" w:noVBand="1"/>
      </w:tblPr>
      <w:tblGrid>
        <w:gridCol w:w="2544"/>
        <w:gridCol w:w="4381"/>
        <w:gridCol w:w="1705"/>
      </w:tblGrid>
      <w:tr w:rsidR="00820A68" w:rsidRPr="00820A68" w14:paraId="1B2B5036" w14:textId="77777777" w:rsidTr="00820A68">
        <w:trPr>
          <w:cnfStyle w:val="100000000000" w:firstRow="1" w:lastRow="0" w:firstColumn="0" w:lastColumn="0" w:oddVBand="0" w:evenVBand="0" w:oddHBand="0" w:evenHBand="0" w:firstRowFirstColumn="0" w:firstRowLastColumn="0" w:lastRowFirstColumn="0" w:lastRowLastColumn="0"/>
        </w:trPr>
        <w:tc>
          <w:tcPr>
            <w:tcW w:w="2544" w:type="dxa"/>
            <w:shd w:val="clear" w:color="auto" w:fill="8DB3E2" w:themeFill="text2" w:themeFillTint="66"/>
          </w:tcPr>
          <w:p w14:paraId="57CFC613" w14:textId="67B0E79B" w:rsidR="00820A68" w:rsidRPr="00820A68" w:rsidRDefault="00820A68" w:rsidP="00820A68">
            <w:r>
              <w:t>Regulation/Legislation</w:t>
            </w:r>
          </w:p>
        </w:tc>
        <w:tc>
          <w:tcPr>
            <w:tcW w:w="4381" w:type="dxa"/>
            <w:shd w:val="clear" w:color="auto" w:fill="8DB3E2" w:themeFill="text2" w:themeFillTint="66"/>
          </w:tcPr>
          <w:p w14:paraId="58EE9DE5" w14:textId="08B203CC" w:rsidR="00820A68" w:rsidRPr="00820A68" w:rsidRDefault="00820A68" w:rsidP="00820A68">
            <w:r>
              <w:t>Description</w:t>
            </w:r>
          </w:p>
        </w:tc>
        <w:tc>
          <w:tcPr>
            <w:tcW w:w="1705" w:type="dxa"/>
            <w:shd w:val="clear" w:color="auto" w:fill="8DB3E2" w:themeFill="text2" w:themeFillTint="66"/>
          </w:tcPr>
          <w:p w14:paraId="552C2F9C" w14:textId="30485E76" w:rsidR="00820A68" w:rsidRPr="00820A68" w:rsidRDefault="00820A68" w:rsidP="00820A68">
            <w:r>
              <w:t>Year &amp; Status</w:t>
            </w:r>
          </w:p>
        </w:tc>
      </w:tr>
      <w:tr w:rsidR="00820A68" w:rsidRPr="00820A68" w14:paraId="387875FF" w14:textId="77777777" w:rsidTr="00820A68">
        <w:trPr>
          <w:cnfStyle w:val="000000100000" w:firstRow="0" w:lastRow="0" w:firstColumn="0" w:lastColumn="0" w:oddVBand="0" w:evenVBand="0" w:oddHBand="1" w:evenHBand="0" w:firstRowFirstColumn="0" w:firstRowLastColumn="0" w:lastRowFirstColumn="0" w:lastRowLastColumn="0"/>
        </w:trPr>
        <w:tc>
          <w:tcPr>
            <w:tcW w:w="2544" w:type="dxa"/>
          </w:tcPr>
          <w:p w14:paraId="31B493C7" w14:textId="00539740" w:rsidR="00820A68" w:rsidRDefault="00820A68" w:rsidP="00820A68">
            <w:r>
              <w:t>IBHS FORTIFIED code adoption</w:t>
            </w:r>
          </w:p>
        </w:tc>
        <w:tc>
          <w:tcPr>
            <w:tcW w:w="4381" w:type="dxa"/>
          </w:tcPr>
          <w:p w14:paraId="779605DE" w14:textId="21DE1D09" w:rsidR="00820A68" w:rsidRDefault="00820A68" w:rsidP="00820A68">
            <w:r>
              <w:t>Adoption of FORTIFIED building standards for improved windstorm resilience.</w:t>
            </w:r>
          </w:p>
        </w:tc>
        <w:tc>
          <w:tcPr>
            <w:tcW w:w="1705" w:type="dxa"/>
          </w:tcPr>
          <w:p w14:paraId="516C07EA" w14:textId="610CB13E" w:rsidR="00820A68" w:rsidRDefault="00820A68" w:rsidP="00820A68">
            <w:r>
              <w:t>Adopted</w:t>
            </w:r>
          </w:p>
        </w:tc>
      </w:tr>
      <w:tr w:rsidR="00820A68" w:rsidRPr="00820A68" w14:paraId="794E811E" w14:textId="77777777" w:rsidTr="00820A68">
        <w:tc>
          <w:tcPr>
            <w:tcW w:w="2544" w:type="dxa"/>
          </w:tcPr>
          <w:p w14:paraId="7B5C90A9" w14:textId="53BC48C5" w:rsidR="00820A68" w:rsidRDefault="00820A68" w:rsidP="00820A68">
            <w:r>
              <w:lastRenderedPageBreak/>
              <w:t>Alabama Act 2009-500 (Ala. Code §§ 27-31D-1 et seq.)</w:t>
            </w:r>
          </w:p>
        </w:tc>
        <w:tc>
          <w:tcPr>
            <w:tcW w:w="4381" w:type="dxa"/>
          </w:tcPr>
          <w:p w14:paraId="29269B35" w14:textId="7940848E" w:rsidR="00820A68" w:rsidRDefault="00820A68" w:rsidP="00820A68">
            <w:r>
              <w:t>Requires insurance companies to provide discounts to homeowners in specific coastal counties who receive a FORTIFIED Home™ designation.</w:t>
            </w:r>
          </w:p>
        </w:tc>
        <w:tc>
          <w:tcPr>
            <w:tcW w:w="1705" w:type="dxa"/>
          </w:tcPr>
          <w:p w14:paraId="491D04D0" w14:textId="3B2A375E" w:rsidR="00820A68" w:rsidRDefault="00820A68" w:rsidP="00820A68">
            <w:r>
              <w:t>2009, Adopted</w:t>
            </w:r>
          </w:p>
        </w:tc>
      </w:tr>
      <w:tr w:rsidR="00820A68" w:rsidRPr="00820A68" w14:paraId="0E160121" w14:textId="77777777" w:rsidTr="00820A68">
        <w:trPr>
          <w:cnfStyle w:val="000000100000" w:firstRow="0" w:lastRow="0" w:firstColumn="0" w:lastColumn="0" w:oddVBand="0" w:evenVBand="0" w:oddHBand="1" w:evenHBand="0" w:firstRowFirstColumn="0" w:firstRowLastColumn="0" w:lastRowFirstColumn="0" w:lastRowLastColumn="0"/>
        </w:trPr>
        <w:tc>
          <w:tcPr>
            <w:tcW w:w="2544" w:type="dxa"/>
          </w:tcPr>
          <w:p w14:paraId="1793F13F" w14:textId="7D35FAE5" w:rsidR="00820A68" w:rsidRDefault="00820A68" w:rsidP="00820A68">
            <w:r>
              <w:t>Alabama Code Section 27-31D-2.1</w:t>
            </w:r>
          </w:p>
        </w:tc>
        <w:tc>
          <w:tcPr>
            <w:tcW w:w="4381" w:type="dxa"/>
          </w:tcPr>
          <w:p w14:paraId="219AC931" w14:textId="1AE70DF8" w:rsidR="00820A68" w:rsidRDefault="00820A68" w:rsidP="00820A68">
            <w:r>
              <w:t xml:space="preserve">Requires insurers to offer </w:t>
            </w:r>
            <w:proofErr w:type="gramStart"/>
            <w:r>
              <w:t>an endorsement</w:t>
            </w:r>
            <w:proofErr w:type="gramEnd"/>
            <w:r>
              <w:t xml:space="preserve"> for coastal homeowners insurance policies that </w:t>
            </w:r>
            <w:proofErr w:type="gramStart"/>
            <w:r>
              <w:t>helps</w:t>
            </w:r>
            <w:proofErr w:type="gramEnd"/>
            <w:r>
              <w:t xml:space="preserve"> cover the cost of rebuilding damaged homes to the FORTIFIED Roof standard.</w:t>
            </w:r>
          </w:p>
        </w:tc>
        <w:tc>
          <w:tcPr>
            <w:tcW w:w="1705" w:type="dxa"/>
          </w:tcPr>
          <w:p w14:paraId="4A252555" w14:textId="2D0F906D" w:rsidR="00820A68" w:rsidRDefault="00820A68" w:rsidP="00820A68">
            <w:r>
              <w:t>Adopted</w:t>
            </w:r>
          </w:p>
        </w:tc>
      </w:tr>
      <w:tr w:rsidR="00820A68" w:rsidRPr="00820A68" w14:paraId="4AB875F4" w14:textId="77777777" w:rsidTr="00820A68">
        <w:tc>
          <w:tcPr>
            <w:tcW w:w="2544" w:type="dxa"/>
          </w:tcPr>
          <w:p w14:paraId="77E7A427" w14:textId="2191E03E" w:rsidR="00820A68" w:rsidRDefault="00820A68" w:rsidP="00820A68">
            <w:r>
              <w:t>Alabama House Bill 283 (HB 283)</w:t>
            </w:r>
          </w:p>
        </w:tc>
        <w:tc>
          <w:tcPr>
            <w:tcW w:w="4381" w:type="dxa"/>
          </w:tcPr>
          <w:p w14:paraId="0C915DC4" w14:textId="745472C0" w:rsidR="00820A68" w:rsidRDefault="00820A68" w:rsidP="00820A68">
            <w:r>
              <w:t>Mandates that insurance companies writing homeowners' insurance must offer a fortified bronze roof endorsement covering the additional costs of bringing a roof up to FORTIFIED Roof standards when a full roof replacement is covered.</w:t>
            </w:r>
          </w:p>
        </w:tc>
        <w:tc>
          <w:tcPr>
            <w:tcW w:w="1705" w:type="dxa"/>
          </w:tcPr>
          <w:p w14:paraId="3FC6DA7B" w14:textId="66C333D9" w:rsidR="00820A68" w:rsidRDefault="00820A68" w:rsidP="00820A68">
            <w:r>
              <w:t>2020, Adopted</w:t>
            </w:r>
          </w:p>
        </w:tc>
      </w:tr>
      <w:tr w:rsidR="00820A68" w:rsidRPr="00820A68" w14:paraId="28504E14" w14:textId="77777777" w:rsidTr="00820A68">
        <w:trPr>
          <w:cnfStyle w:val="000000100000" w:firstRow="0" w:lastRow="0" w:firstColumn="0" w:lastColumn="0" w:oddVBand="0" w:evenVBand="0" w:oddHBand="1" w:evenHBand="0" w:firstRowFirstColumn="0" w:firstRowLastColumn="0" w:lastRowFirstColumn="0" w:lastRowLastColumn="0"/>
        </w:trPr>
        <w:tc>
          <w:tcPr>
            <w:tcW w:w="2544" w:type="dxa"/>
          </w:tcPr>
          <w:p w14:paraId="4B68E927" w14:textId="2BD02DAF" w:rsidR="00820A68" w:rsidRDefault="00820A68" w:rsidP="00820A68">
            <w:r>
              <w:t>House Joint Resolution 220 (HJR220)</w:t>
            </w:r>
          </w:p>
        </w:tc>
        <w:tc>
          <w:tcPr>
            <w:tcW w:w="4381" w:type="dxa"/>
          </w:tcPr>
          <w:p w14:paraId="12C56865" w14:textId="6C7552EF" w:rsidR="00820A68" w:rsidRDefault="00820A68" w:rsidP="00820A68">
            <w:r>
              <w:t>Emphasizes need to address instability and affordability in commercial property insurance in coastal areas; strategies could impact broader insurance market and indirectly affect homeowner insurance.</w:t>
            </w:r>
          </w:p>
        </w:tc>
        <w:tc>
          <w:tcPr>
            <w:tcW w:w="1705" w:type="dxa"/>
          </w:tcPr>
          <w:p w14:paraId="3A429B65" w14:textId="6BFB9C26" w:rsidR="00820A68" w:rsidRDefault="00820A68" w:rsidP="00820A68">
            <w:r>
              <w:t>2025, Upcoming</w:t>
            </w:r>
          </w:p>
        </w:tc>
      </w:tr>
      <w:tr w:rsidR="00820A68" w:rsidRPr="00820A68" w14:paraId="37DB2B4A" w14:textId="77777777" w:rsidTr="00820A68">
        <w:tc>
          <w:tcPr>
            <w:tcW w:w="2544" w:type="dxa"/>
          </w:tcPr>
          <w:p w14:paraId="1913DFC5" w14:textId="6E189351" w:rsidR="00820A68" w:rsidRDefault="00820A68" w:rsidP="00820A68">
            <w:r>
              <w:t>Pending H 106 and S 73 (Catastrophe Savings Accounts)</w:t>
            </w:r>
          </w:p>
        </w:tc>
        <w:tc>
          <w:tcPr>
            <w:tcW w:w="4381" w:type="dxa"/>
          </w:tcPr>
          <w:p w14:paraId="2A7C3766" w14:textId="3FD877AC" w:rsidR="00820A68" w:rsidRDefault="00820A68" w:rsidP="00820A68">
            <w:r>
              <w:t>Amend Sections 40-18-310, 40-18-311, and 40-18-312, Code of Alabama 1975; expand expenditures and raise caps on catastrophe savings accounts.</w:t>
            </w:r>
          </w:p>
        </w:tc>
        <w:tc>
          <w:tcPr>
            <w:tcW w:w="1705" w:type="dxa"/>
          </w:tcPr>
          <w:p w14:paraId="7A660BAF" w14:textId="6E73D507" w:rsidR="00820A68" w:rsidRDefault="00820A68" w:rsidP="00820A68">
            <w:r>
              <w:t>Upcoming</w:t>
            </w:r>
          </w:p>
        </w:tc>
      </w:tr>
      <w:tr w:rsidR="00820A68" w:rsidRPr="00820A68" w14:paraId="411DA810" w14:textId="77777777" w:rsidTr="00820A68">
        <w:trPr>
          <w:cnfStyle w:val="000000100000" w:firstRow="0" w:lastRow="0" w:firstColumn="0" w:lastColumn="0" w:oddVBand="0" w:evenVBand="0" w:oddHBand="1" w:evenHBand="0" w:firstRowFirstColumn="0" w:firstRowLastColumn="0" w:lastRowFirstColumn="0" w:lastRowLastColumn="0"/>
        </w:trPr>
        <w:tc>
          <w:tcPr>
            <w:tcW w:w="2544" w:type="dxa"/>
          </w:tcPr>
          <w:p w14:paraId="68C6FAAF" w14:textId="29C54541" w:rsidR="00820A68" w:rsidRDefault="00820A68" w:rsidP="00820A68">
            <w:r>
              <w:t>Pending H 275 (State Insurance Regulations)</w:t>
            </w:r>
          </w:p>
        </w:tc>
        <w:tc>
          <w:tcPr>
            <w:tcW w:w="4381" w:type="dxa"/>
          </w:tcPr>
          <w:p w14:paraId="348BF693" w14:textId="0FFEA77B" w:rsidR="00820A68" w:rsidRDefault="00820A68" w:rsidP="00820A68">
            <w:r>
              <w:t>Defines replacement cost in insurance regulations; establishes statutory definition including quality factors.</w:t>
            </w:r>
          </w:p>
        </w:tc>
        <w:tc>
          <w:tcPr>
            <w:tcW w:w="1705" w:type="dxa"/>
          </w:tcPr>
          <w:p w14:paraId="787F2790" w14:textId="376BDD7F" w:rsidR="00820A68" w:rsidRDefault="00820A68" w:rsidP="00820A68">
            <w:r>
              <w:t>Upcoming</w:t>
            </w:r>
          </w:p>
        </w:tc>
      </w:tr>
      <w:tr w:rsidR="00820A68" w:rsidRPr="00820A68" w14:paraId="0572D7B9" w14:textId="77777777" w:rsidTr="00820A68">
        <w:tc>
          <w:tcPr>
            <w:tcW w:w="2544" w:type="dxa"/>
          </w:tcPr>
          <w:p w14:paraId="778D1794" w14:textId="21CA9433" w:rsidR="00820A68" w:rsidRDefault="00820A68" w:rsidP="00820A68">
            <w:r>
              <w:t>Insurance Regulation 482-1-135</w:t>
            </w:r>
          </w:p>
        </w:tc>
        <w:tc>
          <w:tcPr>
            <w:tcW w:w="4381" w:type="dxa"/>
          </w:tcPr>
          <w:p w14:paraId="7ACE7DE0" w14:textId="73A420A5" w:rsidR="00820A68" w:rsidRDefault="00820A68" w:rsidP="00820A68">
            <w:r>
              <w:t>Mediation for disputed claims from tornadoes, hurricanes, and tropical storms.</w:t>
            </w:r>
          </w:p>
        </w:tc>
        <w:tc>
          <w:tcPr>
            <w:tcW w:w="1705" w:type="dxa"/>
          </w:tcPr>
          <w:p w14:paraId="5EBFF6FB" w14:textId="7A855C03" w:rsidR="00820A68" w:rsidRDefault="00820A68" w:rsidP="00820A68">
            <w:r>
              <w:t>Adopted</w:t>
            </w:r>
          </w:p>
        </w:tc>
      </w:tr>
      <w:tr w:rsidR="00820A68" w:rsidRPr="00820A68" w14:paraId="5B43EBC7" w14:textId="77777777" w:rsidTr="00820A68">
        <w:trPr>
          <w:cnfStyle w:val="000000100000" w:firstRow="0" w:lastRow="0" w:firstColumn="0" w:lastColumn="0" w:oddVBand="0" w:evenVBand="0" w:oddHBand="1" w:evenHBand="0" w:firstRowFirstColumn="0" w:firstRowLastColumn="0" w:lastRowFirstColumn="0" w:lastRowLastColumn="0"/>
        </w:trPr>
        <w:tc>
          <w:tcPr>
            <w:tcW w:w="2544" w:type="dxa"/>
          </w:tcPr>
          <w:p w14:paraId="393D2F62" w14:textId="57B9147F" w:rsidR="00820A68" w:rsidRDefault="00820A68" w:rsidP="00820A68">
            <w:r>
              <w:t xml:space="preserve">Alabama Code §§27-22-40 </w:t>
            </w:r>
            <w:proofErr w:type="spellStart"/>
            <w:r>
              <w:t>though</w:t>
            </w:r>
            <w:proofErr w:type="spellEnd"/>
            <w:r>
              <w:t xml:space="preserve"> 27-22-45</w:t>
            </w:r>
          </w:p>
        </w:tc>
        <w:tc>
          <w:tcPr>
            <w:tcW w:w="4381" w:type="dxa"/>
          </w:tcPr>
          <w:p w14:paraId="7B4F9791" w14:textId="725438DB" w:rsidR="00820A68" w:rsidRDefault="00820A68" w:rsidP="00820A68">
            <w:r>
              <w:t>Requires new and renewal homeowners insurance policies to include an Outline of Coverage and a Comprehensive Policy Checklist; companies must post twelve “minimum standards” on websites.</w:t>
            </w:r>
          </w:p>
        </w:tc>
        <w:tc>
          <w:tcPr>
            <w:tcW w:w="1705" w:type="dxa"/>
          </w:tcPr>
          <w:p w14:paraId="37769521" w14:textId="241618E7" w:rsidR="00820A68" w:rsidRDefault="00820A68" w:rsidP="00820A68">
            <w:r>
              <w:t>Adopted</w:t>
            </w:r>
          </w:p>
        </w:tc>
      </w:tr>
      <w:tr w:rsidR="00820A68" w:rsidRPr="00820A68" w14:paraId="26550D15" w14:textId="77777777" w:rsidTr="00820A68">
        <w:tc>
          <w:tcPr>
            <w:tcW w:w="2544" w:type="dxa"/>
          </w:tcPr>
          <w:p w14:paraId="1DE741B3" w14:textId="27E39BFF" w:rsidR="00820A68" w:rsidRDefault="00820A68" w:rsidP="00820A68">
            <w:r>
              <w:t>2024 Code of Alabama Title 40 - Revenue and Taxation. Chapter 18 - Income Taxes. Article 12 - Catastrophe Savings Account</w:t>
            </w:r>
          </w:p>
        </w:tc>
        <w:tc>
          <w:tcPr>
            <w:tcW w:w="4381" w:type="dxa"/>
          </w:tcPr>
          <w:p w14:paraId="4BD02022" w14:textId="61E45668" w:rsidR="00820A68" w:rsidRDefault="00820A68" w:rsidP="00820A68">
            <w:r>
              <w:t>Catastrophe savings account provisions for income tax purposes.</w:t>
            </w:r>
          </w:p>
        </w:tc>
        <w:tc>
          <w:tcPr>
            <w:tcW w:w="1705" w:type="dxa"/>
          </w:tcPr>
          <w:p w14:paraId="0A6D835C" w14:textId="0FD3CCA5" w:rsidR="00820A68" w:rsidRDefault="00820A68" w:rsidP="00820A68">
            <w:r>
              <w:t>2024, Adopted</w:t>
            </w:r>
          </w:p>
        </w:tc>
      </w:tr>
      <w:tr w:rsidR="00820A68" w:rsidRPr="00820A68" w14:paraId="26CEF1D2" w14:textId="77777777" w:rsidTr="00820A68">
        <w:trPr>
          <w:cnfStyle w:val="000000100000" w:firstRow="0" w:lastRow="0" w:firstColumn="0" w:lastColumn="0" w:oddVBand="0" w:evenVBand="0" w:oddHBand="1" w:evenHBand="0" w:firstRowFirstColumn="0" w:firstRowLastColumn="0" w:lastRowFirstColumn="0" w:lastRowLastColumn="0"/>
        </w:trPr>
        <w:tc>
          <w:tcPr>
            <w:tcW w:w="2544" w:type="dxa"/>
          </w:tcPr>
          <w:p w14:paraId="1B858A05" w14:textId="6C1FBF22" w:rsidR="00820A68" w:rsidRDefault="00820A68" w:rsidP="00820A68">
            <w:r>
              <w:t>Ala. Admin. Code r. 482-1-125-.07</w:t>
            </w:r>
          </w:p>
        </w:tc>
        <w:tc>
          <w:tcPr>
            <w:tcW w:w="4381" w:type="dxa"/>
          </w:tcPr>
          <w:p w14:paraId="6D0C8FD2" w14:textId="18F45DE3" w:rsidR="00820A68" w:rsidRDefault="00820A68" w:rsidP="00820A68">
            <w:r>
              <w:t xml:space="preserve">Standards For Prompt, Fair </w:t>
            </w:r>
            <w:proofErr w:type="gramStart"/>
            <w:r>
              <w:t>And</w:t>
            </w:r>
            <w:proofErr w:type="gramEnd"/>
            <w:r>
              <w:t xml:space="preserve"> Equitable Settlements Applicable </w:t>
            </w:r>
            <w:proofErr w:type="gramStart"/>
            <w:r>
              <w:t>To</w:t>
            </w:r>
            <w:proofErr w:type="gramEnd"/>
            <w:r>
              <w:t xml:space="preserve"> All Insurers.</w:t>
            </w:r>
          </w:p>
        </w:tc>
        <w:tc>
          <w:tcPr>
            <w:tcW w:w="1705" w:type="dxa"/>
          </w:tcPr>
          <w:p w14:paraId="15F6595D" w14:textId="71C27B8B" w:rsidR="00820A68" w:rsidRDefault="00820A68" w:rsidP="00820A68">
            <w:r>
              <w:t>Adopted</w:t>
            </w:r>
          </w:p>
        </w:tc>
      </w:tr>
      <w:tr w:rsidR="00820A68" w:rsidRPr="00820A68" w14:paraId="46BE233C" w14:textId="77777777" w:rsidTr="00820A68">
        <w:tc>
          <w:tcPr>
            <w:tcW w:w="2544" w:type="dxa"/>
          </w:tcPr>
          <w:p w14:paraId="76015486" w14:textId="075A9FE0" w:rsidR="00820A68" w:rsidRDefault="00820A68" w:rsidP="00820A68">
            <w:r>
              <w:t>Building codes referencing ICC 500, IBC</w:t>
            </w:r>
          </w:p>
        </w:tc>
        <w:tc>
          <w:tcPr>
            <w:tcW w:w="4381" w:type="dxa"/>
          </w:tcPr>
          <w:p w14:paraId="2C14A04D" w14:textId="3AB3F724" w:rsidR="00820A68" w:rsidRDefault="00820A68" w:rsidP="00820A68">
            <w:r>
              <w:t>Codes in place to address storm safety, particularly in tornado-prone areas; reference ICC 500 standard for storm shelter design and construction, also referenced by IBC (non-mandatory local enforcement).</w:t>
            </w:r>
          </w:p>
        </w:tc>
        <w:tc>
          <w:tcPr>
            <w:tcW w:w="1705" w:type="dxa"/>
          </w:tcPr>
          <w:p w14:paraId="2E567B1F" w14:textId="251D04B5" w:rsidR="00820A68" w:rsidRDefault="00820A68" w:rsidP="00820A68">
            <w:r>
              <w:t>Adopted (local enforcement varies)</w:t>
            </w:r>
          </w:p>
        </w:tc>
      </w:tr>
      <w:tr w:rsidR="00820A68" w:rsidRPr="00820A68" w14:paraId="6A520DA5" w14:textId="77777777" w:rsidTr="00820A68">
        <w:trPr>
          <w:cnfStyle w:val="000000100000" w:firstRow="0" w:lastRow="0" w:firstColumn="0" w:lastColumn="0" w:oddVBand="0" w:evenVBand="0" w:oddHBand="1" w:evenHBand="0" w:firstRowFirstColumn="0" w:firstRowLastColumn="0" w:lastRowFirstColumn="0" w:lastRowLastColumn="0"/>
        </w:trPr>
        <w:tc>
          <w:tcPr>
            <w:tcW w:w="2544" w:type="dxa"/>
          </w:tcPr>
          <w:p w14:paraId="5381804E" w14:textId="68E26F9F" w:rsidR="00820A68" w:rsidRDefault="00820A68" w:rsidP="00820A68">
            <w:r>
              <w:lastRenderedPageBreak/>
              <w:t>2024 Code of Alabama. Title 27 - Insurance. Chapter 31D - Homeowners Insurance Discount for Windstorm Mitigation. Section 27-31D-2</w:t>
            </w:r>
          </w:p>
        </w:tc>
        <w:tc>
          <w:tcPr>
            <w:tcW w:w="4381" w:type="dxa"/>
          </w:tcPr>
          <w:p w14:paraId="2A241378" w14:textId="51E10A31" w:rsidR="00820A68" w:rsidRDefault="00820A68" w:rsidP="00820A68">
            <w:r>
              <w:t>Premium Discount or Insurance Rate Reduction - Fortified Existing Homes.</w:t>
            </w:r>
          </w:p>
        </w:tc>
        <w:tc>
          <w:tcPr>
            <w:tcW w:w="1705" w:type="dxa"/>
          </w:tcPr>
          <w:p w14:paraId="450BA1FC" w14:textId="4150D510" w:rsidR="00820A68" w:rsidRDefault="00820A68" w:rsidP="00820A68">
            <w:r>
              <w:t>2024, Adopted</w:t>
            </w:r>
          </w:p>
        </w:tc>
      </w:tr>
      <w:tr w:rsidR="00820A68" w:rsidRPr="00820A68" w14:paraId="507090E0" w14:textId="77777777" w:rsidTr="00820A68">
        <w:tc>
          <w:tcPr>
            <w:tcW w:w="2544" w:type="dxa"/>
          </w:tcPr>
          <w:p w14:paraId="5F021450" w14:textId="0972AFE7" w:rsidR="00820A68" w:rsidRDefault="00820A68" w:rsidP="00820A68">
            <w:r>
              <w:t>SB 210 (2012): Property Insurance Clarity Act</w:t>
            </w:r>
          </w:p>
        </w:tc>
        <w:tc>
          <w:tcPr>
            <w:tcW w:w="4381" w:type="dxa"/>
          </w:tcPr>
          <w:p w14:paraId="6DD228E9" w14:textId="0FD2F22F" w:rsidR="00820A68" w:rsidRDefault="00820A68" w:rsidP="00820A68">
            <w:r>
              <w:t xml:space="preserve">Insurance Department </w:t>
            </w:r>
            <w:proofErr w:type="gramStart"/>
            <w:r>
              <w:t>required to collect</w:t>
            </w:r>
            <w:proofErr w:type="gramEnd"/>
            <w:r>
              <w:t xml:space="preserve"> information from insurance companies on homeowners insurance policies and premiums by counties and zip code and post aggregate information on website.</w:t>
            </w:r>
          </w:p>
        </w:tc>
        <w:tc>
          <w:tcPr>
            <w:tcW w:w="1705" w:type="dxa"/>
          </w:tcPr>
          <w:p w14:paraId="32786968" w14:textId="2AA1B092" w:rsidR="00820A68" w:rsidRDefault="00820A68" w:rsidP="00820A68">
            <w:r>
              <w:t>2012, Adopted</w:t>
            </w:r>
          </w:p>
        </w:tc>
      </w:tr>
      <w:tr w:rsidR="00820A68" w:rsidRPr="00820A68" w14:paraId="118F4E70" w14:textId="77777777" w:rsidTr="00820A68">
        <w:trPr>
          <w:cnfStyle w:val="000000100000" w:firstRow="0" w:lastRow="0" w:firstColumn="0" w:lastColumn="0" w:oddVBand="0" w:evenVBand="0" w:oddHBand="1" w:evenHBand="0" w:firstRowFirstColumn="0" w:firstRowLastColumn="0" w:lastRowFirstColumn="0" w:lastRowLastColumn="0"/>
        </w:trPr>
        <w:tc>
          <w:tcPr>
            <w:tcW w:w="2544" w:type="dxa"/>
          </w:tcPr>
          <w:p w14:paraId="105133B9" w14:textId="41C0E844" w:rsidR="00820A68" w:rsidRDefault="00820A68" w:rsidP="00820A68">
            <w:r>
              <w:t>Catastrophe Savings Accounts Law (2012)</w:t>
            </w:r>
          </w:p>
        </w:tc>
        <w:tc>
          <w:tcPr>
            <w:tcW w:w="4381" w:type="dxa"/>
          </w:tcPr>
          <w:p w14:paraId="1639FA6E" w14:textId="209B60C8" w:rsidR="00820A68" w:rsidRDefault="00820A68" w:rsidP="00820A68">
            <w:r>
              <w:t>Establishes catastrophe savings accounts for homeowners.</w:t>
            </w:r>
          </w:p>
        </w:tc>
        <w:tc>
          <w:tcPr>
            <w:tcW w:w="1705" w:type="dxa"/>
          </w:tcPr>
          <w:p w14:paraId="4949069B" w14:textId="03DC979A" w:rsidR="00820A68" w:rsidRDefault="00820A68" w:rsidP="00820A68">
            <w:r>
              <w:t>2012, Adopted</w:t>
            </w:r>
          </w:p>
        </w:tc>
      </w:tr>
    </w:tbl>
    <w:p w14:paraId="39EE98F7" w14:textId="77777777" w:rsidR="00820A68" w:rsidRPr="00820A68" w:rsidRDefault="00820A68" w:rsidP="00820A68"/>
    <w:p w14:paraId="5DA1569A" w14:textId="77777777" w:rsidR="00387BF6" w:rsidRPr="0055716C" w:rsidRDefault="00534CDD" w:rsidP="0055716C">
      <w:pPr>
        <w:pStyle w:val="outlinep3bh4"/>
        <w:tabs>
          <w:tab w:val="num" w:pos="720"/>
        </w:tabs>
        <w:spacing w:before="0"/>
        <w:outlineLvl w:val="9"/>
        <w:rPr>
          <w:rFonts w:asciiTheme="majorHAnsi" w:hAnsiTheme="majorHAnsi" w:cstheme="majorHAnsi"/>
          <w:b w:val="0"/>
          <w:bCs/>
        </w:rPr>
      </w:pPr>
      <w:r w:rsidRPr="0055716C">
        <w:rPr>
          <w:rFonts w:asciiTheme="majorHAnsi" w:hAnsiTheme="majorHAnsi" w:cstheme="majorHAnsi"/>
          <w:b w:val="0"/>
          <w:bCs/>
        </w:rPr>
        <w:t>Minnesota</w:t>
      </w:r>
      <w:r w:rsidR="00387BF6" w:rsidRPr="0055716C">
        <w:rPr>
          <w:rFonts w:asciiTheme="majorHAnsi" w:hAnsiTheme="majorHAnsi" w:cstheme="majorHAnsi"/>
          <w:b w:val="0"/>
          <w:bCs/>
        </w:rPr>
        <w:t xml:space="preserve"> (The state will determine which regulations, legislation, and programs are included.)</w:t>
      </w:r>
    </w:p>
    <w:tbl>
      <w:tblPr>
        <w:tblStyle w:val="PlainTable1"/>
        <w:tblW w:w="0" w:type="auto"/>
        <w:tblLook w:val="0420" w:firstRow="1" w:lastRow="0" w:firstColumn="0" w:lastColumn="0" w:noHBand="0" w:noVBand="1"/>
      </w:tblPr>
      <w:tblGrid>
        <w:gridCol w:w="2544"/>
        <w:gridCol w:w="4743"/>
        <w:gridCol w:w="1343"/>
      </w:tblGrid>
      <w:tr w:rsidR="00476B5C" w:rsidRPr="00820A68" w14:paraId="057999C7" w14:textId="77777777" w:rsidTr="00387BF6">
        <w:trPr>
          <w:cnfStyle w:val="100000000000" w:firstRow="1" w:lastRow="0" w:firstColumn="0" w:lastColumn="0" w:oddVBand="0" w:evenVBand="0" w:oddHBand="0" w:evenHBand="0" w:firstRowFirstColumn="0" w:firstRowLastColumn="0" w:lastRowFirstColumn="0" w:lastRowLastColumn="0"/>
        </w:trPr>
        <w:tc>
          <w:tcPr>
            <w:tcW w:w="2544" w:type="dxa"/>
            <w:shd w:val="clear" w:color="auto" w:fill="8DB3E2" w:themeFill="text2" w:themeFillTint="66"/>
          </w:tcPr>
          <w:p w14:paraId="1833C1EA" w14:textId="77777777" w:rsidR="00476B5C" w:rsidRPr="00820A68" w:rsidRDefault="00476B5C" w:rsidP="00820A68">
            <w:r>
              <w:t>Regulation/Legislation</w:t>
            </w:r>
          </w:p>
        </w:tc>
        <w:tc>
          <w:tcPr>
            <w:tcW w:w="4743" w:type="dxa"/>
            <w:shd w:val="clear" w:color="auto" w:fill="8DB3E2" w:themeFill="text2" w:themeFillTint="66"/>
          </w:tcPr>
          <w:p w14:paraId="14A2E16A" w14:textId="77777777" w:rsidR="00476B5C" w:rsidRPr="00820A68" w:rsidRDefault="00476B5C" w:rsidP="00820A68">
            <w:r>
              <w:t>Description</w:t>
            </w:r>
          </w:p>
        </w:tc>
        <w:tc>
          <w:tcPr>
            <w:tcW w:w="1343" w:type="dxa"/>
            <w:shd w:val="clear" w:color="auto" w:fill="8DB3E2" w:themeFill="text2" w:themeFillTint="66"/>
          </w:tcPr>
          <w:p w14:paraId="47AE5181" w14:textId="77777777" w:rsidR="00476B5C" w:rsidRPr="00820A68" w:rsidRDefault="00476B5C" w:rsidP="00820A68">
            <w:r>
              <w:t>Year &amp; Status</w:t>
            </w:r>
          </w:p>
        </w:tc>
      </w:tr>
      <w:tr w:rsidR="00476B5C" w:rsidRPr="00820A68" w14:paraId="2B411ADA" w14:textId="77777777" w:rsidTr="00387BF6">
        <w:trPr>
          <w:cnfStyle w:val="000000100000" w:firstRow="0" w:lastRow="0" w:firstColumn="0" w:lastColumn="0" w:oddVBand="0" w:evenVBand="0" w:oddHBand="1" w:evenHBand="0" w:firstRowFirstColumn="0" w:firstRowLastColumn="0" w:lastRowFirstColumn="0" w:lastRowLastColumn="0"/>
        </w:trPr>
        <w:tc>
          <w:tcPr>
            <w:tcW w:w="2544" w:type="dxa"/>
          </w:tcPr>
          <w:p w14:paraId="250D1560" w14:textId="77777777" w:rsidR="00476B5C" w:rsidRDefault="00476B5C" w:rsidP="00820A68">
            <w:r>
              <w:t>Minnesota Statutes Section 72A.20, Subdivision (b)</w:t>
            </w:r>
          </w:p>
        </w:tc>
        <w:tc>
          <w:tcPr>
            <w:tcW w:w="4743" w:type="dxa"/>
          </w:tcPr>
          <w:p w14:paraId="01F9D28E" w14:textId="77777777" w:rsidR="00476B5C" w:rsidRDefault="00476B5C" w:rsidP="00820A68">
            <w:r>
              <w:t>Prohibits the use of more than one rating territory within certain cities, replacing existing geographic rating laws.</w:t>
            </w:r>
          </w:p>
        </w:tc>
        <w:tc>
          <w:tcPr>
            <w:tcW w:w="1343" w:type="dxa"/>
          </w:tcPr>
          <w:p w14:paraId="680F3A6B" w14:textId="77777777" w:rsidR="00476B5C" w:rsidRDefault="00476B5C" w:rsidP="00820A68">
            <w:r>
              <w:t>Adopted</w:t>
            </w:r>
          </w:p>
        </w:tc>
      </w:tr>
      <w:tr w:rsidR="00476B5C" w:rsidRPr="00820A68" w14:paraId="36E49639" w14:textId="77777777" w:rsidTr="00387BF6">
        <w:tc>
          <w:tcPr>
            <w:tcW w:w="2544" w:type="dxa"/>
          </w:tcPr>
          <w:p w14:paraId="7BAFF0F6" w14:textId="77777777" w:rsidR="00476B5C" w:rsidRDefault="00476B5C" w:rsidP="00820A68">
            <w:r>
              <w:t>Minnesota Statutes, sections 65A.28 and 65A.29</w:t>
            </w:r>
          </w:p>
        </w:tc>
        <w:tc>
          <w:tcPr>
            <w:tcW w:w="4743" w:type="dxa"/>
          </w:tcPr>
          <w:p w14:paraId="27BC106B" w14:textId="77777777" w:rsidR="00476B5C" w:rsidRDefault="00476B5C" w:rsidP="00820A68">
            <w:r>
              <w:t>Requires insurers to submit annual data related to homeowners’ insurance.</w:t>
            </w:r>
          </w:p>
        </w:tc>
        <w:tc>
          <w:tcPr>
            <w:tcW w:w="1343" w:type="dxa"/>
          </w:tcPr>
          <w:p w14:paraId="74CEA6DE" w14:textId="77777777" w:rsidR="00476B5C" w:rsidRDefault="00476B5C" w:rsidP="00820A68">
            <w:r>
              <w:t>Adopted</w:t>
            </w:r>
          </w:p>
        </w:tc>
      </w:tr>
      <w:tr w:rsidR="00476B5C" w:rsidRPr="00820A68" w14:paraId="4A918405" w14:textId="77777777" w:rsidTr="00387BF6">
        <w:trPr>
          <w:cnfStyle w:val="000000100000" w:firstRow="0" w:lastRow="0" w:firstColumn="0" w:lastColumn="0" w:oddVBand="0" w:evenVBand="0" w:oddHBand="1" w:evenHBand="0" w:firstRowFirstColumn="0" w:firstRowLastColumn="0" w:lastRowFirstColumn="0" w:lastRowLastColumn="0"/>
        </w:trPr>
        <w:tc>
          <w:tcPr>
            <w:tcW w:w="2544" w:type="dxa"/>
          </w:tcPr>
          <w:p w14:paraId="7A63E10B" w14:textId="77777777" w:rsidR="00476B5C" w:rsidRDefault="00476B5C" w:rsidP="00820A68">
            <w:r>
              <w:t>Minnesota Statutes, Chapter 62E, Section 62E.23</w:t>
            </w:r>
          </w:p>
        </w:tc>
        <w:tc>
          <w:tcPr>
            <w:tcW w:w="4743" w:type="dxa"/>
          </w:tcPr>
          <w:p w14:paraId="64BD691E" w14:textId="77777777" w:rsidR="00476B5C" w:rsidRDefault="00476B5C" w:rsidP="00820A68">
            <w:r>
              <w:t>Allows the commissioner of commerce to call a public hearing if an insurer proposes a premium rate increase of 25% or more within 12 months.</w:t>
            </w:r>
          </w:p>
        </w:tc>
        <w:tc>
          <w:tcPr>
            <w:tcW w:w="1343" w:type="dxa"/>
          </w:tcPr>
          <w:p w14:paraId="51768322" w14:textId="77777777" w:rsidR="00476B5C" w:rsidRDefault="00476B5C" w:rsidP="00820A68">
            <w:r>
              <w:t>Adopted</w:t>
            </w:r>
          </w:p>
        </w:tc>
      </w:tr>
      <w:tr w:rsidR="00476B5C" w:rsidRPr="00820A68" w14:paraId="1C9DFA52" w14:textId="77777777" w:rsidTr="00387BF6">
        <w:tc>
          <w:tcPr>
            <w:tcW w:w="2544" w:type="dxa"/>
          </w:tcPr>
          <w:p w14:paraId="4B829765" w14:textId="77777777" w:rsidR="00476B5C" w:rsidRDefault="00476B5C" w:rsidP="00820A68">
            <w:r>
              <w:t>Minnesota Statute 65A.298</w:t>
            </w:r>
          </w:p>
        </w:tc>
        <w:tc>
          <w:tcPr>
            <w:tcW w:w="4743" w:type="dxa"/>
          </w:tcPr>
          <w:p w14:paraId="6BF6E6E3" w14:textId="77777777" w:rsidR="00476B5C" w:rsidRDefault="00476B5C" w:rsidP="00820A68">
            <w:r>
              <w:t>Mandates insurance companies offer premium discounts or rate reductions to homeowners who build or renovate to meet FORTIFIED Home program standards.</w:t>
            </w:r>
          </w:p>
        </w:tc>
        <w:tc>
          <w:tcPr>
            <w:tcW w:w="1343" w:type="dxa"/>
          </w:tcPr>
          <w:p w14:paraId="7A049390" w14:textId="77777777" w:rsidR="00476B5C" w:rsidRDefault="00476B5C" w:rsidP="00820A68">
            <w:r>
              <w:t>Adopted</w:t>
            </w:r>
          </w:p>
        </w:tc>
      </w:tr>
      <w:tr w:rsidR="00476B5C" w:rsidRPr="00820A68" w14:paraId="39455B81" w14:textId="77777777" w:rsidTr="00387BF6">
        <w:trPr>
          <w:cnfStyle w:val="000000100000" w:firstRow="0" w:lastRow="0" w:firstColumn="0" w:lastColumn="0" w:oddVBand="0" w:evenVBand="0" w:oddHBand="1" w:evenHBand="0" w:firstRowFirstColumn="0" w:firstRowLastColumn="0" w:lastRowFirstColumn="0" w:lastRowLastColumn="0"/>
        </w:trPr>
        <w:tc>
          <w:tcPr>
            <w:tcW w:w="2544" w:type="dxa"/>
          </w:tcPr>
          <w:p w14:paraId="7398CAC4" w14:textId="77777777" w:rsidR="00476B5C" w:rsidRDefault="00476B5C" w:rsidP="00820A68">
            <w:r>
              <w:t>Minnesota Statutes, sections 65A.31 to 65A.42</w:t>
            </w:r>
          </w:p>
        </w:tc>
        <w:tc>
          <w:tcPr>
            <w:tcW w:w="4743" w:type="dxa"/>
          </w:tcPr>
          <w:p w14:paraId="47A7BD22" w14:textId="77777777" w:rsidR="00476B5C" w:rsidRDefault="00476B5C" w:rsidP="00820A68">
            <w:r>
              <w:t>Established the FAIR plan, providing access to basic property insurance.</w:t>
            </w:r>
          </w:p>
        </w:tc>
        <w:tc>
          <w:tcPr>
            <w:tcW w:w="1343" w:type="dxa"/>
          </w:tcPr>
          <w:p w14:paraId="090FABFA" w14:textId="77777777" w:rsidR="00476B5C" w:rsidRDefault="00476B5C" w:rsidP="00820A68">
            <w:r>
              <w:t>Adopted</w:t>
            </w:r>
          </w:p>
        </w:tc>
      </w:tr>
      <w:tr w:rsidR="00476B5C" w:rsidRPr="00820A68" w14:paraId="7C8F2868" w14:textId="77777777" w:rsidTr="00387BF6">
        <w:tc>
          <w:tcPr>
            <w:tcW w:w="2544" w:type="dxa"/>
          </w:tcPr>
          <w:p w14:paraId="34D43ADB" w14:textId="77777777" w:rsidR="00476B5C" w:rsidRDefault="00476B5C" w:rsidP="00820A68">
            <w:r>
              <w:t>Minnesota Statute 65A.01</w:t>
            </w:r>
          </w:p>
        </w:tc>
        <w:tc>
          <w:tcPr>
            <w:tcW w:w="4743" w:type="dxa"/>
          </w:tcPr>
          <w:p w14:paraId="4CE2B8FA" w14:textId="77777777" w:rsidR="00476B5C" w:rsidRDefault="00476B5C" w:rsidP="00820A68">
            <w:r>
              <w:t>Mandates that all homeowners’ insurance policies include fire insurance coverage.</w:t>
            </w:r>
          </w:p>
        </w:tc>
        <w:tc>
          <w:tcPr>
            <w:tcW w:w="1343" w:type="dxa"/>
          </w:tcPr>
          <w:p w14:paraId="30DF2B5C" w14:textId="77777777" w:rsidR="00476B5C" w:rsidRDefault="00476B5C" w:rsidP="00820A68">
            <w:r>
              <w:t>Adopted</w:t>
            </w:r>
          </w:p>
        </w:tc>
      </w:tr>
      <w:tr w:rsidR="00476B5C" w:rsidRPr="00820A68" w14:paraId="265687FC" w14:textId="77777777" w:rsidTr="00387BF6">
        <w:trPr>
          <w:cnfStyle w:val="000000100000" w:firstRow="0" w:lastRow="0" w:firstColumn="0" w:lastColumn="0" w:oddVBand="0" w:evenVBand="0" w:oddHBand="1" w:evenHBand="0" w:firstRowFirstColumn="0" w:firstRowLastColumn="0" w:lastRowFirstColumn="0" w:lastRowLastColumn="0"/>
        </w:trPr>
        <w:tc>
          <w:tcPr>
            <w:tcW w:w="2544" w:type="dxa"/>
          </w:tcPr>
          <w:p w14:paraId="1B0E22A2" w14:textId="77777777" w:rsidR="00476B5C" w:rsidRDefault="00476B5C" w:rsidP="00820A68">
            <w:r>
              <w:t>Minnesota Statutes Section 72A.20</w:t>
            </w:r>
          </w:p>
        </w:tc>
        <w:tc>
          <w:tcPr>
            <w:tcW w:w="4743" w:type="dxa"/>
          </w:tcPr>
          <w:p w14:paraId="08535647" w14:textId="77777777" w:rsidR="00476B5C" w:rsidRDefault="00476B5C" w:rsidP="00820A68">
            <w:r>
              <w:t>Addresses unfair and deceptive acts in insurance, prohibiting underwriting decisions based solely on neighborhood or uncontrollable environmental hazards.</w:t>
            </w:r>
          </w:p>
        </w:tc>
        <w:tc>
          <w:tcPr>
            <w:tcW w:w="1343" w:type="dxa"/>
          </w:tcPr>
          <w:p w14:paraId="0021A8D4" w14:textId="77777777" w:rsidR="00476B5C" w:rsidRDefault="00476B5C" w:rsidP="00820A68">
            <w:r>
              <w:t>Adopted</w:t>
            </w:r>
          </w:p>
        </w:tc>
      </w:tr>
      <w:tr w:rsidR="00476B5C" w:rsidRPr="00820A68" w14:paraId="25097379" w14:textId="77777777" w:rsidTr="00387BF6">
        <w:tc>
          <w:tcPr>
            <w:tcW w:w="2544" w:type="dxa"/>
          </w:tcPr>
          <w:p w14:paraId="60ABA683" w14:textId="77777777" w:rsidR="00476B5C" w:rsidRDefault="00476B5C" w:rsidP="00820A68">
            <w:r>
              <w:t>Bills SF 2205 and HF 2228</w:t>
            </w:r>
          </w:p>
        </w:tc>
        <w:tc>
          <w:tcPr>
            <w:tcW w:w="4743" w:type="dxa"/>
          </w:tcPr>
          <w:p w14:paraId="341FE142" w14:textId="77777777" w:rsidR="00476B5C" w:rsidRDefault="00476B5C" w:rsidP="00820A68">
            <w:r>
              <w:t>Aim to establish a legislative task force to explore solutions to Minnesota's property insurance crisis.</w:t>
            </w:r>
          </w:p>
        </w:tc>
        <w:tc>
          <w:tcPr>
            <w:tcW w:w="1343" w:type="dxa"/>
          </w:tcPr>
          <w:p w14:paraId="46116982" w14:textId="77777777" w:rsidR="00476B5C" w:rsidRDefault="00476B5C" w:rsidP="00820A68">
            <w:r>
              <w:t>Upcoming</w:t>
            </w:r>
          </w:p>
        </w:tc>
      </w:tr>
      <w:tr w:rsidR="00476B5C" w:rsidRPr="00820A68" w14:paraId="4886A4FA" w14:textId="77777777" w:rsidTr="00387BF6">
        <w:trPr>
          <w:cnfStyle w:val="000000100000" w:firstRow="0" w:lastRow="0" w:firstColumn="0" w:lastColumn="0" w:oddVBand="0" w:evenVBand="0" w:oddHBand="1" w:evenHBand="0" w:firstRowFirstColumn="0" w:firstRowLastColumn="0" w:lastRowFirstColumn="0" w:lastRowLastColumn="0"/>
        </w:trPr>
        <w:tc>
          <w:tcPr>
            <w:tcW w:w="2544" w:type="dxa"/>
          </w:tcPr>
          <w:p w14:paraId="769FBB3A" w14:textId="77777777" w:rsidR="00476B5C" w:rsidRDefault="00476B5C" w:rsidP="00820A68">
            <w:r>
              <w:t>HF 1519 and SF 2230</w:t>
            </w:r>
          </w:p>
        </w:tc>
        <w:tc>
          <w:tcPr>
            <w:tcW w:w="4743" w:type="dxa"/>
          </w:tcPr>
          <w:p w14:paraId="68DE8AD7" w14:textId="77777777" w:rsidR="00476B5C" w:rsidRDefault="00476B5C" w:rsidP="00820A68">
            <w:r>
              <w:t xml:space="preserve">Propose that surplus lines brokers notify policyholders of possible FAIR Plan eligibility </w:t>
            </w:r>
            <w:r>
              <w:lastRenderedPageBreak/>
              <w:t>when placing insurance with non-admitted insurers.</w:t>
            </w:r>
          </w:p>
        </w:tc>
        <w:tc>
          <w:tcPr>
            <w:tcW w:w="1343" w:type="dxa"/>
          </w:tcPr>
          <w:p w14:paraId="3C81542A" w14:textId="77777777" w:rsidR="00476B5C" w:rsidRDefault="00476B5C" w:rsidP="00820A68">
            <w:r>
              <w:lastRenderedPageBreak/>
              <w:t>Upcoming</w:t>
            </w:r>
          </w:p>
        </w:tc>
      </w:tr>
      <w:tr w:rsidR="00476B5C" w:rsidRPr="00820A68" w14:paraId="1F64E58F" w14:textId="77777777" w:rsidTr="00387BF6">
        <w:tc>
          <w:tcPr>
            <w:tcW w:w="2544" w:type="dxa"/>
          </w:tcPr>
          <w:p w14:paraId="7073DCDD" w14:textId="77777777" w:rsidR="00476B5C" w:rsidRDefault="00476B5C" w:rsidP="00820A68">
            <w:r>
              <w:t>HF 2460 and SF 665</w:t>
            </w:r>
          </w:p>
        </w:tc>
        <w:tc>
          <w:tcPr>
            <w:tcW w:w="4743" w:type="dxa"/>
          </w:tcPr>
          <w:p w14:paraId="27ED0685" w14:textId="77777777" w:rsidR="00476B5C" w:rsidRDefault="00476B5C" w:rsidP="00820A68">
            <w:r>
              <w:t>Address when insurers can cancel policies before renewal, typically allowing midterm cancellations only for reasons such as non-payment.</w:t>
            </w:r>
          </w:p>
        </w:tc>
        <w:tc>
          <w:tcPr>
            <w:tcW w:w="1343" w:type="dxa"/>
          </w:tcPr>
          <w:p w14:paraId="4B1FD616" w14:textId="77777777" w:rsidR="00476B5C" w:rsidRDefault="00476B5C" w:rsidP="00820A68">
            <w:r>
              <w:t>Upcoming</w:t>
            </w:r>
          </w:p>
        </w:tc>
      </w:tr>
      <w:tr w:rsidR="00476B5C" w:rsidRPr="00820A68" w14:paraId="4EF05C14" w14:textId="77777777" w:rsidTr="00387BF6">
        <w:trPr>
          <w:cnfStyle w:val="000000100000" w:firstRow="0" w:lastRow="0" w:firstColumn="0" w:lastColumn="0" w:oddVBand="0" w:evenVBand="0" w:oddHBand="1" w:evenHBand="0" w:firstRowFirstColumn="0" w:firstRowLastColumn="0" w:lastRowFirstColumn="0" w:lastRowLastColumn="0"/>
        </w:trPr>
        <w:tc>
          <w:tcPr>
            <w:tcW w:w="2544" w:type="dxa"/>
          </w:tcPr>
          <w:p w14:paraId="7CC75113" w14:textId="77777777" w:rsidR="00476B5C" w:rsidRDefault="00476B5C" w:rsidP="00820A68">
            <w:r>
              <w:t>2020 Minnesota State Building Code (Flood Design Data)</w:t>
            </w:r>
          </w:p>
        </w:tc>
        <w:tc>
          <w:tcPr>
            <w:tcW w:w="4743" w:type="dxa"/>
          </w:tcPr>
          <w:p w14:paraId="057E339A" w14:textId="77777777" w:rsidR="00476B5C" w:rsidRDefault="00476B5C" w:rsidP="00820A68">
            <w:r>
              <w:t xml:space="preserve">Mandates flood design data requirements for buildings in flood hazard areas; </w:t>
            </w:r>
            <w:proofErr w:type="gramStart"/>
            <w:r>
              <w:t>requires</w:t>
            </w:r>
            <w:proofErr w:type="gramEnd"/>
            <w:r>
              <w:t xml:space="preserve"> new construction and substantial improvements to resist flood hazards and loads.</w:t>
            </w:r>
          </w:p>
        </w:tc>
        <w:tc>
          <w:tcPr>
            <w:tcW w:w="1343" w:type="dxa"/>
          </w:tcPr>
          <w:p w14:paraId="558E4B6C" w14:textId="77777777" w:rsidR="00476B5C" w:rsidRDefault="00476B5C" w:rsidP="00820A68">
            <w:r>
              <w:t>Adopted, 2020</w:t>
            </w:r>
          </w:p>
        </w:tc>
      </w:tr>
    </w:tbl>
    <w:p w14:paraId="2401034F" w14:textId="6F0830E0" w:rsidR="00820A68" w:rsidRPr="00820A68" w:rsidRDefault="00820A68" w:rsidP="00820A68"/>
    <w:p w14:paraId="19B2B7A9" w14:textId="77777777" w:rsidR="00387BF6" w:rsidRPr="00387BF6" w:rsidRDefault="007723B8" w:rsidP="0055716C">
      <w:pPr>
        <w:pStyle w:val="outlinep3bh4"/>
        <w:tabs>
          <w:tab w:val="num" w:pos="720"/>
        </w:tabs>
        <w:spacing w:before="0"/>
        <w:outlineLvl w:val="9"/>
        <w:rPr>
          <w:rFonts w:asciiTheme="majorHAnsi" w:hAnsiTheme="majorHAnsi" w:cstheme="majorHAnsi"/>
          <w:b w:val="0"/>
          <w:bCs/>
        </w:rPr>
      </w:pPr>
      <w:r w:rsidRPr="0055716C">
        <w:rPr>
          <w:rFonts w:asciiTheme="majorHAnsi" w:hAnsiTheme="majorHAnsi" w:cstheme="majorHAnsi"/>
          <w:b w:val="0"/>
          <w:bCs/>
        </w:rPr>
        <w:t>Wyomi</w:t>
      </w:r>
      <w:r w:rsidR="008E6CA4" w:rsidRPr="0055716C">
        <w:rPr>
          <w:rFonts w:asciiTheme="majorHAnsi" w:hAnsiTheme="majorHAnsi" w:cstheme="majorHAnsi"/>
          <w:b w:val="0"/>
          <w:bCs/>
        </w:rPr>
        <w:t>ng</w:t>
      </w:r>
      <w:r w:rsidR="00387BF6" w:rsidRPr="0055716C">
        <w:rPr>
          <w:rFonts w:asciiTheme="majorHAnsi" w:hAnsiTheme="majorHAnsi" w:cstheme="majorHAnsi"/>
          <w:b w:val="0"/>
          <w:bCs/>
        </w:rPr>
        <w:t xml:space="preserve"> </w:t>
      </w:r>
      <w:r w:rsidR="00387BF6" w:rsidRPr="00387BF6">
        <w:rPr>
          <w:rFonts w:asciiTheme="majorHAnsi" w:hAnsiTheme="majorHAnsi" w:cstheme="majorHAnsi"/>
          <w:b w:val="0"/>
          <w:bCs/>
        </w:rPr>
        <w:t>(</w:t>
      </w:r>
      <w:r w:rsidR="00387BF6" w:rsidRPr="0055716C">
        <w:rPr>
          <w:rFonts w:asciiTheme="majorHAnsi" w:hAnsiTheme="majorHAnsi" w:cstheme="majorHAnsi"/>
          <w:b w:val="0"/>
          <w:bCs/>
        </w:rPr>
        <w:t>The state will determine which regulations, legislation, and programs are included.</w:t>
      </w:r>
      <w:r w:rsidR="00387BF6" w:rsidRPr="00387BF6">
        <w:rPr>
          <w:rFonts w:asciiTheme="majorHAnsi" w:hAnsiTheme="majorHAnsi" w:cstheme="majorHAnsi"/>
          <w:b w:val="0"/>
          <w:bCs/>
        </w:rPr>
        <w:t>)</w:t>
      </w:r>
    </w:p>
    <w:tbl>
      <w:tblPr>
        <w:tblStyle w:val="PlainTable1"/>
        <w:tblW w:w="0" w:type="auto"/>
        <w:tblLook w:val="0420" w:firstRow="1" w:lastRow="0" w:firstColumn="0" w:lastColumn="0" w:noHBand="0" w:noVBand="1"/>
      </w:tblPr>
      <w:tblGrid>
        <w:gridCol w:w="2335"/>
        <w:gridCol w:w="4770"/>
        <w:gridCol w:w="1525"/>
      </w:tblGrid>
      <w:tr w:rsidR="00476B5C" w:rsidRPr="00476B5C" w14:paraId="2909FDDC" w14:textId="77777777" w:rsidTr="00476B5C">
        <w:trPr>
          <w:cnfStyle w:val="100000000000" w:firstRow="1" w:lastRow="0" w:firstColumn="0" w:lastColumn="0" w:oddVBand="0" w:evenVBand="0" w:oddHBand="0" w:evenHBand="0" w:firstRowFirstColumn="0" w:firstRowLastColumn="0" w:lastRowFirstColumn="0" w:lastRowLastColumn="0"/>
        </w:trPr>
        <w:tc>
          <w:tcPr>
            <w:tcW w:w="2335" w:type="dxa"/>
            <w:shd w:val="clear" w:color="auto" w:fill="8DB3E2" w:themeFill="text2" w:themeFillTint="66"/>
          </w:tcPr>
          <w:p w14:paraId="6F8378B9" w14:textId="7F5CB91C" w:rsidR="00476B5C" w:rsidRPr="00476B5C" w:rsidRDefault="00476B5C" w:rsidP="00476B5C">
            <w:r>
              <w:t>Regulation / Legislation</w:t>
            </w:r>
          </w:p>
        </w:tc>
        <w:tc>
          <w:tcPr>
            <w:tcW w:w="4770" w:type="dxa"/>
            <w:shd w:val="clear" w:color="auto" w:fill="8DB3E2" w:themeFill="text2" w:themeFillTint="66"/>
          </w:tcPr>
          <w:p w14:paraId="21BB358A" w14:textId="23365F5C" w:rsidR="00476B5C" w:rsidRPr="00476B5C" w:rsidRDefault="00476B5C" w:rsidP="00476B5C">
            <w:r>
              <w:t>Description</w:t>
            </w:r>
          </w:p>
        </w:tc>
        <w:tc>
          <w:tcPr>
            <w:tcW w:w="1525" w:type="dxa"/>
            <w:shd w:val="clear" w:color="auto" w:fill="8DB3E2" w:themeFill="text2" w:themeFillTint="66"/>
          </w:tcPr>
          <w:p w14:paraId="2601AB01" w14:textId="77F50D62" w:rsidR="00476B5C" w:rsidRPr="00476B5C" w:rsidRDefault="00476B5C" w:rsidP="00476B5C">
            <w:r>
              <w:t>Year &amp; Status</w:t>
            </w:r>
          </w:p>
        </w:tc>
      </w:tr>
      <w:tr w:rsidR="00476B5C" w:rsidRPr="00476B5C" w14:paraId="3D8540ED" w14:textId="77777777" w:rsidTr="00476B5C">
        <w:trPr>
          <w:cnfStyle w:val="000000100000" w:firstRow="0" w:lastRow="0" w:firstColumn="0" w:lastColumn="0" w:oddVBand="0" w:evenVBand="0" w:oddHBand="1" w:evenHBand="0" w:firstRowFirstColumn="0" w:firstRowLastColumn="0" w:lastRowFirstColumn="0" w:lastRowLastColumn="0"/>
        </w:trPr>
        <w:tc>
          <w:tcPr>
            <w:tcW w:w="2335" w:type="dxa"/>
          </w:tcPr>
          <w:p w14:paraId="79AC1A04" w14:textId="3C189FBC" w:rsidR="00476B5C" w:rsidRDefault="00476B5C" w:rsidP="00476B5C">
            <w:r>
              <w:t>Wyoming Insurance Regulation Chapter 26</w:t>
            </w:r>
          </w:p>
        </w:tc>
        <w:tc>
          <w:tcPr>
            <w:tcW w:w="4770" w:type="dxa"/>
          </w:tcPr>
          <w:p w14:paraId="5A6EFFD1" w14:textId="17B4CEC2" w:rsidR="00476B5C" w:rsidRDefault="00476B5C" w:rsidP="00476B5C">
            <w:r>
              <w:t>Prohibits depreciation of labor for roofing installation/tear-off; sets adjustment practices for claims involving obsolete roofing materials.</w:t>
            </w:r>
          </w:p>
        </w:tc>
        <w:tc>
          <w:tcPr>
            <w:tcW w:w="1525" w:type="dxa"/>
          </w:tcPr>
          <w:p w14:paraId="6F58D235" w14:textId="08E1512F" w:rsidR="00476B5C" w:rsidRDefault="00476B5C" w:rsidP="00476B5C">
            <w:r>
              <w:t>Adopted</w:t>
            </w:r>
          </w:p>
        </w:tc>
      </w:tr>
      <w:tr w:rsidR="00476B5C" w:rsidRPr="00476B5C" w14:paraId="5EBCDE3E" w14:textId="77777777" w:rsidTr="00476B5C">
        <w:tc>
          <w:tcPr>
            <w:tcW w:w="2335" w:type="dxa"/>
          </w:tcPr>
          <w:p w14:paraId="4990E5D6" w14:textId="0EA6D156" w:rsidR="00476B5C" w:rsidRDefault="00476B5C" w:rsidP="00476B5C">
            <w:r>
              <w:t>Wyoming Statutes § 26-23-107</w:t>
            </w:r>
          </w:p>
        </w:tc>
        <w:tc>
          <w:tcPr>
            <w:tcW w:w="4770" w:type="dxa"/>
          </w:tcPr>
          <w:p w14:paraId="56CE27F8" w14:textId="7396C3EF" w:rsidR="00476B5C" w:rsidRPr="00476B5C" w:rsidRDefault="00476B5C" w:rsidP="00476B5C">
            <w:r w:rsidRPr="00476B5C">
              <w:t>Limits dropping homeowners’ insurance for natural events.</w:t>
            </w:r>
          </w:p>
        </w:tc>
        <w:tc>
          <w:tcPr>
            <w:tcW w:w="1525" w:type="dxa"/>
          </w:tcPr>
          <w:p w14:paraId="3DE03E25" w14:textId="562790B9" w:rsidR="00476B5C" w:rsidRDefault="00476B5C" w:rsidP="00476B5C">
            <w:r>
              <w:t>2024, Adopted</w:t>
            </w:r>
          </w:p>
        </w:tc>
      </w:tr>
      <w:tr w:rsidR="00476B5C" w:rsidRPr="00476B5C" w14:paraId="41F15455" w14:textId="77777777" w:rsidTr="00476B5C">
        <w:trPr>
          <w:cnfStyle w:val="000000100000" w:firstRow="0" w:lastRow="0" w:firstColumn="0" w:lastColumn="0" w:oddVBand="0" w:evenVBand="0" w:oddHBand="1" w:evenHBand="0" w:firstRowFirstColumn="0" w:firstRowLastColumn="0" w:lastRowFirstColumn="0" w:lastRowLastColumn="0"/>
        </w:trPr>
        <w:tc>
          <w:tcPr>
            <w:tcW w:w="2335" w:type="dxa"/>
          </w:tcPr>
          <w:p w14:paraId="7E7C9E90" w14:textId="623D152C" w:rsidR="00476B5C" w:rsidRDefault="00476B5C" w:rsidP="00476B5C">
            <w:r>
              <w:t>Wildfire Liability &amp; Mitigation (HB 0192)</w:t>
            </w:r>
          </w:p>
        </w:tc>
        <w:tc>
          <w:tcPr>
            <w:tcW w:w="4770" w:type="dxa"/>
          </w:tcPr>
          <w:p w14:paraId="0DDBE4B7" w14:textId="5C622016" w:rsidR="00476B5C" w:rsidRDefault="00476B5C" w:rsidP="00476B5C">
            <w:r>
              <w:t>Requires utility wildfire plans; aims to lower insurance rates by reducing utilities’ legal exposure.</w:t>
            </w:r>
          </w:p>
        </w:tc>
        <w:tc>
          <w:tcPr>
            <w:tcW w:w="1525" w:type="dxa"/>
          </w:tcPr>
          <w:p w14:paraId="47E1F142" w14:textId="3B75C36F" w:rsidR="00476B5C" w:rsidRDefault="00476B5C" w:rsidP="00476B5C">
            <w:r>
              <w:t>2025, Adopted</w:t>
            </w:r>
          </w:p>
        </w:tc>
      </w:tr>
      <w:tr w:rsidR="00476B5C" w:rsidRPr="00476B5C" w14:paraId="68156705" w14:textId="77777777" w:rsidTr="00476B5C">
        <w:tc>
          <w:tcPr>
            <w:tcW w:w="2335" w:type="dxa"/>
          </w:tcPr>
          <w:p w14:paraId="58E6A2D2" w14:textId="181E2B9F" w:rsidR="00476B5C" w:rsidRDefault="00476B5C" w:rsidP="00476B5C">
            <w:r>
              <w:t>Post-Fire Recovery Funding (SF 152)</w:t>
            </w:r>
          </w:p>
        </w:tc>
        <w:tc>
          <w:tcPr>
            <w:tcW w:w="4770" w:type="dxa"/>
          </w:tcPr>
          <w:p w14:paraId="2301363F" w14:textId="587C3AEB" w:rsidR="00476B5C" w:rsidRDefault="00476B5C" w:rsidP="00476B5C">
            <w:r>
              <w:t>Establishes a wildfire recovery grant fund.</w:t>
            </w:r>
          </w:p>
        </w:tc>
        <w:tc>
          <w:tcPr>
            <w:tcW w:w="1525" w:type="dxa"/>
          </w:tcPr>
          <w:p w14:paraId="008ACE35" w14:textId="30ED2024" w:rsidR="00476B5C" w:rsidRDefault="00476B5C" w:rsidP="00476B5C">
            <w:r>
              <w:t>2025, Adopted</w:t>
            </w:r>
          </w:p>
        </w:tc>
      </w:tr>
      <w:tr w:rsidR="00476B5C" w:rsidRPr="00476B5C" w14:paraId="5C5BCDD6" w14:textId="77777777" w:rsidTr="00476B5C">
        <w:trPr>
          <w:cnfStyle w:val="000000100000" w:firstRow="0" w:lastRow="0" w:firstColumn="0" w:lastColumn="0" w:oddVBand="0" w:evenVBand="0" w:oddHBand="1" w:evenHBand="0" w:firstRowFirstColumn="0" w:firstRowLastColumn="0" w:lastRowFirstColumn="0" w:lastRowLastColumn="0"/>
        </w:trPr>
        <w:tc>
          <w:tcPr>
            <w:tcW w:w="2335" w:type="dxa"/>
          </w:tcPr>
          <w:p w14:paraId="078734E6" w14:textId="48F46242" w:rsidR="00476B5C" w:rsidRDefault="00476B5C" w:rsidP="00476B5C">
            <w:r>
              <w:t>Disaster Loans (SF 195)</w:t>
            </w:r>
          </w:p>
        </w:tc>
        <w:tc>
          <w:tcPr>
            <w:tcW w:w="4770" w:type="dxa"/>
          </w:tcPr>
          <w:p w14:paraId="6905018B" w14:textId="626A6B72" w:rsidR="00476B5C" w:rsidRDefault="00476B5C" w:rsidP="00476B5C">
            <w:r>
              <w:t>Creates a $25 million emergency bridge loan program for small businesses affected by natural disasters, including wildfires.</w:t>
            </w:r>
          </w:p>
        </w:tc>
        <w:tc>
          <w:tcPr>
            <w:tcW w:w="1525" w:type="dxa"/>
          </w:tcPr>
          <w:p w14:paraId="00190EDC" w14:textId="27A8DCB7" w:rsidR="00476B5C" w:rsidRDefault="00476B5C" w:rsidP="00476B5C">
            <w:r>
              <w:t>2025, Adopted</w:t>
            </w:r>
          </w:p>
        </w:tc>
      </w:tr>
      <w:tr w:rsidR="00476B5C" w:rsidRPr="00476B5C" w14:paraId="18A7E14B" w14:textId="77777777" w:rsidTr="00476B5C">
        <w:tc>
          <w:tcPr>
            <w:tcW w:w="2335" w:type="dxa"/>
          </w:tcPr>
          <w:p w14:paraId="2C6994FF" w14:textId="7B7ABE0E" w:rsidR="00476B5C" w:rsidRDefault="00476B5C" w:rsidP="00476B5C">
            <w:r>
              <w:t>Wildfire Risk Reduction Resolution</w:t>
            </w:r>
          </w:p>
        </w:tc>
        <w:tc>
          <w:tcPr>
            <w:tcW w:w="4770" w:type="dxa"/>
          </w:tcPr>
          <w:p w14:paraId="6985BB5F" w14:textId="2EDA07B0" w:rsidR="00476B5C" w:rsidRDefault="00476B5C" w:rsidP="00476B5C">
            <w:r>
              <w:t>Legislature calls for exploration of wildland-urban interface (WUI) issues due to increasing wildfire hazards.</w:t>
            </w:r>
          </w:p>
        </w:tc>
        <w:tc>
          <w:tcPr>
            <w:tcW w:w="1525" w:type="dxa"/>
          </w:tcPr>
          <w:p w14:paraId="4A722951" w14:textId="4E5FFCA8" w:rsidR="00476B5C" w:rsidRDefault="00476B5C" w:rsidP="00476B5C">
            <w:r>
              <w:t>2024</w:t>
            </w:r>
          </w:p>
        </w:tc>
      </w:tr>
    </w:tbl>
    <w:p w14:paraId="6A68D16B" w14:textId="77777777" w:rsidR="00F05BB6" w:rsidRPr="0065791B" w:rsidRDefault="00F05BB6" w:rsidP="00743DA4">
      <w:pPr>
        <w:pStyle w:val="outlinep3bh4"/>
        <w:numPr>
          <w:ilvl w:val="0"/>
          <w:numId w:val="0"/>
        </w:numPr>
        <w:spacing w:before="0"/>
        <w:ind w:left="720" w:hanging="360"/>
        <w:outlineLvl w:val="9"/>
        <w:rPr>
          <w:b w:val="0"/>
          <w:bCs/>
        </w:rPr>
      </w:pPr>
    </w:p>
    <w:p w14:paraId="310923A1" w14:textId="77777777" w:rsidR="00387BF6" w:rsidRPr="00387BF6" w:rsidRDefault="0009171C" w:rsidP="0055716C">
      <w:pPr>
        <w:pStyle w:val="outlinep3bh4"/>
        <w:tabs>
          <w:tab w:val="num" w:pos="720"/>
        </w:tabs>
        <w:spacing w:before="0"/>
        <w:outlineLvl w:val="9"/>
        <w:rPr>
          <w:rFonts w:asciiTheme="majorHAnsi" w:hAnsiTheme="majorHAnsi" w:cstheme="majorHAnsi"/>
          <w:b w:val="0"/>
          <w:bCs/>
        </w:rPr>
      </w:pPr>
      <w:r w:rsidRPr="0055716C">
        <w:rPr>
          <w:rFonts w:asciiTheme="majorHAnsi" w:hAnsiTheme="majorHAnsi" w:cstheme="majorHAnsi"/>
          <w:b w:val="0"/>
          <w:bCs/>
        </w:rPr>
        <w:t>Iowa</w:t>
      </w:r>
      <w:r w:rsidR="00387BF6" w:rsidRPr="0055716C">
        <w:rPr>
          <w:rFonts w:asciiTheme="majorHAnsi" w:hAnsiTheme="majorHAnsi" w:cstheme="majorHAnsi"/>
          <w:b w:val="0"/>
          <w:bCs/>
        </w:rPr>
        <w:t xml:space="preserve"> </w:t>
      </w:r>
      <w:r w:rsidR="00387BF6" w:rsidRPr="00387BF6">
        <w:rPr>
          <w:rFonts w:asciiTheme="majorHAnsi" w:hAnsiTheme="majorHAnsi" w:cstheme="majorHAnsi"/>
          <w:b w:val="0"/>
          <w:bCs/>
        </w:rPr>
        <w:t>(</w:t>
      </w:r>
      <w:r w:rsidR="00387BF6" w:rsidRPr="0055716C">
        <w:rPr>
          <w:rFonts w:asciiTheme="majorHAnsi" w:hAnsiTheme="majorHAnsi" w:cstheme="majorHAnsi"/>
          <w:b w:val="0"/>
          <w:bCs/>
        </w:rPr>
        <w:t>The state will determine which regulations, legislation, and programs are included.</w:t>
      </w:r>
      <w:r w:rsidR="00387BF6" w:rsidRPr="00387BF6">
        <w:rPr>
          <w:rFonts w:asciiTheme="majorHAnsi" w:hAnsiTheme="majorHAnsi" w:cstheme="majorHAnsi"/>
          <w:b w:val="0"/>
          <w:bCs/>
        </w:rPr>
        <w:t>)</w:t>
      </w:r>
    </w:p>
    <w:tbl>
      <w:tblPr>
        <w:tblStyle w:val="PlainTable1"/>
        <w:tblW w:w="0" w:type="auto"/>
        <w:tblLook w:val="0420" w:firstRow="1" w:lastRow="0" w:firstColumn="0" w:lastColumn="0" w:noHBand="0" w:noVBand="1"/>
      </w:tblPr>
      <w:tblGrid>
        <w:gridCol w:w="2544"/>
        <w:gridCol w:w="4682"/>
        <w:gridCol w:w="1404"/>
      </w:tblGrid>
      <w:tr w:rsidR="00476B5C" w:rsidRPr="00476B5C" w14:paraId="049B2B85" w14:textId="77777777" w:rsidTr="00387BF6">
        <w:trPr>
          <w:cnfStyle w:val="100000000000" w:firstRow="1" w:lastRow="0" w:firstColumn="0" w:lastColumn="0" w:oddVBand="0" w:evenVBand="0" w:oddHBand="0" w:evenHBand="0" w:firstRowFirstColumn="0" w:firstRowLastColumn="0" w:lastRowFirstColumn="0" w:lastRowLastColumn="0"/>
        </w:trPr>
        <w:tc>
          <w:tcPr>
            <w:tcW w:w="2544" w:type="dxa"/>
            <w:shd w:val="clear" w:color="auto" w:fill="8DB3E2" w:themeFill="text2" w:themeFillTint="66"/>
          </w:tcPr>
          <w:p w14:paraId="36E0964D" w14:textId="4FE1340E" w:rsidR="00476B5C" w:rsidRPr="00476B5C" w:rsidRDefault="00476B5C" w:rsidP="00476B5C">
            <w:r>
              <w:t>Regulation/Legislation</w:t>
            </w:r>
          </w:p>
        </w:tc>
        <w:tc>
          <w:tcPr>
            <w:tcW w:w="4682" w:type="dxa"/>
            <w:shd w:val="clear" w:color="auto" w:fill="8DB3E2" w:themeFill="text2" w:themeFillTint="66"/>
          </w:tcPr>
          <w:p w14:paraId="60F2E196" w14:textId="0D96D368" w:rsidR="00476B5C" w:rsidRPr="00476B5C" w:rsidRDefault="00476B5C" w:rsidP="00476B5C">
            <w:r>
              <w:t>Description</w:t>
            </w:r>
          </w:p>
        </w:tc>
        <w:tc>
          <w:tcPr>
            <w:tcW w:w="1404" w:type="dxa"/>
            <w:shd w:val="clear" w:color="auto" w:fill="8DB3E2" w:themeFill="text2" w:themeFillTint="66"/>
          </w:tcPr>
          <w:p w14:paraId="60C51A9F" w14:textId="6E38F9D8" w:rsidR="00476B5C" w:rsidRPr="00476B5C" w:rsidRDefault="00476B5C" w:rsidP="00476B5C">
            <w:r>
              <w:t>Year &amp; Status</w:t>
            </w:r>
          </w:p>
        </w:tc>
      </w:tr>
      <w:tr w:rsidR="00476B5C" w:rsidRPr="00476B5C" w14:paraId="3BB34EC8" w14:textId="77777777" w:rsidTr="00387BF6">
        <w:trPr>
          <w:cnfStyle w:val="000000100000" w:firstRow="0" w:lastRow="0" w:firstColumn="0" w:lastColumn="0" w:oddVBand="0" w:evenVBand="0" w:oddHBand="1" w:evenHBand="0" w:firstRowFirstColumn="0" w:firstRowLastColumn="0" w:lastRowFirstColumn="0" w:lastRowLastColumn="0"/>
        </w:trPr>
        <w:tc>
          <w:tcPr>
            <w:tcW w:w="2544" w:type="dxa"/>
          </w:tcPr>
          <w:p w14:paraId="6317D3E8" w14:textId="68E227F8" w:rsidR="00476B5C" w:rsidRDefault="00476B5C" w:rsidP="00476B5C">
            <w:r>
              <w:t>Unfair Claims Settlement Practices Act §507b.4</w:t>
            </w:r>
          </w:p>
        </w:tc>
        <w:tc>
          <w:tcPr>
            <w:tcW w:w="4682" w:type="dxa"/>
          </w:tcPr>
          <w:p w14:paraId="24294F03" w14:textId="472442B7" w:rsidR="00476B5C" w:rsidRDefault="00476B5C" w:rsidP="00476B5C">
            <w:r>
              <w:t>Requires fair and equitable settlement of claims, with flexibility in claims and coverage timelines during disasters.</w:t>
            </w:r>
          </w:p>
        </w:tc>
        <w:tc>
          <w:tcPr>
            <w:tcW w:w="1404" w:type="dxa"/>
          </w:tcPr>
          <w:p w14:paraId="5FC8F6DC" w14:textId="5520365A" w:rsidR="00476B5C" w:rsidRDefault="00476B5C" w:rsidP="00476B5C">
            <w:r>
              <w:t>Ongoing</w:t>
            </w:r>
          </w:p>
        </w:tc>
      </w:tr>
      <w:tr w:rsidR="00476B5C" w:rsidRPr="00476B5C" w14:paraId="6B2D3553" w14:textId="77777777" w:rsidTr="00387BF6">
        <w:tc>
          <w:tcPr>
            <w:tcW w:w="2544" w:type="dxa"/>
          </w:tcPr>
          <w:p w14:paraId="37DEAF60" w14:textId="4063A1B2" w:rsidR="00476B5C" w:rsidRDefault="00476B5C" w:rsidP="00476B5C">
            <w:r>
              <w:t>Bulletin 25-04 (SF 619)</w:t>
            </w:r>
          </w:p>
        </w:tc>
        <w:tc>
          <w:tcPr>
            <w:tcW w:w="4682" w:type="dxa"/>
          </w:tcPr>
          <w:p w14:paraId="74FAB7E2" w14:textId="493EFCE9" w:rsidR="00476B5C" w:rsidRDefault="00476B5C" w:rsidP="00476B5C">
            <w:proofErr w:type="gramStart"/>
            <w:r>
              <w:t>Implements</w:t>
            </w:r>
            <w:proofErr w:type="gramEnd"/>
            <w:r>
              <w:t xml:space="preserve"> new regulations for adjusters and contractors following disasters; </w:t>
            </w:r>
            <w:proofErr w:type="gramStart"/>
            <w:r>
              <w:t>sets</w:t>
            </w:r>
            <w:proofErr w:type="gramEnd"/>
            <w:r>
              <w:t xml:space="preserve"> state licensing rules to protect homeowners from fraud in claims process.</w:t>
            </w:r>
          </w:p>
        </w:tc>
        <w:tc>
          <w:tcPr>
            <w:tcW w:w="1404" w:type="dxa"/>
          </w:tcPr>
          <w:p w14:paraId="516D5A47" w14:textId="107948EB" w:rsidR="00476B5C" w:rsidRDefault="00476B5C" w:rsidP="00476B5C">
            <w:r>
              <w:t>2025, Adopted</w:t>
            </w:r>
          </w:p>
        </w:tc>
      </w:tr>
      <w:tr w:rsidR="00476B5C" w:rsidRPr="00476B5C" w14:paraId="03ED1050" w14:textId="77777777" w:rsidTr="00387BF6">
        <w:trPr>
          <w:cnfStyle w:val="000000100000" w:firstRow="0" w:lastRow="0" w:firstColumn="0" w:lastColumn="0" w:oddVBand="0" w:evenVBand="0" w:oddHBand="1" w:evenHBand="0" w:firstRowFirstColumn="0" w:firstRowLastColumn="0" w:lastRowFirstColumn="0" w:lastRowLastColumn="0"/>
        </w:trPr>
        <w:tc>
          <w:tcPr>
            <w:tcW w:w="2544" w:type="dxa"/>
          </w:tcPr>
          <w:p w14:paraId="7ABA31C8" w14:textId="38977334" w:rsidR="00476B5C" w:rsidRDefault="00476B5C" w:rsidP="00476B5C">
            <w:r>
              <w:t>Iowa Code Chapter 515F: Iowa FAIR Plan Association</w:t>
            </w:r>
          </w:p>
        </w:tc>
        <w:tc>
          <w:tcPr>
            <w:tcW w:w="4682" w:type="dxa"/>
          </w:tcPr>
          <w:p w14:paraId="5414BDD7" w14:textId="252B56D4" w:rsidR="00476B5C" w:rsidRDefault="00476B5C" w:rsidP="00476B5C">
            <w:r>
              <w:t>Provides insurance options for those unable to obtain coverage through the private market, especially after disasters.</w:t>
            </w:r>
          </w:p>
        </w:tc>
        <w:tc>
          <w:tcPr>
            <w:tcW w:w="1404" w:type="dxa"/>
          </w:tcPr>
          <w:p w14:paraId="3AC3C86F" w14:textId="0AAEBAB1" w:rsidR="00476B5C" w:rsidRDefault="00476B5C" w:rsidP="00476B5C">
            <w:r>
              <w:t>Ongoing</w:t>
            </w:r>
          </w:p>
        </w:tc>
      </w:tr>
      <w:tr w:rsidR="00476B5C" w:rsidRPr="00476B5C" w14:paraId="6D6C77D7" w14:textId="77777777" w:rsidTr="00387BF6">
        <w:tc>
          <w:tcPr>
            <w:tcW w:w="2544" w:type="dxa"/>
          </w:tcPr>
          <w:p w14:paraId="11EE4B2B" w14:textId="753E600C" w:rsidR="00476B5C" w:rsidRDefault="00476B5C" w:rsidP="00476B5C">
            <w:r>
              <w:lastRenderedPageBreak/>
              <w:t>SF 619 (2025)</w:t>
            </w:r>
          </w:p>
        </w:tc>
        <w:tc>
          <w:tcPr>
            <w:tcW w:w="4682" w:type="dxa"/>
          </w:tcPr>
          <w:p w14:paraId="7DC6612C" w14:textId="74F7B0C1" w:rsidR="00476B5C" w:rsidRDefault="00476B5C" w:rsidP="00476B5C">
            <w:r>
              <w:t>Establishes disaster assistance, including a revolving loan fund; significant changes for adjusters and contractors post-disaster, new state licensing rules.</w:t>
            </w:r>
          </w:p>
        </w:tc>
        <w:tc>
          <w:tcPr>
            <w:tcW w:w="1404" w:type="dxa"/>
          </w:tcPr>
          <w:p w14:paraId="3E8AC9CC" w14:textId="5D44DAD1" w:rsidR="00476B5C" w:rsidRDefault="00476B5C" w:rsidP="00476B5C">
            <w:r>
              <w:t>2025, Adopted</w:t>
            </w:r>
          </w:p>
        </w:tc>
      </w:tr>
      <w:tr w:rsidR="00476B5C" w:rsidRPr="00476B5C" w14:paraId="0DD1FDA8" w14:textId="77777777" w:rsidTr="00387BF6">
        <w:trPr>
          <w:cnfStyle w:val="000000100000" w:firstRow="0" w:lastRow="0" w:firstColumn="0" w:lastColumn="0" w:oddVBand="0" w:evenVBand="0" w:oddHBand="1" w:evenHBand="0" w:firstRowFirstColumn="0" w:firstRowLastColumn="0" w:lastRowFirstColumn="0" w:lastRowLastColumn="0"/>
        </w:trPr>
        <w:tc>
          <w:tcPr>
            <w:tcW w:w="2544" w:type="dxa"/>
          </w:tcPr>
          <w:p w14:paraId="5C22764C" w14:textId="4BFCDE7D" w:rsidR="00476B5C" w:rsidRDefault="00476B5C" w:rsidP="00476B5C">
            <w:r>
              <w:t>HF 988</w:t>
            </w:r>
          </w:p>
        </w:tc>
        <w:tc>
          <w:tcPr>
            <w:tcW w:w="4682" w:type="dxa"/>
          </w:tcPr>
          <w:p w14:paraId="312121F8" w14:textId="3EF02DB0" w:rsidR="00476B5C" w:rsidRDefault="00476B5C" w:rsidP="00476B5C">
            <w:r>
              <w:t>Proposes Catastrophe Savings Accounts for individuals to prepare financially for disaster-related losses.</w:t>
            </w:r>
          </w:p>
        </w:tc>
        <w:tc>
          <w:tcPr>
            <w:tcW w:w="1404" w:type="dxa"/>
          </w:tcPr>
          <w:p w14:paraId="5F20F132" w14:textId="1F158F55" w:rsidR="00476B5C" w:rsidRDefault="00476B5C" w:rsidP="00476B5C">
            <w:r>
              <w:t>Pending</w:t>
            </w:r>
          </w:p>
        </w:tc>
      </w:tr>
      <w:tr w:rsidR="00476B5C" w:rsidRPr="00476B5C" w14:paraId="1247B561" w14:textId="77777777" w:rsidTr="00387BF6">
        <w:tc>
          <w:tcPr>
            <w:tcW w:w="2544" w:type="dxa"/>
          </w:tcPr>
          <w:p w14:paraId="7EF47D6C" w14:textId="6405FC10" w:rsidR="00476B5C" w:rsidRDefault="00476B5C" w:rsidP="00476B5C">
            <w:r>
              <w:t>Senate Study Bill 1188</w:t>
            </w:r>
          </w:p>
        </w:tc>
        <w:tc>
          <w:tcPr>
            <w:tcW w:w="4682" w:type="dxa"/>
          </w:tcPr>
          <w:p w14:paraId="047CA2EE" w14:textId="54A3E9FF" w:rsidR="00476B5C" w:rsidRDefault="00476B5C" w:rsidP="00476B5C">
            <w:r>
              <w:t>Expands state disaster aid, short-term housing assistance, and solutions for damaged city and commercial buildings.</w:t>
            </w:r>
          </w:p>
        </w:tc>
        <w:tc>
          <w:tcPr>
            <w:tcW w:w="1404" w:type="dxa"/>
          </w:tcPr>
          <w:p w14:paraId="3C834054" w14:textId="2F54C2F7" w:rsidR="00476B5C" w:rsidRDefault="00476B5C" w:rsidP="00476B5C">
            <w:r>
              <w:t>2025, Upcoming</w:t>
            </w:r>
          </w:p>
        </w:tc>
      </w:tr>
      <w:tr w:rsidR="00476B5C" w:rsidRPr="00476B5C" w14:paraId="0CD20ECE" w14:textId="77777777" w:rsidTr="00387BF6">
        <w:trPr>
          <w:cnfStyle w:val="000000100000" w:firstRow="0" w:lastRow="0" w:firstColumn="0" w:lastColumn="0" w:oddVBand="0" w:evenVBand="0" w:oddHBand="1" w:evenHBand="0" w:firstRowFirstColumn="0" w:firstRowLastColumn="0" w:lastRowFirstColumn="0" w:lastRowLastColumn="0"/>
        </w:trPr>
        <w:tc>
          <w:tcPr>
            <w:tcW w:w="2544" w:type="dxa"/>
          </w:tcPr>
          <w:p w14:paraId="231B07F6" w14:textId="718EBD24" w:rsidR="00476B5C" w:rsidRDefault="00476B5C" w:rsidP="00476B5C">
            <w:r>
              <w:t>House File 822 (Flood Center)</w:t>
            </w:r>
          </w:p>
        </w:tc>
        <w:tc>
          <w:tcPr>
            <w:tcW w:w="4682" w:type="dxa"/>
          </w:tcPr>
          <w:p w14:paraId="5F0D2A01" w14:textId="0BFAF2C9" w:rsidR="00476B5C" w:rsidRDefault="00476B5C" w:rsidP="00476B5C">
            <w:r>
              <w:t>Funds establishment and administration of a flood center at University of Iowa College of Engineering.</w:t>
            </w:r>
          </w:p>
        </w:tc>
        <w:tc>
          <w:tcPr>
            <w:tcW w:w="1404" w:type="dxa"/>
          </w:tcPr>
          <w:p w14:paraId="171146B3" w14:textId="3540C14B" w:rsidR="00476B5C" w:rsidRDefault="00476B5C" w:rsidP="00476B5C">
            <w:r>
              <w:t>2009, Adopted</w:t>
            </w:r>
          </w:p>
        </w:tc>
      </w:tr>
      <w:tr w:rsidR="00476B5C" w:rsidRPr="00476B5C" w14:paraId="7EA82DCD" w14:textId="77777777" w:rsidTr="00387BF6">
        <w:tc>
          <w:tcPr>
            <w:tcW w:w="2544" w:type="dxa"/>
          </w:tcPr>
          <w:p w14:paraId="48ECCB1D" w14:textId="14F20C5C" w:rsidR="00476B5C" w:rsidRDefault="00476B5C" w:rsidP="00476B5C">
            <w:r>
              <w:t>H 499</w:t>
            </w:r>
          </w:p>
        </w:tc>
        <w:tc>
          <w:tcPr>
            <w:tcW w:w="4682" w:type="dxa"/>
          </w:tcPr>
          <w:p w14:paraId="3F38E34A" w14:textId="24D0D4B4" w:rsidR="00476B5C" w:rsidRDefault="00476B5C" w:rsidP="00476B5C">
            <w:r>
              <w:t>Establishes a Disaster Grant Program.</w:t>
            </w:r>
          </w:p>
        </w:tc>
        <w:tc>
          <w:tcPr>
            <w:tcW w:w="1404" w:type="dxa"/>
          </w:tcPr>
          <w:p w14:paraId="047459DD" w14:textId="7A7CC877" w:rsidR="00476B5C" w:rsidRDefault="00476B5C" w:rsidP="00476B5C">
            <w:r>
              <w:t>Upcoming</w:t>
            </w:r>
          </w:p>
        </w:tc>
      </w:tr>
      <w:tr w:rsidR="00476B5C" w:rsidRPr="00476B5C" w14:paraId="50F42969" w14:textId="77777777" w:rsidTr="00387BF6">
        <w:trPr>
          <w:cnfStyle w:val="000000100000" w:firstRow="0" w:lastRow="0" w:firstColumn="0" w:lastColumn="0" w:oddVBand="0" w:evenVBand="0" w:oddHBand="1" w:evenHBand="0" w:firstRowFirstColumn="0" w:firstRowLastColumn="0" w:lastRowFirstColumn="0" w:lastRowLastColumn="0"/>
        </w:trPr>
        <w:tc>
          <w:tcPr>
            <w:tcW w:w="2544" w:type="dxa"/>
          </w:tcPr>
          <w:p w14:paraId="561CC7C8" w14:textId="41E57211" w:rsidR="00476B5C" w:rsidRDefault="00476B5C" w:rsidP="00476B5C">
            <w:r>
              <w:t>H 622</w:t>
            </w:r>
          </w:p>
        </w:tc>
        <w:tc>
          <w:tcPr>
            <w:tcW w:w="4682" w:type="dxa"/>
          </w:tcPr>
          <w:p w14:paraId="29292D62" w14:textId="1A55D69C" w:rsidR="00476B5C" w:rsidRDefault="00476B5C" w:rsidP="00476B5C">
            <w:r>
              <w:t>Proposes Cat Savings Account legislation for disaster preparedness.</w:t>
            </w:r>
          </w:p>
        </w:tc>
        <w:tc>
          <w:tcPr>
            <w:tcW w:w="1404" w:type="dxa"/>
          </w:tcPr>
          <w:p w14:paraId="2BBEC765" w14:textId="6A16EFBE" w:rsidR="00476B5C" w:rsidRDefault="00476B5C" w:rsidP="00476B5C">
            <w:r>
              <w:t>Upcoming</w:t>
            </w:r>
          </w:p>
        </w:tc>
      </w:tr>
      <w:tr w:rsidR="00476B5C" w:rsidRPr="00476B5C" w14:paraId="64DB9068" w14:textId="77777777" w:rsidTr="00387BF6">
        <w:tc>
          <w:tcPr>
            <w:tcW w:w="2544" w:type="dxa"/>
          </w:tcPr>
          <w:p w14:paraId="076340B1" w14:textId="563FE250" w:rsidR="00476B5C" w:rsidRDefault="00476B5C" w:rsidP="00476B5C">
            <w:r>
              <w:t>S 591 / H 957</w:t>
            </w:r>
          </w:p>
        </w:tc>
        <w:tc>
          <w:tcPr>
            <w:tcW w:w="4682" w:type="dxa"/>
          </w:tcPr>
          <w:p w14:paraId="05B58AB7" w14:textId="6BD9EC8E" w:rsidR="00476B5C" w:rsidRDefault="00476B5C" w:rsidP="00476B5C">
            <w:r>
              <w:t>Creates a Natural Hazard Mitigation Financing Program.</w:t>
            </w:r>
          </w:p>
        </w:tc>
        <w:tc>
          <w:tcPr>
            <w:tcW w:w="1404" w:type="dxa"/>
          </w:tcPr>
          <w:p w14:paraId="20973BBD" w14:textId="2254E718" w:rsidR="00476B5C" w:rsidRDefault="00476B5C" w:rsidP="00476B5C">
            <w:r>
              <w:t>Upcoming</w:t>
            </w:r>
          </w:p>
        </w:tc>
      </w:tr>
    </w:tbl>
    <w:p w14:paraId="31A820A1" w14:textId="77777777" w:rsidR="00476B5C" w:rsidRPr="00476B5C" w:rsidRDefault="00476B5C" w:rsidP="00476B5C"/>
    <w:p w14:paraId="19F7C0A8" w14:textId="77777777" w:rsidR="00387BF6" w:rsidRPr="00387BF6" w:rsidRDefault="00927335" w:rsidP="0055716C">
      <w:pPr>
        <w:pStyle w:val="outlinep3bh4"/>
        <w:tabs>
          <w:tab w:val="num" w:pos="720"/>
        </w:tabs>
        <w:spacing w:before="0"/>
        <w:outlineLvl w:val="9"/>
        <w:rPr>
          <w:rFonts w:asciiTheme="majorHAnsi" w:hAnsiTheme="majorHAnsi" w:cstheme="majorHAnsi"/>
          <w:b w:val="0"/>
          <w:bCs/>
        </w:rPr>
      </w:pPr>
      <w:r w:rsidRPr="0055716C">
        <w:rPr>
          <w:rFonts w:asciiTheme="majorHAnsi" w:hAnsiTheme="majorHAnsi" w:cstheme="majorHAnsi"/>
          <w:b w:val="0"/>
          <w:bCs/>
        </w:rPr>
        <w:t>Oklahoma</w:t>
      </w:r>
      <w:r w:rsidR="00387BF6" w:rsidRPr="0055716C">
        <w:rPr>
          <w:rFonts w:asciiTheme="majorHAnsi" w:hAnsiTheme="majorHAnsi" w:cstheme="majorHAnsi"/>
          <w:b w:val="0"/>
          <w:bCs/>
        </w:rPr>
        <w:t xml:space="preserve"> </w:t>
      </w:r>
      <w:r w:rsidR="00387BF6" w:rsidRPr="00387BF6">
        <w:rPr>
          <w:rFonts w:asciiTheme="majorHAnsi" w:hAnsiTheme="majorHAnsi" w:cstheme="majorHAnsi"/>
          <w:b w:val="0"/>
          <w:bCs/>
        </w:rPr>
        <w:t>(</w:t>
      </w:r>
      <w:r w:rsidR="00387BF6" w:rsidRPr="0055716C">
        <w:rPr>
          <w:rFonts w:asciiTheme="majorHAnsi" w:hAnsiTheme="majorHAnsi" w:cstheme="majorHAnsi"/>
          <w:b w:val="0"/>
          <w:bCs/>
        </w:rPr>
        <w:t>The state will determine which regulations, legislation, and programs are included.</w:t>
      </w:r>
      <w:r w:rsidR="00387BF6" w:rsidRPr="00387BF6">
        <w:rPr>
          <w:rFonts w:asciiTheme="majorHAnsi" w:hAnsiTheme="majorHAnsi" w:cstheme="majorHAnsi"/>
          <w:b w:val="0"/>
          <w:bCs/>
        </w:rPr>
        <w:t>)</w:t>
      </w:r>
    </w:p>
    <w:tbl>
      <w:tblPr>
        <w:tblStyle w:val="PlainTable1"/>
        <w:tblW w:w="0" w:type="auto"/>
        <w:tblLook w:val="0420" w:firstRow="1" w:lastRow="0" w:firstColumn="0" w:lastColumn="0" w:noHBand="0" w:noVBand="1"/>
      </w:tblPr>
      <w:tblGrid>
        <w:gridCol w:w="2425"/>
        <w:gridCol w:w="4798"/>
        <w:gridCol w:w="1407"/>
      </w:tblGrid>
      <w:tr w:rsidR="00476B5C" w:rsidRPr="00476B5C" w14:paraId="71746901" w14:textId="77777777" w:rsidTr="00476B5C">
        <w:trPr>
          <w:cnfStyle w:val="100000000000" w:firstRow="1" w:lastRow="0" w:firstColumn="0" w:lastColumn="0" w:oddVBand="0" w:evenVBand="0" w:oddHBand="0" w:evenHBand="0" w:firstRowFirstColumn="0" w:firstRowLastColumn="0" w:lastRowFirstColumn="0" w:lastRowLastColumn="0"/>
        </w:trPr>
        <w:tc>
          <w:tcPr>
            <w:tcW w:w="2425" w:type="dxa"/>
            <w:shd w:val="clear" w:color="auto" w:fill="8DB3E2" w:themeFill="text2" w:themeFillTint="66"/>
          </w:tcPr>
          <w:p w14:paraId="6610ED69" w14:textId="77777777" w:rsidR="00476B5C" w:rsidRDefault="00476B5C" w:rsidP="00476B5C">
            <w:pPr>
              <w:rPr>
                <w:b w:val="0"/>
                <w:bCs w:val="0"/>
              </w:rPr>
            </w:pPr>
            <w:r>
              <w:t>Regulations/</w:t>
            </w:r>
          </w:p>
          <w:p w14:paraId="4EB9F534" w14:textId="5A03FD15" w:rsidR="00476B5C" w:rsidRPr="00476B5C" w:rsidRDefault="00476B5C" w:rsidP="00476B5C">
            <w:r>
              <w:t>Legislation</w:t>
            </w:r>
          </w:p>
        </w:tc>
        <w:tc>
          <w:tcPr>
            <w:tcW w:w="4798" w:type="dxa"/>
            <w:shd w:val="clear" w:color="auto" w:fill="8DB3E2" w:themeFill="text2" w:themeFillTint="66"/>
          </w:tcPr>
          <w:p w14:paraId="4F00BC22" w14:textId="3D4564C5" w:rsidR="00476B5C" w:rsidRPr="00476B5C" w:rsidRDefault="00476B5C" w:rsidP="00476B5C">
            <w:r>
              <w:t>Description</w:t>
            </w:r>
          </w:p>
        </w:tc>
        <w:tc>
          <w:tcPr>
            <w:tcW w:w="1407" w:type="dxa"/>
            <w:shd w:val="clear" w:color="auto" w:fill="8DB3E2" w:themeFill="text2" w:themeFillTint="66"/>
          </w:tcPr>
          <w:p w14:paraId="6A3E41EF" w14:textId="2A37BC06" w:rsidR="00476B5C" w:rsidRPr="00476B5C" w:rsidRDefault="00476B5C" w:rsidP="00476B5C">
            <w:r>
              <w:t>Year &amp; Status</w:t>
            </w:r>
          </w:p>
        </w:tc>
      </w:tr>
      <w:tr w:rsidR="00476B5C" w:rsidRPr="00476B5C" w14:paraId="61A64CDD" w14:textId="77777777" w:rsidTr="00476B5C">
        <w:trPr>
          <w:cnfStyle w:val="000000100000" w:firstRow="0" w:lastRow="0" w:firstColumn="0" w:lastColumn="0" w:oddVBand="0" w:evenVBand="0" w:oddHBand="1" w:evenHBand="0" w:firstRowFirstColumn="0" w:firstRowLastColumn="0" w:lastRowFirstColumn="0" w:lastRowLastColumn="0"/>
        </w:trPr>
        <w:tc>
          <w:tcPr>
            <w:tcW w:w="2425" w:type="dxa"/>
          </w:tcPr>
          <w:p w14:paraId="1818DDAE" w14:textId="43DF9639" w:rsidR="00476B5C" w:rsidRDefault="00476B5C" w:rsidP="00476B5C">
            <w:r>
              <w:t>Oklahoma Statutes Section 1151.30 of Title 59</w:t>
            </w:r>
          </w:p>
        </w:tc>
        <w:tc>
          <w:tcPr>
            <w:tcW w:w="4798" w:type="dxa"/>
          </w:tcPr>
          <w:p w14:paraId="0CFD1A1B" w14:textId="7392DDAC" w:rsidR="00476B5C" w:rsidRDefault="00476B5C" w:rsidP="00476B5C">
            <w:r>
              <w:t>Prohibits roofing contractors from waiving insurance deductibles as an advertisement or inducement for sale.</w:t>
            </w:r>
          </w:p>
        </w:tc>
        <w:tc>
          <w:tcPr>
            <w:tcW w:w="1407" w:type="dxa"/>
          </w:tcPr>
          <w:p w14:paraId="64DF32A2" w14:textId="683DFBCC" w:rsidR="00476B5C" w:rsidRDefault="00476B5C" w:rsidP="00476B5C">
            <w:r>
              <w:t>Adopted</w:t>
            </w:r>
          </w:p>
        </w:tc>
      </w:tr>
      <w:tr w:rsidR="00476B5C" w:rsidRPr="00476B5C" w14:paraId="63208908" w14:textId="77777777" w:rsidTr="00476B5C">
        <w:tc>
          <w:tcPr>
            <w:tcW w:w="2425" w:type="dxa"/>
          </w:tcPr>
          <w:p w14:paraId="045A0491" w14:textId="7235E287" w:rsidR="00476B5C" w:rsidRDefault="00476B5C" w:rsidP="00476B5C">
            <w:r>
              <w:t>OK HB 1084</w:t>
            </w:r>
          </w:p>
        </w:tc>
        <w:tc>
          <w:tcPr>
            <w:tcW w:w="4798" w:type="dxa"/>
          </w:tcPr>
          <w:p w14:paraId="0C6DEF7E" w14:textId="18404118" w:rsidR="00476B5C" w:rsidRDefault="00476B5C" w:rsidP="00476B5C">
            <w:r>
              <w:t>Regulates the assignment of post-loss insurance benefits related to auto, residential, and commercial property insurance to reduce potential abuse and control costs for insurers and homeowners.</w:t>
            </w:r>
          </w:p>
        </w:tc>
        <w:tc>
          <w:tcPr>
            <w:tcW w:w="1407" w:type="dxa"/>
          </w:tcPr>
          <w:p w14:paraId="70896CD1" w14:textId="740DE67F" w:rsidR="00476B5C" w:rsidRDefault="00476B5C" w:rsidP="00476B5C">
            <w:r>
              <w:t>Adopted; Effective 11/01/2025</w:t>
            </w:r>
          </w:p>
        </w:tc>
      </w:tr>
      <w:tr w:rsidR="00476B5C" w:rsidRPr="00476B5C" w14:paraId="40623698" w14:textId="77777777" w:rsidTr="00476B5C">
        <w:trPr>
          <w:cnfStyle w:val="000000100000" w:firstRow="0" w:lastRow="0" w:firstColumn="0" w:lastColumn="0" w:oddVBand="0" w:evenVBand="0" w:oddHBand="1" w:evenHBand="0" w:firstRowFirstColumn="0" w:firstRowLastColumn="0" w:lastRowFirstColumn="0" w:lastRowLastColumn="0"/>
        </w:trPr>
        <w:tc>
          <w:tcPr>
            <w:tcW w:w="2425" w:type="dxa"/>
          </w:tcPr>
          <w:p w14:paraId="425EEE78" w14:textId="12D54B80" w:rsidR="00476B5C" w:rsidRDefault="00476B5C" w:rsidP="00476B5C">
            <w:r>
              <w:t>Inhofe Disaster Savings Accounts (HB 1834)</w:t>
            </w:r>
          </w:p>
        </w:tc>
        <w:tc>
          <w:tcPr>
            <w:tcW w:w="4798" w:type="dxa"/>
          </w:tcPr>
          <w:p w14:paraId="4EEF393A" w14:textId="1BBE1EA8" w:rsidR="00476B5C" w:rsidRDefault="00476B5C" w:rsidP="00476B5C">
            <w:r>
              <w:t>Proposes allowing individuals to create Disaster Savings Accounts to cover insurance deductibles and self-insured losses from catastrophic events such as hurricanes, tornadoes, and floods.</w:t>
            </w:r>
          </w:p>
        </w:tc>
        <w:tc>
          <w:tcPr>
            <w:tcW w:w="1407" w:type="dxa"/>
          </w:tcPr>
          <w:p w14:paraId="4A73326C" w14:textId="4D649BD8" w:rsidR="00476B5C" w:rsidRDefault="00476B5C" w:rsidP="00476B5C">
            <w:r>
              <w:t>Upcoming</w:t>
            </w:r>
          </w:p>
        </w:tc>
      </w:tr>
    </w:tbl>
    <w:p w14:paraId="67191A99" w14:textId="77777777" w:rsidR="00476B5C" w:rsidRPr="00476B5C" w:rsidRDefault="00476B5C" w:rsidP="00476B5C"/>
    <w:p w14:paraId="36531665" w14:textId="77777777" w:rsidR="00387BF6" w:rsidRPr="00387BF6" w:rsidRDefault="00B00D88" w:rsidP="0055716C">
      <w:pPr>
        <w:pStyle w:val="outlinep3bh4"/>
        <w:tabs>
          <w:tab w:val="num" w:pos="720"/>
        </w:tabs>
        <w:spacing w:before="0"/>
        <w:outlineLvl w:val="9"/>
        <w:rPr>
          <w:rFonts w:asciiTheme="majorHAnsi" w:hAnsiTheme="majorHAnsi" w:cstheme="majorHAnsi"/>
          <w:b w:val="0"/>
          <w:bCs/>
        </w:rPr>
      </w:pPr>
      <w:r w:rsidRPr="0055716C">
        <w:rPr>
          <w:rFonts w:asciiTheme="majorHAnsi" w:hAnsiTheme="majorHAnsi" w:cstheme="majorHAnsi"/>
          <w:b w:val="0"/>
          <w:bCs/>
        </w:rPr>
        <w:t>Colorado</w:t>
      </w:r>
      <w:r w:rsidR="00387BF6" w:rsidRPr="0055716C">
        <w:rPr>
          <w:rFonts w:asciiTheme="majorHAnsi" w:hAnsiTheme="majorHAnsi" w:cstheme="majorHAnsi"/>
          <w:b w:val="0"/>
          <w:bCs/>
        </w:rPr>
        <w:t xml:space="preserve"> </w:t>
      </w:r>
      <w:r w:rsidR="00387BF6" w:rsidRPr="00387BF6">
        <w:rPr>
          <w:rFonts w:asciiTheme="majorHAnsi" w:hAnsiTheme="majorHAnsi" w:cstheme="majorHAnsi"/>
          <w:b w:val="0"/>
          <w:bCs/>
        </w:rPr>
        <w:t>(</w:t>
      </w:r>
      <w:r w:rsidR="00387BF6" w:rsidRPr="0055716C">
        <w:rPr>
          <w:rFonts w:asciiTheme="majorHAnsi" w:hAnsiTheme="majorHAnsi" w:cstheme="majorHAnsi"/>
          <w:b w:val="0"/>
          <w:bCs/>
        </w:rPr>
        <w:t>The state will determine which regulations, legislation, and programs are included.</w:t>
      </w:r>
      <w:r w:rsidR="00387BF6" w:rsidRPr="00387BF6">
        <w:rPr>
          <w:rFonts w:asciiTheme="majorHAnsi" w:hAnsiTheme="majorHAnsi" w:cstheme="majorHAnsi"/>
          <w:b w:val="0"/>
          <w:bCs/>
        </w:rPr>
        <w:t>)</w:t>
      </w:r>
    </w:p>
    <w:tbl>
      <w:tblPr>
        <w:tblStyle w:val="PlainTable1"/>
        <w:tblW w:w="0" w:type="auto"/>
        <w:tblLook w:val="0420" w:firstRow="1" w:lastRow="0" w:firstColumn="0" w:lastColumn="0" w:noHBand="0" w:noVBand="1"/>
      </w:tblPr>
      <w:tblGrid>
        <w:gridCol w:w="2425"/>
        <w:gridCol w:w="5040"/>
        <w:gridCol w:w="1165"/>
      </w:tblGrid>
      <w:tr w:rsidR="00476B5C" w:rsidRPr="00476B5C" w14:paraId="4A771F90" w14:textId="77777777" w:rsidTr="00476B5C">
        <w:trPr>
          <w:cnfStyle w:val="100000000000" w:firstRow="1" w:lastRow="0" w:firstColumn="0" w:lastColumn="0" w:oddVBand="0" w:evenVBand="0" w:oddHBand="0" w:evenHBand="0" w:firstRowFirstColumn="0" w:firstRowLastColumn="0" w:lastRowFirstColumn="0" w:lastRowLastColumn="0"/>
        </w:trPr>
        <w:tc>
          <w:tcPr>
            <w:tcW w:w="2425" w:type="dxa"/>
            <w:shd w:val="clear" w:color="auto" w:fill="8DB3E2" w:themeFill="text2" w:themeFillTint="66"/>
          </w:tcPr>
          <w:p w14:paraId="28CBB7FD" w14:textId="77777777" w:rsidR="00476B5C" w:rsidRDefault="00476B5C" w:rsidP="00476B5C">
            <w:pPr>
              <w:rPr>
                <w:b w:val="0"/>
                <w:bCs w:val="0"/>
              </w:rPr>
            </w:pPr>
            <w:proofErr w:type="gramStart"/>
            <w:r>
              <w:t>Regulation/</w:t>
            </w:r>
            <w:proofErr w:type="gramEnd"/>
          </w:p>
          <w:p w14:paraId="57A609DB" w14:textId="0D203CDE" w:rsidR="00476B5C" w:rsidRPr="00476B5C" w:rsidRDefault="00476B5C" w:rsidP="00476B5C">
            <w:r>
              <w:t>Legislation</w:t>
            </w:r>
          </w:p>
        </w:tc>
        <w:tc>
          <w:tcPr>
            <w:tcW w:w="5040" w:type="dxa"/>
            <w:shd w:val="clear" w:color="auto" w:fill="8DB3E2" w:themeFill="text2" w:themeFillTint="66"/>
          </w:tcPr>
          <w:p w14:paraId="17D5006F" w14:textId="1C19A4F0" w:rsidR="00476B5C" w:rsidRPr="00476B5C" w:rsidRDefault="00476B5C" w:rsidP="00476B5C">
            <w:r>
              <w:t>Description</w:t>
            </w:r>
          </w:p>
        </w:tc>
        <w:tc>
          <w:tcPr>
            <w:tcW w:w="1165" w:type="dxa"/>
            <w:shd w:val="clear" w:color="auto" w:fill="8DB3E2" w:themeFill="text2" w:themeFillTint="66"/>
          </w:tcPr>
          <w:p w14:paraId="617E6F0D" w14:textId="1ED9596A" w:rsidR="00476B5C" w:rsidRPr="00476B5C" w:rsidRDefault="00476B5C" w:rsidP="00476B5C">
            <w:r>
              <w:t>Year &amp; Status</w:t>
            </w:r>
          </w:p>
        </w:tc>
      </w:tr>
      <w:tr w:rsidR="00476B5C" w:rsidRPr="00476B5C" w14:paraId="7E560D9B" w14:textId="77777777" w:rsidTr="00476B5C">
        <w:trPr>
          <w:cnfStyle w:val="000000100000" w:firstRow="0" w:lastRow="0" w:firstColumn="0" w:lastColumn="0" w:oddVBand="0" w:evenVBand="0" w:oddHBand="1" w:evenHBand="0" w:firstRowFirstColumn="0" w:firstRowLastColumn="0" w:lastRowFirstColumn="0" w:lastRowLastColumn="0"/>
        </w:trPr>
        <w:tc>
          <w:tcPr>
            <w:tcW w:w="2425" w:type="dxa"/>
          </w:tcPr>
          <w:p w14:paraId="23B0675E" w14:textId="4654FF80" w:rsidR="00476B5C" w:rsidRDefault="00476B5C" w:rsidP="00476B5C">
            <w:r>
              <w:t>Emergency Rule on ALE &amp; Rebuilding Timelines (Reg. 23-E-03)</w:t>
            </w:r>
          </w:p>
        </w:tc>
        <w:tc>
          <w:tcPr>
            <w:tcW w:w="5040" w:type="dxa"/>
          </w:tcPr>
          <w:p w14:paraId="417A3958" w14:textId="45DAA5A5" w:rsidR="00476B5C" w:rsidRDefault="00476B5C" w:rsidP="00476B5C">
            <w:r>
              <w:t>Mandates insurers to waive Additional Living Expense (ALE) waiting periods, extend disaster coverage deadlines, and pause claim time limits for delays caused by insurers, protecting policyholders after disasters like the Marshall Fire.</w:t>
            </w:r>
          </w:p>
        </w:tc>
        <w:tc>
          <w:tcPr>
            <w:tcW w:w="1165" w:type="dxa"/>
          </w:tcPr>
          <w:p w14:paraId="08F6C7A7" w14:textId="7011841A" w:rsidR="00476B5C" w:rsidRDefault="00476B5C" w:rsidP="00476B5C">
            <w:r>
              <w:t>2023, Adopted</w:t>
            </w:r>
          </w:p>
        </w:tc>
      </w:tr>
      <w:tr w:rsidR="00476B5C" w:rsidRPr="00476B5C" w14:paraId="5CDF6942" w14:textId="77777777" w:rsidTr="00476B5C">
        <w:tc>
          <w:tcPr>
            <w:tcW w:w="2425" w:type="dxa"/>
          </w:tcPr>
          <w:p w14:paraId="6A3412B9" w14:textId="01D5F840" w:rsidR="00476B5C" w:rsidRDefault="00476B5C" w:rsidP="00476B5C">
            <w:r>
              <w:lastRenderedPageBreak/>
              <w:t>Senate Bill SB23-166</w:t>
            </w:r>
          </w:p>
        </w:tc>
        <w:tc>
          <w:tcPr>
            <w:tcW w:w="5040" w:type="dxa"/>
          </w:tcPr>
          <w:p w14:paraId="6ABF32FF" w14:textId="08A1589D" w:rsidR="00476B5C" w:rsidRDefault="00476B5C" w:rsidP="00476B5C">
            <w:r>
              <w:t>Created the Wildfire Resiliency Code Board to set statewide building codes for wildfire resilience in the wildland-urban interface (WUI), covering new construction, additions, alterations, repairs, and defensible space for structures at all risk levels.</w:t>
            </w:r>
          </w:p>
        </w:tc>
        <w:tc>
          <w:tcPr>
            <w:tcW w:w="1165" w:type="dxa"/>
          </w:tcPr>
          <w:p w14:paraId="44146124" w14:textId="30D13CB4" w:rsidR="00476B5C" w:rsidRDefault="00476B5C" w:rsidP="00476B5C">
            <w:r>
              <w:t>2023, Adopted</w:t>
            </w:r>
          </w:p>
        </w:tc>
      </w:tr>
      <w:tr w:rsidR="00476B5C" w:rsidRPr="00476B5C" w14:paraId="52DB2E16" w14:textId="77777777" w:rsidTr="00476B5C">
        <w:trPr>
          <w:cnfStyle w:val="000000100000" w:firstRow="0" w:lastRow="0" w:firstColumn="0" w:lastColumn="0" w:oddVBand="0" w:evenVBand="0" w:oddHBand="1" w:evenHBand="0" w:firstRowFirstColumn="0" w:firstRowLastColumn="0" w:lastRowFirstColumn="0" w:lastRowLastColumn="0"/>
        </w:trPr>
        <w:tc>
          <w:tcPr>
            <w:tcW w:w="2425" w:type="dxa"/>
          </w:tcPr>
          <w:p w14:paraId="2DB97E41" w14:textId="3D83DB62" w:rsidR="00476B5C" w:rsidRDefault="00476B5C" w:rsidP="00476B5C">
            <w:r>
              <w:t>Colorado Senate Bill (SB) 25-142</w:t>
            </w:r>
          </w:p>
        </w:tc>
        <w:tc>
          <w:tcPr>
            <w:tcW w:w="5040" w:type="dxa"/>
          </w:tcPr>
          <w:p w14:paraId="402D5057" w14:textId="06840CD5" w:rsidR="00476B5C" w:rsidRDefault="00476B5C" w:rsidP="00476B5C">
            <w:r>
              <w:t>Clarifies the definition of the WUI and gives local governments more time to implement codes developed by the Wildfire Resiliency Code Board.</w:t>
            </w:r>
          </w:p>
        </w:tc>
        <w:tc>
          <w:tcPr>
            <w:tcW w:w="1165" w:type="dxa"/>
          </w:tcPr>
          <w:p w14:paraId="256FF372" w14:textId="12ECECC5" w:rsidR="00476B5C" w:rsidRDefault="00476B5C" w:rsidP="00476B5C">
            <w:r>
              <w:t>2025, Adopted</w:t>
            </w:r>
          </w:p>
        </w:tc>
      </w:tr>
      <w:tr w:rsidR="00476B5C" w:rsidRPr="00476B5C" w14:paraId="0FE98824" w14:textId="77777777" w:rsidTr="00476B5C">
        <w:tc>
          <w:tcPr>
            <w:tcW w:w="2425" w:type="dxa"/>
          </w:tcPr>
          <w:p w14:paraId="67375528" w14:textId="0D18990F" w:rsidR="00476B5C" w:rsidRDefault="00476B5C" w:rsidP="00476B5C">
            <w:r>
              <w:t>HB 23-1288</w:t>
            </w:r>
          </w:p>
        </w:tc>
        <w:tc>
          <w:tcPr>
            <w:tcW w:w="5040" w:type="dxa"/>
          </w:tcPr>
          <w:p w14:paraId="50CADF49" w14:textId="03B48EF9" w:rsidR="00476B5C" w:rsidRDefault="00476B5C" w:rsidP="00476B5C">
            <w:r>
              <w:t>Created the Colorado FAIR Plan Association as a last-resort insurer for property and casualty insurance, including commercial property.</w:t>
            </w:r>
          </w:p>
        </w:tc>
        <w:tc>
          <w:tcPr>
            <w:tcW w:w="1165" w:type="dxa"/>
          </w:tcPr>
          <w:p w14:paraId="11E4C1BF" w14:textId="40DD949D" w:rsidR="00476B5C" w:rsidRDefault="00476B5C" w:rsidP="00476B5C">
            <w:r>
              <w:t>2023, Adopted</w:t>
            </w:r>
          </w:p>
        </w:tc>
      </w:tr>
      <w:tr w:rsidR="00476B5C" w:rsidRPr="00476B5C" w14:paraId="0EC27CDA" w14:textId="77777777" w:rsidTr="00476B5C">
        <w:trPr>
          <w:cnfStyle w:val="000000100000" w:firstRow="0" w:lastRow="0" w:firstColumn="0" w:lastColumn="0" w:oddVBand="0" w:evenVBand="0" w:oddHBand="1" w:evenHBand="0" w:firstRowFirstColumn="0" w:firstRowLastColumn="0" w:lastRowFirstColumn="0" w:lastRowLastColumn="0"/>
        </w:trPr>
        <w:tc>
          <w:tcPr>
            <w:tcW w:w="2425" w:type="dxa"/>
          </w:tcPr>
          <w:p w14:paraId="439ACBC4" w14:textId="563C6619" w:rsidR="00476B5C" w:rsidRDefault="00476B5C" w:rsidP="00476B5C">
            <w:r>
              <w:t>HB24-1315</w:t>
            </w:r>
          </w:p>
        </w:tc>
        <w:tc>
          <w:tcPr>
            <w:tcW w:w="5040" w:type="dxa"/>
          </w:tcPr>
          <w:p w14:paraId="2487EA1C" w14:textId="6625C20B" w:rsidR="00476B5C" w:rsidRDefault="00476B5C" w:rsidP="00476B5C">
            <w:r>
              <w:t>Requires a study on remediation standards for smoke, soot, and ash in disaster recovery.</w:t>
            </w:r>
          </w:p>
        </w:tc>
        <w:tc>
          <w:tcPr>
            <w:tcW w:w="1165" w:type="dxa"/>
          </w:tcPr>
          <w:p w14:paraId="0D2CE7BA" w14:textId="51920E97" w:rsidR="00476B5C" w:rsidRDefault="00476B5C" w:rsidP="00476B5C">
            <w:r>
              <w:t>2024, Adopted</w:t>
            </w:r>
          </w:p>
        </w:tc>
      </w:tr>
      <w:tr w:rsidR="00476B5C" w:rsidRPr="00476B5C" w14:paraId="451E0041" w14:textId="77777777" w:rsidTr="00476B5C">
        <w:tc>
          <w:tcPr>
            <w:tcW w:w="2425" w:type="dxa"/>
          </w:tcPr>
          <w:p w14:paraId="1584A242" w14:textId="2AFCA58A" w:rsidR="00476B5C" w:rsidRDefault="00476B5C" w:rsidP="00476B5C">
            <w:r>
              <w:t>HB24-1108</w:t>
            </w:r>
          </w:p>
        </w:tc>
        <w:tc>
          <w:tcPr>
            <w:tcW w:w="5040" w:type="dxa"/>
          </w:tcPr>
          <w:p w14:paraId="1C517E44" w14:textId="5139DE65" w:rsidR="00476B5C" w:rsidRDefault="00476B5C" w:rsidP="00476B5C">
            <w:r>
              <w:t xml:space="preserve">Requires the Insurance Commissioner to study </w:t>
            </w:r>
            <w:proofErr w:type="gramStart"/>
            <w:r>
              <w:t>the market for</w:t>
            </w:r>
            <w:proofErr w:type="gramEnd"/>
            <w:r>
              <w:t xml:space="preserve"> property and casualty insurance policies for associations of common interest communities and lodging facilities, focusing on coverage availability and affordability, and making recommendations for sustainability.</w:t>
            </w:r>
          </w:p>
        </w:tc>
        <w:tc>
          <w:tcPr>
            <w:tcW w:w="1165" w:type="dxa"/>
          </w:tcPr>
          <w:p w14:paraId="7D65CAB2" w14:textId="3415B6FD" w:rsidR="00476B5C" w:rsidRDefault="00476B5C" w:rsidP="00476B5C">
            <w:r>
              <w:t>2024, Adopted</w:t>
            </w:r>
          </w:p>
        </w:tc>
      </w:tr>
      <w:tr w:rsidR="00476B5C" w:rsidRPr="00476B5C" w14:paraId="55A6A316" w14:textId="77777777" w:rsidTr="00476B5C">
        <w:trPr>
          <w:cnfStyle w:val="000000100000" w:firstRow="0" w:lastRow="0" w:firstColumn="0" w:lastColumn="0" w:oddVBand="0" w:evenVBand="0" w:oddHBand="1" w:evenHBand="0" w:firstRowFirstColumn="0" w:firstRowLastColumn="0" w:lastRowFirstColumn="0" w:lastRowLastColumn="0"/>
        </w:trPr>
        <w:tc>
          <w:tcPr>
            <w:tcW w:w="2425" w:type="dxa"/>
          </w:tcPr>
          <w:p w14:paraId="7BB09C62" w14:textId="74CB5EED" w:rsidR="00476B5C" w:rsidRDefault="00476B5C" w:rsidP="00476B5C">
            <w:r>
              <w:t>HB 25-1182</w:t>
            </w:r>
          </w:p>
        </w:tc>
        <w:tc>
          <w:tcPr>
            <w:tcW w:w="5040" w:type="dxa"/>
          </w:tcPr>
          <w:p w14:paraId="416C670B" w14:textId="3905A56E" w:rsidR="00476B5C" w:rsidRDefault="00476B5C" w:rsidP="00476B5C">
            <w:r>
              <w:t>Requires insurers to consider and disclose wildfire mitigation actions in risk assessments and rates, publicize discounts, explain risk scores, and provide an appeal process, ending the use of opaque “black box” risk scores.</w:t>
            </w:r>
          </w:p>
        </w:tc>
        <w:tc>
          <w:tcPr>
            <w:tcW w:w="1165" w:type="dxa"/>
          </w:tcPr>
          <w:p w14:paraId="76B9EC2E" w14:textId="28A84634" w:rsidR="00476B5C" w:rsidRDefault="00476B5C" w:rsidP="00476B5C">
            <w:r>
              <w:t>2025, Adopted</w:t>
            </w:r>
          </w:p>
        </w:tc>
      </w:tr>
      <w:tr w:rsidR="00476B5C" w:rsidRPr="00476B5C" w14:paraId="0C893398" w14:textId="77777777" w:rsidTr="00476B5C">
        <w:tc>
          <w:tcPr>
            <w:tcW w:w="2425" w:type="dxa"/>
          </w:tcPr>
          <w:p w14:paraId="51921F49" w14:textId="068CFF3A" w:rsidR="00476B5C" w:rsidRDefault="00476B5C" w:rsidP="00476B5C">
            <w:r>
              <w:t>HB 25-1302</w:t>
            </w:r>
          </w:p>
        </w:tc>
        <w:tc>
          <w:tcPr>
            <w:tcW w:w="5040" w:type="dxa"/>
          </w:tcPr>
          <w:p w14:paraId="6DC708F9" w14:textId="6A27FF9A" w:rsidR="00476B5C" w:rsidRDefault="00476B5C" w:rsidP="00476B5C">
            <w:r>
              <w:t>Would have created a state Wildfire Reinsurance Enterprise and a grant program for reinforced roofs to address wildfire and hail risk.</w:t>
            </w:r>
          </w:p>
        </w:tc>
        <w:tc>
          <w:tcPr>
            <w:tcW w:w="1165" w:type="dxa"/>
          </w:tcPr>
          <w:p w14:paraId="07B02BB3" w14:textId="1B85A53E" w:rsidR="00476B5C" w:rsidRDefault="00476B5C" w:rsidP="00476B5C">
            <w:r>
              <w:t>2025, Did not pass</w:t>
            </w:r>
          </w:p>
        </w:tc>
      </w:tr>
    </w:tbl>
    <w:p w14:paraId="1BA11145" w14:textId="77777777" w:rsidR="00476B5C" w:rsidRPr="00476B5C" w:rsidRDefault="00476B5C" w:rsidP="00476B5C"/>
    <w:p w14:paraId="121FA8D8" w14:textId="77777777" w:rsidR="00387BF6" w:rsidRPr="00387BF6" w:rsidRDefault="00B779B5" w:rsidP="0055716C">
      <w:pPr>
        <w:pStyle w:val="outlinep3bh4"/>
        <w:tabs>
          <w:tab w:val="num" w:pos="720"/>
        </w:tabs>
        <w:spacing w:before="0"/>
        <w:outlineLvl w:val="9"/>
        <w:rPr>
          <w:rFonts w:asciiTheme="majorHAnsi" w:hAnsiTheme="majorHAnsi" w:cstheme="majorHAnsi"/>
          <w:b w:val="0"/>
          <w:bCs/>
        </w:rPr>
      </w:pPr>
      <w:r w:rsidRPr="0055716C">
        <w:rPr>
          <w:rFonts w:asciiTheme="majorHAnsi" w:hAnsiTheme="majorHAnsi" w:cstheme="majorHAnsi"/>
          <w:b w:val="0"/>
          <w:bCs/>
        </w:rPr>
        <w:t>Washington</w:t>
      </w:r>
      <w:r w:rsidR="00387BF6" w:rsidRPr="0055716C">
        <w:rPr>
          <w:rFonts w:asciiTheme="majorHAnsi" w:hAnsiTheme="majorHAnsi" w:cstheme="majorHAnsi"/>
          <w:b w:val="0"/>
          <w:bCs/>
        </w:rPr>
        <w:t xml:space="preserve"> </w:t>
      </w:r>
      <w:r w:rsidR="00387BF6" w:rsidRPr="00387BF6">
        <w:rPr>
          <w:rFonts w:asciiTheme="majorHAnsi" w:hAnsiTheme="majorHAnsi" w:cstheme="majorHAnsi"/>
          <w:b w:val="0"/>
          <w:bCs/>
        </w:rPr>
        <w:t>(</w:t>
      </w:r>
      <w:r w:rsidR="00387BF6" w:rsidRPr="0055716C">
        <w:rPr>
          <w:rFonts w:asciiTheme="majorHAnsi" w:hAnsiTheme="majorHAnsi" w:cstheme="majorHAnsi"/>
          <w:b w:val="0"/>
          <w:bCs/>
        </w:rPr>
        <w:t>The state will determine which regulations, legislation, and programs are included.</w:t>
      </w:r>
      <w:r w:rsidR="00387BF6" w:rsidRPr="00387BF6">
        <w:rPr>
          <w:rFonts w:asciiTheme="majorHAnsi" w:hAnsiTheme="majorHAnsi" w:cstheme="majorHAnsi"/>
          <w:b w:val="0"/>
          <w:bCs/>
        </w:rPr>
        <w:t>)</w:t>
      </w:r>
    </w:p>
    <w:tbl>
      <w:tblPr>
        <w:tblStyle w:val="PlainTable1"/>
        <w:tblW w:w="0" w:type="auto"/>
        <w:tblLook w:val="0420" w:firstRow="1" w:lastRow="0" w:firstColumn="0" w:lastColumn="0" w:noHBand="0" w:noVBand="1"/>
      </w:tblPr>
      <w:tblGrid>
        <w:gridCol w:w="2425"/>
        <w:gridCol w:w="5026"/>
        <w:gridCol w:w="1179"/>
      </w:tblGrid>
      <w:tr w:rsidR="00387BF6" w:rsidRPr="00387BF6" w14:paraId="0323536E" w14:textId="77777777" w:rsidTr="00387BF6">
        <w:trPr>
          <w:cnfStyle w:val="100000000000" w:firstRow="1" w:lastRow="0" w:firstColumn="0" w:lastColumn="0" w:oddVBand="0" w:evenVBand="0" w:oddHBand="0" w:evenHBand="0" w:firstRowFirstColumn="0" w:firstRowLastColumn="0" w:lastRowFirstColumn="0" w:lastRowLastColumn="0"/>
        </w:trPr>
        <w:tc>
          <w:tcPr>
            <w:tcW w:w="2425" w:type="dxa"/>
            <w:shd w:val="clear" w:color="auto" w:fill="8DB3E2" w:themeFill="text2" w:themeFillTint="66"/>
          </w:tcPr>
          <w:p w14:paraId="6DB8DDE7" w14:textId="77777777" w:rsidR="00387BF6" w:rsidRDefault="00387BF6" w:rsidP="00387BF6">
            <w:pPr>
              <w:rPr>
                <w:b w:val="0"/>
                <w:bCs w:val="0"/>
              </w:rPr>
            </w:pPr>
            <w:r>
              <w:t>Regulations/</w:t>
            </w:r>
          </w:p>
          <w:p w14:paraId="670EFB69" w14:textId="0A0B473E" w:rsidR="00387BF6" w:rsidRPr="00387BF6" w:rsidRDefault="00387BF6" w:rsidP="00387BF6">
            <w:r>
              <w:t>Legislation</w:t>
            </w:r>
          </w:p>
        </w:tc>
        <w:tc>
          <w:tcPr>
            <w:tcW w:w="5026" w:type="dxa"/>
            <w:shd w:val="clear" w:color="auto" w:fill="8DB3E2" w:themeFill="text2" w:themeFillTint="66"/>
          </w:tcPr>
          <w:p w14:paraId="44CFD10D" w14:textId="436404F7" w:rsidR="00387BF6" w:rsidRPr="00387BF6" w:rsidRDefault="00387BF6" w:rsidP="00387BF6">
            <w:r>
              <w:t>Description</w:t>
            </w:r>
          </w:p>
        </w:tc>
        <w:tc>
          <w:tcPr>
            <w:tcW w:w="1179" w:type="dxa"/>
            <w:shd w:val="clear" w:color="auto" w:fill="8DB3E2" w:themeFill="text2" w:themeFillTint="66"/>
          </w:tcPr>
          <w:p w14:paraId="7393AB66" w14:textId="6F1F3D7C" w:rsidR="00387BF6" w:rsidRPr="00387BF6" w:rsidRDefault="00387BF6" w:rsidP="00387BF6">
            <w:r>
              <w:t>Year &amp; Status</w:t>
            </w:r>
          </w:p>
        </w:tc>
      </w:tr>
      <w:tr w:rsidR="00387BF6" w:rsidRPr="00387BF6" w14:paraId="553C1243" w14:textId="77777777" w:rsidTr="00387BF6">
        <w:trPr>
          <w:cnfStyle w:val="000000100000" w:firstRow="0" w:lastRow="0" w:firstColumn="0" w:lastColumn="0" w:oddVBand="0" w:evenVBand="0" w:oddHBand="1" w:evenHBand="0" w:firstRowFirstColumn="0" w:firstRowLastColumn="0" w:lastRowFirstColumn="0" w:lastRowLastColumn="0"/>
        </w:trPr>
        <w:tc>
          <w:tcPr>
            <w:tcW w:w="2425" w:type="dxa"/>
          </w:tcPr>
          <w:p w14:paraId="27E12B56" w14:textId="7C956B1A" w:rsidR="00387BF6" w:rsidRDefault="00387BF6" w:rsidP="00387BF6">
            <w:r>
              <w:t>SB 6109</w:t>
            </w:r>
          </w:p>
        </w:tc>
        <w:tc>
          <w:tcPr>
            <w:tcW w:w="5026" w:type="dxa"/>
          </w:tcPr>
          <w:p w14:paraId="04484E73" w14:textId="0B3AD1B0" w:rsidR="00387BF6" w:rsidRDefault="00387BF6" w:rsidP="00387BF6">
            <w:r>
              <w:t>Adopted the International Wildland-Urban Interface Code (IWUIC) into the state building code, requiring new construction in WUI areas to use fire-resistant materials and features.</w:t>
            </w:r>
          </w:p>
        </w:tc>
        <w:tc>
          <w:tcPr>
            <w:tcW w:w="1179" w:type="dxa"/>
          </w:tcPr>
          <w:p w14:paraId="64F63AD6" w14:textId="6A8B0F8C" w:rsidR="00387BF6" w:rsidRDefault="00387BF6" w:rsidP="00387BF6">
            <w:r>
              <w:t>2018, Adopted</w:t>
            </w:r>
          </w:p>
        </w:tc>
      </w:tr>
      <w:tr w:rsidR="00387BF6" w:rsidRPr="00387BF6" w14:paraId="13AF9680" w14:textId="77777777" w:rsidTr="00387BF6">
        <w:tc>
          <w:tcPr>
            <w:tcW w:w="2425" w:type="dxa"/>
          </w:tcPr>
          <w:p w14:paraId="29D53F0F" w14:textId="522D625F" w:rsidR="00387BF6" w:rsidRDefault="00387BF6" w:rsidP="00387BF6">
            <w:r>
              <w:t>SB 6120</w:t>
            </w:r>
          </w:p>
        </w:tc>
        <w:tc>
          <w:tcPr>
            <w:tcW w:w="5026" w:type="dxa"/>
          </w:tcPr>
          <w:p w14:paraId="74E0E80E" w14:textId="3223C75B" w:rsidR="00387BF6" w:rsidRDefault="00387BF6" w:rsidP="00387BF6">
            <w:r>
              <w:t xml:space="preserve">Refined WUI code by directing DNR to create a more targeted wildfire risk map and </w:t>
            </w:r>
            <w:proofErr w:type="gramStart"/>
            <w:r>
              <w:t>making</w:t>
            </w:r>
            <w:proofErr w:type="gramEnd"/>
            <w:r>
              <w:t xml:space="preserve"> defensible space voluntary; redefined WUI zones.</w:t>
            </w:r>
          </w:p>
        </w:tc>
        <w:tc>
          <w:tcPr>
            <w:tcW w:w="1179" w:type="dxa"/>
          </w:tcPr>
          <w:p w14:paraId="73335778" w14:textId="21A3B6AB" w:rsidR="00387BF6" w:rsidRDefault="00387BF6" w:rsidP="00387BF6">
            <w:r>
              <w:t>2024, Adopted</w:t>
            </w:r>
          </w:p>
        </w:tc>
      </w:tr>
      <w:tr w:rsidR="00387BF6" w:rsidRPr="00387BF6" w14:paraId="513F121A" w14:textId="77777777" w:rsidTr="00387BF6">
        <w:trPr>
          <w:cnfStyle w:val="000000100000" w:firstRow="0" w:lastRow="0" w:firstColumn="0" w:lastColumn="0" w:oddVBand="0" w:evenVBand="0" w:oddHBand="1" w:evenHBand="0" w:firstRowFirstColumn="0" w:firstRowLastColumn="0" w:lastRowFirstColumn="0" w:lastRowLastColumn="0"/>
        </w:trPr>
        <w:tc>
          <w:tcPr>
            <w:tcW w:w="2425" w:type="dxa"/>
          </w:tcPr>
          <w:p w14:paraId="1715AC48" w14:textId="7BA65C63" w:rsidR="00387BF6" w:rsidRDefault="00387BF6" w:rsidP="00387BF6">
            <w:r>
              <w:t>UTC Wildfire Mitigation Plan Requirement</w:t>
            </w:r>
          </w:p>
        </w:tc>
        <w:tc>
          <w:tcPr>
            <w:tcW w:w="5026" w:type="dxa"/>
          </w:tcPr>
          <w:p w14:paraId="357EFFC7" w14:textId="38334637" w:rsidR="00387BF6" w:rsidRDefault="00387BF6" w:rsidP="00387BF6">
            <w:r>
              <w:t xml:space="preserve">Washington Utilities and Transportation Commission </w:t>
            </w:r>
            <w:proofErr w:type="gramStart"/>
            <w:r>
              <w:t>requires</w:t>
            </w:r>
            <w:proofErr w:type="gramEnd"/>
            <w:r>
              <w:t xml:space="preserve"> investor-owned utilities to file Wildfire Mitigation Plans.</w:t>
            </w:r>
          </w:p>
        </w:tc>
        <w:tc>
          <w:tcPr>
            <w:tcW w:w="1179" w:type="dxa"/>
          </w:tcPr>
          <w:p w14:paraId="642742EB" w14:textId="22197663" w:rsidR="00387BF6" w:rsidRDefault="00387BF6" w:rsidP="00387BF6">
            <w:r>
              <w:t>Ongoing, Adopted</w:t>
            </w:r>
          </w:p>
        </w:tc>
      </w:tr>
      <w:tr w:rsidR="00387BF6" w:rsidRPr="00387BF6" w14:paraId="4B8D2DA0" w14:textId="77777777" w:rsidTr="00387BF6">
        <w:tc>
          <w:tcPr>
            <w:tcW w:w="2425" w:type="dxa"/>
          </w:tcPr>
          <w:p w14:paraId="33E916E3" w14:textId="021C1D88" w:rsidR="00387BF6" w:rsidRDefault="00387BF6" w:rsidP="00387BF6">
            <w:r>
              <w:t>HB 1522</w:t>
            </w:r>
          </w:p>
        </w:tc>
        <w:tc>
          <w:tcPr>
            <w:tcW w:w="5026" w:type="dxa"/>
          </w:tcPr>
          <w:p w14:paraId="101FCC33" w14:textId="0BA5AC0C" w:rsidR="00387BF6" w:rsidRDefault="00387BF6" w:rsidP="00387BF6">
            <w:r>
              <w:t>Gave UTC authority to approve or reject private utilities’ wildfire mitigation plans, ensuring quality, public input, and cost balance for consumers.</w:t>
            </w:r>
          </w:p>
        </w:tc>
        <w:tc>
          <w:tcPr>
            <w:tcW w:w="1179" w:type="dxa"/>
          </w:tcPr>
          <w:p w14:paraId="2EE969D0" w14:textId="6DC60055" w:rsidR="00387BF6" w:rsidRDefault="00387BF6" w:rsidP="00387BF6">
            <w:r>
              <w:t>2025, Adopted (Effective mid-2025)</w:t>
            </w:r>
          </w:p>
        </w:tc>
      </w:tr>
      <w:tr w:rsidR="00387BF6" w:rsidRPr="00387BF6" w14:paraId="4D9D9CB6" w14:textId="77777777" w:rsidTr="00387BF6">
        <w:trPr>
          <w:cnfStyle w:val="000000100000" w:firstRow="0" w:lastRow="0" w:firstColumn="0" w:lastColumn="0" w:oddVBand="0" w:evenVBand="0" w:oddHBand="1" w:evenHBand="0" w:firstRowFirstColumn="0" w:firstRowLastColumn="0" w:lastRowFirstColumn="0" w:lastRowLastColumn="0"/>
        </w:trPr>
        <w:tc>
          <w:tcPr>
            <w:tcW w:w="2425" w:type="dxa"/>
          </w:tcPr>
          <w:p w14:paraId="45AD2F3C" w14:textId="3291C85C" w:rsidR="00387BF6" w:rsidRDefault="00387BF6" w:rsidP="00387BF6">
            <w:r>
              <w:lastRenderedPageBreak/>
              <w:t>Annual Climate Risk Disclosure</w:t>
            </w:r>
          </w:p>
        </w:tc>
        <w:tc>
          <w:tcPr>
            <w:tcW w:w="5026" w:type="dxa"/>
          </w:tcPr>
          <w:p w14:paraId="1FF9E492" w14:textId="1DC04DE3" w:rsidR="00387BF6" w:rsidRDefault="00387BF6" w:rsidP="00387BF6">
            <w:proofErr w:type="gramStart"/>
            <w:r>
              <w:t>Requires</w:t>
            </w:r>
            <w:proofErr w:type="gramEnd"/>
            <w:r>
              <w:t xml:space="preserve"> insurers to disclose climate risk and participate in ESG and climate-related disclosure requests, increasing transparency about wildfire risk management.</w:t>
            </w:r>
          </w:p>
        </w:tc>
        <w:tc>
          <w:tcPr>
            <w:tcW w:w="1179" w:type="dxa"/>
          </w:tcPr>
          <w:p w14:paraId="50C26B5D" w14:textId="7578B67B" w:rsidR="00387BF6" w:rsidRDefault="00387BF6" w:rsidP="00387BF6">
            <w:r>
              <w:t>Ongoing, Adopted</w:t>
            </w:r>
          </w:p>
        </w:tc>
      </w:tr>
      <w:tr w:rsidR="00387BF6" w:rsidRPr="00387BF6" w14:paraId="77778204" w14:textId="77777777" w:rsidTr="00387BF6">
        <w:tc>
          <w:tcPr>
            <w:tcW w:w="2425" w:type="dxa"/>
          </w:tcPr>
          <w:p w14:paraId="6CE5E314" w14:textId="3EC3D634" w:rsidR="00387BF6" w:rsidRDefault="00387BF6" w:rsidP="00387BF6">
            <w:r>
              <w:t>HB 1032</w:t>
            </w:r>
          </w:p>
        </w:tc>
        <w:tc>
          <w:tcPr>
            <w:tcW w:w="5026" w:type="dxa"/>
          </w:tcPr>
          <w:p w14:paraId="4A456AC7" w14:textId="79FD6161" w:rsidR="00387BF6" w:rsidRDefault="00387BF6" w:rsidP="00387BF6">
            <w:r>
              <w:t>Mandated all electric utilities to create wildfire mitigation plans detailing prevention steps like vegetation management and shutoff procedures.</w:t>
            </w:r>
          </w:p>
        </w:tc>
        <w:tc>
          <w:tcPr>
            <w:tcW w:w="1179" w:type="dxa"/>
          </w:tcPr>
          <w:p w14:paraId="641E3F83" w14:textId="088DB3F0" w:rsidR="00387BF6" w:rsidRDefault="00387BF6" w:rsidP="00387BF6">
            <w:r>
              <w:t>2023, Adopted</w:t>
            </w:r>
          </w:p>
        </w:tc>
      </w:tr>
      <w:tr w:rsidR="00387BF6" w:rsidRPr="00387BF6" w14:paraId="63F3295E" w14:textId="77777777" w:rsidTr="00387BF6">
        <w:trPr>
          <w:cnfStyle w:val="000000100000" w:firstRow="0" w:lastRow="0" w:firstColumn="0" w:lastColumn="0" w:oddVBand="0" w:evenVBand="0" w:oddHBand="1" w:evenHBand="0" w:firstRowFirstColumn="0" w:firstRowLastColumn="0" w:lastRowFirstColumn="0" w:lastRowLastColumn="0"/>
        </w:trPr>
        <w:tc>
          <w:tcPr>
            <w:tcW w:w="2425" w:type="dxa"/>
          </w:tcPr>
          <w:p w14:paraId="5661CBA5" w14:textId="0286E9EF" w:rsidR="00387BF6" w:rsidRDefault="00387BF6" w:rsidP="00387BF6">
            <w:r>
              <w:t>SHB 1539</w:t>
            </w:r>
          </w:p>
        </w:tc>
        <w:tc>
          <w:tcPr>
            <w:tcW w:w="5026" w:type="dxa"/>
          </w:tcPr>
          <w:p w14:paraId="00CE6657" w14:textId="0CC92B7A" w:rsidR="00387BF6" w:rsidRDefault="00387BF6" w:rsidP="00387BF6">
            <w:r>
              <w:t>Established a Wildfire Mitigation &amp; Resiliency Work Group requiring collaboration between Insurance and Public Lands Commissioners to recommend policy and grants for resilience and insurance incentives.</w:t>
            </w:r>
          </w:p>
        </w:tc>
        <w:tc>
          <w:tcPr>
            <w:tcW w:w="1179" w:type="dxa"/>
          </w:tcPr>
          <w:p w14:paraId="0938D294" w14:textId="1C959CE6" w:rsidR="00387BF6" w:rsidRDefault="00387BF6" w:rsidP="00387BF6">
            <w:r>
              <w:t>2025, Adopted</w:t>
            </w:r>
          </w:p>
        </w:tc>
      </w:tr>
      <w:tr w:rsidR="00387BF6" w:rsidRPr="00387BF6" w14:paraId="067EE0F1" w14:textId="77777777" w:rsidTr="00387BF6">
        <w:tc>
          <w:tcPr>
            <w:tcW w:w="2425" w:type="dxa"/>
          </w:tcPr>
          <w:p w14:paraId="324EA27C" w14:textId="4C88378B" w:rsidR="00387BF6" w:rsidRDefault="00387BF6" w:rsidP="00387BF6">
            <w:r>
              <w:t>HB 1622</w:t>
            </w:r>
          </w:p>
        </w:tc>
        <w:tc>
          <w:tcPr>
            <w:tcW w:w="5026" w:type="dxa"/>
          </w:tcPr>
          <w:p w14:paraId="0DBC3556" w14:textId="20C7BFF7" w:rsidR="00387BF6" w:rsidRDefault="00387BF6" w:rsidP="00387BF6">
            <w:r>
              <w:t>Invested in forest health and community wildfire resilience, funding programs like Wildfire Ready Neighbors and defensible space grants to reduce risk.</w:t>
            </w:r>
          </w:p>
        </w:tc>
        <w:tc>
          <w:tcPr>
            <w:tcW w:w="1179" w:type="dxa"/>
          </w:tcPr>
          <w:p w14:paraId="0856D6E6" w14:textId="2A1C32DC" w:rsidR="00387BF6" w:rsidRDefault="00387BF6" w:rsidP="00387BF6">
            <w:r>
              <w:t>2022, Adopted</w:t>
            </w:r>
          </w:p>
        </w:tc>
      </w:tr>
      <w:tr w:rsidR="00387BF6" w:rsidRPr="00387BF6" w14:paraId="13950922" w14:textId="77777777" w:rsidTr="00387BF6">
        <w:trPr>
          <w:cnfStyle w:val="000000100000" w:firstRow="0" w:lastRow="0" w:firstColumn="0" w:lastColumn="0" w:oddVBand="0" w:evenVBand="0" w:oddHBand="1" w:evenHBand="0" w:firstRowFirstColumn="0" w:firstRowLastColumn="0" w:lastRowFirstColumn="0" w:lastRowLastColumn="0"/>
        </w:trPr>
        <w:tc>
          <w:tcPr>
            <w:tcW w:w="2425" w:type="dxa"/>
          </w:tcPr>
          <w:p w14:paraId="5BE993D4" w14:textId="578C1087" w:rsidR="00387BF6" w:rsidRDefault="00387BF6" w:rsidP="00387BF6">
            <w:r>
              <w:t>HB 1138</w:t>
            </w:r>
          </w:p>
        </w:tc>
        <w:tc>
          <w:tcPr>
            <w:tcW w:w="5026" w:type="dxa"/>
          </w:tcPr>
          <w:p w14:paraId="2AD91777" w14:textId="3362E735" w:rsidR="00387BF6" w:rsidRDefault="00387BF6" w:rsidP="00387BF6">
            <w:r>
              <w:t>Provided drought and water grants to support wildfire mitigation by improving water resources for firefighting.</w:t>
            </w:r>
          </w:p>
        </w:tc>
        <w:tc>
          <w:tcPr>
            <w:tcW w:w="1179" w:type="dxa"/>
          </w:tcPr>
          <w:p w14:paraId="6565F5D6" w14:textId="744C9FC3" w:rsidR="00387BF6" w:rsidRDefault="00387BF6" w:rsidP="00387BF6">
            <w:r>
              <w:t>2023, Adopted</w:t>
            </w:r>
          </w:p>
        </w:tc>
      </w:tr>
      <w:tr w:rsidR="00387BF6" w:rsidRPr="00387BF6" w14:paraId="48BE46A2" w14:textId="77777777" w:rsidTr="00387BF6">
        <w:tc>
          <w:tcPr>
            <w:tcW w:w="2425" w:type="dxa"/>
          </w:tcPr>
          <w:p w14:paraId="5906CA98" w14:textId="46A880D4" w:rsidR="00387BF6" w:rsidRDefault="00387BF6" w:rsidP="00387BF6">
            <w:r>
              <w:t>Emergency Management &amp; Disaster Recovery Laws</w:t>
            </w:r>
          </w:p>
        </w:tc>
        <w:tc>
          <w:tcPr>
            <w:tcW w:w="5026" w:type="dxa"/>
          </w:tcPr>
          <w:p w14:paraId="74971FE7" w14:textId="496325E6" w:rsidR="00387BF6" w:rsidRDefault="00387BF6" w:rsidP="00387BF6">
            <w:r>
              <w:t>Improved emergency management and disaster recovery procedures, making post-fire recovery and permitting easier to keep communities viable and insurable.</w:t>
            </w:r>
          </w:p>
        </w:tc>
        <w:tc>
          <w:tcPr>
            <w:tcW w:w="1179" w:type="dxa"/>
          </w:tcPr>
          <w:p w14:paraId="64AFD654" w14:textId="7BB1BD12" w:rsidR="00387BF6" w:rsidRDefault="00387BF6" w:rsidP="00387BF6">
            <w:r>
              <w:t>Various Years, Adopted</w:t>
            </w:r>
          </w:p>
        </w:tc>
      </w:tr>
      <w:tr w:rsidR="00387BF6" w:rsidRPr="00387BF6" w14:paraId="1F3D96AE" w14:textId="77777777" w:rsidTr="00387BF6">
        <w:trPr>
          <w:cnfStyle w:val="000000100000" w:firstRow="0" w:lastRow="0" w:firstColumn="0" w:lastColumn="0" w:oddVBand="0" w:evenVBand="0" w:oddHBand="1" w:evenHBand="0" w:firstRowFirstColumn="0" w:firstRowLastColumn="0" w:lastRowFirstColumn="0" w:lastRowLastColumn="0"/>
        </w:trPr>
        <w:tc>
          <w:tcPr>
            <w:tcW w:w="2425" w:type="dxa"/>
          </w:tcPr>
          <w:p w14:paraId="6B8B1297" w14:textId="18CA4D15" w:rsidR="00387BF6" w:rsidRDefault="00387BF6" w:rsidP="00387BF6">
            <w:r>
              <w:t>HB 1539</w:t>
            </w:r>
          </w:p>
        </w:tc>
        <w:tc>
          <w:tcPr>
            <w:tcW w:w="5026" w:type="dxa"/>
          </w:tcPr>
          <w:p w14:paraId="51552836" w14:textId="23FBD720" w:rsidR="00387BF6" w:rsidRDefault="00387BF6" w:rsidP="00387BF6">
            <w:r>
              <w:t>Addressing wildfire protection and mitigation, establishing a grant program.</w:t>
            </w:r>
          </w:p>
        </w:tc>
        <w:tc>
          <w:tcPr>
            <w:tcW w:w="1179" w:type="dxa"/>
          </w:tcPr>
          <w:p w14:paraId="4AF4751C" w14:textId="0F78BED2" w:rsidR="00387BF6" w:rsidRDefault="00387BF6" w:rsidP="00387BF6">
            <w:r>
              <w:t>2025-26, Upcoming</w:t>
            </w:r>
          </w:p>
        </w:tc>
      </w:tr>
      <w:tr w:rsidR="00387BF6" w:rsidRPr="00387BF6" w14:paraId="32141D3A" w14:textId="77777777" w:rsidTr="00387BF6">
        <w:tc>
          <w:tcPr>
            <w:tcW w:w="2425" w:type="dxa"/>
          </w:tcPr>
          <w:p w14:paraId="0D6AB7BD" w14:textId="48B206B9" w:rsidR="00387BF6" w:rsidRDefault="00387BF6" w:rsidP="00387BF6">
            <w:r>
              <w:t>HB 1563</w:t>
            </w:r>
          </w:p>
        </w:tc>
        <w:tc>
          <w:tcPr>
            <w:tcW w:w="5026" w:type="dxa"/>
          </w:tcPr>
          <w:p w14:paraId="521797D7" w14:textId="70B8BA13" w:rsidR="00387BF6" w:rsidRDefault="00387BF6" w:rsidP="00387BF6">
            <w:r>
              <w:t>Establishing a prescribed fire claims fund pilot program.</w:t>
            </w:r>
          </w:p>
        </w:tc>
        <w:tc>
          <w:tcPr>
            <w:tcW w:w="1179" w:type="dxa"/>
          </w:tcPr>
          <w:p w14:paraId="6E28E633" w14:textId="79C7670E" w:rsidR="00387BF6" w:rsidRDefault="00387BF6" w:rsidP="00387BF6">
            <w:r>
              <w:t>2025-26, Upcoming</w:t>
            </w:r>
          </w:p>
        </w:tc>
      </w:tr>
    </w:tbl>
    <w:p w14:paraId="6226EAD1" w14:textId="77777777" w:rsidR="00387BF6" w:rsidRPr="00387BF6" w:rsidRDefault="00387BF6" w:rsidP="00387BF6"/>
    <w:p w14:paraId="0C51245C" w14:textId="77777777" w:rsidR="00387BF6" w:rsidRPr="00387BF6" w:rsidRDefault="003221FA" w:rsidP="0055716C">
      <w:pPr>
        <w:pStyle w:val="outlinep3bh4"/>
        <w:tabs>
          <w:tab w:val="num" w:pos="720"/>
        </w:tabs>
        <w:spacing w:before="0"/>
        <w:outlineLvl w:val="9"/>
        <w:rPr>
          <w:rFonts w:asciiTheme="majorHAnsi" w:hAnsiTheme="majorHAnsi" w:cstheme="majorHAnsi"/>
          <w:b w:val="0"/>
          <w:bCs/>
        </w:rPr>
      </w:pPr>
      <w:r w:rsidRPr="0055716C">
        <w:rPr>
          <w:rFonts w:asciiTheme="majorHAnsi" w:hAnsiTheme="majorHAnsi" w:cstheme="majorHAnsi"/>
          <w:b w:val="0"/>
          <w:bCs/>
        </w:rPr>
        <w:t>California</w:t>
      </w:r>
      <w:r w:rsidR="00387BF6" w:rsidRPr="0055716C">
        <w:rPr>
          <w:rFonts w:asciiTheme="majorHAnsi" w:hAnsiTheme="majorHAnsi" w:cstheme="majorHAnsi"/>
          <w:b w:val="0"/>
          <w:bCs/>
        </w:rPr>
        <w:t xml:space="preserve"> </w:t>
      </w:r>
      <w:r w:rsidR="00387BF6" w:rsidRPr="00387BF6">
        <w:rPr>
          <w:rFonts w:asciiTheme="majorHAnsi" w:hAnsiTheme="majorHAnsi" w:cstheme="majorHAnsi"/>
          <w:b w:val="0"/>
          <w:bCs/>
        </w:rPr>
        <w:t>(</w:t>
      </w:r>
      <w:r w:rsidR="00387BF6" w:rsidRPr="0055716C">
        <w:rPr>
          <w:rFonts w:asciiTheme="majorHAnsi" w:hAnsiTheme="majorHAnsi" w:cstheme="majorHAnsi"/>
          <w:b w:val="0"/>
          <w:bCs/>
        </w:rPr>
        <w:t>The state will determine which regulations, legislation, and programs are included.</w:t>
      </w:r>
      <w:r w:rsidR="00387BF6" w:rsidRPr="00387BF6">
        <w:rPr>
          <w:rFonts w:asciiTheme="majorHAnsi" w:hAnsiTheme="majorHAnsi" w:cstheme="majorHAnsi"/>
          <w:b w:val="0"/>
          <w:bCs/>
        </w:rPr>
        <w:t>)</w:t>
      </w:r>
    </w:p>
    <w:tbl>
      <w:tblPr>
        <w:tblStyle w:val="PlainTable1"/>
        <w:tblW w:w="0" w:type="auto"/>
        <w:tblLook w:val="0420" w:firstRow="1" w:lastRow="0" w:firstColumn="0" w:lastColumn="0" w:noHBand="0" w:noVBand="1"/>
      </w:tblPr>
      <w:tblGrid>
        <w:gridCol w:w="2515"/>
        <w:gridCol w:w="4590"/>
        <w:gridCol w:w="1525"/>
      </w:tblGrid>
      <w:tr w:rsidR="00387BF6" w:rsidRPr="00387BF6" w14:paraId="324C4503" w14:textId="77777777" w:rsidTr="00387BF6">
        <w:trPr>
          <w:cnfStyle w:val="100000000000" w:firstRow="1" w:lastRow="0" w:firstColumn="0" w:lastColumn="0" w:oddVBand="0" w:evenVBand="0" w:oddHBand="0" w:evenHBand="0" w:firstRowFirstColumn="0" w:firstRowLastColumn="0" w:lastRowFirstColumn="0" w:lastRowLastColumn="0"/>
        </w:trPr>
        <w:tc>
          <w:tcPr>
            <w:tcW w:w="2515" w:type="dxa"/>
            <w:shd w:val="clear" w:color="auto" w:fill="8DB3E2" w:themeFill="text2" w:themeFillTint="66"/>
          </w:tcPr>
          <w:p w14:paraId="7AFB2F65" w14:textId="77777777" w:rsidR="00387BF6" w:rsidRDefault="00387BF6" w:rsidP="00387BF6">
            <w:pPr>
              <w:rPr>
                <w:b w:val="0"/>
                <w:bCs w:val="0"/>
              </w:rPr>
            </w:pPr>
            <w:r>
              <w:t>Regulations/</w:t>
            </w:r>
          </w:p>
          <w:p w14:paraId="4B8FD062" w14:textId="325827CA" w:rsidR="00387BF6" w:rsidRPr="00387BF6" w:rsidRDefault="00387BF6" w:rsidP="00387BF6">
            <w:r>
              <w:t>Legislation</w:t>
            </w:r>
          </w:p>
        </w:tc>
        <w:tc>
          <w:tcPr>
            <w:tcW w:w="4590" w:type="dxa"/>
            <w:shd w:val="clear" w:color="auto" w:fill="8DB3E2" w:themeFill="text2" w:themeFillTint="66"/>
          </w:tcPr>
          <w:p w14:paraId="673A262D" w14:textId="2C6E8FAF" w:rsidR="00387BF6" w:rsidRPr="00387BF6" w:rsidRDefault="00387BF6" w:rsidP="00387BF6">
            <w:r>
              <w:t>Description</w:t>
            </w:r>
          </w:p>
        </w:tc>
        <w:tc>
          <w:tcPr>
            <w:tcW w:w="1525" w:type="dxa"/>
            <w:shd w:val="clear" w:color="auto" w:fill="8DB3E2" w:themeFill="text2" w:themeFillTint="66"/>
          </w:tcPr>
          <w:p w14:paraId="3CD77FBD" w14:textId="288AECB7" w:rsidR="00387BF6" w:rsidRPr="00387BF6" w:rsidRDefault="00387BF6" w:rsidP="00387BF6">
            <w:r>
              <w:t>Year &amp; Status</w:t>
            </w:r>
          </w:p>
        </w:tc>
      </w:tr>
      <w:tr w:rsidR="00387BF6" w:rsidRPr="00387BF6" w14:paraId="5BA50BCC" w14:textId="77777777" w:rsidTr="00387BF6">
        <w:trPr>
          <w:cnfStyle w:val="000000100000" w:firstRow="0" w:lastRow="0" w:firstColumn="0" w:lastColumn="0" w:oddVBand="0" w:evenVBand="0" w:oddHBand="1" w:evenHBand="0" w:firstRowFirstColumn="0" w:firstRowLastColumn="0" w:lastRowFirstColumn="0" w:lastRowLastColumn="0"/>
        </w:trPr>
        <w:tc>
          <w:tcPr>
            <w:tcW w:w="2515" w:type="dxa"/>
          </w:tcPr>
          <w:p w14:paraId="332A616E" w14:textId="65C27EA7" w:rsidR="00387BF6" w:rsidRDefault="00387BF6" w:rsidP="00387BF6">
            <w:r>
              <w:t>Mandatory One Year Moratorium on Non-Renewals (SB-824)</w:t>
            </w:r>
          </w:p>
        </w:tc>
        <w:tc>
          <w:tcPr>
            <w:tcW w:w="4590" w:type="dxa"/>
          </w:tcPr>
          <w:p w14:paraId="7BE897AB" w14:textId="7181BBEF" w:rsidR="00387BF6" w:rsidRDefault="00387BF6" w:rsidP="00387BF6">
            <w:r>
              <w:t>Prohibits insurers from canceling or refusing to renew residential insurance policies in areas within or adjacent to a wildfire perimeter for one year after a Governor-declared state of emergency.</w:t>
            </w:r>
          </w:p>
        </w:tc>
        <w:tc>
          <w:tcPr>
            <w:tcW w:w="1525" w:type="dxa"/>
          </w:tcPr>
          <w:p w14:paraId="250F6BBE" w14:textId="1913B5EA" w:rsidR="00387BF6" w:rsidRDefault="00387BF6" w:rsidP="00387BF6">
            <w:r>
              <w:t>2018, Adopted</w:t>
            </w:r>
          </w:p>
        </w:tc>
      </w:tr>
      <w:tr w:rsidR="00387BF6" w:rsidRPr="00387BF6" w14:paraId="6FAAB6BD" w14:textId="77777777" w:rsidTr="00387BF6">
        <w:tc>
          <w:tcPr>
            <w:tcW w:w="2515" w:type="dxa"/>
          </w:tcPr>
          <w:p w14:paraId="5DC4618A" w14:textId="03315C7C" w:rsidR="00387BF6" w:rsidRDefault="00387BF6" w:rsidP="00387BF6">
            <w:r>
              <w:t>Consideration of Mitigation Factors; Wildfire Risk Models (Safer from Wildfire Regulations; Section 2644.9, Title 10 CCR)</w:t>
            </w:r>
          </w:p>
        </w:tc>
        <w:tc>
          <w:tcPr>
            <w:tcW w:w="4590" w:type="dxa"/>
          </w:tcPr>
          <w:p w14:paraId="51DECAE4" w14:textId="17B5C336" w:rsidR="00387BF6" w:rsidRDefault="00387BF6" w:rsidP="00387BF6">
            <w:r>
              <w:t>Requires insurers using wildfire risk-based rates to account for property-level mitigation and community-level designations in their rating plans.</w:t>
            </w:r>
          </w:p>
        </w:tc>
        <w:tc>
          <w:tcPr>
            <w:tcW w:w="1525" w:type="dxa"/>
          </w:tcPr>
          <w:p w14:paraId="6B1A6BE9" w14:textId="330EB102" w:rsidR="00387BF6" w:rsidRDefault="00387BF6" w:rsidP="00387BF6">
            <w:r>
              <w:t>Adopted</w:t>
            </w:r>
          </w:p>
        </w:tc>
      </w:tr>
      <w:tr w:rsidR="00387BF6" w:rsidRPr="00387BF6" w14:paraId="711B117F" w14:textId="77777777" w:rsidTr="00387BF6">
        <w:trPr>
          <w:cnfStyle w:val="000000100000" w:firstRow="0" w:lastRow="0" w:firstColumn="0" w:lastColumn="0" w:oddVBand="0" w:evenVBand="0" w:oddHBand="1" w:evenHBand="0" w:firstRowFirstColumn="0" w:firstRowLastColumn="0" w:lastRowFirstColumn="0" w:lastRowLastColumn="0"/>
        </w:trPr>
        <w:tc>
          <w:tcPr>
            <w:tcW w:w="2515" w:type="dxa"/>
          </w:tcPr>
          <w:p w14:paraId="25D3FE87" w14:textId="367B2707" w:rsidR="00387BF6" w:rsidRDefault="00387BF6" w:rsidP="00387BF6">
            <w:r>
              <w:t>Sustainable Insurance Strategy</w:t>
            </w:r>
          </w:p>
        </w:tc>
        <w:tc>
          <w:tcPr>
            <w:tcW w:w="4590" w:type="dxa"/>
          </w:tcPr>
          <w:p w14:paraId="50D84AFF" w14:textId="2D9514FB" w:rsidR="00387BF6" w:rsidRDefault="00387BF6" w:rsidP="00387BF6">
            <w:r>
              <w:t>Comprehensive reforms to modernize and stabilize the insurance market for homeowners and commercial properties in response to increased wildfire risk and insurer withdrawals.</w:t>
            </w:r>
          </w:p>
        </w:tc>
        <w:tc>
          <w:tcPr>
            <w:tcW w:w="1525" w:type="dxa"/>
          </w:tcPr>
          <w:p w14:paraId="14C1FD32" w14:textId="4B52A811" w:rsidR="00387BF6" w:rsidRDefault="00387BF6" w:rsidP="00387BF6">
            <w:r>
              <w:t>2023, Adopted</w:t>
            </w:r>
          </w:p>
        </w:tc>
      </w:tr>
      <w:tr w:rsidR="00387BF6" w:rsidRPr="00387BF6" w14:paraId="04E7269A" w14:textId="77777777" w:rsidTr="00387BF6">
        <w:tc>
          <w:tcPr>
            <w:tcW w:w="2515" w:type="dxa"/>
          </w:tcPr>
          <w:p w14:paraId="17DAAFA7" w14:textId="32C0A2E9" w:rsidR="00387BF6" w:rsidRDefault="00387BF6" w:rsidP="00387BF6">
            <w:r>
              <w:lastRenderedPageBreak/>
              <w:t>Complete Rate Application (Sections 2648.1, 2648.2, 2648.4, Title 10 CCR)</w:t>
            </w:r>
          </w:p>
        </w:tc>
        <w:tc>
          <w:tcPr>
            <w:tcW w:w="4590" w:type="dxa"/>
          </w:tcPr>
          <w:p w14:paraId="3B91522A" w14:textId="23368AA1" w:rsidR="00387BF6" w:rsidRDefault="00387BF6" w:rsidP="00387BF6">
            <w:r>
              <w:t>Specifies materials and information required for a complete rate filing application, increasing transparency and reducing delays in rate approval.</w:t>
            </w:r>
          </w:p>
        </w:tc>
        <w:tc>
          <w:tcPr>
            <w:tcW w:w="1525" w:type="dxa"/>
          </w:tcPr>
          <w:p w14:paraId="5109ED73" w14:textId="7E710EFD" w:rsidR="00387BF6" w:rsidRDefault="00387BF6" w:rsidP="00387BF6">
            <w:r>
              <w:t>2023, Adopted</w:t>
            </w:r>
          </w:p>
        </w:tc>
      </w:tr>
      <w:tr w:rsidR="00387BF6" w:rsidRPr="00387BF6" w14:paraId="7CAF919B" w14:textId="77777777" w:rsidTr="00387BF6">
        <w:trPr>
          <w:cnfStyle w:val="000000100000" w:firstRow="0" w:lastRow="0" w:firstColumn="0" w:lastColumn="0" w:oddVBand="0" w:evenVBand="0" w:oddHBand="1" w:evenHBand="0" w:firstRowFirstColumn="0" w:firstRowLastColumn="0" w:lastRowFirstColumn="0" w:lastRowLastColumn="0"/>
        </w:trPr>
        <w:tc>
          <w:tcPr>
            <w:tcW w:w="2515" w:type="dxa"/>
          </w:tcPr>
          <w:p w14:paraId="1C8740D6" w14:textId="7671F140" w:rsidR="00387BF6" w:rsidRDefault="00387BF6" w:rsidP="00387BF6">
            <w:r>
              <w:t>Catastrophe Modeling and Ratemaking (Sections 2644.4, 2644.4.5, etc., Title 10 CCR)</w:t>
            </w:r>
          </w:p>
        </w:tc>
        <w:tc>
          <w:tcPr>
            <w:tcW w:w="4590" w:type="dxa"/>
          </w:tcPr>
          <w:p w14:paraId="0BCF097E" w14:textId="0C410D87" w:rsidR="00387BF6" w:rsidRDefault="00387BF6" w:rsidP="00387BF6">
            <w:r>
              <w:t>Allows insurers to use catastrophe modeling for determining catastrophe loss adjustments in ratemaking, with commitments to higher-risk areas.</w:t>
            </w:r>
          </w:p>
        </w:tc>
        <w:tc>
          <w:tcPr>
            <w:tcW w:w="1525" w:type="dxa"/>
          </w:tcPr>
          <w:p w14:paraId="20ABDFA5" w14:textId="36B0AF76" w:rsidR="00387BF6" w:rsidRDefault="00387BF6" w:rsidP="00387BF6">
            <w:r>
              <w:t>2023, Adopted</w:t>
            </w:r>
          </w:p>
        </w:tc>
      </w:tr>
      <w:tr w:rsidR="00387BF6" w:rsidRPr="00387BF6" w14:paraId="3818CC3A" w14:textId="77777777" w:rsidTr="00387BF6">
        <w:tc>
          <w:tcPr>
            <w:tcW w:w="2515" w:type="dxa"/>
          </w:tcPr>
          <w:p w14:paraId="74C193B9" w14:textId="2A5F9694" w:rsidR="00387BF6" w:rsidRDefault="00387BF6" w:rsidP="00387BF6">
            <w:r>
              <w:t>Pre-Application Required Information Determination (PRID) Procedure (Section 2648.5, Title 10 CCR)</w:t>
            </w:r>
          </w:p>
        </w:tc>
        <w:tc>
          <w:tcPr>
            <w:tcW w:w="4590" w:type="dxa"/>
          </w:tcPr>
          <w:p w14:paraId="414D1971" w14:textId="30206683" w:rsidR="00387BF6" w:rsidRDefault="00387BF6" w:rsidP="00387BF6">
            <w:r>
              <w:t>Enables insurers to pre-submit model data and receive a determination on required rate application materials before formal submission.</w:t>
            </w:r>
          </w:p>
        </w:tc>
        <w:tc>
          <w:tcPr>
            <w:tcW w:w="1525" w:type="dxa"/>
          </w:tcPr>
          <w:p w14:paraId="45D5D9FE" w14:textId="660972A6" w:rsidR="00387BF6" w:rsidRDefault="00387BF6" w:rsidP="00387BF6">
            <w:r>
              <w:t>2023, Adopted</w:t>
            </w:r>
          </w:p>
        </w:tc>
      </w:tr>
      <w:tr w:rsidR="00387BF6" w:rsidRPr="00387BF6" w14:paraId="6BD17F68" w14:textId="77777777" w:rsidTr="00387BF6">
        <w:trPr>
          <w:cnfStyle w:val="000000100000" w:firstRow="0" w:lastRow="0" w:firstColumn="0" w:lastColumn="0" w:oddVBand="0" w:evenVBand="0" w:oddHBand="1" w:evenHBand="0" w:firstRowFirstColumn="0" w:firstRowLastColumn="0" w:lastRowFirstColumn="0" w:lastRowLastColumn="0"/>
        </w:trPr>
        <w:tc>
          <w:tcPr>
            <w:tcW w:w="2515" w:type="dxa"/>
          </w:tcPr>
          <w:p w14:paraId="78036270" w14:textId="5F11ABCB" w:rsidR="00387BF6" w:rsidRDefault="00387BF6" w:rsidP="00387BF6">
            <w:r>
              <w:t>Standard Net Cost of Reinsurance (NCOR)</w:t>
            </w:r>
          </w:p>
        </w:tc>
        <w:tc>
          <w:tcPr>
            <w:tcW w:w="4590" w:type="dxa"/>
          </w:tcPr>
          <w:p w14:paraId="34E4540E" w14:textId="43F8840E" w:rsidR="00387BF6" w:rsidRDefault="00387BF6" w:rsidP="00387BF6">
            <w:r>
              <w:t>Permits insurers to recognize California-only reinsurance costs in rates, contingent on expanding coverage in wildfire-prone areas.</w:t>
            </w:r>
          </w:p>
        </w:tc>
        <w:tc>
          <w:tcPr>
            <w:tcW w:w="1525" w:type="dxa"/>
          </w:tcPr>
          <w:p w14:paraId="3679702F" w14:textId="2FEEE9D9" w:rsidR="00387BF6" w:rsidRDefault="00387BF6" w:rsidP="00387BF6">
            <w:r>
              <w:t>2023, Adopted</w:t>
            </w:r>
          </w:p>
        </w:tc>
      </w:tr>
      <w:tr w:rsidR="00387BF6" w:rsidRPr="00387BF6" w14:paraId="534B75C8" w14:textId="77777777" w:rsidTr="00387BF6">
        <w:tc>
          <w:tcPr>
            <w:tcW w:w="2515" w:type="dxa"/>
          </w:tcPr>
          <w:p w14:paraId="5E23F083" w14:textId="10F255D2" w:rsidR="00387BF6" w:rsidRDefault="00387BF6" w:rsidP="00387BF6">
            <w:r>
              <w:t>SB-30 Insurance: Climate Change</w:t>
            </w:r>
          </w:p>
        </w:tc>
        <w:tc>
          <w:tcPr>
            <w:tcW w:w="4590" w:type="dxa"/>
          </w:tcPr>
          <w:p w14:paraId="23CEBD90" w14:textId="3BD31CCD" w:rsidR="00387BF6" w:rsidRDefault="00387BF6" w:rsidP="00387BF6">
            <w:r>
              <w:t>Requires the Insurance Commissioner to convene a working group to recommend insurance market mechanisms addressing climate risks and incentivizing investment in natural infrastructure.</w:t>
            </w:r>
          </w:p>
        </w:tc>
        <w:tc>
          <w:tcPr>
            <w:tcW w:w="1525" w:type="dxa"/>
          </w:tcPr>
          <w:p w14:paraId="4D4B0D56" w14:textId="2D04B133" w:rsidR="00387BF6" w:rsidRDefault="00387BF6" w:rsidP="00387BF6">
            <w:r>
              <w:t>2018, Adopted</w:t>
            </w:r>
          </w:p>
        </w:tc>
      </w:tr>
      <w:tr w:rsidR="00387BF6" w:rsidRPr="00387BF6" w14:paraId="7689C690" w14:textId="77777777" w:rsidTr="00387BF6">
        <w:trPr>
          <w:cnfStyle w:val="000000100000" w:firstRow="0" w:lastRow="0" w:firstColumn="0" w:lastColumn="0" w:oddVBand="0" w:evenVBand="0" w:oddHBand="1" w:evenHBand="0" w:firstRowFirstColumn="0" w:firstRowLastColumn="0" w:lastRowFirstColumn="0" w:lastRowLastColumn="0"/>
        </w:trPr>
        <w:tc>
          <w:tcPr>
            <w:tcW w:w="2515" w:type="dxa"/>
          </w:tcPr>
          <w:p w14:paraId="791D630C" w14:textId="1E938CA2" w:rsidR="00387BF6" w:rsidRDefault="00387BF6" w:rsidP="00387BF6">
            <w:r>
              <w:t>Climate Insurance Working Group</w:t>
            </w:r>
          </w:p>
        </w:tc>
        <w:tc>
          <w:tcPr>
            <w:tcW w:w="4590" w:type="dxa"/>
          </w:tcPr>
          <w:p w14:paraId="776DBFAA" w14:textId="1D86E251" w:rsidR="00387BF6" w:rsidRDefault="00387BF6" w:rsidP="00387BF6">
            <w:r>
              <w:t>Advisory group established under SB-30 to recommend ways to reduce threats from wildfires and other climate risks; published a major report in 2021.</w:t>
            </w:r>
          </w:p>
        </w:tc>
        <w:tc>
          <w:tcPr>
            <w:tcW w:w="1525" w:type="dxa"/>
          </w:tcPr>
          <w:p w14:paraId="485EC3C9" w14:textId="5AA5117E" w:rsidR="00387BF6" w:rsidRDefault="00387BF6" w:rsidP="00387BF6">
            <w:r>
              <w:t>2021, Implemented</w:t>
            </w:r>
          </w:p>
        </w:tc>
      </w:tr>
      <w:tr w:rsidR="00387BF6" w:rsidRPr="00387BF6" w14:paraId="726ECBA8" w14:textId="77777777" w:rsidTr="00387BF6">
        <w:tc>
          <w:tcPr>
            <w:tcW w:w="2515" w:type="dxa"/>
          </w:tcPr>
          <w:p w14:paraId="7D63666D" w14:textId="1F87E8F0" w:rsidR="00387BF6" w:rsidRDefault="00387BF6" w:rsidP="00387BF6">
            <w:r>
              <w:t>One Year Wildfire Insurance Moratoriums (SB-824)</w:t>
            </w:r>
          </w:p>
        </w:tc>
        <w:tc>
          <w:tcPr>
            <w:tcW w:w="4590" w:type="dxa"/>
          </w:tcPr>
          <w:p w14:paraId="695D4F44" w14:textId="3C00113C" w:rsidR="00387BF6" w:rsidRDefault="00387BF6" w:rsidP="00387BF6">
            <w:r>
              <w:t xml:space="preserve">Prohibits insurers from canceling or non-renewing residential property insurance for </w:t>
            </w:r>
            <w:proofErr w:type="gramStart"/>
            <w:r>
              <w:t>one year</w:t>
            </w:r>
            <w:proofErr w:type="gramEnd"/>
            <w:r>
              <w:t xml:space="preserve"> post-state-of-emergency in wildfire-affected areas.</w:t>
            </w:r>
          </w:p>
        </w:tc>
        <w:tc>
          <w:tcPr>
            <w:tcW w:w="1525" w:type="dxa"/>
          </w:tcPr>
          <w:p w14:paraId="3BB6E4A8" w14:textId="69A200AA" w:rsidR="00387BF6" w:rsidRDefault="00387BF6" w:rsidP="00387BF6">
            <w:r>
              <w:t>2018, Adopted</w:t>
            </w:r>
          </w:p>
        </w:tc>
      </w:tr>
      <w:tr w:rsidR="00387BF6" w:rsidRPr="00387BF6" w14:paraId="4B7BD337" w14:textId="77777777" w:rsidTr="00387BF6">
        <w:trPr>
          <w:cnfStyle w:val="000000100000" w:firstRow="0" w:lastRow="0" w:firstColumn="0" w:lastColumn="0" w:oddVBand="0" w:evenVBand="0" w:oddHBand="1" w:evenHBand="0" w:firstRowFirstColumn="0" w:firstRowLastColumn="0" w:lastRowFirstColumn="0" w:lastRowLastColumn="0"/>
        </w:trPr>
        <w:tc>
          <w:tcPr>
            <w:tcW w:w="2515" w:type="dxa"/>
          </w:tcPr>
          <w:p w14:paraId="4E560243" w14:textId="6862BC0C" w:rsidR="00387BF6" w:rsidRDefault="00387BF6" w:rsidP="00387BF6">
            <w:r>
              <w:t>Wildfire Data Collection (SB-824)</w:t>
            </w:r>
          </w:p>
        </w:tc>
        <w:tc>
          <w:tcPr>
            <w:tcW w:w="4590" w:type="dxa"/>
          </w:tcPr>
          <w:p w14:paraId="54A1A79E" w14:textId="2ED4F4BF" w:rsidR="00387BF6" w:rsidRDefault="00387BF6" w:rsidP="00387BF6">
            <w:r>
              <w:t>Requires insurers with significant written premiums to submit biennial fire risk reports on residential policies to the Commissioner.</w:t>
            </w:r>
          </w:p>
        </w:tc>
        <w:tc>
          <w:tcPr>
            <w:tcW w:w="1525" w:type="dxa"/>
          </w:tcPr>
          <w:p w14:paraId="58A84C16" w14:textId="3ABE1BCE" w:rsidR="00387BF6" w:rsidRDefault="00387BF6" w:rsidP="00387BF6">
            <w:r>
              <w:t>2018, Adopted</w:t>
            </w:r>
          </w:p>
        </w:tc>
      </w:tr>
      <w:tr w:rsidR="00387BF6" w:rsidRPr="00387BF6" w14:paraId="0BA09044" w14:textId="77777777" w:rsidTr="00387BF6">
        <w:tc>
          <w:tcPr>
            <w:tcW w:w="2515" w:type="dxa"/>
          </w:tcPr>
          <w:p w14:paraId="449FDE83" w14:textId="29CB427E" w:rsidR="00387BF6" w:rsidRDefault="00387BF6" w:rsidP="00387BF6">
            <w:r>
              <w:t>Defensible Space Guidelines (SB-190)</w:t>
            </w:r>
          </w:p>
        </w:tc>
        <w:tc>
          <w:tcPr>
            <w:tcW w:w="4590" w:type="dxa"/>
          </w:tcPr>
          <w:p w14:paraId="44280F99" w14:textId="75C2A1AE" w:rsidR="00387BF6" w:rsidRDefault="00387BF6" w:rsidP="00387BF6">
            <w:r>
              <w:t>Mandates State Fire Marshal to develop model defensible space guidelines for local enforcement around at-risk homes.</w:t>
            </w:r>
          </w:p>
        </w:tc>
        <w:tc>
          <w:tcPr>
            <w:tcW w:w="1525" w:type="dxa"/>
          </w:tcPr>
          <w:p w14:paraId="4FEB2969" w14:textId="46C17C1C" w:rsidR="00387BF6" w:rsidRDefault="00387BF6" w:rsidP="00387BF6">
            <w:r>
              <w:t>2019, Adopted</w:t>
            </w:r>
          </w:p>
        </w:tc>
      </w:tr>
      <w:tr w:rsidR="00387BF6" w:rsidRPr="00387BF6" w14:paraId="24B3EF64" w14:textId="77777777" w:rsidTr="00387BF6">
        <w:trPr>
          <w:cnfStyle w:val="000000100000" w:firstRow="0" w:lastRow="0" w:firstColumn="0" w:lastColumn="0" w:oddVBand="0" w:evenVBand="0" w:oddHBand="1" w:evenHBand="0" w:firstRowFirstColumn="0" w:firstRowLastColumn="0" w:lastRowFirstColumn="0" w:lastRowLastColumn="0"/>
        </w:trPr>
        <w:tc>
          <w:tcPr>
            <w:tcW w:w="2515" w:type="dxa"/>
          </w:tcPr>
          <w:p w14:paraId="5E5B231A" w14:textId="25F382E1" w:rsidR="00387BF6" w:rsidRDefault="00387BF6" w:rsidP="00387BF6">
            <w:r>
              <w:t>Insurance for Agricultural Structures (SB-11)</w:t>
            </w:r>
          </w:p>
        </w:tc>
        <w:tc>
          <w:tcPr>
            <w:tcW w:w="4590" w:type="dxa"/>
          </w:tcPr>
          <w:p w14:paraId="695E87F7" w14:textId="09F0CA62" w:rsidR="00387BF6" w:rsidRDefault="00387BF6" w:rsidP="00387BF6">
            <w:proofErr w:type="gramStart"/>
            <w:r>
              <w:t>Allows</w:t>
            </w:r>
            <w:proofErr w:type="gramEnd"/>
            <w:r>
              <w:t xml:space="preserve"> the California FAIR Plan to provide commercial coverage for farm structures.</w:t>
            </w:r>
          </w:p>
        </w:tc>
        <w:tc>
          <w:tcPr>
            <w:tcW w:w="1525" w:type="dxa"/>
          </w:tcPr>
          <w:p w14:paraId="6A9301AB" w14:textId="7590C081" w:rsidR="00387BF6" w:rsidRDefault="00387BF6" w:rsidP="00387BF6">
            <w:r>
              <w:t>2021, Adopted</w:t>
            </w:r>
          </w:p>
        </w:tc>
      </w:tr>
      <w:tr w:rsidR="00387BF6" w:rsidRPr="00387BF6" w14:paraId="2BFE4941" w14:textId="77777777" w:rsidTr="00387BF6">
        <w:tc>
          <w:tcPr>
            <w:tcW w:w="2515" w:type="dxa"/>
          </w:tcPr>
          <w:p w14:paraId="3DD039FC" w14:textId="554CFB1C" w:rsidR="00387BF6" w:rsidRDefault="00387BF6" w:rsidP="00387BF6">
            <w:r>
              <w:t>Prescribed Burning and Insurance Coverage (SB-332, SB-926, SB-310)</w:t>
            </w:r>
          </w:p>
        </w:tc>
        <w:tc>
          <w:tcPr>
            <w:tcW w:w="4590" w:type="dxa"/>
          </w:tcPr>
          <w:p w14:paraId="784D44F8" w14:textId="054A395E" w:rsidR="00387BF6" w:rsidRDefault="00387BF6" w:rsidP="00387BF6">
            <w:r>
              <w:t>Provides liability immunity for prescribed burns (unless gross negligence), establishes a state-backed liability fund, and expands cultural burn provisions.</w:t>
            </w:r>
          </w:p>
        </w:tc>
        <w:tc>
          <w:tcPr>
            <w:tcW w:w="1525" w:type="dxa"/>
          </w:tcPr>
          <w:p w14:paraId="475BE8C9" w14:textId="0B87769C" w:rsidR="00387BF6" w:rsidRDefault="00387BF6" w:rsidP="00387BF6">
            <w:r>
              <w:t>2021, 2022, 2024 (Adopted)</w:t>
            </w:r>
          </w:p>
        </w:tc>
      </w:tr>
      <w:tr w:rsidR="00387BF6" w:rsidRPr="00387BF6" w14:paraId="417F2BC5" w14:textId="77777777" w:rsidTr="00387BF6">
        <w:trPr>
          <w:cnfStyle w:val="000000100000" w:firstRow="0" w:lastRow="0" w:firstColumn="0" w:lastColumn="0" w:oddVBand="0" w:evenVBand="0" w:oddHBand="1" w:evenHBand="0" w:firstRowFirstColumn="0" w:firstRowLastColumn="0" w:lastRowFirstColumn="0" w:lastRowLastColumn="0"/>
        </w:trPr>
        <w:tc>
          <w:tcPr>
            <w:tcW w:w="2515" w:type="dxa"/>
          </w:tcPr>
          <w:p w14:paraId="4214BB4B" w14:textId="46BEF830" w:rsidR="00387BF6" w:rsidRDefault="00387BF6" w:rsidP="00387BF6">
            <w:r>
              <w:t>Climate Resilience Districts (SB-852)</w:t>
            </w:r>
          </w:p>
        </w:tc>
        <w:tc>
          <w:tcPr>
            <w:tcW w:w="4590" w:type="dxa"/>
          </w:tcPr>
          <w:p w14:paraId="3061FF7E" w14:textId="27441830" w:rsidR="00387BF6" w:rsidRDefault="00387BF6" w:rsidP="00387BF6">
            <w:r>
              <w:t>Authorizes cities/counties to create districts to finance and implement climate mitigation projects, including wildfire resilience.</w:t>
            </w:r>
          </w:p>
        </w:tc>
        <w:tc>
          <w:tcPr>
            <w:tcW w:w="1525" w:type="dxa"/>
          </w:tcPr>
          <w:p w14:paraId="3A93570C" w14:textId="7A60BF9A" w:rsidR="00387BF6" w:rsidRDefault="00387BF6" w:rsidP="00387BF6">
            <w:r>
              <w:t>2022, Adopted</w:t>
            </w:r>
          </w:p>
        </w:tc>
      </w:tr>
      <w:tr w:rsidR="00387BF6" w:rsidRPr="00387BF6" w14:paraId="46712B83" w14:textId="77777777" w:rsidTr="00387BF6">
        <w:tc>
          <w:tcPr>
            <w:tcW w:w="2515" w:type="dxa"/>
          </w:tcPr>
          <w:p w14:paraId="3641EC1B" w14:textId="7E9F1D7F" w:rsidR="00387BF6" w:rsidRDefault="00387BF6" w:rsidP="00387BF6">
            <w:r>
              <w:t>Planning and Zoning: Wildfire Hazard (SB-182)</w:t>
            </w:r>
          </w:p>
        </w:tc>
        <w:tc>
          <w:tcPr>
            <w:tcW w:w="4590" w:type="dxa"/>
          </w:tcPr>
          <w:p w14:paraId="1A0B8D92" w14:textId="393B9A55" w:rsidR="00387BF6" w:rsidRDefault="00387BF6" w:rsidP="00387BF6">
            <w:proofErr w:type="gramStart"/>
            <w:r>
              <w:t>Would</w:t>
            </w:r>
            <w:proofErr w:type="gramEnd"/>
            <w:r>
              <w:t xml:space="preserve"> have required local governments to address fire hazards in planning and </w:t>
            </w:r>
            <w:r>
              <w:lastRenderedPageBreak/>
              <w:t>permitting in very high fire hazard severity zones.</w:t>
            </w:r>
          </w:p>
        </w:tc>
        <w:tc>
          <w:tcPr>
            <w:tcW w:w="1525" w:type="dxa"/>
          </w:tcPr>
          <w:p w14:paraId="4842D1A3" w14:textId="3E9C78D5" w:rsidR="00387BF6" w:rsidRDefault="00387BF6" w:rsidP="00387BF6">
            <w:r>
              <w:lastRenderedPageBreak/>
              <w:t>Did not pass</w:t>
            </w:r>
          </w:p>
        </w:tc>
      </w:tr>
      <w:tr w:rsidR="00387BF6" w:rsidRPr="00387BF6" w14:paraId="6BD8718E" w14:textId="77777777" w:rsidTr="00387BF6">
        <w:trPr>
          <w:cnfStyle w:val="000000100000" w:firstRow="0" w:lastRow="0" w:firstColumn="0" w:lastColumn="0" w:oddVBand="0" w:evenVBand="0" w:oddHBand="1" w:evenHBand="0" w:firstRowFirstColumn="0" w:firstRowLastColumn="0" w:lastRowFirstColumn="0" w:lastRowLastColumn="0"/>
        </w:trPr>
        <w:tc>
          <w:tcPr>
            <w:tcW w:w="2515" w:type="dxa"/>
          </w:tcPr>
          <w:p w14:paraId="481D50EA" w14:textId="69893C82" w:rsidR="00387BF6" w:rsidRDefault="00387BF6" w:rsidP="00387BF6">
            <w:r>
              <w:t>Tax Incentives for Home Hardening (SB-295)</w:t>
            </w:r>
          </w:p>
        </w:tc>
        <w:tc>
          <w:tcPr>
            <w:tcW w:w="4590" w:type="dxa"/>
          </w:tcPr>
          <w:p w14:paraId="27B607A9" w14:textId="50E34508" w:rsidR="00387BF6" w:rsidRDefault="00387BF6" w:rsidP="00387BF6">
            <w:proofErr w:type="gramStart"/>
            <w:r>
              <w:t>Would</w:t>
            </w:r>
            <w:proofErr w:type="gramEnd"/>
            <w:r>
              <w:t xml:space="preserve"> have provided two 50% tax credits for homeowners in fire hazard zones for vegetation management and home hardening.</w:t>
            </w:r>
          </w:p>
        </w:tc>
        <w:tc>
          <w:tcPr>
            <w:tcW w:w="1525" w:type="dxa"/>
          </w:tcPr>
          <w:p w14:paraId="0D50B264" w14:textId="39DC1CC6" w:rsidR="00387BF6" w:rsidRDefault="00387BF6" w:rsidP="00387BF6">
            <w:r>
              <w:t>Did not pass</w:t>
            </w:r>
          </w:p>
        </w:tc>
      </w:tr>
      <w:tr w:rsidR="00387BF6" w:rsidRPr="00387BF6" w14:paraId="7180541A" w14:textId="77777777" w:rsidTr="00387BF6">
        <w:tc>
          <w:tcPr>
            <w:tcW w:w="2515" w:type="dxa"/>
          </w:tcPr>
          <w:p w14:paraId="1DA9E8EF" w14:textId="6327569D" w:rsidR="00387BF6" w:rsidRDefault="00387BF6" w:rsidP="00387BF6">
            <w:r>
              <w:t>California Safe Homes Grant Program (AB-888)</w:t>
            </w:r>
          </w:p>
        </w:tc>
        <w:tc>
          <w:tcPr>
            <w:tcW w:w="4590" w:type="dxa"/>
          </w:tcPr>
          <w:p w14:paraId="1A59DA2A" w14:textId="7732B7E6" w:rsidR="00387BF6" w:rsidRDefault="00387BF6" w:rsidP="00387BF6">
            <w:r>
              <w:t>Would establish a grant program to reduce wildfire losses, with performance reporting and funding via the Sustainable Insurance Account.</w:t>
            </w:r>
          </w:p>
        </w:tc>
        <w:tc>
          <w:tcPr>
            <w:tcW w:w="1525" w:type="dxa"/>
          </w:tcPr>
          <w:p w14:paraId="04133FB9" w14:textId="6FC5DDD9" w:rsidR="00387BF6" w:rsidRDefault="00387BF6" w:rsidP="00387BF6">
            <w:r>
              <w:t>Upcoming</w:t>
            </w:r>
          </w:p>
        </w:tc>
      </w:tr>
      <w:tr w:rsidR="00387BF6" w:rsidRPr="00387BF6" w14:paraId="23F43C28" w14:textId="77777777" w:rsidTr="00387BF6">
        <w:trPr>
          <w:cnfStyle w:val="000000100000" w:firstRow="0" w:lastRow="0" w:firstColumn="0" w:lastColumn="0" w:oddVBand="0" w:evenVBand="0" w:oddHBand="1" w:evenHBand="0" w:firstRowFirstColumn="0" w:firstRowLastColumn="0" w:lastRowFirstColumn="0" w:lastRowLastColumn="0"/>
        </w:trPr>
        <w:tc>
          <w:tcPr>
            <w:tcW w:w="2515" w:type="dxa"/>
          </w:tcPr>
          <w:p w14:paraId="4E1C3842" w14:textId="6BB49FA6" w:rsidR="00387BF6" w:rsidRDefault="00387BF6" w:rsidP="00387BF6">
            <w:r>
              <w:t>Wildfire Safety and Risk Mitigation Program (SB-429)</w:t>
            </w:r>
          </w:p>
        </w:tc>
        <w:tc>
          <w:tcPr>
            <w:tcW w:w="4590" w:type="dxa"/>
          </w:tcPr>
          <w:p w14:paraId="2BA70F86" w14:textId="0B5D8A56" w:rsidR="00387BF6" w:rsidRDefault="00387BF6" w:rsidP="00387BF6">
            <w:r>
              <w:t>Would fund development of a public wildfire catastrophe model and a research/education center to align risk reduction efforts.</w:t>
            </w:r>
          </w:p>
        </w:tc>
        <w:tc>
          <w:tcPr>
            <w:tcW w:w="1525" w:type="dxa"/>
          </w:tcPr>
          <w:p w14:paraId="430B4F76" w14:textId="1E90AF6E" w:rsidR="00387BF6" w:rsidRDefault="00387BF6" w:rsidP="00387BF6">
            <w:r>
              <w:t>Upcoming</w:t>
            </w:r>
          </w:p>
        </w:tc>
      </w:tr>
      <w:tr w:rsidR="00387BF6" w:rsidRPr="00387BF6" w14:paraId="2B520619" w14:textId="77777777" w:rsidTr="00387BF6">
        <w:tc>
          <w:tcPr>
            <w:tcW w:w="2515" w:type="dxa"/>
          </w:tcPr>
          <w:p w14:paraId="5F22DE11" w14:textId="04C0BDC9" w:rsidR="00387BF6" w:rsidRDefault="00387BF6" w:rsidP="00387BF6">
            <w:r>
              <w:t>Climate and Sustainability Insurance and Risk Reduction Grant Program (AB-1236)</w:t>
            </w:r>
          </w:p>
        </w:tc>
        <w:tc>
          <w:tcPr>
            <w:tcW w:w="4590" w:type="dxa"/>
          </w:tcPr>
          <w:p w14:paraId="57AE142E" w14:textId="713D6D2E" w:rsidR="00387BF6" w:rsidRDefault="00387BF6" w:rsidP="00387BF6">
            <w:proofErr w:type="gramStart"/>
            <w:r>
              <w:t>Would</w:t>
            </w:r>
            <w:proofErr w:type="gramEnd"/>
            <w:r>
              <w:t xml:space="preserve"> create a grant program to expand insurance options and test community-purchased insurance, with reporting to the Legislature.</w:t>
            </w:r>
          </w:p>
        </w:tc>
        <w:tc>
          <w:tcPr>
            <w:tcW w:w="1525" w:type="dxa"/>
          </w:tcPr>
          <w:p w14:paraId="4C491907" w14:textId="5C928182" w:rsidR="00387BF6" w:rsidRDefault="00387BF6" w:rsidP="00387BF6">
            <w:r>
              <w:t>Upcoming</w:t>
            </w:r>
          </w:p>
        </w:tc>
      </w:tr>
      <w:tr w:rsidR="00387BF6" w:rsidRPr="00387BF6" w14:paraId="7C7ADFDC" w14:textId="77777777" w:rsidTr="00387BF6">
        <w:trPr>
          <w:cnfStyle w:val="000000100000" w:firstRow="0" w:lastRow="0" w:firstColumn="0" w:lastColumn="0" w:oddVBand="0" w:evenVBand="0" w:oddHBand="1" w:evenHBand="0" w:firstRowFirstColumn="0" w:firstRowLastColumn="0" w:lastRowFirstColumn="0" w:lastRowLastColumn="0"/>
        </w:trPr>
        <w:tc>
          <w:tcPr>
            <w:tcW w:w="2515" w:type="dxa"/>
          </w:tcPr>
          <w:p w14:paraId="1119FE68" w14:textId="10EAFE0D" w:rsidR="00387BF6" w:rsidRDefault="00387BF6" w:rsidP="00387BF6">
            <w:r>
              <w:t>Insurance Reporting on Reinsurance and Catastrophe Models (SB-495)</w:t>
            </w:r>
          </w:p>
        </w:tc>
        <w:tc>
          <w:tcPr>
            <w:tcW w:w="4590" w:type="dxa"/>
          </w:tcPr>
          <w:p w14:paraId="2D41A92F" w14:textId="2220E768" w:rsidR="00387BF6" w:rsidRDefault="00387BF6" w:rsidP="00387BF6">
            <w:proofErr w:type="gramStart"/>
            <w:r>
              <w:t>Would</w:t>
            </w:r>
            <w:proofErr w:type="gramEnd"/>
            <w:r>
              <w:t xml:space="preserve"> require annual reporting by insurers on reinsurance and catastrophe modeling data, with penalties for non-compliance.</w:t>
            </w:r>
          </w:p>
        </w:tc>
        <w:tc>
          <w:tcPr>
            <w:tcW w:w="1525" w:type="dxa"/>
          </w:tcPr>
          <w:p w14:paraId="4B043BE7" w14:textId="635A3A79" w:rsidR="00387BF6" w:rsidRDefault="00387BF6" w:rsidP="00387BF6">
            <w:r>
              <w:t>Upcoming</w:t>
            </w:r>
          </w:p>
        </w:tc>
      </w:tr>
    </w:tbl>
    <w:p w14:paraId="1568A397" w14:textId="0B9DE834" w:rsidR="00866288" w:rsidRPr="00866288" w:rsidRDefault="00F4131A" w:rsidP="00743DA4">
      <w:pPr>
        <w:pStyle w:val="OutlineP3H3"/>
        <w:numPr>
          <w:ilvl w:val="4"/>
          <w:numId w:val="43"/>
        </w:numPr>
        <w:spacing w:before="0" w:afterLines="0" w:after="0"/>
        <w:ind w:left="360"/>
        <w:rPr>
          <w:bCs/>
        </w:rPr>
      </w:pPr>
      <w:r>
        <w:rPr>
          <w:bCs/>
        </w:rPr>
        <w:lastRenderedPageBreak/>
        <w:t xml:space="preserve">Regulatory </w:t>
      </w:r>
      <w:r w:rsidR="00866288" w:rsidRPr="00866288">
        <w:rPr>
          <w:bCs/>
        </w:rPr>
        <w:t xml:space="preserve">Data </w:t>
      </w:r>
      <w:r w:rsidR="00320D56">
        <w:rPr>
          <w:bCs/>
        </w:rPr>
        <w:t>and Transparency Tools</w:t>
      </w:r>
    </w:p>
    <w:p w14:paraId="4BB4A919" w14:textId="5F10C89E" w:rsidR="00866288" w:rsidRDefault="00866288" w:rsidP="00743DA4">
      <w:pPr>
        <w:pStyle w:val="outlinep3bh4"/>
        <w:numPr>
          <w:ilvl w:val="0"/>
          <w:numId w:val="45"/>
        </w:numPr>
        <w:spacing w:before="0"/>
        <w:outlineLvl w:val="9"/>
        <w:rPr>
          <w:rFonts w:asciiTheme="majorHAnsi" w:hAnsiTheme="majorHAnsi" w:cstheme="majorHAnsi"/>
          <w:b w:val="0"/>
          <w:bCs/>
        </w:rPr>
      </w:pPr>
      <w:r>
        <w:rPr>
          <w:rFonts w:asciiTheme="majorHAnsi" w:hAnsiTheme="majorHAnsi" w:cstheme="majorHAnsi"/>
          <w:b w:val="0"/>
          <w:bCs/>
        </w:rPr>
        <w:t>Risk</w:t>
      </w:r>
      <w:r w:rsidR="005A5848">
        <w:rPr>
          <w:rFonts w:asciiTheme="majorHAnsi" w:hAnsiTheme="majorHAnsi" w:cstheme="majorHAnsi"/>
          <w:b w:val="0"/>
          <w:bCs/>
        </w:rPr>
        <w:t xml:space="preserve"> and Exposure Data</w:t>
      </w:r>
    </w:p>
    <w:p w14:paraId="720AA585" w14:textId="5EB2457C" w:rsidR="00D8041C" w:rsidRDefault="00552FD1" w:rsidP="00743DA4">
      <w:pPr>
        <w:pStyle w:val="outlinep3bh4"/>
        <w:numPr>
          <w:ilvl w:val="1"/>
          <w:numId w:val="45"/>
        </w:numPr>
        <w:spacing w:before="0"/>
        <w:outlineLvl w:val="9"/>
        <w:rPr>
          <w:rFonts w:asciiTheme="majorHAnsi" w:hAnsiTheme="majorHAnsi" w:cstheme="majorHAnsi"/>
          <w:b w:val="0"/>
          <w:bCs/>
        </w:rPr>
      </w:pPr>
      <w:r w:rsidRPr="00552FD1">
        <w:rPr>
          <w:rFonts w:asciiTheme="majorHAnsi" w:hAnsiTheme="majorHAnsi" w:cstheme="majorHAnsi"/>
          <w:b w:val="0"/>
          <w:bCs/>
        </w:rPr>
        <w:t xml:space="preserve">Examine </w:t>
      </w:r>
      <w:r w:rsidR="00E30C09">
        <w:rPr>
          <w:rFonts w:asciiTheme="majorHAnsi" w:hAnsiTheme="majorHAnsi" w:cstheme="majorHAnsi"/>
          <w:b w:val="0"/>
          <w:bCs/>
        </w:rPr>
        <w:t xml:space="preserve">insurers’ risk rating methods and </w:t>
      </w:r>
      <w:r w:rsidRPr="00552FD1">
        <w:rPr>
          <w:rFonts w:asciiTheme="majorHAnsi" w:hAnsiTheme="majorHAnsi" w:cstheme="majorHAnsi"/>
          <w:b w:val="0"/>
          <w:bCs/>
        </w:rPr>
        <w:t>require modifications to classifications or zone definitions to improve consistency and fairness.</w:t>
      </w:r>
    </w:p>
    <w:p w14:paraId="7F8AA40C" w14:textId="0EF448D1" w:rsidR="00866288" w:rsidRPr="00866288" w:rsidRDefault="00866288" w:rsidP="00743DA4">
      <w:pPr>
        <w:pStyle w:val="outlinep3bh4"/>
        <w:numPr>
          <w:ilvl w:val="0"/>
          <w:numId w:val="45"/>
        </w:numPr>
        <w:spacing w:before="0"/>
        <w:outlineLvl w:val="9"/>
        <w:rPr>
          <w:rFonts w:asciiTheme="majorHAnsi" w:hAnsiTheme="majorHAnsi" w:cstheme="majorHAnsi"/>
          <w:b w:val="0"/>
          <w:bCs/>
        </w:rPr>
      </w:pPr>
      <w:r w:rsidRPr="00866288">
        <w:rPr>
          <w:rFonts w:asciiTheme="majorHAnsi" w:hAnsiTheme="majorHAnsi" w:cstheme="majorHAnsi"/>
          <w:b w:val="0"/>
          <w:bCs/>
        </w:rPr>
        <w:t xml:space="preserve">Claims and Market </w:t>
      </w:r>
      <w:r w:rsidR="002A73EA">
        <w:rPr>
          <w:rFonts w:asciiTheme="majorHAnsi" w:hAnsiTheme="majorHAnsi" w:cstheme="majorHAnsi"/>
          <w:b w:val="0"/>
          <w:bCs/>
        </w:rPr>
        <w:t>Monitoring</w:t>
      </w:r>
    </w:p>
    <w:p w14:paraId="04C46151" w14:textId="6A21D672" w:rsidR="00866288" w:rsidRPr="00866288" w:rsidRDefault="00A2314E" w:rsidP="00743DA4">
      <w:pPr>
        <w:pStyle w:val="outlinep3bh4"/>
        <w:numPr>
          <w:ilvl w:val="1"/>
          <w:numId w:val="45"/>
        </w:numPr>
        <w:spacing w:before="0"/>
        <w:outlineLvl w:val="9"/>
        <w:rPr>
          <w:rFonts w:asciiTheme="majorHAnsi" w:hAnsiTheme="majorHAnsi" w:cstheme="majorHAnsi"/>
          <w:b w:val="0"/>
          <w:bCs/>
        </w:rPr>
      </w:pPr>
      <w:r>
        <w:rPr>
          <w:rFonts w:asciiTheme="majorHAnsi" w:hAnsiTheme="majorHAnsi" w:cstheme="majorHAnsi"/>
          <w:b w:val="0"/>
          <w:bCs/>
        </w:rPr>
        <w:t xml:space="preserve">Issue </w:t>
      </w:r>
      <w:r w:rsidR="00866288" w:rsidRPr="00866288">
        <w:rPr>
          <w:rFonts w:asciiTheme="majorHAnsi" w:hAnsiTheme="majorHAnsi" w:cstheme="majorHAnsi"/>
          <w:b w:val="0"/>
          <w:bCs/>
        </w:rPr>
        <w:t xml:space="preserve">data calls </w:t>
      </w:r>
      <w:r w:rsidR="00AB017A">
        <w:rPr>
          <w:rFonts w:asciiTheme="majorHAnsi" w:hAnsiTheme="majorHAnsi" w:cstheme="majorHAnsi"/>
          <w:b w:val="0"/>
          <w:bCs/>
        </w:rPr>
        <w:t>after</w:t>
      </w:r>
      <w:r>
        <w:rPr>
          <w:rFonts w:asciiTheme="majorHAnsi" w:hAnsiTheme="majorHAnsi" w:cstheme="majorHAnsi"/>
          <w:b w:val="0"/>
          <w:bCs/>
        </w:rPr>
        <w:t xml:space="preserve"> disaster</w:t>
      </w:r>
      <w:r w:rsidR="00AB017A">
        <w:rPr>
          <w:rFonts w:asciiTheme="majorHAnsi" w:hAnsiTheme="majorHAnsi" w:cstheme="majorHAnsi"/>
          <w:b w:val="0"/>
          <w:bCs/>
        </w:rPr>
        <w:t>s</w:t>
      </w:r>
      <w:r>
        <w:rPr>
          <w:rFonts w:asciiTheme="majorHAnsi" w:hAnsiTheme="majorHAnsi" w:cstheme="majorHAnsi"/>
          <w:b w:val="0"/>
          <w:bCs/>
        </w:rPr>
        <w:t xml:space="preserve"> </w:t>
      </w:r>
      <w:r w:rsidR="00AB017A">
        <w:rPr>
          <w:rFonts w:asciiTheme="majorHAnsi" w:hAnsiTheme="majorHAnsi" w:cstheme="majorHAnsi"/>
          <w:b w:val="0"/>
          <w:bCs/>
        </w:rPr>
        <w:t>to track</w:t>
      </w:r>
      <w:r w:rsidR="00866288" w:rsidRPr="00866288">
        <w:rPr>
          <w:rFonts w:asciiTheme="majorHAnsi" w:hAnsiTheme="majorHAnsi" w:cstheme="majorHAnsi"/>
          <w:b w:val="0"/>
          <w:bCs/>
        </w:rPr>
        <w:t xml:space="preserve"> claims, non</w:t>
      </w:r>
      <w:r w:rsidR="009E201F">
        <w:rPr>
          <w:rFonts w:asciiTheme="majorHAnsi" w:hAnsiTheme="majorHAnsi" w:cstheme="majorHAnsi"/>
          <w:b w:val="0"/>
          <w:bCs/>
        </w:rPr>
        <w:t>-</w:t>
      </w:r>
      <w:r w:rsidR="00866288" w:rsidRPr="00866288">
        <w:rPr>
          <w:rFonts w:asciiTheme="majorHAnsi" w:hAnsiTheme="majorHAnsi" w:cstheme="majorHAnsi"/>
          <w:b w:val="0"/>
          <w:bCs/>
        </w:rPr>
        <w:t>renewals, and policy lapses</w:t>
      </w:r>
      <w:r w:rsidR="00AB017A">
        <w:rPr>
          <w:rFonts w:asciiTheme="majorHAnsi" w:hAnsiTheme="majorHAnsi" w:cstheme="majorHAnsi"/>
          <w:b w:val="0"/>
          <w:bCs/>
        </w:rPr>
        <w:t>.</w:t>
      </w:r>
    </w:p>
    <w:p w14:paraId="7CD604C3" w14:textId="2FE3AEE7" w:rsidR="00866288" w:rsidRDefault="00866288" w:rsidP="00743DA4">
      <w:pPr>
        <w:pStyle w:val="outlinep3bh4"/>
        <w:numPr>
          <w:ilvl w:val="1"/>
          <w:numId w:val="45"/>
        </w:numPr>
        <w:spacing w:before="0"/>
        <w:outlineLvl w:val="9"/>
        <w:rPr>
          <w:rFonts w:asciiTheme="majorHAnsi" w:hAnsiTheme="majorHAnsi" w:cstheme="majorHAnsi"/>
          <w:b w:val="0"/>
          <w:bCs/>
        </w:rPr>
      </w:pPr>
      <w:r w:rsidRPr="00866288">
        <w:rPr>
          <w:rFonts w:asciiTheme="majorHAnsi" w:hAnsiTheme="majorHAnsi" w:cstheme="majorHAnsi"/>
          <w:b w:val="0"/>
          <w:bCs/>
        </w:rPr>
        <w:t>Use ZIP-code-level insurer filings to identify coverage gaps or premium spikes</w:t>
      </w:r>
    </w:p>
    <w:p w14:paraId="3F652A55" w14:textId="220C377D" w:rsidR="00866288" w:rsidRPr="00866288" w:rsidRDefault="00E541FA" w:rsidP="00743DA4">
      <w:pPr>
        <w:pStyle w:val="outlinep3bh4"/>
        <w:numPr>
          <w:ilvl w:val="0"/>
          <w:numId w:val="45"/>
        </w:numPr>
        <w:spacing w:before="0"/>
        <w:outlineLvl w:val="9"/>
        <w:rPr>
          <w:rFonts w:asciiTheme="majorHAnsi" w:hAnsiTheme="majorHAnsi" w:cstheme="majorHAnsi"/>
          <w:b w:val="0"/>
          <w:bCs/>
        </w:rPr>
      </w:pPr>
      <w:r>
        <w:rPr>
          <w:rFonts w:asciiTheme="majorHAnsi" w:hAnsiTheme="majorHAnsi" w:cstheme="majorHAnsi"/>
          <w:b w:val="0"/>
          <w:bCs/>
        </w:rPr>
        <w:t>Internal Reporting Tools</w:t>
      </w:r>
    </w:p>
    <w:p w14:paraId="26A0E4D5" w14:textId="3F76E738" w:rsidR="00E541FA" w:rsidRPr="00E541FA" w:rsidRDefault="00E541FA" w:rsidP="00743DA4">
      <w:pPr>
        <w:pStyle w:val="outlinep3bh4"/>
        <w:numPr>
          <w:ilvl w:val="1"/>
          <w:numId w:val="45"/>
        </w:numPr>
        <w:spacing w:before="0"/>
        <w:outlineLvl w:val="9"/>
        <w:rPr>
          <w:rFonts w:asciiTheme="majorHAnsi" w:hAnsiTheme="majorHAnsi" w:cstheme="majorHAnsi"/>
          <w:b w:val="0"/>
          <w:bCs/>
        </w:rPr>
      </w:pPr>
      <w:r w:rsidRPr="00E541FA">
        <w:rPr>
          <w:rFonts w:asciiTheme="majorHAnsi" w:hAnsiTheme="majorHAnsi" w:cstheme="majorHAnsi"/>
          <w:b w:val="0"/>
          <w:bCs/>
        </w:rPr>
        <w:t>Maintain dashboards to support regulatory and legislative decisions.</w:t>
      </w:r>
    </w:p>
    <w:p w14:paraId="5897A42A" w14:textId="1621955F" w:rsidR="00A2314E" w:rsidRPr="00A2314E" w:rsidRDefault="00A2314E" w:rsidP="00743DA4">
      <w:pPr>
        <w:pStyle w:val="OutlineP3H3"/>
        <w:numPr>
          <w:ilvl w:val="4"/>
          <w:numId w:val="43"/>
        </w:numPr>
        <w:spacing w:before="0" w:afterLines="0" w:after="0"/>
        <w:ind w:left="360"/>
        <w:rPr>
          <w:bCs/>
        </w:rPr>
      </w:pPr>
      <w:r w:rsidRPr="00A2314E">
        <w:rPr>
          <w:bCs/>
        </w:rPr>
        <w:t>Market Access</w:t>
      </w:r>
    </w:p>
    <w:p w14:paraId="4C81B533" w14:textId="511C0536" w:rsidR="00A2314E" w:rsidRPr="00A2314E" w:rsidRDefault="00A2314E" w:rsidP="00743DA4">
      <w:pPr>
        <w:pStyle w:val="outlinep3bh4"/>
        <w:numPr>
          <w:ilvl w:val="0"/>
          <w:numId w:val="46"/>
        </w:numPr>
        <w:spacing w:before="0"/>
        <w:outlineLvl w:val="9"/>
        <w:rPr>
          <w:rFonts w:asciiTheme="majorHAnsi" w:hAnsiTheme="majorHAnsi" w:cstheme="majorHAnsi"/>
          <w:b w:val="0"/>
          <w:bCs/>
        </w:rPr>
      </w:pPr>
      <w:r w:rsidRPr="00A2314E">
        <w:rPr>
          <w:rFonts w:asciiTheme="majorHAnsi" w:hAnsiTheme="majorHAnsi" w:cstheme="majorHAnsi"/>
          <w:b w:val="0"/>
          <w:bCs/>
        </w:rPr>
        <w:t>Mapping Insurance Deserts</w:t>
      </w:r>
    </w:p>
    <w:p w14:paraId="3D6C168C" w14:textId="35E2A705" w:rsidR="00A2314E" w:rsidRPr="00A2314E" w:rsidRDefault="00A2314E" w:rsidP="00743DA4">
      <w:pPr>
        <w:pStyle w:val="outlinep3bh4"/>
        <w:numPr>
          <w:ilvl w:val="0"/>
          <w:numId w:val="46"/>
        </w:numPr>
        <w:spacing w:before="0"/>
        <w:outlineLvl w:val="9"/>
        <w:rPr>
          <w:rFonts w:asciiTheme="majorHAnsi" w:hAnsiTheme="majorHAnsi" w:cstheme="majorHAnsi"/>
          <w:b w:val="0"/>
          <w:bCs/>
        </w:rPr>
      </w:pPr>
      <w:r w:rsidRPr="00A2314E">
        <w:rPr>
          <w:rFonts w:asciiTheme="majorHAnsi" w:hAnsiTheme="majorHAnsi" w:cstheme="majorHAnsi"/>
          <w:b w:val="0"/>
          <w:bCs/>
        </w:rPr>
        <w:t>Structuring Subsidies and Discount Programs</w:t>
      </w:r>
    </w:p>
    <w:p w14:paraId="0DBBA5E4" w14:textId="6A4D5080" w:rsidR="00A208EB" w:rsidRPr="00A208EB" w:rsidRDefault="00A208EB" w:rsidP="00743DA4">
      <w:pPr>
        <w:pStyle w:val="outlinep3bh4"/>
        <w:numPr>
          <w:ilvl w:val="1"/>
          <w:numId w:val="46"/>
        </w:numPr>
        <w:spacing w:before="0"/>
        <w:outlineLvl w:val="9"/>
        <w:rPr>
          <w:rFonts w:asciiTheme="majorHAnsi" w:hAnsiTheme="majorHAnsi" w:cstheme="majorHAnsi"/>
          <w:b w:val="0"/>
          <w:bCs/>
        </w:rPr>
      </w:pPr>
      <w:r w:rsidRPr="00A208EB">
        <w:rPr>
          <w:rFonts w:asciiTheme="majorHAnsi" w:hAnsiTheme="majorHAnsi" w:cstheme="majorHAnsi"/>
          <w:b w:val="0"/>
          <w:bCs/>
        </w:rPr>
        <w:t>Refer to strategies in Section B to align mitigation incentives with affordability measures for income-eligible homeowners.</w:t>
      </w:r>
    </w:p>
    <w:p w14:paraId="689B1603" w14:textId="51A9F5B4" w:rsidR="00A2314E" w:rsidRDefault="00A771E6" w:rsidP="00743DA4">
      <w:pPr>
        <w:pStyle w:val="outlinep3bh4"/>
        <w:numPr>
          <w:ilvl w:val="1"/>
          <w:numId w:val="46"/>
        </w:numPr>
        <w:spacing w:before="0"/>
        <w:outlineLvl w:val="9"/>
        <w:rPr>
          <w:rFonts w:asciiTheme="majorHAnsi" w:hAnsiTheme="majorHAnsi" w:cstheme="majorHAnsi"/>
          <w:b w:val="0"/>
          <w:bCs/>
        </w:rPr>
      </w:pPr>
      <w:r>
        <w:rPr>
          <w:rFonts w:asciiTheme="majorHAnsi" w:hAnsiTheme="majorHAnsi" w:cstheme="majorHAnsi"/>
          <w:b w:val="0"/>
          <w:bCs/>
        </w:rPr>
        <w:t>Support</w:t>
      </w:r>
      <w:r w:rsidR="00A2314E" w:rsidRPr="00A2314E">
        <w:rPr>
          <w:rFonts w:asciiTheme="majorHAnsi" w:hAnsiTheme="majorHAnsi" w:cstheme="majorHAnsi"/>
          <w:b w:val="0"/>
          <w:bCs/>
        </w:rPr>
        <w:t xml:space="preserve"> </w:t>
      </w:r>
      <w:r w:rsidR="00810422">
        <w:rPr>
          <w:rFonts w:asciiTheme="majorHAnsi" w:hAnsiTheme="majorHAnsi" w:cstheme="majorHAnsi"/>
          <w:b w:val="0"/>
          <w:bCs/>
        </w:rPr>
        <w:t>use</w:t>
      </w:r>
      <w:r w:rsidR="00810422">
        <w:rPr>
          <w:rFonts w:asciiTheme="majorHAnsi" w:hAnsiTheme="majorHAnsi" w:cstheme="majorHAnsi"/>
          <w:bCs/>
        </w:rPr>
        <w:t xml:space="preserve"> </w:t>
      </w:r>
      <w:r w:rsidR="00810422">
        <w:rPr>
          <w:rFonts w:asciiTheme="majorHAnsi" w:hAnsiTheme="majorHAnsi" w:cstheme="majorHAnsi"/>
          <w:b w:val="0"/>
          <w:bCs/>
        </w:rPr>
        <w:t xml:space="preserve">of </w:t>
      </w:r>
      <w:r w:rsidR="00A2314E" w:rsidRPr="00A2314E">
        <w:rPr>
          <w:rFonts w:asciiTheme="majorHAnsi" w:hAnsiTheme="majorHAnsi" w:cstheme="majorHAnsi"/>
          <w:b w:val="0"/>
          <w:bCs/>
        </w:rPr>
        <w:t>federal BRIC and CDBG funds to supplement state-based affordability measures.</w:t>
      </w:r>
    </w:p>
    <w:p w14:paraId="20A863CF" w14:textId="727520AB" w:rsidR="00A2314E" w:rsidRDefault="00A2314E" w:rsidP="00743DA4">
      <w:pPr>
        <w:pStyle w:val="outlinep3bh4"/>
        <w:numPr>
          <w:ilvl w:val="0"/>
          <w:numId w:val="46"/>
        </w:numPr>
        <w:spacing w:before="0"/>
        <w:outlineLvl w:val="9"/>
        <w:rPr>
          <w:rFonts w:asciiTheme="majorHAnsi" w:hAnsiTheme="majorHAnsi" w:cstheme="majorHAnsi"/>
          <w:b w:val="0"/>
          <w:bCs/>
        </w:rPr>
      </w:pPr>
      <w:r w:rsidRPr="00A2314E">
        <w:rPr>
          <w:rFonts w:asciiTheme="majorHAnsi" w:hAnsiTheme="majorHAnsi" w:cstheme="majorHAnsi"/>
          <w:b w:val="0"/>
          <w:bCs/>
        </w:rPr>
        <w:t>Enforcing Fair Underwriting</w:t>
      </w:r>
    </w:p>
    <w:p w14:paraId="1A6F7073" w14:textId="52BE48C6" w:rsidR="00E66110" w:rsidRPr="00874ADF" w:rsidRDefault="00E66110" w:rsidP="00743DA4">
      <w:pPr>
        <w:pStyle w:val="outlinep3bh4"/>
        <w:numPr>
          <w:ilvl w:val="1"/>
          <w:numId w:val="46"/>
        </w:numPr>
        <w:spacing w:before="0"/>
        <w:outlineLvl w:val="9"/>
        <w:rPr>
          <w:rFonts w:asciiTheme="majorHAnsi" w:hAnsiTheme="majorHAnsi" w:cstheme="majorHAnsi"/>
          <w:b w:val="0"/>
          <w:bCs/>
        </w:rPr>
      </w:pPr>
      <w:r w:rsidRPr="00874ADF">
        <w:rPr>
          <w:rFonts w:asciiTheme="majorHAnsi" w:hAnsiTheme="majorHAnsi" w:cstheme="majorHAnsi"/>
          <w:b w:val="0"/>
          <w:bCs/>
        </w:rPr>
        <w:t>Monitor for discriminatory practices, enforce cancellation protections, and ensure FAIR Plans address availability gaps</w:t>
      </w:r>
      <w:r w:rsidR="005303A9">
        <w:rPr>
          <w:rFonts w:asciiTheme="majorHAnsi" w:hAnsiTheme="majorHAnsi" w:cstheme="majorHAnsi"/>
          <w:b w:val="0"/>
          <w:bCs/>
        </w:rPr>
        <w:t>.</w:t>
      </w:r>
    </w:p>
    <w:p w14:paraId="7DDB8E29" w14:textId="6573E03D" w:rsidR="00EE5D76" w:rsidRPr="00EE5D76" w:rsidRDefault="00EE5D76" w:rsidP="00743DA4">
      <w:pPr>
        <w:pStyle w:val="OutlineP3H3"/>
        <w:numPr>
          <w:ilvl w:val="4"/>
          <w:numId w:val="43"/>
        </w:numPr>
        <w:spacing w:before="0" w:afterLines="0" w:after="0"/>
        <w:ind w:left="360"/>
        <w:rPr>
          <w:bCs/>
        </w:rPr>
      </w:pPr>
      <w:r w:rsidRPr="00EE5D76">
        <w:rPr>
          <w:bCs/>
        </w:rPr>
        <w:t>Partnerships and Capacity Building</w:t>
      </w:r>
    </w:p>
    <w:p w14:paraId="7B8E5316" w14:textId="5E1FD9F4" w:rsidR="00ED3A9D" w:rsidRPr="00ED3A9D" w:rsidRDefault="001837CC" w:rsidP="00743DA4">
      <w:pPr>
        <w:pStyle w:val="outlinep3bh4"/>
        <w:numPr>
          <w:ilvl w:val="0"/>
          <w:numId w:val="47"/>
        </w:numPr>
        <w:spacing w:before="0"/>
        <w:outlineLvl w:val="9"/>
        <w:rPr>
          <w:rFonts w:asciiTheme="majorHAnsi" w:hAnsiTheme="majorHAnsi" w:cstheme="majorHAnsi"/>
          <w:b w:val="0"/>
          <w:bCs/>
        </w:rPr>
      </w:pPr>
      <w:r>
        <w:rPr>
          <w:rFonts w:asciiTheme="majorHAnsi" w:hAnsiTheme="majorHAnsi" w:cstheme="majorHAnsi"/>
          <w:b w:val="0"/>
          <w:bCs/>
        </w:rPr>
        <w:t>Support</w:t>
      </w:r>
      <w:r w:rsidR="00ED3A9D" w:rsidRPr="001837CC">
        <w:rPr>
          <w:rFonts w:asciiTheme="majorHAnsi" w:hAnsiTheme="majorHAnsi" w:cstheme="majorHAnsi"/>
          <w:b w:val="0"/>
          <w:bCs/>
        </w:rPr>
        <w:t xml:space="preserve"> engagement of insurance, fire, emergency management, and forestry agencies to align goals.</w:t>
      </w:r>
    </w:p>
    <w:p w14:paraId="70E7B7AC" w14:textId="47CDE663" w:rsidR="00195CAA" w:rsidRPr="00195CAA" w:rsidRDefault="00195CAA" w:rsidP="00743DA4">
      <w:pPr>
        <w:pStyle w:val="outlinep3bh4"/>
        <w:numPr>
          <w:ilvl w:val="0"/>
          <w:numId w:val="47"/>
        </w:numPr>
        <w:spacing w:before="0"/>
        <w:rPr>
          <w:rFonts w:asciiTheme="majorHAnsi" w:hAnsiTheme="majorHAnsi" w:cstheme="majorHAnsi"/>
          <w:b w:val="0"/>
          <w:bCs/>
        </w:rPr>
      </w:pPr>
      <w:r w:rsidRPr="00195CAA">
        <w:rPr>
          <w:rFonts w:asciiTheme="majorHAnsi" w:hAnsiTheme="majorHAnsi" w:cstheme="majorHAnsi"/>
          <w:b w:val="0"/>
          <w:bCs/>
        </w:rPr>
        <w:t>Support local planning efforts using insurance data insights</w:t>
      </w:r>
      <w:r w:rsidR="00EB3036">
        <w:rPr>
          <w:rFonts w:asciiTheme="majorHAnsi" w:hAnsiTheme="majorHAnsi" w:cstheme="majorHAnsi"/>
          <w:b w:val="0"/>
          <w:bCs/>
        </w:rPr>
        <w:t>.</w:t>
      </w:r>
    </w:p>
    <w:p w14:paraId="519E0685" w14:textId="4119C4F4" w:rsidR="00EE5D76" w:rsidRPr="00EE5D76" w:rsidRDefault="000303D7" w:rsidP="00743DA4">
      <w:pPr>
        <w:pStyle w:val="outlinep3bh4"/>
        <w:numPr>
          <w:ilvl w:val="0"/>
          <w:numId w:val="47"/>
        </w:numPr>
        <w:spacing w:before="0"/>
        <w:outlineLvl w:val="9"/>
        <w:rPr>
          <w:rFonts w:asciiTheme="majorHAnsi" w:hAnsiTheme="majorHAnsi" w:cstheme="majorHAnsi"/>
          <w:b w:val="0"/>
          <w:bCs/>
        </w:rPr>
      </w:pPr>
      <w:r>
        <w:rPr>
          <w:rFonts w:asciiTheme="majorHAnsi" w:hAnsiTheme="majorHAnsi" w:cstheme="majorHAnsi"/>
          <w:b w:val="0"/>
          <w:bCs/>
        </w:rPr>
        <w:t>G</w:t>
      </w:r>
      <w:r w:rsidR="00EE5D76" w:rsidRPr="00EE5D76">
        <w:rPr>
          <w:rFonts w:asciiTheme="majorHAnsi" w:hAnsiTheme="majorHAnsi" w:cstheme="majorHAnsi"/>
          <w:b w:val="0"/>
          <w:bCs/>
        </w:rPr>
        <w:t xml:space="preserve">row </w:t>
      </w:r>
      <w:r>
        <w:rPr>
          <w:rFonts w:asciiTheme="majorHAnsi" w:hAnsiTheme="majorHAnsi" w:cstheme="majorHAnsi"/>
          <w:b w:val="0"/>
          <w:bCs/>
        </w:rPr>
        <w:t>i</w:t>
      </w:r>
      <w:r w:rsidR="00EE5D76" w:rsidRPr="00EE5D76">
        <w:rPr>
          <w:rFonts w:asciiTheme="majorHAnsi" w:hAnsiTheme="majorHAnsi" w:cstheme="majorHAnsi"/>
          <w:b w:val="0"/>
          <w:bCs/>
        </w:rPr>
        <w:t xml:space="preserve">nternal </w:t>
      </w:r>
      <w:r>
        <w:rPr>
          <w:rFonts w:asciiTheme="majorHAnsi" w:hAnsiTheme="majorHAnsi" w:cstheme="majorHAnsi"/>
          <w:b w:val="0"/>
          <w:bCs/>
        </w:rPr>
        <w:t>e</w:t>
      </w:r>
      <w:r w:rsidR="00EE5D76" w:rsidRPr="00EE5D76">
        <w:rPr>
          <w:rFonts w:asciiTheme="majorHAnsi" w:hAnsiTheme="majorHAnsi" w:cstheme="majorHAnsi"/>
          <w:b w:val="0"/>
          <w:bCs/>
        </w:rPr>
        <w:t>xpertise</w:t>
      </w:r>
      <w:r w:rsidR="000D5A74">
        <w:rPr>
          <w:rFonts w:asciiTheme="majorHAnsi" w:hAnsiTheme="majorHAnsi" w:cstheme="majorHAnsi"/>
          <w:b w:val="0"/>
          <w:bCs/>
        </w:rPr>
        <w:t xml:space="preserve"> by creating dedicated units, joining NAIC workstreams, and partnering with universities for training</w:t>
      </w:r>
    </w:p>
    <w:p w14:paraId="51519ABA" w14:textId="3CD2A2B1" w:rsidR="00364205" w:rsidRPr="00F61B16" w:rsidRDefault="00364205" w:rsidP="00743DA4">
      <w:pPr>
        <w:pStyle w:val="OutlineP3H3"/>
        <w:numPr>
          <w:ilvl w:val="4"/>
          <w:numId w:val="43"/>
        </w:numPr>
        <w:spacing w:before="0" w:afterLines="0" w:after="0"/>
        <w:ind w:left="360"/>
        <w:rPr>
          <w:bCs/>
        </w:rPr>
      </w:pPr>
      <w:r>
        <w:rPr>
          <w:bCs/>
        </w:rPr>
        <w:t>Consumer Education and Engagement</w:t>
      </w:r>
    </w:p>
    <w:p w14:paraId="4017E444" w14:textId="77777777" w:rsidR="000649DE" w:rsidRPr="00D6660F" w:rsidRDefault="000C449E" w:rsidP="00743DA4">
      <w:pPr>
        <w:pStyle w:val="outlinep3bh4"/>
        <w:numPr>
          <w:ilvl w:val="0"/>
          <w:numId w:val="72"/>
        </w:numPr>
        <w:spacing w:before="0"/>
        <w:outlineLvl w:val="9"/>
        <w:rPr>
          <w:rFonts w:asciiTheme="majorHAnsi" w:hAnsiTheme="majorHAnsi" w:cstheme="majorHAnsi"/>
          <w:b w:val="0"/>
          <w:bCs/>
          <w:color w:val="C00000"/>
        </w:rPr>
      </w:pPr>
      <w:r w:rsidRPr="00D6660F">
        <w:rPr>
          <w:b w:val="0"/>
          <w:bCs/>
          <w:color w:val="C00000"/>
        </w:rPr>
        <w:t>Develop Multilingual, Plain Language Campaigns – Use accessible channels such as town halls, community events, websites, social media, and neighborhood gatherings to reach a broad audience. Tailor messages to address the unique needs and concerns of diverse consumer groups to ensure everyone receives clear and relevant information.</w:t>
      </w:r>
    </w:p>
    <w:p w14:paraId="4838C2CC" w14:textId="3B5ED4D6" w:rsidR="009672C6" w:rsidRPr="00D6660F" w:rsidRDefault="000C449E" w:rsidP="00743DA4">
      <w:pPr>
        <w:pStyle w:val="outlinep3bh4"/>
        <w:numPr>
          <w:ilvl w:val="0"/>
          <w:numId w:val="72"/>
        </w:numPr>
        <w:spacing w:before="0"/>
        <w:outlineLvl w:val="9"/>
        <w:rPr>
          <w:rFonts w:asciiTheme="majorHAnsi" w:hAnsiTheme="majorHAnsi" w:cstheme="majorHAnsi"/>
          <w:b w:val="0"/>
          <w:bCs/>
          <w:color w:val="C00000"/>
        </w:rPr>
      </w:pPr>
      <w:r w:rsidRPr="00D6660F">
        <w:rPr>
          <w:b w:val="0"/>
          <w:bCs/>
          <w:color w:val="C00000"/>
        </w:rPr>
        <w:t>Provide Practical Consumer Tools – Offer step-by-step guides for applying for insurance, appealing cancellations, accessing mitigation discounts, comparing coverage options, and understanding consumer rights. Include resources that explain underwriting processes, deductibles, credit impacts, appeals procedures, mitigation options, and tips for evaluating coverage, along with key questions consumers should consider.</w:t>
      </w:r>
    </w:p>
    <w:p w14:paraId="6460497B" w14:textId="77777777" w:rsidR="0028563C" w:rsidRPr="00D6660F" w:rsidRDefault="003F5918" w:rsidP="00743DA4">
      <w:pPr>
        <w:pStyle w:val="outlinep3bh4"/>
        <w:numPr>
          <w:ilvl w:val="0"/>
          <w:numId w:val="72"/>
        </w:numPr>
        <w:spacing w:before="0"/>
        <w:outlineLvl w:val="9"/>
        <w:rPr>
          <w:rFonts w:asciiTheme="majorHAnsi" w:hAnsiTheme="majorHAnsi" w:cstheme="majorHAnsi"/>
          <w:b w:val="0"/>
          <w:bCs/>
          <w:color w:val="C00000"/>
        </w:rPr>
      </w:pPr>
      <w:r w:rsidRPr="00D6660F">
        <w:rPr>
          <w:b w:val="0"/>
          <w:bCs/>
          <w:color w:val="C00000"/>
        </w:rPr>
        <w:t>Innovative Campaign Initiatives</w:t>
      </w:r>
      <w:r w:rsidR="009672C6" w:rsidRPr="00D6660F">
        <w:rPr>
          <w:b w:val="0"/>
          <w:bCs/>
          <w:color w:val="C00000"/>
        </w:rPr>
        <w:t xml:space="preserve">: </w:t>
      </w:r>
      <w:r w:rsidRPr="00D6660F">
        <w:rPr>
          <w:b w:val="0"/>
          <w:bCs/>
          <w:color w:val="C00000"/>
        </w:rPr>
        <w:t>Interactive shopping tools for high-risk homeowners</w:t>
      </w:r>
      <w:r w:rsidR="009672C6" w:rsidRPr="00D6660F">
        <w:rPr>
          <w:b w:val="0"/>
          <w:bCs/>
          <w:color w:val="C00000"/>
        </w:rPr>
        <w:t>, d</w:t>
      </w:r>
      <w:r w:rsidRPr="00D6660F">
        <w:rPr>
          <w:b w:val="0"/>
          <w:bCs/>
          <w:color w:val="C00000"/>
        </w:rPr>
        <w:t>isaster recovery and insurance claim guides</w:t>
      </w:r>
      <w:r w:rsidR="009672C6" w:rsidRPr="00D6660F">
        <w:rPr>
          <w:b w:val="0"/>
          <w:bCs/>
          <w:color w:val="C00000"/>
        </w:rPr>
        <w:t>, s</w:t>
      </w:r>
      <w:r w:rsidRPr="00D6660F">
        <w:rPr>
          <w:b w:val="0"/>
          <w:bCs/>
          <w:color w:val="C00000"/>
        </w:rPr>
        <w:t>ocial marketing themes to boost awareness</w:t>
      </w:r>
    </w:p>
    <w:p w14:paraId="508EF557" w14:textId="77777777" w:rsidR="00CF2CF7" w:rsidRPr="00D6660F" w:rsidRDefault="003F5918" w:rsidP="00743DA4">
      <w:pPr>
        <w:pStyle w:val="outlinep3bh4"/>
        <w:numPr>
          <w:ilvl w:val="0"/>
          <w:numId w:val="72"/>
        </w:numPr>
        <w:spacing w:before="0"/>
        <w:outlineLvl w:val="9"/>
        <w:rPr>
          <w:rFonts w:asciiTheme="majorHAnsi" w:hAnsiTheme="majorHAnsi" w:cstheme="majorHAnsi"/>
          <w:b w:val="0"/>
          <w:bCs/>
          <w:color w:val="C00000"/>
        </w:rPr>
      </w:pPr>
      <w:r w:rsidRPr="00D6660F">
        <w:rPr>
          <w:b w:val="0"/>
          <w:bCs/>
          <w:color w:val="C00000"/>
        </w:rPr>
        <w:t xml:space="preserve">Build Partnerships </w:t>
      </w:r>
    </w:p>
    <w:p w14:paraId="699D68C6" w14:textId="77777777" w:rsidR="00CF2CF7" w:rsidRPr="00D6660F" w:rsidRDefault="00C65718" w:rsidP="00743DA4">
      <w:pPr>
        <w:pStyle w:val="outlinep3bh4"/>
        <w:numPr>
          <w:ilvl w:val="1"/>
          <w:numId w:val="72"/>
        </w:numPr>
        <w:spacing w:before="0"/>
        <w:outlineLvl w:val="9"/>
        <w:rPr>
          <w:rFonts w:asciiTheme="majorHAnsi" w:hAnsiTheme="majorHAnsi" w:cstheme="majorHAnsi"/>
          <w:b w:val="0"/>
          <w:bCs/>
          <w:color w:val="C00000"/>
        </w:rPr>
      </w:pPr>
      <w:r w:rsidRPr="00D6660F">
        <w:rPr>
          <w:b w:val="0"/>
          <w:bCs/>
          <w:color w:val="C00000"/>
        </w:rPr>
        <w:t>C</w:t>
      </w:r>
      <w:r w:rsidR="003F5918" w:rsidRPr="00D6660F">
        <w:rPr>
          <w:b w:val="0"/>
          <w:bCs/>
          <w:color w:val="C00000"/>
        </w:rPr>
        <w:t>ollaborate with local organizations and agencies</w:t>
      </w:r>
    </w:p>
    <w:p w14:paraId="6753DB5C" w14:textId="77777777" w:rsidR="00BA3780" w:rsidRPr="00D6660F" w:rsidRDefault="003F5918" w:rsidP="00743DA4">
      <w:pPr>
        <w:pStyle w:val="outlinep3bh4"/>
        <w:numPr>
          <w:ilvl w:val="1"/>
          <w:numId w:val="72"/>
        </w:numPr>
        <w:spacing w:before="0"/>
        <w:outlineLvl w:val="9"/>
        <w:rPr>
          <w:b w:val="0"/>
          <w:bCs/>
          <w:color w:val="C00000"/>
        </w:rPr>
      </w:pPr>
      <w:r w:rsidRPr="00D6660F">
        <w:rPr>
          <w:b w:val="0"/>
          <w:bCs/>
          <w:color w:val="C00000"/>
        </w:rPr>
        <w:lastRenderedPageBreak/>
        <w:t>Ensure outreach to underserved and high-risk populations</w:t>
      </w:r>
    </w:p>
    <w:p w14:paraId="05F276A3" w14:textId="77777777" w:rsidR="00CF2CF7" w:rsidRDefault="00CF2CF7" w:rsidP="00743DA4">
      <w:pPr>
        <w:pStyle w:val="outlinep3bh4"/>
        <w:numPr>
          <w:ilvl w:val="0"/>
          <w:numId w:val="0"/>
        </w:numPr>
        <w:spacing w:before="0"/>
        <w:ind w:left="360"/>
        <w:outlineLvl w:val="9"/>
        <w:rPr>
          <w:b w:val="0"/>
          <w:bCs/>
        </w:rPr>
      </w:pPr>
    </w:p>
    <w:p w14:paraId="4E2F6F66" w14:textId="77777777" w:rsidR="000717FE" w:rsidRDefault="000717FE" w:rsidP="00743DA4">
      <w:pPr>
        <w:pStyle w:val="outlinep3bh4"/>
        <w:numPr>
          <w:ilvl w:val="0"/>
          <w:numId w:val="0"/>
        </w:numPr>
        <w:spacing w:before="0"/>
        <w:ind w:left="360"/>
        <w:outlineLvl w:val="9"/>
        <w:rPr>
          <w:b w:val="0"/>
          <w:bCs/>
        </w:rPr>
      </w:pPr>
    </w:p>
    <w:sectPr w:rsidR="000717FE" w:rsidSect="00034616">
      <w:headerReference w:type="even" r:id="rId204"/>
      <w:headerReference w:type="default" r:id="rId205"/>
      <w:footerReference w:type="even" r:id="rId206"/>
      <w:footerReference w:type="default" r:id="rId207"/>
      <w:headerReference w:type="first" r:id="rId208"/>
      <w:footerReference w:type="first" r:id="rId20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34B06" w14:textId="77777777" w:rsidR="00964A79" w:rsidRDefault="00964A79" w:rsidP="00613519">
      <w:pPr>
        <w:spacing w:after="0" w:line="240" w:lineRule="auto"/>
      </w:pPr>
      <w:r>
        <w:separator/>
      </w:r>
    </w:p>
  </w:endnote>
  <w:endnote w:type="continuationSeparator" w:id="0">
    <w:p w14:paraId="17ED8D87" w14:textId="77777777" w:rsidR="00964A79" w:rsidRDefault="00964A79" w:rsidP="0061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5E15" w14:textId="77777777" w:rsidR="00A84999" w:rsidRDefault="00A84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123566"/>
      <w:docPartObj>
        <w:docPartGallery w:val="Page Numbers (Bottom of Page)"/>
        <w:docPartUnique/>
      </w:docPartObj>
    </w:sdtPr>
    <w:sdtEndPr>
      <w:rPr>
        <w:noProof/>
      </w:rPr>
    </w:sdtEndPr>
    <w:sdtContent>
      <w:p w14:paraId="68981889" w14:textId="272E3C20" w:rsidR="00C01494" w:rsidRDefault="00C014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BCAE" w14:textId="77777777" w:rsidR="00A84999" w:rsidRDefault="00A84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BE64A" w14:textId="77777777" w:rsidR="00964A79" w:rsidRDefault="00964A79" w:rsidP="00613519">
      <w:pPr>
        <w:spacing w:after="0" w:line="240" w:lineRule="auto"/>
      </w:pPr>
      <w:r>
        <w:separator/>
      </w:r>
    </w:p>
  </w:footnote>
  <w:footnote w:type="continuationSeparator" w:id="0">
    <w:p w14:paraId="4166DDDE" w14:textId="77777777" w:rsidR="00964A79" w:rsidRDefault="00964A79" w:rsidP="00613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DE1F" w14:textId="77777777" w:rsidR="00A84999" w:rsidRDefault="00A849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CD409" w14:textId="77777777" w:rsidR="00A84999" w:rsidRPr="00A84999" w:rsidRDefault="00A84999" w:rsidP="00A849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FBFF" w14:textId="77777777" w:rsidR="00A84999" w:rsidRDefault="00A84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AF0DC3"/>
    <w:multiLevelType w:val="hybridMultilevel"/>
    <w:tmpl w:val="640C8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B8466D"/>
    <w:multiLevelType w:val="hybridMultilevel"/>
    <w:tmpl w:val="350C769A"/>
    <w:lvl w:ilvl="0" w:tplc="FFFFFFFF">
      <w:start w:val="1"/>
      <w:numFmt w:val="lowerRoman"/>
      <w:lvlText w:val="%1."/>
      <w:lvlJc w:val="right"/>
      <w:pPr>
        <w:ind w:left="720" w:hanging="360"/>
      </w:pPr>
      <w:rPr>
        <w:rFonts w:hint="default"/>
      </w:rPr>
    </w:lvl>
    <w:lvl w:ilvl="1" w:tplc="A2EA6F6E">
      <w:start w:val="3"/>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7016C34"/>
    <w:multiLevelType w:val="hybridMultilevel"/>
    <w:tmpl w:val="C99018BC"/>
    <w:lvl w:ilvl="0" w:tplc="02467F44">
      <w:start w:val="1"/>
      <w:numFmt w:val="lowerRoman"/>
      <w:lvlText w:val="%1."/>
      <w:lvlJc w:val="right"/>
      <w:pPr>
        <w:ind w:left="2520" w:hanging="1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E83F69"/>
    <w:multiLevelType w:val="hybridMultilevel"/>
    <w:tmpl w:val="C8865EA6"/>
    <w:lvl w:ilvl="0" w:tplc="C7F82318">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7E567D"/>
    <w:multiLevelType w:val="hybridMultilevel"/>
    <w:tmpl w:val="952C4624"/>
    <w:lvl w:ilvl="0" w:tplc="6486C05C">
      <w:start w:val="1"/>
      <w:numFmt w:val="lowerRoman"/>
      <w:pStyle w:val="p3ch4"/>
      <w:lvlText w:val="%1."/>
      <w:lvlJc w:val="right"/>
      <w:pPr>
        <w:ind w:left="720" w:hanging="360"/>
      </w:pPr>
      <w:rPr>
        <w:rFonts w:hint="default"/>
      </w:rPr>
    </w:lvl>
    <w:lvl w:ilvl="1" w:tplc="52864F78">
      <w:start w:val="1"/>
      <w:numFmt w:val="lowerLetter"/>
      <w:lvlText w:val="%2."/>
      <w:lvlJc w:val="left"/>
      <w:pPr>
        <w:ind w:left="1440" w:hanging="360"/>
      </w:pPr>
      <w:rPr>
        <w:rFonts w:hint="default"/>
      </w:rPr>
    </w:lvl>
    <w:lvl w:ilvl="2" w:tplc="316A3774">
      <w:start w:val="1"/>
      <w:numFmt w:val="lowerRoman"/>
      <w:lvlText w:val="%3."/>
      <w:lvlJc w:val="right"/>
      <w:pPr>
        <w:ind w:left="2160" w:hanging="180"/>
      </w:pPr>
      <w:rPr>
        <w:color w:val="auto"/>
      </w:rPr>
    </w:lvl>
    <w:lvl w:ilvl="3" w:tplc="28280FEC">
      <w:start w:val="1"/>
      <w:numFmt w:val="decimal"/>
      <w:lvlText w:val="%4."/>
      <w:lvlJc w:val="left"/>
      <w:pPr>
        <w:ind w:left="2880" w:hanging="360"/>
      </w:pPr>
      <w:rPr>
        <w:color w:val="auto"/>
      </w:rPr>
    </w:lvl>
    <w:lvl w:ilvl="4" w:tplc="BF24828C">
      <w:start w:val="1"/>
      <w:numFmt w:val="upperLetter"/>
      <w:lvlText w:val="%5."/>
      <w:lvlJc w:val="left"/>
      <w:pPr>
        <w:ind w:left="3600" w:hanging="360"/>
      </w:pPr>
      <w:rPr>
        <w:rFonts w:hint="default"/>
      </w:rPr>
    </w:lvl>
    <w:lvl w:ilvl="5" w:tplc="04090019">
      <w:start w:val="1"/>
      <w:numFmt w:val="lowerLetter"/>
      <w:lvlText w:val="%6."/>
      <w:lvlJc w:val="left"/>
      <w:pPr>
        <w:ind w:left="4500" w:hanging="36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B35249"/>
    <w:multiLevelType w:val="hybridMultilevel"/>
    <w:tmpl w:val="1C380E58"/>
    <w:lvl w:ilvl="0" w:tplc="FFFFFFFF">
      <w:start w:val="1"/>
      <w:numFmt w:val="lowerRoman"/>
      <w:lvlText w:val="%1."/>
      <w:lvlJc w:val="righ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49D4C1C6">
      <w:start w:val="3"/>
      <w:numFmt w:val="upperLetter"/>
      <w:lvlText w:val="%5."/>
      <w:lvlJc w:val="left"/>
      <w:pPr>
        <w:ind w:left="3600" w:hanging="360"/>
      </w:pPr>
      <w:rPr>
        <w:rFonts w:hint="default"/>
      </w:rPr>
    </w:lvl>
    <w:lvl w:ilvl="5" w:tplc="FFFFFFFF">
      <w:start w:val="1"/>
      <w:numFmt w:val="lowerLetter"/>
      <w:lvlText w:val="%6."/>
      <w:lvlJc w:val="left"/>
      <w:pPr>
        <w:ind w:left="4500" w:hanging="36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C55B0D"/>
    <w:multiLevelType w:val="hybridMultilevel"/>
    <w:tmpl w:val="A204FFFA"/>
    <w:lvl w:ilvl="0" w:tplc="2348DE02">
      <w:start w:val="1"/>
      <w:numFmt w:val="lowerRoman"/>
      <w:pStyle w:val="Outlinep1cH4"/>
      <w:lvlText w:val="%1."/>
      <w:lvlJc w:val="right"/>
      <w:pPr>
        <w:ind w:left="720" w:hanging="360"/>
      </w:pPr>
      <w:rPr>
        <w:rFonts w:hint="default"/>
      </w:rPr>
    </w:lvl>
    <w:lvl w:ilvl="1" w:tplc="38466194">
      <w:start w:val="1"/>
      <w:numFmt w:val="lowerLetter"/>
      <w:pStyle w:val="outlinep1cvih5"/>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166EE9"/>
    <w:multiLevelType w:val="hybridMultilevel"/>
    <w:tmpl w:val="46F474B6"/>
    <w:lvl w:ilvl="0" w:tplc="17FA5BBA">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136408"/>
    <w:multiLevelType w:val="hybridMultilevel"/>
    <w:tmpl w:val="A15A92C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F577347"/>
    <w:multiLevelType w:val="hybridMultilevel"/>
    <w:tmpl w:val="1EC842A6"/>
    <w:lvl w:ilvl="0" w:tplc="68A89514">
      <w:start w:val="1"/>
      <w:numFmt w:val="lowerLetter"/>
      <w:pStyle w:val="outlinep2biih5"/>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AC3F59"/>
    <w:multiLevelType w:val="hybridMultilevel"/>
    <w:tmpl w:val="1270D5CA"/>
    <w:lvl w:ilvl="0" w:tplc="41F4B87E">
      <w:start w:val="1"/>
      <w:numFmt w:val="lowerRoman"/>
      <w:lvlText w:val="%1."/>
      <w:lvlJc w:val="right"/>
      <w:pPr>
        <w:ind w:left="2160" w:hanging="1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4A5FF0"/>
    <w:multiLevelType w:val="hybridMultilevel"/>
    <w:tmpl w:val="8BBE60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6C72FA"/>
    <w:multiLevelType w:val="hybridMultilevel"/>
    <w:tmpl w:val="5DFABD4A"/>
    <w:lvl w:ilvl="0" w:tplc="AC2A55C4">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013DE3"/>
    <w:multiLevelType w:val="hybridMultilevel"/>
    <w:tmpl w:val="F800A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6D3A9B"/>
    <w:multiLevelType w:val="hybridMultilevel"/>
    <w:tmpl w:val="665C5608"/>
    <w:lvl w:ilvl="0" w:tplc="8E62E268">
      <w:start w:val="1"/>
      <w:numFmt w:val="lowerRoman"/>
      <w:pStyle w:val="Outlinep1h4"/>
      <w:lvlText w:val="%1."/>
      <w:lvlJc w:val="right"/>
      <w:pPr>
        <w:ind w:left="720" w:hanging="360"/>
      </w:pPr>
      <w:rPr>
        <w:rFonts w:hint="default"/>
      </w:rPr>
    </w:lvl>
    <w:lvl w:ilvl="1" w:tplc="FEBC02AE">
      <w:start w:val="1"/>
      <w:numFmt w:val="lowerLetter"/>
      <w:pStyle w:val="outlinep1bii"/>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9F4DF2"/>
    <w:multiLevelType w:val="hybridMultilevel"/>
    <w:tmpl w:val="4AAE6C4E"/>
    <w:lvl w:ilvl="0" w:tplc="7DAE0904">
      <w:start w:val="1"/>
      <w:numFmt w:val="upperLetter"/>
      <w:pStyle w:val="OutlineLevel2"/>
      <w:lvlText w:val="%1."/>
      <w:lvlJc w:val="left"/>
      <w:pPr>
        <w:ind w:left="720" w:hanging="360"/>
      </w:pPr>
      <w:rPr>
        <w:rFonts w:hint="default"/>
        <w:b/>
        <w:bCs/>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FD79EA"/>
    <w:multiLevelType w:val="hybridMultilevel"/>
    <w:tmpl w:val="3EE6867E"/>
    <w:lvl w:ilvl="0" w:tplc="B6A68E7E">
      <w:start w:val="1"/>
      <w:numFmt w:val="lowerLetter"/>
      <w:lvlText w:val="%1."/>
      <w:lvlJc w:val="left"/>
      <w:pPr>
        <w:ind w:left="1440" w:hanging="360"/>
      </w:pPr>
      <w:rPr>
        <w:rFonts w:hint="default"/>
      </w:rPr>
    </w:lvl>
    <w:lvl w:ilvl="1" w:tplc="FFFFFFFF">
      <w:start w:val="1"/>
      <w:numFmt w:val="lowerRoman"/>
      <w:lvlText w:val="%2."/>
      <w:lvlJc w:val="right"/>
      <w:pPr>
        <w:ind w:left="2340" w:hanging="360"/>
      </w:pPr>
      <w:rPr>
        <w:rFonts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27DB2C93"/>
    <w:multiLevelType w:val="hybridMultilevel"/>
    <w:tmpl w:val="957C221C"/>
    <w:lvl w:ilvl="0" w:tplc="9A8A0D24">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F233E7"/>
    <w:multiLevelType w:val="hybridMultilevel"/>
    <w:tmpl w:val="CC0CA114"/>
    <w:lvl w:ilvl="0" w:tplc="B8A088B0">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285909C3"/>
    <w:multiLevelType w:val="hybridMultilevel"/>
    <w:tmpl w:val="62781BCE"/>
    <w:lvl w:ilvl="0" w:tplc="B8A088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3B68E5"/>
    <w:multiLevelType w:val="hybridMultilevel"/>
    <w:tmpl w:val="B0BEE34C"/>
    <w:lvl w:ilvl="0" w:tplc="8104D9B6">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AF24E53"/>
    <w:multiLevelType w:val="hybridMultilevel"/>
    <w:tmpl w:val="F3129B1E"/>
    <w:lvl w:ilvl="0" w:tplc="67EC2CB2">
      <w:start w:val="1"/>
      <w:numFmt w:val="lowerLetter"/>
      <w:pStyle w:val="p2bih5"/>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075684"/>
    <w:multiLevelType w:val="hybridMultilevel"/>
    <w:tmpl w:val="25AA6AFE"/>
    <w:lvl w:ilvl="0" w:tplc="03203754">
      <w:start w:val="1"/>
      <w:numFmt w:val="lowerRoman"/>
      <w:pStyle w:val="outlinep2gh4"/>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16478CD"/>
    <w:multiLevelType w:val="hybridMultilevel"/>
    <w:tmpl w:val="55B22472"/>
    <w:lvl w:ilvl="0" w:tplc="5F8C1CF6">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E136D4"/>
    <w:multiLevelType w:val="hybridMultilevel"/>
    <w:tmpl w:val="440E1C7E"/>
    <w:lvl w:ilvl="0" w:tplc="6FC681DC">
      <w:start w:val="1"/>
      <w:numFmt w:val="lowerLetter"/>
      <w:pStyle w:val="outlinrp2biiih5"/>
      <w:lvlText w:val="%1."/>
      <w:lvlJc w:val="left"/>
      <w:pPr>
        <w:ind w:left="1080" w:hanging="360"/>
      </w:pPr>
      <w:rPr>
        <w:rFonts w:hint="default"/>
      </w:rPr>
    </w:lvl>
    <w:lvl w:ilvl="1" w:tplc="23ACFEFA">
      <w:start w:val="1"/>
      <w:numFmt w:val="lowerRoman"/>
      <w:lvlText w:val="%2."/>
      <w:lvlJc w:val="right"/>
      <w:pPr>
        <w:ind w:left="1800" w:hanging="360"/>
      </w:pPr>
      <w:rPr>
        <w:rFont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335D3032"/>
    <w:multiLevelType w:val="hybridMultilevel"/>
    <w:tmpl w:val="49AA5FCC"/>
    <w:lvl w:ilvl="0" w:tplc="59FA3E28">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D62245"/>
    <w:multiLevelType w:val="hybridMultilevel"/>
    <w:tmpl w:val="F4A06962"/>
    <w:lvl w:ilvl="0" w:tplc="FFFFFFFF">
      <w:start w:val="1"/>
      <w:numFmt w:val="lowerLetter"/>
      <w:lvlText w:val="%1."/>
      <w:lvlJc w:val="left"/>
      <w:pPr>
        <w:ind w:left="1440" w:hanging="360"/>
      </w:pPr>
      <w:rPr>
        <w:rFonts w:hint="default"/>
      </w:rPr>
    </w:lvl>
    <w:lvl w:ilvl="1" w:tplc="FFFFFFFF">
      <w:start w:val="1"/>
      <w:numFmt w:val="lowerRoman"/>
      <w:lvlText w:val="%2."/>
      <w:lvlJc w:val="right"/>
      <w:pPr>
        <w:ind w:left="2340" w:hanging="360"/>
      </w:pPr>
      <w:rPr>
        <w:rFonts w:hint="default"/>
      </w:rPr>
    </w:lvl>
    <w:lvl w:ilvl="2" w:tplc="786E9A76">
      <w:start w:val="1"/>
      <w:numFmt w:val="decimal"/>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361D2B11"/>
    <w:multiLevelType w:val="hybridMultilevel"/>
    <w:tmpl w:val="B5147570"/>
    <w:lvl w:ilvl="0" w:tplc="9FA2A3C2">
      <w:start w:val="1"/>
      <w:numFmt w:val="low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37BE4347"/>
    <w:multiLevelType w:val="hybridMultilevel"/>
    <w:tmpl w:val="32FE88B6"/>
    <w:lvl w:ilvl="0" w:tplc="DF8A76E4">
      <w:start w:val="1"/>
      <w:numFmt w:val="lowerRoman"/>
      <w:pStyle w:val="Outlinep2dh4"/>
      <w:lvlText w:val="%1."/>
      <w:lvlJc w:val="right"/>
      <w:pPr>
        <w:ind w:left="720" w:hanging="360"/>
      </w:pPr>
      <w:rPr>
        <w:rFonts w:hint="default"/>
      </w:rPr>
    </w:lvl>
    <w:lvl w:ilvl="1" w:tplc="FFFFFFFF">
      <w:start w:val="1"/>
      <w:numFmt w:val="lowerLetter"/>
      <w:lvlText w:val="%2."/>
      <w:lvlJc w:val="left"/>
      <w:pPr>
        <w:ind w:left="1440" w:hanging="360"/>
      </w:pPr>
    </w:lvl>
    <w:lvl w:ilvl="2" w:tplc="FFFFFFFF">
      <w:start w:val="2"/>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875269F"/>
    <w:multiLevelType w:val="hybridMultilevel"/>
    <w:tmpl w:val="34806F20"/>
    <w:lvl w:ilvl="0" w:tplc="DF6A7378">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3B3F106A"/>
    <w:multiLevelType w:val="hybridMultilevel"/>
    <w:tmpl w:val="B2888988"/>
    <w:lvl w:ilvl="0" w:tplc="FFFFFFFF">
      <w:start w:val="1"/>
      <w:numFmt w:val="lowerLetter"/>
      <w:lvlText w:val="%1."/>
      <w:lvlJc w:val="left"/>
      <w:pPr>
        <w:ind w:left="180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1A6A22"/>
    <w:multiLevelType w:val="hybridMultilevel"/>
    <w:tmpl w:val="E4CAAD70"/>
    <w:lvl w:ilvl="0" w:tplc="AA08A088">
      <w:start w:val="1"/>
      <w:numFmt w:val="lowerRoman"/>
      <w:pStyle w:val="Outlinep2fh4"/>
      <w:lvlText w:val="%1."/>
      <w:lvlJc w:val="right"/>
      <w:pPr>
        <w:ind w:left="720" w:hanging="360"/>
      </w:pPr>
      <w:rPr>
        <w:rFonts w:hint="default"/>
      </w:rPr>
    </w:lvl>
    <w:lvl w:ilvl="1" w:tplc="ECEEEFA0">
      <w:start w:val="1"/>
      <w:numFmt w:val="lowerLetter"/>
      <w:lvlText w:val="%2."/>
      <w:lvlJc w:val="left"/>
      <w:pPr>
        <w:ind w:left="1440" w:hanging="360"/>
      </w:pPr>
      <w:rPr>
        <w:rFonts w:hint="default"/>
      </w:rPr>
    </w:lvl>
    <w:lvl w:ilvl="2" w:tplc="E42273AE">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8D379C"/>
    <w:multiLevelType w:val="hybridMultilevel"/>
    <w:tmpl w:val="324A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F3A4B"/>
    <w:multiLevelType w:val="hybridMultilevel"/>
    <w:tmpl w:val="223818FE"/>
    <w:lvl w:ilvl="0" w:tplc="F142223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E24CC9"/>
    <w:multiLevelType w:val="hybridMultilevel"/>
    <w:tmpl w:val="2C80A468"/>
    <w:lvl w:ilvl="0" w:tplc="9AC032F0">
      <w:start w:val="1"/>
      <w:numFmt w:val="lowerRoman"/>
      <w:pStyle w:val="Outlinep2ch4"/>
      <w:lvlText w:val="%1."/>
      <w:lvlJc w:val="right"/>
      <w:pPr>
        <w:ind w:left="720" w:hanging="360"/>
      </w:pPr>
    </w:lvl>
    <w:lvl w:ilvl="1" w:tplc="9BCA09AC">
      <w:start w:val="1"/>
      <w:numFmt w:val="lowerLetter"/>
      <w:lvlText w:val="%2."/>
      <w:lvlJc w:val="left"/>
      <w:pPr>
        <w:ind w:left="1440" w:hanging="360"/>
      </w:pPr>
      <w:rPr>
        <w:rFonts w:hint="default"/>
      </w:rPr>
    </w:lvl>
    <w:lvl w:ilvl="2" w:tplc="DF6A7378">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651FBC"/>
    <w:multiLevelType w:val="hybridMultilevel"/>
    <w:tmpl w:val="E1921FBA"/>
    <w:lvl w:ilvl="0" w:tplc="F7A89D88">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98E1C65"/>
    <w:multiLevelType w:val="hybridMultilevel"/>
    <w:tmpl w:val="F2180608"/>
    <w:lvl w:ilvl="0" w:tplc="C63A254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2D562B"/>
    <w:multiLevelType w:val="hybridMultilevel"/>
    <w:tmpl w:val="0F0EF5B0"/>
    <w:lvl w:ilvl="0" w:tplc="0FF22714">
      <w:start w:val="1"/>
      <w:numFmt w:val="upperLetter"/>
      <w:pStyle w:val="OutlineP2Heading3"/>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BFF3406"/>
    <w:multiLevelType w:val="hybridMultilevel"/>
    <w:tmpl w:val="6268B4C4"/>
    <w:lvl w:ilvl="0" w:tplc="586CABD8">
      <w:start w:val="1"/>
      <w:numFmt w:val="lowerLetter"/>
      <w:lvlText w:val="%1."/>
      <w:lvlJc w:val="left"/>
      <w:pPr>
        <w:ind w:left="1440" w:hanging="360"/>
      </w:pPr>
      <w:rPr>
        <w:rFonts w:hint="default"/>
      </w:rPr>
    </w:lvl>
    <w:lvl w:ilvl="1" w:tplc="FFFFFFFF">
      <w:start w:val="1"/>
      <w:numFmt w:val="lowerRoman"/>
      <w:lvlText w:val="%2."/>
      <w:lvlJc w:val="right"/>
      <w:pPr>
        <w:ind w:left="2340" w:hanging="360"/>
      </w:pPr>
      <w:rPr>
        <w:rFonts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515F02C4"/>
    <w:multiLevelType w:val="hybridMultilevel"/>
    <w:tmpl w:val="B30A362E"/>
    <w:lvl w:ilvl="0" w:tplc="6E040602">
      <w:start w:val="1"/>
      <w:numFmt w:val="upperLetter"/>
      <w:pStyle w:val="OutlineP3H3"/>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51CE0C47"/>
    <w:multiLevelType w:val="hybridMultilevel"/>
    <w:tmpl w:val="511AE04C"/>
    <w:lvl w:ilvl="0" w:tplc="02ACEF2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E31D86"/>
    <w:multiLevelType w:val="hybridMultilevel"/>
    <w:tmpl w:val="CD62B668"/>
    <w:lvl w:ilvl="0" w:tplc="9A042B82">
      <w:start w:val="1"/>
      <w:numFmt w:val="lowerRoman"/>
      <w:lvlText w:val="%1."/>
      <w:lvlJc w:val="right"/>
      <w:pPr>
        <w:ind w:left="32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2A2B89"/>
    <w:multiLevelType w:val="hybridMultilevel"/>
    <w:tmpl w:val="E294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7209A6"/>
    <w:multiLevelType w:val="hybridMultilevel"/>
    <w:tmpl w:val="CAE43BBA"/>
    <w:lvl w:ilvl="0" w:tplc="419A3E7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D434D5"/>
    <w:multiLevelType w:val="multilevel"/>
    <w:tmpl w:val="2D429DA8"/>
    <w:lvl w:ilvl="0">
      <w:start w:val="1"/>
      <w:numFmt w:val="lowerLetter"/>
      <w:lvlText w:val="%1."/>
      <w:lvlJc w:val="left"/>
      <w:pPr>
        <w:tabs>
          <w:tab w:val="num" w:pos="720"/>
        </w:tabs>
        <w:ind w:left="720" w:hanging="360"/>
      </w:pPr>
      <w:rPr>
        <w:rFonts w:hint="default"/>
        <w:sz w:val="20"/>
      </w:rPr>
    </w:lvl>
    <w:lvl w:ilvl="1">
      <w:start w:val="1"/>
      <w:numFmt w:val="lowerRoman"/>
      <w:lvlText w:val="%2."/>
      <w:lvlJc w:val="right"/>
      <w:pPr>
        <w:ind w:left="1440" w:hanging="360"/>
      </w:pPr>
      <w:rPr>
        <w:rFonts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E95F20"/>
    <w:multiLevelType w:val="hybridMultilevel"/>
    <w:tmpl w:val="B2A84C74"/>
    <w:lvl w:ilvl="0" w:tplc="C11036C4">
      <w:start w:val="1"/>
      <w:numFmt w:val="lowerLetter"/>
      <w:lvlText w:val="%1."/>
      <w:lvlJc w:val="left"/>
      <w:pPr>
        <w:ind w:left="1440" w:hanging="360"/>
      </w:pPr>
    </w:lvl>
    <w:lvl w:ilvl="1" w:tplc="DF6A7378">
      <w:start w:val="1"/>
      <w:numFmt w:val="lowerRoman"/>
      <w:lvlText w:val="%2."/>
      <w:lvlJc w:val="right"/>
      <w:pPr>
        <w:ind w:left="234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8021B47"/>
    <w:multiLevelType w:val="hybridMultilevel"/>
    <w:tmpl w:val="597C75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C40614"/>
    <w:multiLevelType w:val="hybridMultilevel"/>
    <w:tmpl w:val="DD98D09E"/>
    <w:lvl w:ilvl="0" w:tplc="186C4D2C">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A0E14A6"/>
    <w:multiLevelType w:val="hybridMultilevel"/>
    <w:tmpl w:val="98349E3C"/>
    <w:lvl w:ilvl="0" w:tplc="DA9AF778">
      <w:start w:val="1"/>
      <w:numFmt w:val="lowerRoman"/>
      <w:pStyle w:val="Outlinep2bh4"/>
      <w:lvlText w:val="%1."/>
      <w:lvlJc w:val="righ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EA36053"/>
    <w:multiLevelType w:val="hybridMultilevel"/>
    <w:tmpl w:val="4524E516"/>
    <w:lvl w:ilvl="0" w:tplc="13BC96FC">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4C3330"/>
    <w:multiLevelType w:val="hybridMultilevel"/>
    <w:tmpl w:val="195E9EF0"/>
    <w:lvl w:ilvl="0" w:tplc="B8A088B0">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7" w15:restartNumberingAfterBreak="0">
    <w:nsid w:val="603A6EDA"/>
    <w:multiLevelType w:val="hybridMultilevel"/>
    <w:tmpl w:val="F084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627A93"/>
    <w:multiLevelType w:val="hybridMultilevel"/>
    <w:tmpl w:val="3BF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5B527C8"/>
    <w:multiLevelType w:val="hybridMultilevel"/>
    <w:tmpl w:val="D56E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EF7B24"/>
    <w:multiLevelType w:val="hybridMultilevel"/>
    <w:tmpl w:val="E84A11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93154C9"/>
    <w:multiLevelType w:val="hybridMultilevel"/>
    <w:tmpl w:val="CBA050F2"/>
    <w:lvl w:ilvl="0" w:tplc="51909B3C">
      <w:start w:val="1"/>
      <w:numFmt w:val="lowerRoman"/>
      <w:lvlText w:val="%1."/>
      <w:lvlJc w:val="right"/>
      <w:pPr>
        <w:ind w:left="2340" w:hanging="1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2" w15:restartNumberingAfterBreak="0">
    <w:nsid w:val="6B2E1B71"/>
    <w:multiLevelType w:val="hybridMultilevel"/>
    <w:tmpl w:val="E2682F4A"/>
    <w:lvl w:ilvl="0" w:tplc="DF6A7378">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712240"/>
    <w:multiLevelType w:val="hybridMultilevel"/>
    <w:tmpl w:val="5720FE2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6C3D2B88"/>
    <w:multiLevelType w:val="hybridMultilevel"/>
    <w:tmpl w:val="8F928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EC24CD1"/>
    <w:multiLevelType w:val="hybridMultilevel"/>
    <w:tmpl w:val="4B86E3C0"/>
    <w:lvl w:ilvl="0" w:tplc="43046D0C">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C20A86"/>
    <w:multiLevelType w:val="hybridMultilevel"/>
    <w:tmpl w:val="C324F18C"/>
    <w:lvl w:ilvl="0" w:tplc="383CD98A">
      <w:start w:val="1"/>
      <w:numFmt w:val="lowerRoman"/>
      <w:lvlText w:val="%1."/>
      <w:lvlJc w:val="right"/>
      <w:pPr>
        <w:ind w:left="2160" w:hanging="1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4122706"/>
    <w:multiLevelType w:val="hybridMultilevel"/>
    <w:tmpl w:val="15FCBE22"/>
    <w:lvl w:ilvl="0" w:tplc="0380ADE0">
      <w:start w:val="1"/>
      <w:numFmt w:val="lowerRoman"/>
      <w:pStyle w:val="Outlinep2eh4"/>
      <w:lvlText w:val="%1."/>
      <w:lvlJc w:val="right"/>
      <w:pPr>
        <w:ind w:left="720" w:hanging="360"/>
      </w:pPr>
      <w:rPr>
        <w:rFonts w:hint="default"/>
      </w:rPr>
    </w:lvl>
    <w:lvl w:ilvl="1" w:tplc="04090019">
      <w:start w:val="1"/>
      <w:numFmt w:val="lowerLetter"/>
      <w:lvlText w:val="%2."/>
      <w:lvlJc w:val="left"/>
      <w:pPr>
        <w:ind w:left="1440" w:hanging="360"/>
      </w:pPr>
    </w:lvl>
    <w:lvl w:ilvl="2" w:tplc="491C248E">
      <w:start w:val="1"/>
      <w:numFmt w:val="lowerRoman"/>
      <w:lvlText w:val="%3."/>
      <w:lvlJc w:val="right"/>
      <w:pPr>
        <w:ind w:left="2160" w:hanging="180"/>
      </w:pPr>
      <w:rPr>
        <w:rFonts w:hint="default"/>
        <w:b w:val="0"/>
        <w:bCs w:val="0"/>
        <w:color w:val="auto"/>
      </w:rPr>
    </w:lvl>
    <w:lvl w:ilvl="3" w:tplc="084E0492">
      <w:start w:val="1"/>
      <w:numFmt w:val="decimal"/>
      <w:lvlText w:val="%4."/>
      <w:lvlJc w:val="left"/>
      <w:pPr>
        <w:ind w:left="2880" w:hanging="360"/>
      </w:pPr>
      <w:rPr>
        <w:b w:val="0"/>
        <w:bCs w:val="0"/>
        <w:color w:val="auto"/>
      </w:rPr>
    </w:lvl>
    <w:lvl w:ilvl="4" w:tplc="6748B016">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454445"/>
    <w:multiLevelType w:val="hybridMultilevel"/>
    <w:tmpl w:val="1D6C04DE"/>
    <w:lvl w:ilvl="0" w:tplc="F9ACE7D0">
      <w:start w:val="1"/>
      <w:numFmt w:val="lowerLetter"/>
      <w:lvlText w:val="%1."/>
      <w:lvlJc w:val="left"/>
      <w:pPr>
        <w:ind w:left="720" w:hanging="360"/>
      </w:pPr>
      <w:rPr>
        <w:rFonts w:hint="default"/>
      </w:rPr>
    </w:lvl>
    <w:lvl w:ilvl="1" w:tplc="BB08A686">
      <w:start w:val="1"/>
      <w:numFmt w:val="lowerLetter"/>
      <w:lvlText w:val="%2."/>
      <w:lvlJc w:val="left"/>
      <w:pPr>
        <w:ind w:left="1440" w:hanging="360"/>
      </w:pPr>
      <w:rPr>
        <w:rFonts w:hint="default"/>
      </w:rPr>
    </w:lvl>
    <w:lvl w:ilvl="2" w:tplc="E604C69A">
      <w:start w:val="1"/>
      <w:numFmt w:val="lowerRoman"/>
      <w:lvlText w:val="%3."/>
      <w:lvlJc w:val="right"/>
      <w:pPr>
        <w:ind w:left="2160" w:hanging="180"/>
      </w:pPr>
      <w:rPr>
        <w:rFonts w:hint="default"/>
      </w:rPr>
    </w:lvl>
    <w:lvl w:ilvl="3" w:tplc="4724C480">
      <w:start w:val="1"/>
      <w:numFmt w:val="decimal"/>
      <w:lvlText w:val="%4."/>
      <w:lvlJc w:val="left"/>
      <w:pPr>
        <w:ind w:left="2880" w:hanging="360"/>
      </w:pPr>
      <w:rPr>
        <w:rFonts w:hint="default"/>
      </w:rPr>
    </w:lvl>
    <w:lvl w:ilvl="4" w:tplc="E494AFF6">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6E61446"/>
    <w:multiLevelType w:val="hybridMultilevel"/>
    <w:tmpl w:val="D09801CA"/>
    <w:lvl w:ilvl="0" w:tplc="89307C8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520933"/>
    <w:multiLevelType w:val="hybridMultilevel"/>
    <w:tmpl w:val="43ACA666"/>
    <w:lvl w:ilvl="0" w:tplc="A5E01C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99D43C9"/>
    <w:multiLevelType w:val="hybridMultilevel"/>
    <w:tmpl w:val="5D88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CD7BB2"/>
    <w:multiLevelType w:val="hybridMultilevel"/>
    <w:tmpl w:val="5A0C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E322A59"/>
    <w:multiLevelType w:val="hybridMultilevel"/>
    <w:tmpl w:val="8DDE0F02"/>
    <w:lvl w:ilvl="0" w:tplc="B4802B5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E350826"/>
    <w:multiLevelType w:val="hybridMultilevel"/>
    <w:tmpl w:val="3BDA9286"/>
    <w:lvl w:ilvl="0" w:tplc="B18A7A3C">
      <w:start w:val="1"/>
      <w:numFmt w:val="lowerRoman"/>
      <w:pStyle w:val="outlinep3bh4"/>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FFC482B"/>
    <w:multiLevelType w:val="hybridMultilevel"/>
    <w:tmpl w:val="E13C7256"/>
    <w:lvl w:ilvl="0" w:tplc="405EBF08">
      <w:start w:val="1"/>
      <w:numFmt w:val="lowerLetter"/>
      <w:lvlText w:val="%1."/>
      <w:lvlJc w:val="left"/>
      <w:pPr>
        <w:ind w:left="720" w:hanging="360"/>
      </w:pPr>
      <w:rPr>
        <w:rFonts w:hint="default"/>
      </w:rPr>
    </w:lvl>
    <w:lvl w:ilvl="1" w:tplc="B008A3D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B1EA18E">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036625">
    <w:abstractNumId w:val="5"/>
  </w:num>
  <w:num w:numId="2" w16cid:durableId="913659908">
    <w:abstractNumId w:val="3"/>
  </w:num>
  <w:num w:numId="3" w16cid:durableId="765198766">
    <w:abstractNumId w:val="2"/>
  </w:num>
  <w:num w:numId="4" w16cid:durableId="215744521">
    <w:abstractNumId w:val="4"/>
  </w:num>
  <w:num w:numId="5" w16cid:durableId="1365866915">
    <w:abstractNumId w:val="1"/>
  </w:num>
  <w:num w:numId="6" w16cid:durableId="1673676402">
    <w:abstractNumId w:val="0"/>
  </w:num>
  <w:num w:numId="7" w16cid:durableId="999386912">
    <w:abstractNumId w:val="64"/>
  </w:num>
  <w:num w:numId="8" w16cid:durableId="1972399249">
    <w:abstractNumId w:val="43"/>
  </w:num>
  <w:num w:numId="9" w16cid:durableId="917321873">
    <w:abstractNumId w:val="40"/>
  </w:num>
  <w:num w:numId="10" w16cid:durableId="1965455797">
    <w:abstractNumId w:val="67"/>
  </w:num>
  <w:num w:numId="11" w16cid:durableId="1090782732">
    <w:abstractNumId w:val="20"/>
  </w:num>
  <w:num w:numId="12" w16cid:durableId="1773473676">
    <w:abstractNumId w:val="21"/>
  </w:num>
  <w:num w:numId="13" w16cid:durableId="1466463794">
    <w:abstractNumId w:val="54"/>
  </w:num>
  <w:num w:numId="14" w16cid:durableId="1403404577">
    <w:abstractNumId w:val="28"/>
  </w:num>
  <w:num w:numId="15" w16cid:durableId="1073704107">
    <w:abstractNumId w:val="37"/>
  </w:num>
  <w:num w:numId="16" w16cid:durableId="1325816908">
    <w:abstractNumId w:val="74"/>
  </w:num>
  <w:num w:numId="17" w16cid:durableId="2043432312">
    <w:abstractNumId w:val="10"/>
  </w:num>
  <w:num w:numId="18" w16cid:durableId="757407135">
    <w:abstractNumId w:val="12"/>
  </w:num>
  <w:num w:numId="19" w16cid:durableId="462650487">
    <w:abstractNumId w:val="27"/>
  </w:num>
  <w:num w:numId="20" w16cid:durableId="2058048624">
    <w:abstractNumId w:val="15"/>
  </w:num>
  <w:num w:numId="21" w16cid:durableId="690302264">
    <w:abstractNumId w:val="30"/>
  </w:num>
  <w:num w:numId="22" w16cid:durableId="1842962018">
    <w:abstractNumId w:val="25"/>
  </w:num>
  <w:num w:numId="23" w16cid:durableId="1931816322">
    <w:abstractNumId w:val="56"/>
  </w:num>
  <w:num w:numId="24" w16cid:durableId="1527982244">
    <w:abstractNumId w:val="24"/>
  </w:num>
  <w:num w:numId="25" w16cid:durableId="1778023663">
    <w:abstractNumId w:val="50"/>
  </w:num>
  <w:num w:numId="26" w16cid:durableId="1708524072">
    <w:abstractNumId w:val="51"/>
  </w:num>
  <w:num w:numId="27" w16cid:durableId="1240825281">
    <w:abstractNumId w:val="23"/>
  </w:num>
  <w:num w:numId="28" w16cid:durableId="1438864927">
    <w:abstractNumId w:val="22"/>
  </w:num>
  <w:num w:numId="29" w16cid:durableId="1931349068">
    <w:abstractNumId w:val="32"/>
  </w:num>
  <w:num w:numId="30" w16cid:durableId="172690483">
    <w:abstractNumId w:val="44"/>
  </w:num>
  <w:num w:numId="31" w16cid:durableId="445471683">
    <w:abstractNumId w:val="14"/>
  </w:num>
  <w:num w:numId="32" w16cid:durableId="1482966456">
    <w:abstractNumId w:val="60"/>
  </w:num>
  <w:num w:numId="33" w16cid:durableId="1101145822">
    <w:abstractNumId w:val="52"/>
  </w:num>
  <w:num w:numId="34" w16cid:durableId="534118677">
    <w:abstractNumId w:val="17"/>
  </w:num>
  <w:num w:numId="35" w16cid:durableId="375005789">
    <w:abstractNumId w:val="41"/>
  </w:num>
  <w:num w:numId="36" w16cid:durableId="1410149860">
    <w:abstractNumId w:val="35"/>
  </w:num>
  <w:num w:numId="37" w16cid:durableId="27919498">
    <w:abstractNumId w:val="53"/>
  </w:num>
  <w:num w:numId="38" w16cid:durableId="228275727">
    <w:abstractNumId w:val="7"/>
  </w:num>
  <w:num w:numId="39" w16cid:durableId="427164567">
    <w:abstractNumId w:val="63"/>
  </w:num>
  <w:num w:numId="40" w16cid:durableId="2011322692">
    <w:abstractNumId w:val="46"/>
  </w:num>
  <w:num w:numId="41" w16cid:durableId="1366910314">
    <w:abstractNumId w:val="45"/>
  </w:num>
  <w:num w:numId="42" w16cid:durableId="1906404853">
    <w:abstractNumId w:val="74"/>
  </w:num>
  <w:num w:numId="43" w16cid:durableId="2123107909">
    <w:abstractNumId w:val="11"/>
  </w:num>
  <w:num w:numId="44" w16cid:durableId="661465824">
    <w:abstractNumId w:val="74"/>
  </w:num>
  <w:num w:numId="45" w16cid:durableId="1137263989">
    <w:abstractNumId w:val="62"/>
  </w:num>
  <w:num w:numId="46" w16cid:durableId="1905485776">
    <w:abstractNumId w:val="65"/>
  </w:num>
  <w:num w:numId="47" w16cid:durableId="1751583723">
    <w:abstractNumId w:val="55"/>
  </w:num>
  <w:num w:numId="48" w16cid:durableId="1923029812">
    <w:abstractNumId w:val="74"/>
    <w:lvlOverride w:ilvl="0">
      <w:startOverride w:val="1"/>
    </w:lvlOverride>
  </w:num>
  <w:num w:numId="49" w16cid:durableId="104079730">
    <w:abstractNumId w:val="74"/>
    <w:lvlOverride w:ilvl="0">
      <w:startOverride w:val="1"/>
    </w:lvlOverride>
  </w:num>
  <w:num w:numId="50" w16cid:durableId="1863474668">
    <w:abstractNumId w:val="74"/>
  </w:num>
  <w:num w:numId="51" w16cid:durableId="1485077581">
    <w:abstractNumId w:val="68"/>
  </w:num>
  <w:num w:numId="52" w16cid:durableId="1372654365">
    <w:abstractNumId w:val="75"/>
  </w:num>
  <w:num w:numId="53" w16cid:durableId="970867049">
    <w:abstractNumId w:val="34"/>
  </w:num>
  <w:num w:numId="54" w16cid:durableId="1605457628">
    <w:abstractNumId w:val="73"/>
  </w:num>
  <w:num w:numId="55" w16cid:durableId="1700471406">
    <w:abstractNumId w:val="9"/>
  </w:num>
  <w:num w:numId="56" w16cid:durableId="984889979">
    <w:abstractNumId w:val="29"/>
  </w:num>
  <w:num w:numId="57" w16cid:durableId="151456567">
    <w:abstractNumId w:val="66"/>
  </w:num>
  <w:num w:numId="58" w16cid:durableId="2048331801">
    <w:abstractNumId w:val="31"/>
  </w:num>
  <w:num w:numId="59" w16cid:durableId="1634167126">
    <w:abstractNumId w:val="61"/>
  </w:num>
  <w:num w:numId="60" w16cid:durableId="982388745">
    <w:abstractNumId w:val="49"/>
  </w:num>
  <w:num w:numId="61" w16cid:durableId="454254056">
    <w:abstractNumId w:val="42"/>
  </w:num>
  <w:num w:numId="62" w16cid:durableId="598486069">
    <w:abstractNumId w:val="16"/>
  </w:num>
  <w:num w:numId="63" w16cid:durableId="1239170282">
    <w:abstractNumId w:val="18"/>
  </w:num>
  <w:num w:numId="64" w16cid:durableId="1761559566">
    <w:abstractNumId w:val="8"/>
  </w:num>
  <w:num w:numId="65" w16cid:durableId="863052150">
    <w:abstractNumId w:val="47"/>
  </w:num>
  <w:num w:numId="66" w16cid:durableId="1339505295">
    <w:abstractNumId w:val="36"/>
  </w:num>
  <w:num w:numId="67" w16cid:durableId="1862277256">
    <w:abstractNumId w:val="39"/>
  </w:num>
  <w:num w:numId="68" w16cid:durableId="2093817578">
    <w:abstractNumId w:val="33"/>
  </w:num>
  <w:num w:numId="69" w16cid:durableId="1742672856">
    <w:abstractNumId w:val="70"/>
  </w:num>
  <w:num w:numId="70" w16cid:durableId="919406685">
    <w:abstractNumId w:val="13"/>
  </w:num>
  <w:num w:numId="71" w16cid:durableId="1618753712">
    <w:abstractNumId w:val="69"/>
  </w:num>
  <w:num w:numId="72" w16cid:durableId="1801149267">
    <w:abstractNumId w:val="26"/>
  </w:num>
  <w:num w:numId="73" w16cid:durableId="1731027796">
    <w:abstractNumId w:val="74"/>
  </w:num>
  <w:num w:numId="74" w16cid:durableId="188302863">
    <w:abstractNumId w:val="59"/>
  </w:num>
  <w:num w:numId="75" w16cid:durableId="1257906196">
    <w:abstractNumId w:val="48"/>
  </w:num>
  <w:num w:numId="76" w16cid:durableId="989558411">
    <w:abstractNumId w:val="71"/>
  </w:num>
  <w:num w:numId="77" w16cid:durableId="1911690797">
    <w:abstractNumId w:val="6"/>
  </w:num>
  <w:num w:numId="78" w16cid:durableId="1018657642">
    <w:abstractNumId w:val="58"/>
  </w:num>
  <w:num w:numId="79" w16cid:durableId="1640957817">
    <w:abstractNumId w:val="57"/>
  </w:num>
  <w:num w:numId="80" w16cid:durableId="1638412058">
    <w:abstractNumId w:val="38"/>
  </w:num>
  <w:num w:numId="81" w16cid:durableId="1454982819">
    <w:abstractNumId w:val="19"/>
  </w:num>
  <w:num w:numId="82" w16cid:durableId="1564297006">
    <w:abstractNumId w:val="72"/>
  </w:num>
  <w:num w:numId="83" w16cid:durableId="622351781">
    <w:abstractNumId w:val="74"/>
    <w:lvlOverride w:ilvl="0">
      <w:startOverride w:val="1"/>
    </w:lvlOverride>
  </w:num>
  <w:num w:numId="84" w16cid:durableId="1088233374">
    <w:abstractNumId w:val="74"/>
  </w:num>
  <w:num w:numId="85" w16cid:durableId="679427114">
    <w:abstractNumId w:val="74"/>
    <w:lvlOverride w:ilvl="0">
      <w:startOverride w:val="1"/>
    </w:lvlOverride>
  </w:num>
  <w:num w:numId="86" w16cid:durableId="1859074348">
    <w:abstractNumId w:val="74"/>
    <w:lvlOverride w:ilvl="0">
      <w:startOverride w:val="1"/>
    </w:lvlOverride>
  </w:num>
  <w:num w:numId="87" w16cid:durableId="1350137001">
    <w:abstractNumId w:val="74"/>
    <w:lvlOverride w:ilvl="0">
      <w:startOverride w:val="1"/>
    </w:lvlOverride>
  </w:num>
  <w:num w:numId="88" w16cid:durableId="510878116">
    <w:abstractNumId w:val="74"/>
    <w:lvlOverride w:ilvl="0">
      <w:startOverride w:val="1"/>
    </w:lvlOverride>
  </w:num>
  <w:num w:numId="89" w16cid:durableId="1562666641">
    <w:abstractNumId w:val="74"/>
    <w:lvlOverride w:ilvl="0">
      <w:startOverride w:val="1"/>
    </w:lvlOverride>
  </w:num>
  <w:num w:numId="90" w16cid:durableId="1689330690">
    <w:abstractNumId w:val="74"/>
    <w:lvlOverride w:ilvl="0">
      <w:startOverride w:val="1"/>
    </w:lvlOverride>
  </w:num>
  <w:num w:numId="91" w16cid:durableId="646781526">
    <w:abstractNumId w:val="74"/>
    <w:lvlOverride w:ilvl="0">
      <w:startOverride w:val="1"/>
    </w:lvlOverride>
  </w:num>
  <w:num w:numId="92" w16cid:durableId="1458258156">
    <w:abstractNumId w:val="74"/>
  </w:num>
  <w:num w:numId="93" w16cid:durableId="1403142719">
    <w:abstractNumId w:val="74"/>
    <w:lvlOverride w:ilvl="0">
      <w:startOverride w:val="1"/>
    </w:lvlOverride>
  </w:num>
  <w:num w:numId="94" w16cid:durableId="907030485">
    <w:abstractNumId w:val="74"/>
  </w:num>
  <w:num w:numId="95" w16cid:durableId="565183672">
    <w:abstractNumId w:val="74"/>
  </w:num>
  <w:num w:numId="96" w16cid:durableId="252476840">
    <w:abstractNumId w:val="74"/>
  </w:num>
  <w:num w:numId="97" w16cid:durableId="1348756048">
    <w:abstractNumId w:val="74"/>
  </w:num>
  <w:num w:numId="98" w16cid:durableId="464858049">
    <w:abstractNumId w:val="74"/>
  </w:num>
  <w:num w:numId="99" w16cid:durableId="108163777">
    <w:abstractNumId w:val="74"/>
  </w:num>
  <w:num w:numId="100" w16cid:durableId="405955591">
    <w:abstractNumId w:val="74"/>
  </w:num>
  <w:num w:numId="101" w16cid:durableId="1071660761">
    <w:abstractNumId w:val="74"/>
  </w:num>
  <w:num w:numId="102" w16cid:durableId="1121613729">
    <w:abstractNumId w:val="7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6AD"/>
    <w:rsid w:val="00001805"/>
    <w:rsid w:val="00002737"/>
    <w:rsid w:val="00002E6C"/>
    <w:rsid w:val="000040D1"/>
    <w:rsid w:val="000040D5"/>
    <w:rsid w:val="00004B8D"/>
    <w:rsid w:val="00004FE3"/>
    <w:rsid w:val="000074C7"/>
    <w:rsid w:val="000111C9"/>
    <w:rsid w:val="000118D8"/>
    <w:rsid w:val="000119D3"/>
    <w:rsid w:val="00011CC9"/>
    <w:rsid w:val="00012A26"/>
    <w:rsid w:val="00013D15"/>
    <w:rsid w:val="00014CA6"/>
    <w:rsid w:val="00014DA8"/>
    <w:rsid w:val="00017428"/>
    <w:rsid w:val="0001768A"/>
    <w:rsid w:val="000176DA"/>
    <w:rsid w:val="00017AC3"/>
    <w:rsid w:val="00020D92"/>
    <w:rsid w:val="000211CF"/>
    <w:rsid w:val="00023ADC"/>
    <w:rsid w:val="000248B4"/>
    <w:rsid w:val="00026269"/>
    <w:rsid w:val="00027B84"/>
    <w:rsid w:val="000303D7"/>
    <w:rsid w:val="00030991"/>
    <w:rsid w:val="00031A6A"/>
    <w:rsid w:val="0003363D"/>
    <w:rsid w:val="00033CD1"/>
    <w:rsid w:val="00033DB2"/>
    <w:rsid w:val="000345C1"/>
    <w:rsid w:val="00034616"/>
    <w:rsid w:val="000346AB"/>
    <w:rsid w:val="00034D5D"/>
    <w:rsid w:val="00034EE7"/>
    <w:rsid w:val="00036A7E"/>
    <w:rsid w:val="00036B71"/>
    <w:rsid w:val="000427D2"/>
    <w:rsid w:val="00045FEF"/>
    <w:rsid w:val="00046043"/>
    <w:rsid w:val="0004660D"/>
    <w:rsid w:val="00047D44"/>
    <w:rsid w:val="00051107"/>
    <w:rsid w:val="00051953"/>
    <w:rsid w:val="00052D53"/>
    <w:rsid w:val="00052F7B"/>
    <w:rsid w:val="000552FD"/>
    <w:rsid w:val="00056D87"/>
    <w:rsid w:val="0006063C"/>
    <w:rsid w:val="00060DF8"/>
    <w:rsid w:val="00063346"/>
    <w:rsid w:val="0006408C"/>
    <w:rsid w:val="000649DE"/>
    <w:rsid w:val="000654F4"/>
    <w:rsid w:val="000658CE"/>
    <w:rsid w:val="00065AA7"/>
    <w:rsid w:val="00066296"/>
    <w:rsid w:val="00066943"/>
    <w:rsid w:val="00067299"/>
    <w:rsid w:val="00070344"/>
    <w:rsid w:val="000717FE"/>
    <w:rsid w:val="00071B73"/>
    <w:rsid w:val="00071E60"/>
    <w:rsid w:val="00072D84"/>
    <w:rsid w:val="00072E68"/>
    <w:rsid w:val="00074F9F"/>
    <w:rsid w:val="00075C2D"/>
    <w:rsid w:val="00077A37"/>
    <w:rsid w:val="000803FF"/>
    <w:rsid w:val="00080F80"/>
    <w:rsid w:val="00081EE2"/>
    <w:rsid w:val="00083253"/>
    <w:rsid w:val="00083EBD"/>
    <w:rsid w:val="00084A72"/>
    <w:rsid w:val="00084D8D"/>
    <w:rsid w:val="0008518E"/>
    <w:rsid w:val="00086EBA"/>
    <w:rsid w:val="0008739A"/>
    <w:rsid w:val="000873D8"/>
    <w:rsid w:val="00091656"/>
    <w:rsid w:val="0009171C"/>
    <w:rsid w:val="00091BCD"/>
    <w:rsid w:val="00091D4E"/>
    <w:rsid w:val="00093088"/>
    <w:rsid w:val="000939D4"/>
    <w:rsid w:val="00094AB9"/>
    <w:rsid w:val="000953EC"/>
    <w:rsid w:val="0009622C"/>
    <w:rsid w:val="000973D5"/>
    <w:rsid w:val="000A01AC"/>
    <w:rsid w:val="000A07A6"/>
    <w:rsid w:val="000A100C"/>
    <w:rsid w:val="000A1A71"/>
    <w:rsid w:val="000A1CEB"/>
    <w:rsid w:val="000A2127"/>
    <w:rsid w:val="000A38E4"/>
    <w:rsid w:val="000A3B2A"/>
    <w:rsid w:val="000A629E"/>
    <w:rsid w:val="000A6852"/>
    <w:rsid w:val="000A68EF"/>
    <w:rsid w:val="000A7AB0"/>
    <w:rsid w:val="000A7BCB"/>
    <w:rsid w:val="000B0190"/>
    <w:rsid w:val="000B05B4"/>
    <w:rsid w:val="000B0B8F"/>
    <w:rsid w:val="000B11F9"/>
    <w:rsid w:val="000B1B1A"/>
    <w:rsid w:val="000B1E8F"/>
    <w:rsid w:val="000B5792"/>
    <w:rsid w:val="000B6CCB"/>
    <w:rsid w:val="000B798D"/>
    <w:rsid w:val="000C12D7"/>
    <w:rsid w:val="000C1ED0"/>
    <w:rsid w:val="000C3865"/>
    <w:rsid w:val="000C449E"/>
    <w:rsid w:val="000C59A9"/>
    <w:rsid w:val="000C5AD1"/>
    <w:rsid w:val="000C5CA3"/>
    <w:rsid w:val="000D0145"/>
    <w:rsid w:val="000D38B8"/>
    <w:rsid w:val="000D3A95"/>
    <w:rsid w:val="000D5A74"/>
    <w:rsid w:val="000D63B0"/>
    <w:rsid w:val="000D695E"/>
    <w:rsid w:val="000D7B37"/>
    <w:rsid w:val="000E1B5A"/>
    <w:rsid w:val="000E3D3A"/>
    <w:rsid w:val="000E4BB5"/>
    <w:rsid w:val="000E5A85"/>
    <w:rsid w:val="000E6878"/>
    <w:rsid w:val="000E6B92"/>
    <w:rsid w:val="000E7622"/>
    <w:rsid w:val="000E78F4"/>
    <w:rsid w:val="000F32A0"/>
    <w:rsid w:val="000F46D9"/>
    <w:rsid w:val="000F5AF4"/>
    <w:rsid w:val="000F5F7B"/>
    <w:rsid w:val="000F7B00"/>
    <w:rsid w:val="001004CF"/>
    <w:rsid w:val="00100BE0"/>
    <w:rsid w:val="00100E00"/>
    <w:rsid w:val="00101EDB"/>
    <w:rsid w:val="001020F5"/>
    <w:rsid w:val="00102E94"/>
    <w:rsid w:val="001058CC"/>
    <w:rsid w:val="00105EB0"/>
    <w:rsid w:val="00110767"/>
    <w:rsid w:val="00112B4F"/>
    <w:rsid w:val="00112DEA"/>
    <w:rsid w:val="001130D0"/>
    <w:rsid w:val="00113AE5"/>
    <w:rsid w:val="00113AED"/>
    <w:rsid w:val="00113C97"/>
    <w:rsid w:val="0011506B"/>
    <w:rsid w:val="00115353"/>
    <w:rsid w:val="00115F98"/>
    <w:rsid w:val="00116559"/>
    <w:rsid w:val="0012175F"/>
    <w:rsid w:val="00121E63"/>
    <w:rsid w:val="00122A03"/>
    <w:rsid w:val="00122E56"/>
    <w:rsid w:val="0012552D"/>
    <w:rsid w:val="00125CA9"/>
    <w:rsid w:val="00126E60"/>
    <w:rsid w:val="001271AA"/>
    <w:rsid w:val="001274B5"/>
    <w:rsid w:val="001310BF"/>
    <w:rsid w:val="001312ED"/>
    <w:rsid w:val="00131492"/>
    <w:rsid w:val="00132AAA"/>
    <w:rsid w:val="00133690"/>
    <w:rsid w:val="0013490A"/>
    <w:rsid w:val="00134E8F"/>
    <w:rsid w:val="0013586C"/>
    <w:rsid w:val="00135A54"/>
    <w:rsid w:val="00136C85"/>
    <w:rsid w:val="001379F2"/>
    <w:rsid w:val="00137AF3"/>
    <w:rsid w:val="00140860"/>
    <w:rsid w:val="00142A05"/>
    <w:rsid w:val="00144368"/>
    <w:rsid w:val="0014438E"/>
    <w:rsid w:val="00144BD4"/>
    <w:rsid w:val="00146E27"/>
    <w:rsid w:val="00146F48"/>
    <w:rsid w:val="00147BEC"/>
    <w:rsid w:val="00147CA6"/>
    <w:rsid w:val="00147E3E"/>
    <w:rsid w:val="0015074B"/>
    <w:rsid w:val="00150C9B"/>
    <w:rsid w:val="00152699"/>
    <w:rsid w:val="00152A71"/>
    <w:rsid w:val="001537B1"/>
    <w:rsid w:val="00153927"/>
    <w:rsid w:val="00154EA6"/>
    <w:rsid w:val="0015501F"/>
    <w:rsid w:val="00157816"/>
    <w:rsid w:val="001604FB"/>
    <w:rsid w:val="00160941"/>
    <w:rsid w:val="00161783"/>
    <w:rsid w:val="00161C3D"/>
    <w:rsid w:val="00162E7F"/>
    <w:rsid w:val="00162F98"/>
    <w:rsid w:val="0016455D"/>
    <w:rsid w:val="001654AD"/>
    <w:rsid w:val="00165811"/>
    <w:rsid w:val="001661FB"/>
    <w:rsid w:val="001666ED"/>
    <w:rsid w:val="00166D58"/>
    <w:rsid w:val="0016795A"/>
    <w:rsid w:val="0017043C"/>
    <w:rsid w:val="00170CB5"/>
    <w:rsid w:val="00172F88"/>
    <w:rsid w:val="00176E6B"/>
    <w:rsid w:val="0017723A"/>
    <w:rsid w:val="0018047A"/>
    <w:rsid w:val="00180C50"/>
    <w:rsid w:val="00183060"/>
    <w:rsid w:val="001832C6"/>
    <w:rsid w:val="001837CC"/>
    <w:rsid w:val="00183999"/>
    <w:rsid w:val="00183DCA"/>
    <w:rsid w:val="00184EBE"/>
    <w:rsid w:val="00185672"/>
    <w:rsid w:val="001862B4"/>
    <w:rsid w:val="00186B04"/>
    <w:rsid w:val="001875B9"/>
    <w:rsid w:val="001878FB"/>
    <w:rsid w:val="00187939"/>
    <w:rsid w:val="0019366F"/>
    <w:rsid w:val="00195CAA"/>
    <w:rsid w:val="001964D5"/>
    <w:rsid w:val="001A0B15"/>
    <w:rsid w:val="001A0F36"/>
    <w:rsid w:val="001A1371"/>
    <w:rsid w:val="001A1698"/>
    <w:rsid w:val="001A1939"/>
    <w:rsid w:val="001A1F12"/>
    <w:rsid w:val="001A23E9"/>
    <w:rsid w:val="001A266D"/>
    <w:rsid w:val="001A383D"/>
    <w:rsid w:val="001A5D17"/>
    <w:rsid w:val="001A5FF1"/>
    <w:rsid w:val="001A7F1E"/>
    <w:rsid w:val="001B220B"/>
    <w:rsid w:val="001B223E"/>
    <w:rsid w:val="001B2CF2"/>
    <w:rsid w:val="001B364E"/>
    <w:rsid w:val="001B3C00"/>
    <w:rsid w:val="001B4A64"/>
    <w:rsid w:val="001B530F"/>
    <w:rsid w:val="001B557E"/>
    <w:rsid w:val="001C0548"/>
    <w:rsid w:val="001C0785"/>
    <w:rsid w:val="001C4B80"/>
    <w:rsid w:val="001C682E"/>
    <w:rsid w:val="001C73F6"/>
    <w:rsid w:val="001C7B0E"/>
    <w:rsid w:val="001D11E5"/>
    <w:rsid w:val="001D1B61"/>
    <w:rsid w:val="001D2602"/>
    <w:rsid w:val="001D45AF"/>
    <w:rsid w:val="001D4F8D"/>
    <w:rsid w:val="001D6C32"/>
    <w:rsid w:val="001E00C5"/>
    <w:rsid w:val="001E13D6"/>
    <w:rsid w:val="001E1505"/>
    <w:rsid w:val="001E457E"/>
    <w:rsid w:val="001E5F51"/>
    <w:rsid w:val="001E6577"/>
    <w:rsid w:val="001F0E94"/>
    <w:rsid w:val="001F2B97"/>
    <w:rsid w:val="001F3753"/>
    <w:rsid w:val="001F3B09"/>
    <w:rsid w:val="001F3B1B"/>
    <w:rsid w:val="001F4C71"/>
    <w:rsid w:val="001F540F"/>
    <w:rsid w:val="001F656B"/>
    <w:rsid w:val="001F6DF2"/>
    <w:rsid w:val="001F6F95"/>
    <w:rsid w:val="001F733A"/>
    <w:rsid w:val="001F7FAE"/>
    <w:rsid w:val="002006C9"/>
    <w:rsid w:val="0020205B"/>
    <w:rsid w:val="0020286A"/>
    <w:rsid w:val="00202A6C"/>
    <w:rsid w:val="00203FF3"/>
    <w:rsid w:val="00204BFD"/>
    <w:rsid w:val="00204F6E"/>
    <w:rsid w:val="002075C3"/>
    <w:rsid w:val="00207C44"/>
    <w:rsid w:val="00211B48"/>
    <w:rsid w:val="00213C8A"/>
    <w:rsid w:val="0021433F"/>
    <w:rsid w:val="002150BB"/>
    <w:rsid w:val="0021529D"/>
    <w:rsid w:val="00215DBD"/>
    <w:rsid w:val="00215E86"/>
    <w:rsid w:val="00216081"/>
    <w:rsid w:val="00216587"/>
    <w:rsid w:val="00216756"/>
    <w:rsid w:val="00216B95"/>
    <w:rsid w:val="00217601"/>
    <w:rsid w:val="00220EED"/>
    <w:rsid w:val="00221783"/>
    <w:rsid w:val="00221B4F"/>
    <w:rsid w:val="00222978"/>
    <w:rsid w:val="002239EC"/>
    <w:rsid w:val="00225BFB"/>
    <w:rsid w:val="00225E02"/>
    <w:rsid w:val="0022723E"/>
    <w:rsid w:val="00232049"/>
    <w:rsid w:val="00233382"/>
    <w:rsid w:val="00235232"/>
    <w:rsid w:val="002439FC"/>
    <w:rsid w:val="00244931"/>
    <w:rsid w:val="002454D7"/>
    <w:rsid w:val="002458F5"/>
    <w:rsid w:val="002475E8"/>
    <w:rsid w:val="002504F3"/>
    <w:rsid w:val="002511AE"/>
    <w:rsid w:val="002528B3"/>
    <w:rsid w:val="002542B6"/>
    <w:rsid w:val="0025693F"/>
    <w:rsid w:val="00256B08"/>
    <w:rsid w:val="002572EA"/>
    <w:rsid w:val="00257B23"/>
    <w:rsid w:val="0026013B"/>
    <w:rsid w:val="002611C3"/>
    <w:rsid w:val="00261ACD"/>
    <w:rsid w:val="00261DFE"/>
    <w:rsid w:val="00262670"/>
    <w:rsid w:val="00263106"/>
    <w:rsid w:val="00263A61"/>
    <w:rsid w:val="00265339"/>
    <w:rsid w:val="0026540B"/>
    <w:rsid w:val="0026799B"/>
    <w:rsid w:val="002707EA"/>
    <w:rsid w:val="00270988"/>
    <w:rsid w:val="00271047"/>
    <w:rsid w:val="00272E6D"/>
    <w:rsid w:val="002737FF"/>
    <w:rsid w:val="00275225"/>
    <w:rsid w:val="00276012"/>
    <w:rsid w:val="00280C70"/>
    <w:rsid w:val="00280F86"/>
    <w:rsid w:val="0028168C"/>
    <w:rsid w:val="002817CB"/>
    <w:rsid w:val="00281FA9"/>
    <w:rsid w:val="002830ED"/>
    <w:rsid w:val="002835EA"/>
    <w:rsid w:val="00283EF2"/>
    <w:rsid w:val="00284AA1"/>
    <w:rsid w:val="0028563C"/>
    <w:rsid w:val="00286896"/>
    <w:rsid w:val="002871B6"/>
    <w:rsid w:val="00287E7F"/>
    <w:rsid w:val="00287E89"/>
    <w:rsid w:val="00292E8C"/>
    <w:rsid w:val="00293593"/>
    <w:rsid w:val="00294501"/>
    <w:rsid w:val="00294D74"/>
    <w:rsid w:val="00295740"/>
    <w:rsid w:val="00295A80"/>
    <w:rsid w:val="0029639D"/>
    <w:rsid w:val="00296779"/>
    <w:rsid w:val="00296FF8"/>
    <w:rsid w:val="00297218"/>
    <w:rsid w:val="00297EC8"/>
    <w:rsid w:val="002A1A4F"/>
    <w:rsid w:val="002A2282"/>
    <w:rsid w:val="002A25D1"/>
    <w:rsid w:val="002A3444"/>
    <w:rsid w:val="002A378C"/>
    <w:rsid w:val="002A381E"/>
    <w:rsid w:val="002A46D2"/>
    <w:rsid w:val="002A6158"/>
    <w:rsid w:val="002A6320"/>
    <w:rsid w:val="002A70D9"/>
    <w:rsid w:val="002A73EA"/>
    <w:rsid w:val="002B0242"/>
    <w:rsid w:val="002B02C6"/>
    <w:rsid w:val="002B0E86"/>
    <w:rsid w:val="002B2BA6"/>
    <w:rsid w:val="002B2C72"/>
    <w:rsid w:val="002B2DC0"/>
    <w:rsid w:val="002B67A0"/>
    <w:rsid w:val="002B683B"/>
    <w:rsid w:val="002B6E10"/>
    <w:rsid w:val="002B7084"/>
    <w:rsid w:val="002B72FD"/>
    <w:rsid w:val="002B7664"/>
    <w:rsid w:val="002B79FE"/>
    <w:rsid w:val="002C1BD5"/>
    <w:rsid w:val="002C1F6C"/>
    <w:rsid w:val="002C26BA"/>
    <w:rsid w:val="002C2B57"/>
    <w:rsid w:val="002C3545"/>
    <w:rsid w:val="002C3AB5"/>
    <w:rsid w:val="002C4163"/>
    <w:rsid w:val="002C52CF"/>
    <w:rsid w:val="002C6674"/>
    <w:rsid w:val="002C6980"/>
    <w:rsid w:val="002C7B50"/>
    <w:rsid w:val="002C7BAF"/>
    <w:rsid w:val="002D11E8"/>
    <w:rsid w:val="002D20FD"/>
    <w:rsid w:val="002D23E6"/>
    <w:rsid w:val="002D27EC"/>
    <w:rsid w:val="002D2DC7"/>
    <w:rsid w:val="002D302C"/>
    <w:rsid w:val="002E011B"/>
    <w:rsid w:val="002E03B7"/>
    <w:rsid w:val="002E15E6"/>
    <w:rsid w:val="002E192A"/>
    <w:rsid w:val="002E1D64"/>
    <w:rsid w:val="002E2021"/>
    <w:rsid w:val="002E2BC8"/>
    <w:rsid w:val="002E2BFE"/>
    <w:rsid w:val="002E368F"/>
    <w:rsid w:val="002E3D76"/>
    <w:rsid w:val="002E3D8B"/>
    <w:rsid w:val="002E4556"/>
    <w:rsid w:val="002E5D58"/>
    <w:rsid w:val="002E64AE"/>
    <w:rsid w:val="002E6CB1"/>
    <w:rsid w:val="002E6CD5"/>
    <w:rsid w:val="002E799C"/>
    <w:rsid w:val="002F0523"/>
    <w:rsid w:val="002F0758"/>
    <w:rsid w:val="002F1A72"/>
    <w:rsid w:val="002F229B"/>
    <w:rsid w:val="002F2533"/>
    <w:rsid w:val="002F2B53"/>
    <w:rsid w:val="002F3BC6"/>
    <w:rsid w:val="002F3EBD"/>
    <w:rsid w:val="002F3F78"/>
    <w:rsid w:val="002F5DB8"/>
    <w:rsid w:val="002F639D"/>
    <w:rsid w:val="002F6E93"/>
    <w:rsid w:val="002F7E71"/>
    <w:rsid w:val="002F7F07"/>
    <w:rsid w:val="0030087E"/>
    <w:rsid w:val="003017BE"/>
    <w:rsid w:val="00304F65"/>
    <w:rsid w:val="00305083"/>
    <w:rsid w:val="0030622F"/>
    <w:rsid w:val="0030629D"/>
    <w:rsid w:val="00310417"/>
    <w:rsid w:val="003109BE"/>
    <w:rsid w:val="00310A6B"/>
    <w:rsid w:val="00310BDE"/>
    <w:rsid w:val="00311377"/>
    <w:rsid w:val="003119C9"/>
    <w:rsid w:val="00311B80"/>
    <w:rsid w:val="00313428"/>
    <w:rsid w:val="00315A2B"/>
    <w:rsid w:val="00315EA8"/>
    <w:rsid w:val="00316955"/>
    <w:rsid w:val="003179FF"/>
    <w:rsid w:val="00320C49"/>
    <w:rsid w:val="00320C6E"/>
    <w:rsid w:val="00320D56"/>
    <w:rsid w:val="003221FA"/>
    <w:rsid w:val="00323FDB"/>
    <w:rsid w:val="00324F84"/>
    <w:rsid w:val="00326F90"/>
    <w:rsid w:val="003274E8"/>
    <w:rsid w:val="00331152"/>
    <w:rsid w:val="00331C00"/>
    <w:rsid w:val="00333249"/>
    <w:rsid w:val="00333CDE"/>
    <w:rsid w:val="003355D6"/>
    <w:rsid w:val="003369A3"/>
    <w:rsid w:val="00340F7A"/>
    <w:rsid w:val="00341674"/>
    <w:rsid w:val="0034305B"/>
    <w:rsid w:val="00343528"/>
    <w:rsid w:val="003442AE"/>
    <w:rsid w:val="00345A3A"/>
    <w:rsid w:val="00345BC7"/>
    <w:rsid w:val="00345CD6"/>
    <w:rsid w:val="00345D0D"/>
    <w:rsid w:val="00346BF3"/>
    <w:rsid w:val="003473A7"/>
    <w:rsid w:val="00347A13"/>
    <w:rsid w:val="0035043B"/>
    <w:rsid w:val="00351185"/>
    <w:rsid w:val="00351AE0"/>
    <w:rsid w:val="00351D27"/>
    <w:rsid w:val="00353088"/>
    <w:rsid w:val="00353870"/>
    <w:rsid w:val="00353F28"/>
    <w:rsid w:val="003549FB"/>
    <w:rsid w:val="00357120"/>
    <w:rsid w:val="00357A12"/>
    <w:rsid w:val="00360506"/>
    <w:rsid w:val="00360F54"/>
    <w:rsid w:val="00362734"/>
    <w:rsid w:val="00364205"/>
    <w:rsid w:val="00364374"/>
    <w:rsid w:val="003650ED"/>
    <w:rsid w:val="00365CA9"/>
    <w:rsid w:val="00366C44"/>
    <w:rsid w:val="003677C5"/>
    <w:rsid w:val="00370B36"/>
    <w:rsid w:val="00372174"/>
    <w:rsid w:val="0037237F"/>
    <w:rsid w:val="003733AF"/>
    <w:rsid w:val="00374CB8"/>
    <w:rsid w:val="003758BE"/>
    <w:rsid w:val="003758C8"/>
    <w:rsid w:val="00377338"/>
    <w:rsid w:val="003827EC"/>
    <w:rsid w:val="00382AA7"/>
    <w:rsid w:val="003834B3"/>
    <w:rsid w:val="00385202"/>
    <w:rsid w:val="00385484"/>
    <w:rsid w:val="00385B00"/>
    <w:rsid w:val="003860D6"/>
    <w:rsid w:val="00387471"/>
    <w:rsid w:val="003874F5"/>
    <w:rsid w:val="003877B1"/>
    <w:rsid w:val="00387BF6"/>
    <w:rsid w:val="00387C30"/>
    <w:rsid w:val="00392CEC"/>
    <w:rsid w:val="00393CC9"/>
    <w:rsid w:val="00394B57"/>
    <w:rsid w:val="00396538"/>
    <w:rsid w:val="00397A8C"/>
    <w:rsid w:val="00397B8D"/>
    <w:rsid w:val="003A0E7C"/>
    <w:rsid w:val="003A2281"/>
    <w:rsid w:val="003A232D"/>
    <w:rsid w:val="003A2712"/>
    <w:rsid w:val="003A42D4"/>
    <w:rsid w:val="003A4AD3"/>
    <w:rsid w:val="003A4D4C"/>
    <w:rsid w:val="003A4D53"/>
    <w:rsid w:val="003A4D5F"/>
    <w:rsid w:val="003A4DC2"/>
    <w:rsid w:val="003A72F3"/>
    <w:rsid w:val="003A7913"/>
    <w:rsid w:val="003B03FC"/>
    <w:rsid w:val="003B0A7C"/>
    <w:rsid w:val="003B24C2"/>
    <w:rsid w:val="003B2EA8"/>
    <w:rsid w:val="003B5309"/>
    <w:rsid w:val="003B5CBE"/>
    <w:rsid w:val="003B68A5"/>
    <w:rsid w:val="003B6F39"/>
    <w:rsid w:val="003B7A7D"/>
    <w:rsid w:val="003B7D79"/>
    <w:rsid w:val="003B7E36"/>
    <w:rsid w:val="003C1B32"/>
    <w:rsid w:val="003C50CB"/>
    <w:rsid w:val="003C5966"/>
    <w:rsid w:val="003C68B2"/>
    <w:rsid w:val="003C6947"/>
    <w:rsid w:val="003C6A81"/>
    <w:rsid w:val="003C6EE5"/>
    <w:rsid w:val="003C6F52"/>
    <w:rsid w:val="003C737D"/>
    <w:rsid w:val="003C75A6"/>
    <w:rsid w:val="003D064A"/>
    <w:rsid w:val="003D0A24"/>
    <w:rsid w:val="003D1519"/>
    <w:rsid w:val="003D2921"/>
    <w:rsid w:val="003D4644"/>
    <w:rsid w:val="003D5A57"/>
    <w:rsid w:val="003D5DA4"/>
    <w:rsid w:val="003D708E"/>
    <w:rsid w:val="003D7F99"/>
    <w:rsid w:val="003E0247"/>
    <w:rsid w:val="003E190A"/>
    <w:rsid w:val="003E4002"/>
    <w:rsid w:val="003E5F0D"/>
    <w:rsid w:val="003E6197"/>
    <w:rsid w:val="003E6691"/>
    <w:rsid w:val="003E6AE5"/>
    <w:rsid w:val="003E6AF6"/>
    <w:rsid w:val="003E7BE5"/>
    <w:rsid w:val="003E7FE6"/>
    <w:rsid w:val="003F1BB5"/>
    <w:rsid w:val="003F2151"/>
    <w:rsid w:val="003F2F1F"/>
    <w:rsid w:val="003F2F64"/>
    <w:rsid w:val="003F2F9F"/>
    <w:rsid w:val="003F3631"/>
    <w:rsid w:val="003F380F"/>
    <w:rsid w:val="003F3967"/>
    <w:rsid w:val="003F4F7F"/>
    <w:rsid w:val="003F5918"/>
    <w:rsid w:val="003F6FA3"/>
    <w:rsid w:val="00401E98"/>
    <w:rsid w:val="0040250B"/>
    <w:rsid w:val="00402F01"/>
    <w:rsid w:val="00404774"/>
    <w:rsid w:val="004054A0"/>
    <w:rsid w:val="00405D72"/>
    <w:rsid w:val="00406C9A"/>
    <w:rsid w:val="00407286"/>
    <w:rsid w:val="0041000B"/>
    <w:rsid w:val="004100E5"/>
    <w:rsid w:val="00410D3B"/>
    <w:rsid w:val="0041306C"/>
    <w:rsid w:val="004167B4"/>
    <w:rsid w:val="00416C29"/>
    <w:rsid w:val="00416E1A"/>
    <w:rsid w:val="00420307"/>
    <w:rsid w:val="00420FDF"/>
    <w:rsid w:val="00421C3B"/>
    <w:rsid w:val="00423DA2"/>
    <w:rsid w:val="0042414B"/>
    <w:rsid w:val="00425B6A"/>
    <w:rsid w:val="0042608B"/>
    <w:rsid w:val="00426103"/>
    <w:rsid w:val="00426C71"/>
    <w:rsid w:val="00430FF7"/>
    <w:rsid w:val="00431A24"/>
    <w:rsid w:val="00433064"/>
    <w:rsid w:val="0043318F"/>
    <w:rsid w:val="00433B4F"/>
    <w:rsid w:val="00434002"/>
    <w:rsid w:val="00436228"/>
    <w:rsid w:val="00436787"/>
    <w:rsid w:val="00436CFA"/>
    <w:rsid w:val="00437203"/>
    <w:rsid w:val="00437E7C"/>
    <w:rsid w:val="00440B24"/>
    <w:rsid w:val="00443405"/>
    <w:rsid w:val="00447923"/>
    <w:rsid w:val="00447A54"/>
    <w:rsid w:val="00450C88"/>
    <w:rsid w:val="00452D03"/>
    <w:rsid w:val="00453186"/>
    <w:rsid w:val="00453AEE"/>
    <w:rsid w:val="00455810"/>
    <w:rsid w:val="00456DAF"/>
    <w:rsid w:val="00457526"/>
    <w:rsid w:val="004613CD"/>
    <w:rsid w:val="004621CC"/>
    <w:rsid w:val="00462EBD"/>
    <w:rsid w:val="00463371"/>
    <w:rsid w:val="0046389B"/>
    <w:rsid w:val="00463E40"/>
    <w:rsid w:val="00464ACE"/>
    <w:rsid w:val="004651DE"/>
    <w:rsid w:val="00466038"/>
    <w:rsid w:val="00466B2B"/>
    <w:rsid w:val="004677E1"/>
    <w:rsid w:val="00467965"/>
    <w:rsid w:val="00467AB1"/>
    <w:rsid w:val="00471171"/>
    <w:rsid w:val="00471596"/>
    <w:rsid w:val="004729B2"/>
    <w:rsid w:val="00473A61"/>
    <w:rsid w:val="00474338"/>
    <w:rsid w:val="0047457A"/>
    <w:rsid w:val="00476390"/>
    <w:rsid w:val="004766CC"/>
    <w:rsid w:val="00476B5C"/>
    <w:rsid w:val="00476E70"/>
    <w:rsid w:val="0048084A"/>
    <w:rsid w:val="00481C4E"/>
    <w:rsid w:val="00481E07"/>
    <w:rsid w:val="00483945"/>
    <w:rsid w:val="0048438D"/>
    <w:rsid w:val="004847BE"/>
    <w:rsid w:val="004851F6"/>
    <w:rsid w:val="00487220"/>
    <w:rsid w:val="00491921"/>
    <w:rsid w:val="00491F05"/>
    <w:rsid w:val="00492B6C"/>
    <w:rsid w:val="00493223"/>
    <w:rsid w:val="00493570"/>
    <w:rsid w:val="0049430B"/>
    <w:rsid w:val="00495181"/>
    <w:rsid w:val="0049565E"/>
    <w:rsid w:val="00497572"/>
    <w:rsid w:val="004A06EC"/>
    <w:rsid w:val="004A1F0F"/>
    <w:rsid w:val="004A1F7C"/>
    <w:rsid w:val="004A2A04"/>
    <w:rsid w:val="004A2BDF"/>
    <w:rsid w:val="004A3D9D"/>
    <w:rsid w:val="004A5E12"/>
    <w:rsid w:val="004A62E2"/>
    <w:rsid w:val="004A6BA9"/>
    <w:rsid w:val="004A7FB2"/>
    <w:rsid w:val="004B338A"/>
    <w:rsid w:val="004B39D3"/>
    <w:rsid w:val="004B5C27"/>
    <w:rsid w:val="004B69C7"/>
    <w:rsid w:val="004B75E3"/>
    <w:rsid w:val="004B77B4"/>
    <w:rsid w:val="004C003A"/>
    <w:rsid w:val="004C104F"/>
    <w:rsid w:val="004C21B7"/>
    <w:rsid w:val="004C2682"/>
    <w:rsid w:val="004C2B30"/>
    <w:rsid w:val="004C3C2E"/>
    <w:rsid w:val="004C53CC"/>
    <w:rsid w:val="004C6622"/>
    <w:rsid w:val="004C6CA9"/>
    <w:rsid w:val="004C7D80"/>
    <w:rsid w:val="004D0128"/>
    <w:rsid w:val="004D101F"/>
    <w:rsid w:val="004D10BF"/>
    <w:rsid w:val="004D13B3"/>
    <w:rsid w:val="004D1412"/>
    <w:rsid w:val="004D16D8"/>
    <w:rsid w:val="004D366C"/>
    <w:rsid w:val="004D488B"/>
    <w:rsid w:val="004D630A"/>
    <w:rsid w:val="004D6658"/>
    <w:rsid w:val="004D6989"/>
    <w:rsid w:val="004D6FDC"/>
    <w:rsid w:val="004D79CE"/>
    <w:rsid w:val="004D7EAA"/>
    <w:rsid w:val="004E07B1"/>
    <w:rsid w:val="004E194C"/>
    <w:rsid w:val="004E1CFA"/>
    <w:rsid w:val="004E2F49"/>
    <w:rsid w:val="004E7639"/>
    <w:rsid w:val="004F088E"/>
    <w:rsid w:val="004F0F6F"/>
    <w:rsid w:val="004F124B"/>
    <w:rsid w:val="004F1AE5"/>
    <w:rsid w:val="004F1CB8"/>
    <w:rsid w:val="004F1D2A"/>
    <w:rsid w:val="004F21E9"/>
    <w:rsid w:val="004F2A72"/>
    <w:rsid w:val="004F3E6A"/>
    <w:rsid w:val="004F3F6B"/>
    <w:rsid w:val="004F495A"/>
    <w:rsid w:val="004F4DA9"/>
    <w:rsid w:val="004F57A4"/>
    <w:rsid w:val="004F628A"/>
    <w:rsid w:val="004F62CA"/>
    <w:rsid w:val="004F6983"/>
    <w:rsid w:val="004F74C8"/>
    <w:rsid w:val="00500596"/>
    <w:rsid w:val="005006E5"/>
    <w:rsid w:val="0050074D"/>
    <w:rsid w:val="00500760"/>
    <w:rsid w:val="00501624"/>
    <w:rsid w:val="00501F9A"/>
    <w:rsid w:val="00502735"/>
    <w:rsid w:val="00502E2F"/>
    <w:rsid w:val="00502E74"/>
    <w:rsid w:val="00503E5D"/>
    <w:rsid w:val="005042D6"/>
    <w:rsid w:val="00504EA8"/>
    <w:rsid w:val="0050577F"/>
    <w:rsid w:val="00505A94"/>
    <w:rsid w:val="005069C9"/>
    <w:rsid w:val="00506E73"/>
    <w:rsid w:val="00507758"/>
    <w:rsid w:val="00507C75"/>
    <w:rsid w:val="005128B6"/>
    <w:rsid w:val="005137E7"/>
    <w:rsid w:val="005149A9"/>
    <w:rsid w:val="00514E8C"/>
    <w:rsid w:val="0051528F"/>
    <w:rsid w:val="00517032"/>
    <w:rsid w:val="005204CD"/>
    <w:rsid w:val="0052126C"/>
    <w:rsid w:val="00521926"/>
    <w:rsid w:val="005229F1"/>
    <w:rsid w:val="0052328B"/>
    <w:rsid w:val="00524864"/>
    <w:rsid w:val="00525733"/>
    <w:rsid w:val="005270DB"/>
    <w:rsid w:val="00527686"/>
    <w:rsid w:val="005277AC"/>
    <w:rsid w:val="005303A9"/>
    <w:rsid w:val="005317EA"/>
    <w:rsid w:val="00531B4D"/>
    <w:rsid w:val="00531EFF"/>
    <w:rsid w:val="00531FC5"/>
    <w:rsid w:val="005320A1"/>
    <w:rsid w:val="005344A7"/>
    <w:rsid w:val="00534CDD"/>
    <w:rsid w:val="0053600E"/>
    <w:rsid w:val="00536771"/>
    <w:rsid w:val="0053678D"/>
    <w:rsid w:val="00540490"/>
    <w:rsid w:val="00540493"/>
    <w:rsid w:val="0054282A"/>
    <w:rsid w:val="00543358"/>
    <w:rsid w:val="00544146"/>
    <w:rsid w:val="0054733D"/>
    <w:rsid w:val="00551679"/>
    <w:rsid w:val="00551AF6"/>
    <w:rsid w:val="005528DC"/>
    <w:rsid w:val="00552FD1"/>
    <w:rsid w:val="00553248"/>
    <w:rsid w:val="00554472"/>
    <w:rsid w:val="0055550F"/>
    <w:rsid w:val="0055716C"/>
    <w:rsid w:val="00557E26"/>
    <w:rsid w:val="0056008C"/>
    <w:rsid w:val="00560213"/>
    <w:rsid w:val="005602DF"/>
    <w:rsid w:val="0056055D"/>
    <w:rsid w:val="005610A2"/>
    <w:rsid w:val="0056217C"/>
    <w:rsid w:val="0056251B"/>
    <w:rsid w:val="00562A7F"/>
    <w:rsid w:val="0056339B"/>
    <w:rsid w:val="0056339E"/>
    <w:rsid w:val="00564D41"/>
    <w:rsid w:val="0056564C"/>
    <w:rsid w:val="00566C31"/>
    <w:rsid w:val="005679AF"/>
    <w:rsid w:val="00567DE2"/>
    <w:rsid w:val="0057095B"/>
    <w:rsid w:val="005737FF"/>
    <w:rsid w:val="00573F19"/>
    <w:rsid w:val="00575BE9"/>
    <w:rsid w:val="00577E5A"/>
    <w:rsid w:val="005802F4"/>
    <w:rsid w:val="00581930"/>
    <w:rsid w:val="00582665"/>
    <w:rsid w:val="005828BF"/>
    <w:rsid w:val="00582B65"/>
    <w:rsid w:val="00583185"/>
    <w:rsid w:val="0058328C"/>
    <w:rsid w:val="005839E6"/>
    <w:rsid w:val="00584260"/>
    <w:rsid w:val="005850D2"/>
    <w:rsid w:val="00585197"/>
    <w:rsid w:val="00585526"/>
    <w:rsid w:val="00587A17"/>
    <w:rsid w:val="00587D2C"/>
    <w:rsid w:val="00591133"/>
    <w:rsid w:val="0059166B"/>
    <w:rsid w:val="00591AED"/>
    <w:rsid w:val="00592234"/>
    <w:rsid w:val="005947BE"/>
    <w:rsid w:val="0059550A"/>
    <w:rsid w:val="005A07A7"/>
    <w:rsid w:val="005A1DA9"/>
    <w:rsid w:val="005A3BD8"/>
    <w:rsid w:val="005A5443"/>
    <w:rsid w:val="005A54D0"/>
    <w:rsid w:val="005A5848"/>
    <w:rsid w:val="005A6DC4"/>
    <w:rsid w:val="005B36B1"/>
    <w:rsid w:val="005B55D1"/>
    <w:rsid w:val="005B62BF"/>
    <w:rsid w:val="005B63B7"/>
    <w:rsid w:val="005B6EB5"/>
    <w:rsid w:val="005B7188"/>
    <w:rsid w:val="005C0B65"/>
    <w:rsid w:val="005C1B91"/>
    <w:rsid w:val="005C227C"/>
    <w:rsid w:val="005C2AAC"/>
    <w:rsid w:val="005C41E1"/>
    <w:rsid w:val="005C619A"/>
    <w:rsid w:val="005C653B"/>
    <w:rsid w:val="005C6625"/>
    <w:rsid w:val="005C6661"/>
    <w:rsid w:val="005D0E43"/>
    <w:rsid w:val="005D0EAE"/>
    <w:rsid w:val="005D19DA"/>
    <w:rsid w:val="005D28EE"/>
    <w:rsid w:val="005D4029"/>
    <w:rsid w:val="005D474A"/>
    <w:rsid w:val="005D4F2E"/>
    <w:rsid w:val="005D5B09"/>
    <w:rsid w:val="005D6953"/>
    <w:rsid w:val="005D70C0"/>
    <w:rsid w:val="005D75AD"/>
    <w:rsid w:val="005E1A44"/>
    <w:rsid w:val="005E2E12"/>
    <w:rsid w:val="005E36B4"/>
    <w:rsid w:val="005E41C8"/>
    <w:rsid w:val="005E5C86"/>
    <w:rsid w:val="005E66A5"/>
    <w:rsid w:val="005F1675"/>
    <w:rsid w:val="005F25AD"/>
    <w:rsid w:val="005F3A1D"/>
    <w:rsid w:val="005F3ADE"/>
    <w:rsid w:val="005F3D66"/>
    <w:rsid w:val="005F3DBA"/>
    <w:rsid w:val="005F411D"/>
    <w:rsid w:val="005F47F2"/>
    <w:rsid w:val="005F4A04"/>
    <w:rsid w:val="005F77EF"/>
    <w:rsid w:val="00601C7E"/>
    <w:rsid w:val="00601F4D"/>
    <w:rsid w:val="00602D10"/>
    <w:rsid w:val="0060385E"/>
    <w:rsid w:val="00605D48"/>
    <w:rsid w:val="006063FF"/>
    <w:rsid w:val="00606753"/>
    <w:rsid w:val="00606E88"/>
    <w:rsid w:val="006101C1"/>
    <w:rsid w:val="006103A2"/>
    <w:rsid w:val="00610467"/>
    <w:rsid w:val="00610ED1"/>
    <w:rsid w:val="0061105E"/>
    <w:rsid w:val="0061156B"/>
    <w:rsid w:val="00613519"/>
    <w:rsid w:val="0061486D"/>
    <w:rsid w:val="006152B2"/>
    <w:rsid w:val="00615AE9"/>
    <w:rsid w:val="00615D58"/>
    <w:rsid w:val="006178FE"/>
    <w:rsid w:val="00617C00"/>
    <w:rsid w:val="006205C3"/>
    <w:rsid w:val="00620D84"/>
    <w:rsid w:val="0062113F"/>
    <w:rsid w:val="0062117E"/>
    <w:rsid w:val="006217FA"/>
    <w:rsid w:val="0062362E"/>
    <w:rsid w:val="00623EA3"/>
    <w:rsid w:val="006243FD"/>
    <w:rsid w:val="00625475"/>
    <w:rsid w:val="006266BD"/>
    <w:rsid w:val="00627F24"/>
    <w:rsid w:val="00630D2E"/>
    <w:rsid w:val="006313CF"/>
    <w:rsid w:val="00633F8A"/>
    <w:rsid w:val="00635A54"/>
    <w:rsid w:val="0064051E"/>
    <w:rsid w:val="006409E3"/>
    <w:rsid w:val="00640B20"/>
    <w:rsid w:val="006422F7"/>
    <w:rsid w:val="006425A7"/>
    <w:rsid w:val="00642E80"/>
    <w:rsid w:val="00643B7D"/>
    <w:rsid w:val="00644136"/>
    <w:rsid w:val="00646DCD"/>
    <w:rsid w:val="00651798"/>
    <w:rsid w:val="00651D8A"/>
    <w:rsid w:val="00652257"/>
    <w:rsid w:val="00652A20"/>
    <w:rsid w:val="00652EE7"/>
    <w:rsid w:val="00652FA7"/>
    <w:rsid w:val="00653559"/>
    <w:rsid w:val="006535B8"/>
    <w:rsid w:val="006542DC"/>
    <w:rsid w:val="0065431B"/>
    <w:rsid w:val="0065480D"/>
    <w:rsid w:val="00655407"/>
    <w:rsid w:val="006577D0"/>
    <w:rsid w:val="0065791B"/>
    <w:rsid w:val="00663A40"/>
    <w:rsid w:val="00663EA6"/>
    <w:rsid w:val="0066404C"/>
    <w:rsid w:val="00664AE9"/>
    <w:rsid w:val="006658E4"/>
    <w:rsid w:val="00665A19"/>
    <w:rsid w:val="00670E0D"/>
    <w:rsid w:val="006740DC"/>
    <w:rsid w:val="0067694F"/>
    <w:rsid w:val="00676B2C"/>
    <w:rsid w:val="00680F57"/>
    <w:rsid w:val="00684A87"/>
    <w:rsid w:val="00685A7C"/>
    <w:rsid w:val="00686317"/>
    <w:rsid w:val="006874AE"/>
    <w:rsid w:val="00690651"/>
    <w:rsid w:val="006913C5"/>
    <w:rsid w:val="00691510"/>
    <w:rsid w:val="00693795"/>
    <w:rsid w:val="006940FD"/>
    <w:rsid w:val="006A0500"/>
    <w:rsid w:val="006A16DF"/>
    <w:rsid w:val="006A17F3"/>
    <w:rsid w:val="006A1F4C"/>
    <w:rsid w:val="006A2BA9"/>
    <w:rsid w:val="006A4276"/>
    <w:rsid w:val="006A5240"/>
    <w:rsid w:val="006B0693"/>
    <w:rsid w:val="006B1C4A"/>
    <w:rsid w:val="006B2825"/>
    <w:rsid w:val="006B4F1A"/>
    <w:rsid w:val="006B5B0E"/>
    <w:rsid w:val="006B5B9E"/>
    <w:rsid w:val="006B7161"/>
    <w:rsid w:val="006C0924"/>
    <w:rsid w:val="006C1219"/>
    <w:rsid w:val="006C138A"/>
    <w:rsid w:val="006C152F"/>
    <w:rsid w:val="006C19A9"/>
    <w:rsid w:val="006C42AF"/>
    <w:rsid w:val="006C6554"/>
    <w:rsid w:val="006C680F"/>
    <w:rsid w:val="006C7777"/>
    <w:rsid w:val="006C78B1"/>
    <w:rsid w:val="006D0032"/>
    <w:rsid w:val="006D0F8D"/>
    <w:rsid w:val="006D14E2"/>
    <w:rsid w:val="006D1DFA"/>
    <w:rsid w:val="006D3CA4"/>
    <w:rsid w:val="006D57EE"/>
    <w:rsid w:val="006D5BCC"/>
    <w:rsid w:val="006E18FF"/>
    <w:rsid w:val="006E1D3E"/>
    <w:rsid w:val="006E38A3"/>
    <w:rsid w:val="006E7D0B"/>
    <w:rsid w:val="006F1C30"/>
    <w:rsid w:val="006F1EA6"/>
    <w:rsid w:val="006F2DBC"/>
    <w:rsid w:val="006F4530"/>
    <w:rsid w:val="006F5F66"/>
    <w:rsid w:val="006F63B5"/>
    <w:rsid w:val="006F7760"/>
    <w:rsid w:val="006F7E5F"/>
    <w:rsid w:val="006F7F44"/>
    <w:rsid w:val="00701661"/>
    <w:rsid w:val="00701894"/>
    <w:rsid w:val="00701A5E"/>
    <w:rsid w:val="007061AD"/>
    <w:rsid w:val="007077BE"/>
    <w:rsid w:val="0071043B"/>
    <w:rsid w:val="007107B7"/>
    <w:rsid w:val="00711AEE"/>
    <w:rsid w:val="00712546"/>
    <w:rsid w:val="00712928"/>
    <w:rsid w:val="0071294C"/>
    <w:rsid w:val="00713A3A"/>
    <w:rsid w:val="00714ED9"/>
    <w:rsid w:val="007154C1"/>
    <w:rsid w:val="00715B66"/>
    <w:rsid w:val="00715DBC"/>
    <w:rsid w:val="00716711"/>
    <w:rsid w:val="00717C57"/>
    <w:rsid w:val="00720749"/>
    <w:rsid w:val="00720E3D"/>
    <w:rsid w:val="0072324C"/>
    <w:rsid w:val="00724E2B"/>
    <w:rsid w:val="0073001D"/>
    <w:rsid w:val="00730020"/>
    <w:rsid w:val="00732323"/>
    <w:rsid w:val="0073294C"/>
    <w:rsid w:val="00732EB3"/>
    <w:rsid w:val="00733F14"/>
    <w:rsid w:val="00735921"/>
    <w:rsid w:val="00736CBD"/>
    <w:rsid w:val="00737521"/>
    <w:rsid w:val="00740146"/>
    <w:rsid w:val="007402BF"/>
    <w:rsid w:val="0074059D"/>
    <w:rsid w:val="00741779"/>
    <w:rsid w:val="007435D5"/>
    <w:rsid w:val="00743D46"/>
    <w:rsid w:val="00743DA4"/>
    <w:rsid w:val="00745460"/>
    <w:rsid w:val="00745D99"/>
    <w:rsid w:val="00746BFD"/>
    <w:rsid w:val="00747B30"/>
    <w:rsid w:val="00747BA2"/>
    <w:rsid w:val="00750B39"/>
    <w:rsid w:val="00750B9F"/>
    <w:rsid w:val="00753116"/>
    <w:rsid w:val="00754557"/>
    <w:rsid w:val="00754627"/>
    <w:rsid w:val="00755075"/>
    <w:rsid w:val="00756098"/>
    <w:rsid w:val="00757769"/>
    <w:rsid w:val="00761217"/>
    <w:rsid w:val="007612DE"/>
    <w:rsid w:val="00762032"/>
    <w:rsid w:val="00762210"/>
    <w:rsid w:val="00762656"/>
    <w:rsid w:val="007630F1"/>
    <w:rsid w:val="007633E0"/>
    <w:rsid w:val="00763A06"/>
    <w:rsid w:val="00763FA8"/>
    <w:rsid w:val="00765038"/>
    <w:rsid w:val="00766222"/>
    <w:rsid w:val="00766D3D"/>
    <w:rsid w:val="007671A9"/>
    <w:rsid w:val="00767331"/>
    <w:rsid w:val="007677AD"/>
    <w:rsid w:val="00771C37"/>
    <w:rsid w:val="00771F6C"/>
    <w:rsid w:val="007722F4"/>
    <w:rsid w:val="007723B8"/>
    <w:rsid w:val="00772A6A"/>
    <w:rsid w:val="00773184"/>
    <w:rsid w:val="007756AC"/>
    <w:rsid w:val="00775D6F"/>
    <w:rsid w:val="007767BE"/>
    <w:rsid w:val="00776802"/>
    <w:rsid w:val="00776BA6"/>
    <w:rsid w:val="00776EE9"/>
    <w:rsid w:val="0077710C"/>
    <w:rsid w:val="007778BC"/>
    <w:rsid w:val="00777B4B"/>
    <w:rsid w:val="00777CCE"/>
    <w:rsid w:val="00780641"/>
    <w:rsid w:val="00781321"/>
    <w:rsid w:val="007815C0"/>
    <w:rsid w:val="00781ACA"/>
    <w:rsid w:val="007821D9"/>
    <w:rsid w:val="00785B53"/>
    <w:rsid w:val="00786893"/>
    <w:rsid w:val="007871AB"/>
    <w:rsid w:val="007905A3"/>
    <w:rsid w:val="00791140"/>
    <w:rsid w:val="00791911"/>
    <w:rsid w:val="00791C27"/>
    <w:rsid w:val="00794903"/>
    <w:rsid w:val="00794B57"/>
    <w:rsid w:val="00794ED0"/>
    <w:rsid w:val="0079563D"/>
    <w:rsid w:val="0079578C"/>
    <w:rsid w:val="00796FA5"/>
    <w:rsid w:val="00797F8F"/>
    <w:rsid w:val="007A1CDB"/>
    <w:rsid w:val="007A2FE0"/>
    <w:rsid w:val="007A3AEE"/>
    <w:rsid w:val="007A3C86"/>
    <w:rsid w:val="007A610C"/>
    <w:rsid w:val="007A6B43"/>
    <w:rsid w:val="007A70D8"/>
    <w:rsid w:val="007A7237"/>
    <w:rsid w:val="007B04A2"/>
    <w:rsid w:val="007B0919"/>
    <w:rsid w:val="007B0FFC"/>
    <w:rsid w:val="007B1658"/>
    <w:rsid w:val="007B2BAE"/>
    <w:rsid w:val="007B3012"/>
    <w:rsid w:val="007B3A8F"/>
    <w:rsid w:val="007B4B1C"/>
    <w:rsid w:val="007B779C"/>
    <w:rsid w:val="007C0C0C"/>
    <w:rsid w:val="007C30F8"/>
    <w:rsid w:val="007C31CB"/>
    <w:rsid w:val="007D083E"/>
    <w:rsid w:val="007D142B"/>
    <w:rsid w:val="007D291A"/>
    <w:rsid w:val="007D3936"/>
    <w:rsid w:val="007D3B03"/>
    <w:rsid w:val="007D40C3"/>
    <w:rsid w:val="007D41B4"/>
    <w:rsid w:val="007D5CC2"/>
    <w:rsid w:val="007D5E3C"/>
    <w:rsid w:val="007D6D83"/>
    <w:rsid w:val="007E00EA"/>
    <w:rsid w:val="007E030A"/>
    <w:rsid w:val="007E0746"/>
    <w:rsid w:val="007E0861"/>
    <w:rsid w:val="007E1102"/>
    <w:rsid w:val="007E11D9"/>
    <w:rsid w:val="007E298C"/>
    <w:rsid w:val="007E2CD1"/>
    <w:rsid w:val="007E3B78"/>
    <w:rsid w:val="007E44D2"/>
    <w:rsid w:val="007E50AB"/>
    <w:rsid w:val="007E576A"/>
    <w:rsid w:val="007E58B0"/>
    <w:rsid w:val="007F2E02"/>
    <w:rsid w:val="007F3BD0"/>
    <w:rsid w:val="007F40F9"/>
    <w:rsid w:val="007F486A"/>
    <w:rsid w:val="007F487C"/>
    <w:rsid w:val="007F58AA"/>
    <w:rsid w:val="007F6C78"/>
    <w:rsid w:val="007F74BC"/>
    <w:rsid w:val="00801192"/>
    <w:rsid w:val="00803B54"/>
    <w:rsid w:val="008055B2"/>
    <w:rsid w:val="00807309"/>
    <w:rsid w:val="00810422"/>
    <w:rsid w:val="00810ADB"/>
    <w:rsid w:val="0081226C"/>
    <w:rsid w:val="00813F94"/>
    <w:rsid w:val="0081441C"/>
    <w:rsid w:val="008156CD"/>
    <w:rsid w:val="00816D3D"/>
    <w:rsid w:val="00820A68"/>
    <w:rsid w:val="00821204"/>
    <w:rsid w:val="00821C42"/>
    <w:rsid w:val="00821EFE"/>
    <w:rsid w:val="00822C73"/>
    <w:rsid w:val="0082331C"/>
    <w:rsid w:val="00823555"/>
    <w:rsid w:val="008253F9"/>
    <w:rsid w:val="00825C1F"/>
    <w:rsid w:val="00831176"/>
    <w:rsid w:val="008314E5"/>
    <w:rsid w:val="00832A56"/>
    <w:rsid w:val="00833095"/>
    <w:rsid w:val="0083321B"/>
    <w:rsid w:val="008353F9"/>
    <w:rsid w:val="00836464"/>
    <w:rsid w:val="0083711E"/>
    <w:rsid w:val="0083775A"/>
    <w:rsid w:val="00837B3B"/>
    <w:rsid w:val="00837D62"/>
    <w:rsid w:val="00840B0B"/>
    <w:rsid w:val="00841B10"/>
    <w:rsid w:val="00841B31"/>
    <w:rsid w:val="0084307D"/>
    <w:rsid w:val="00843447"/>
    <w:rsid w:val="008453FD"/>
    <w:rsid w:val="00846771"/>
    <w:rsid w:val="0084760F"/>
    <w:rsid w:val="00850712"/>
    <w:rsid w:val="0085076C"/>
    <w:rsid w:val="0085133B"/>
    <w:rsid w:val="00851A92"/>
    <w:rsid w:val="008523C9"/>
    <w:rsid w:val="0085240F"/>
    <w:rsid w:val="00853146"/>
    <w:rsid w:val="0085358B"/>
    <w:rsid w:val="00853815"/>
    <w:rsid w:val="00854A9F"/>
    <w:rsid w:val="00855B94"/>
    <w:rsid w:val="00856616"/>
    <w:rsid w:val="00856CE5"/>
    <w:rsid w:val="008613E2"/>
    <w:rsid w:val="0086549F"/>
    <w:rsid w:val="00865A67"/>
    <w:rsid w:val="00866288"/>
    <w:rsid w:val="008666EF"/>
    <w:rsid w:val="008701C9"/>
    <w:rsid w:val="008721CF"/>
    <w:rsid w:val="00872DF9"/>
    <w:rsid w:val="00873440"/>
    <w:rsid w:val="00874ADF"/>
    <w:rsid w:val="008757ED"/>
    <w:rsid w:val="00877BC5"/>
    <w:rsid w:val="00880433"/>
    <w:rsid w:val="008809E0"/>
    <w:rsid w:val="008811DC"/>
    <w:rsid w:val="008852A5"/>
    <w:rsid w:val="00885F09"/>
    <w:rsid w:val="0088628B"/>
    <w:rsid w:val="008877D6"/>
    <w:rsid w:val="00891112"/>
    <w:rsid w:val="00891979"/>
    <w:rsid w:val="0089303A"/>
    <w:rsid w:val="00896564"/>
    <w:rsid w:val="008A20DA"/>
    <w:rsid w:val="008A2487"/>
    <w:rsid w:val="008A521B"/>
    <w:rsid w:val="008A5B1A"/>
    <w:rsid w:val="008A6365"/>
    <w:rsid w:val="008A6410"/>
    <w:rsid w:val="008B18BE"/>
    <w:rsid w:val="008B1B4C"/>
    <w:rsid w:val="008B1B8C"/>
    <w:rsid w:val="008B32A9"/>
    <w:rsid w:val="008B3500"/>
    <w:rsid w:val="008B4167"/>
    <w:rsid w:val="008B66C3"/>
    <w:rsid w:val="008B70ED"/>
    <w:rsid w:val="008B76D4"/>
    <w:rsid w:val="008C09E8"/>
    <w:rsid w:val="008C0A43"/>
    <w:rsid w:val="008C13BE"/>
    <w:rsid w:val="008C2053"/>
    <w:rsid w:val="008C2195"/>
    <w:rsid w:val="008C2573"/>
    <w:rsid w:val="008C2ACF"/>
    <w:rsid w:val="008C4285"/>
    <w:rsid w:val="008C4EA4"/>
    <w:rsid w:val="008C4EA9"/>
    <w:rsid w:val="008C557B"/>
    <w:rsid w:val="008C5B3A"/>
    <w:rsid w:val="008C64BB"/>
    <w:rsid w:val="008C7B1D"/>
    <w:rsid w:val="008D11EE"/>
    <w:rsid w:val="008D2275"/>
    <w:rsid w:val="008D2929"/>
    <w:rsid w:val="008D3FF8"/>
    <w:rsid w:val="008D4876"/>
    <w:rsid w:val="008D4FE3"/>
    <w:rsid w:val="008D586C"/>
    <w:rsid w:val="008D70AA"/>
    <w:rsid w:val="008E02F4"/>
    <w:rsid w:val="008E036C"/>
    <w:rsid w:val="008E05A1"/>
    <w:rsid w:val="008E0BBD"/>
    <w:rsid w:val="008E0FD2"/>
    <w:rsid w:val="008E11F6"/>
    <w:rsid w:val="008E254D"/>
    <w:rsid w:val="008E2AAF"/>
    <w:rsid w:val="008E3B68"/>
    <w:rsid w:val="008E45D7"/>
    <w:rsid w:val="008E533F"/>
    <w:rsid w:val="008E559D"/>
    <w:rsid w:val="008E5D93"/>
    <w:rsid w:val="008E610E"/>
    <w:rsid w:val="008E6CA4"/>
    <w:rsid w:val="008E6F55"/>
    <w:rsid w:val="008E7058"/>
    <w:rsid w:val="008E7314"/>
    <w:rsid w:val="008E7541"/>
    <w:rsid w:val="008F0D65"/>
    <w:rsid w:val="008F126E"/>
    <w:rsid w:val="008F350C"/>
    <w:rsid w:val="008F3950"/>
    <w:rsid w:val="008F61F7"/>
    <w:rsid w:val="008F6655"/>
    <w:rsid w:val="00901AE3"/>
    <w:rsid w:val="00902243"/>
    <w:rsid w:val="00902825"/>
    <w:rsid w:val="00902952"/>
    <w:rsid w:val="009038B7"/>
    <w:rsid w:val="009054C1"/>
    <w:rsid w:val="009058F2"/>
    <w:rsid w:val="00906012"/>
    <w:rsid w:val="0090663E"/>
    <w:rsid w:val="009066DA"/>
    <w:rsid w:val="009067F4"/>
    <w:rsid w:val="00911160"/>
    <w:rsid w:val="0091299C"/>
    <w:rsid w:val="009134BF"/>
    <w:rsid w:val="00914AA0"/>
    <w:rsid w:val="00914C94"/>
    <w:rsid w:val="00915732"/>
    <w:rsid w:val="009158B9"/>
    <w:rsid w:val="00916307"/>
    <w:rsid w:val="00916450"/>
    <w:rsid w:val="00917C1D"/>
    <w:rsid w:val="00920A5D"/>
    <w:rsid w:val="00922621"/>
    <w:rsid w:val="00922AFB"/>
    <w:rsid w:val="00923B02"/>
    <w:rsid w:val="009255D4"/>
    <w:rsid w:val="00927324"/>
    <w:rsid w:val="00927335"/>
    <w:rsid w:val="00930B06"/>
    <w:rsid w:val="009321C3"/>
    <w:rsid w:val="00932B29"/>
    <w:rsid w:val="00932BE0"/>
    <w:rsid w:val="009330AF"/>
    <w:rsid w:val="00933FDC"/>
    <w:rsid w:val="0093434B"/>
    <w:rsid w:val="009345E6"/>
    <w:rsid w:val="00934DC2"/>
    <w:rsid w:val="0093713C"/>
    <w:rsid w:val="009405C7"/>
    <w:rsid w:val="009411EF"/>
    <w:rsid w:val="00944AA3"/>
    <w:rsid w:val="00945C4F"/>
    <w:rsid w:val="00945F14"/>
    <w:rsid w:val="0094786F"/>
    <w:rsid w:val="00950327"/>
    <w:rsid w:val="00950C0A"/>
    <w:rsid w:val="0095107C"/>
    <w:rsid w:val="009510F5"/>
    <w:rsid w:val="00954C2F"/>
    <w:rsid w:val="00954CB1"/>
    <w:rsid w:val="00954D82"/>
    <w:rsid w:val="0095542E"/>
    <w:rsid w:val="00955D8C"/>
    <w:rsid w:val="00956073"/>
    <w:rsid w:val="0095609C"/>
    <w:rsid w:val="00956272"/>
    <w:rsid w:val="00961032"/>
    <w:rsid w:val="00964A79"/>
    <w:rsid w:val="0096515E"/>
    <w:rsid w:val="00965935"/>
    <w:rsid w:val="00966EEE"/>
    <w:rsid w:val="009672C6"/>
    <w:rsid w:val="009673CF"/>
    <w:rsid w:val="00967622"/>
    <w:rsid w:val="00972189"/>
    <w:rsid w:val="00972EEF"/>
    <w:rsid w:val="00974615"/>
    <w:rsid w:val="0097558A"/>
    <w:rsid w:val="0097683E"/>
    <w:rsid w:val="009770E0"/>
    <w:rsid w:val="00977235"/>
    <w:rsid w:val="00977616"/>
    <w:rsid w:val="00977EA4"/>
    <w:rsid w:val="00981AFE"/>
    <w:rsid w:val="00986AA0"/>
    <w:rsid w:val="00986EF8"/>
    <w:rsid w:val="00987364"/>
    <w:rsid w:val="00987E68"/>
    <w:rsid w:val="009902C5"/>
    <w:rsid w:val="0099042C"/>
    <w:rsid w:val="0099070A"/>
    <w:rsid w:val="00990FE1"/>
    <w:rsid w:val="00991256"/>
    <w:rsid w:val="00993A7D"/>
    <w:rsid w:val="00994393"/>
    <w:rsid w:val="0099497A"/>
    <w:rsid w:val="00994BE5"/>
    <w:rsid w:val="009950D7"/>
    <w:rsid w:val="009A050D"/>
    <w:rsid w:val="009A2DFA"/>
    <w:rsid w:val="009A6383"/>
    <w:rsid w:val="009A698B"/>
    <w:rsid w:val="009A6BA3"/>
    <w:rsid w:val="009A7AA7"/>
    <w:rsid w:val="009B1F28"/>
    <w:rsid w:val="009B23CB"/>
    <w:rsid w:val="009B316B"/>
    <w:rsid w:val="009B408B"/>
    <w:rsid w:val="009B4F8C"/>
    <w:rsid w:val="009B52F1"/>
    <w:rsid w:val="009B7299"/>
    <w:rsid w:val="009B76E7"/>
    <w:rsid w:val="009C03C2"/>
    <w:rsid w:val="009C0E18"/>
    <w:rsid w:val="009C25FB"/>
    <w:rsid w:val="009C29AA"/>
    <w:rsid w:val="009C353C"/>
    <w:rsid w:val="009C416D"/>
    <w:rsid w:val="009C594B"/>
    <w:rsid w:val="009C65CC"/>
    <w:rsid w:val="009C7437"/>
    <w:rsid w:val="009C7808"/>
    <w:rsid w:val="009D061F"/>
    <w:rsid w:val="009D22A2"/>
    <w:rsid w:val="009D30AB"/>
    <w:rsid w:val="009D48A3"/>
    <w:rsid w:val="009D593A"/>
    <w:rsid w:val="009D5FB3"/>
    <w:rsid w:val="009D730A"/>
    <w:rsid w:val="009E057D"/>
    <w:rsid w:val="009E1CEB"/>
    <w:rsid w:val="009E201F"/>
    <w:rsid w:val="009E22A9"/>
    <w:rsid w:val="009E4621"/>
    <w:rsid w:val="009E5B7D"/>
    <w:rsid w:val="009E5D47"/>
    <w:rsid w:val="009E7538"/>
    <w:rsid w:val="009E7909"/>
    <w:rsid w:val="009F1898"/>
    <w:rsid w:val="009F1EF8"/>
    <w:rsid w:val="009F2A32"/>
    <w:rsid w:val="009F34E8"/>
    <w:rsid w:val="009F3A3F"/>
    <w:rsid w:val="009F6396"/>
    <w:rsid w:val="009F6A67"/>
    <w:rsid w:val="00A01219"/>
    <w:rsid w:val="00A02147"/>
    <w:rsid w:val="00A0215A"/>
    <w:rsid w:val="00A025DC"/>
    <w:rsid w:val="00A05D8C"/>
    <w:rsid w:val="00A06A23"/>
    <w:rsid w:val="00A07A07"/>
    <w:rsid w:val="00A07EFD"/>
    <w:rsid w:val="00A158DB"/>
    <w:rsid w:val="00A1591D"/>
    <w:rsid w:val="00A16ADF"/>
    <w:rsid w:val="00A17977"/>
    <w:rsid w:val="00A208EB"/>
    <w:rsid w:val="00A20B84"/>
    <w:rsid w:val="00A2314E"/>
    <w:rsid w:val="00A237C0"/>
    <w:rsid w:val="00A238C1"/>
    <w:rsid w:val="00A24BB8"/>
    <w:rsid w:val="00A263A9"/>
    <w:rsid w:val="00A30C47"/>
    <w:rsid w:val="00A3147A"/>
    <w:rsid w:val="00A31EF3"/>
    <w:rsid w:val="00A32644"/>
    <w:rsid w:val="00A329DD"/>
    <w:rsid w:val="00A32C8A"/>
    <w:rsid w:val="00A342F7"/>
    <w:rsid w:val="00A34B20"/>
    <w:rsid w:val="00A34C35"/>
    <w:rsid w:val="00A379AF"/>
    <w:rsid w:val="00A379B9"/>
    <w:rsid w:val="00A37C17"/>
    <w:rsid w:val="00A413CD"/>
    <w:rsid w:val="00A422DC"/>
    <w:rsid w:val="00A4234B"/>
    <w:rsid w:val="00A43C67"/>
    <w:rsid w:val="00A440EB"/>
    <w:rsid w:val="00A44123"/>
    <w:rsid w:val="00A44CAF"/>
    <w:rsid w:val="00A4550E"/>
    <w:rsid w:val="00A45588"/>
    <w:rsid w:val="00A50906"/>
    <w:rsid w:val="00A525CC"/>
    <w:rsid w:val="00A53ADC"/>
    <w:rsid w:val="00A55A38"/>
    <w:rsid w:val="00A55AEE"/>
    <w:rsid w:val="00A55D39"/>
    <w:rsid w:val="00A56B33"/>
    <w:rsid w:val="00A57D4F"/>
    <w:rsid w:val="00A61053"/>
    <w:rsid w:val="00A63968"/>
    <w:rsid w:val="00A63A82"/>
    <w:rsid w:val="00A63F06"/>
    <w:rsid w:val="00A65235"/>
    <w:rsid w:val="00A6590A"/>
    <w:rsid w:val="00A6606E"/>
    <w:rsid w:val="00A7177C"/>
    <w:rsid w:val="00A73C60"/>
    <w:rsid w:val="00A73D9C"/>
    <w:rsid w:val="00A7402E"/>
    <w:rsid w:val="00A7426D"/>
    <w:rsid w:val="00A752ED"/>
    <w:rsid w:val="00A76092"/>
    <w:rsid w:val="00A76783"/>
    <w:rsid w:val="00A771E6"/>
    <w:rsid w:val="00A80128"/>
    <w:rsid w:val="00A811D5"/>
    <w:rsid w:val="00A82467"/>
    <w:rsid w:val="00A8292F"/>
    <w:rsid w:val="00A84999"/>
    <w:rsid w:val="00A84FF5"/>
    <w:rsid w:val="00A85067"/>
    <w:rsid w:val="00A859F3"/>
    <w:rsid w:val="00A920F2"/>
    <w:rsid w:val="00A92D9A"/>
    <w:rsid w:val="00A9550C"/>
    <w:rsid w:val="00A97FE9"/>
    <w:rsid w:val="00AA1B8A"/>
    <w:rsid w:val="00AA1D8D"/>
    <w:rsid w:val="00AA1D93"/>
    <w:rsid w:val="00AA1EB0"/>
    <w:rsid w:val="00AA2735"/>
    <w:rsid w:val="00AA2AD7"/>
    <w:rsid w:val="00AA2EBF"/>
    <w:rsid w:val="00AA6025"/>
    <w:rsid w:val="00AA7881"/>
    <w:rsid w:val="00AB017A"/>
    <w:rsid w:val="00AB01AE"/>
    <w:rsid w:val="00AB247F"/>
    <w:rsid w:val="00AB2CDD"/>
    <w:rsid w:val="00AB3ACD"/>
    <w:rsid w:val="00AB4498"/>
    <w:rsid w:val="00AB6F6A"/>
    <w:rsid w:val="00AC0237"/>
    <w:rsid w:val="00AC23F9"/>
    <w:rsid w:val="00AC2A7D"/>
    <w:rsid w:val="00AC30F3"/>
    <w:rsid w:val="00AC449A"/>
    <w:rsid w:val="00AC47B3"/>
    <w:rsid w:val="00AC5B2D"/>
    <w:rsid w:val="00AC6212"/>
    <w:rsid w:val="00AC6979"/>
    <w:rsid w:val="00AC6AB3"/>
    <w:rsid w:val="00AC6B1B"/>
    <w:rsid w:val="00AC70C2"/>
    <w:rsid w:val="00AC7C5C"/>
    <w:rsid w:val="00AD08C8"/>
    <w:rsid w:val="00AD15BB"/>
    <w:rsid w:val="00AD1CD0"/>
    <w:rsid w:val="00AD2078"/>
    <w:rsid w:val="00AD5924"/>
    <w:rsid w:val="00AE124A"/>
    <w:rsid w:val="00AE1B82"/>
    <w:rsid w:val="00AE1CE6"/>
    <w:rsid w:val="00AE27F0"/>
    <w:rsid w:val="00AE2B08"/>
    <w:rsid w:val="00AE3564"/>
    <w:rsid w:val="00AE39AC"/>
    <w:rsid w:val="00AE41B7"/>
    <w:rsid w:val="00AE464E"/>
    <w:rsid w:val="00AE4EC2"/>
    <w:rsid w:val="00AE6396"/>
    <w:rsid w:val="00AE6F9B"/>
    <w:rsid w:val="00AE75C6"/>
    <w:rsid w:val="00AF1434"/>
    <w:rsid w:val="00AF2446"/>
    <w:rsid w:val="00AF2E7F"/>
    <w:rsid w:val="00AF3A10"/>
    <w:rsid w:val="00AF3C1D"/>
    <w:rsid w:val="00AF443D"/>
    <w:rsid w:val="00AF4AC5"/>
    <w:rsid w:val="00AF65FC"/>
    <w:rsid w:val="00AF7307"/>
    <w:rsid w:val="00AF79AE"/>
    <w:rsid w:val="00B00C8B"/>
    <w:rsid w:val="00B00D88"/>
    <w:rsid w:val="00B02401"/>
    <w:rsid w:val="00B0372B"/>
    <w:rsid w:val="00B03CF5"/>
    <w:rsid w:val="00B046CF"/>
    <w:rsid w:val="00B046FC"/>
    <w:rsid w:val="00B0486A"/>
    <w:rsid w:val="00B068D9"/>
    <w:rsid w:val="00B07CFC"/>
    <w:rsid w:val="00B105BD"/>
    <w:rsid w:val="00B11DDB"/>
    <w:rsid w:val="00B16131"/>
    <w:rsid w:val="00B16D15"/>
    <w:rsid w:val="00B17B97"/>
    <w:rsid w:val="00B20349"/>
    <w:rsid w:val="00B2111A"/>
    <w:rsid w:val="00B212F9"/>
    <w:rsid w:val="00B21377"/>
    <w:rsid w:val="00B217E4"/>
    <w:rsid w:val="00B223E9"/>
    <w:rsid w:val="00B23118"/>
    <w:rsid w:val="00B27598"/>
    <w:rsid w:val="00B278DA"/>
    <w:rsid w:val="00B27ABD"/>
    <w:rsid w:val="00B3002E"/>
    <w:rsid w:val="00B302F2"/>
    <w:rsid w:val="00B343A2"/>
    <w:rsid w:val="00B354B3"/>
    <w:rsid w:val="00B3603F"/>
    <w:rsid w:val="00B36ADF"/>
    <w:rsid w:val="00B37DE3"/>
    <w:rsid w:val="00B400B8"/>
    <w:rsid w:val="00B42457"/>
    <w:rsid w:val="00B428D4"/>
    <w:rsid w:val="00B42926"/>
    <w:rsid w:val="00B42987"/>
    <w:rsid w:val="00B45BAF"/>
    <w:rsid w:val="00B468B8"/>
    <w:rsid w:val="00B47730"/>
    <w:rsid w:val="00B511A0"/>
    <w:rsid w:val="00B53135"/>
    <w:rsid w:val="00B54025"/>
    <w:rsid w:val="00B548E6"/>
    <w:rsid w:val="00B55219"/>
    <w:rsid w:val="00B57937"/>
    <w:rsid w:val="00B57950"/>
    <w:rsid w:val="00B62784"/>
    <w:rsid w:val="00B62958"/>
    <w:rsid w:val="00B638AE"/>
    <w:rsid w:val="00B64D1B"/>
    <w:rsid w:val="00B65E59"/>
    <w:rsid w:val="00B661CA"/>
    <w:rsid w:val="00B665FC"/>
    <w:rsid w:val="00B67C55"/>
    <w:rsid w:val="00B70F24"/>
    <w:rsid w:val="00B72DAB"/>
    <w:rsid w:val="00B73CEF"/>
    <w:rsid w:val="00B74915"/>
    <w:rsid w:val="00B761DF"/>
    <w:rsid w:val="00B769C1"/>
    <w:rsid w:val="00B77718"/>
    <w:rsid w:val="00B779B5"/>
    <w:rsid w:val="00B77C52"/>
    <w:rsid w:val="00B80DD9"/>
    <w:rsid w:val="00B819AD"/>
    <w:rsid w:val="00B819E4"/>
    <w:rsid w:val="00B82D5B"/>
    <w:rsid w:val="00B83E0D"/>
    <w:rsid w:val="00B84479"/>
    <w:rsid w:val="00B84B26"/>
    <w:rsid w:val="00B85A7E"/>
    <w:rsid w:val="00B860D4"/>
    <w:rsid w:val="00B86207"/>
    <w:rsid w:val="00B86CA4"/>
    <w:rsid w:val="00B90812"/>
    <w:rsid w:val="00B91481"/>
    <w:rsid w:val="00B91633"/>
    <w:rsid w:val="00B91ED5"/>
    <w:rsid w:val="00B951C4"/>
    <w:rsid w:val="00B952A8"/>
    <w:rsid w:val="00B95FAF"/>
    <w:rsid w:val="00B96C6D"/>
    <w:rsid w:val="00B96DB4"/>
    <w:rsid w:val="00BA1B55"/>
    <w:rsid w:val="00BA22EF"/>
    <w:rsid w:val="00BA2C81"/>
    <w:rsid w:val="00BA2EB1"/>
    <w:rsid w:val="00BA3780"/>
    <w:rsid w:val="00BA4293"/>
    <w:rsid w:val="00BA473C"/>
    <w:rsid w:val="00BA49BD"/>
    <w:rsid w:val="00BA4E4C"/>
    <w:rsid w:val="00BA544A"/>
    <w:rsid w:val="00BA5842"/>
    <w:rsid w:val="00BA6B40"/>
    <w:rsid w:val="00BB07F3"/>
    <w:rsid w:val="00BB1419"/>
    <w:rsid w:val="00BB33A7"/>
    <w:rsid w:val="00BB436C"/>
    <w:rsid w:val="00BB46FB"/>
    <w:rsid w:val="00BB6AE6"/>
    <w:rsid w:val="00BB6DE8"/>
    <w:rsid w:val="00BB7B7B"/>
    <w:rsid w:val="00BB7BF9"/>
    <w:rsid w:val="00BB7E85"/>
    <w:rsid w:val="00BC3FAF"/>
    <w:rsid w:val="00BD0E8D"/>
    <w:rsid w:val="00BD1921"/>
    <w:rsid w:val="00BD2464"/>
    <w:rsid w:val="00BD3067"/>
    <w:rsid w:val="00BD424A"/>
    <w:rsid w:val="00BD44A7"/>
    <w:rsid w:val="00BD45FB"/>
    <w:rsid w:val="00BD4757"/>
    <w:rsid w:val="00BD4D9C"/>
    <w:rsid w:val="00BD4DC9"/>
    <w:rsid w:val="00BD5209"/>
    <w:rsid w:val="00BD6AE2"/>
    <w:rsid w:val="00BD7E17"/>
    <w:rsid w:val="00BE094F"/>
    <w:rsid w:val="00BE0D95"/>
    <w:rsid w:val="00BE0F60"/>
    <w:rsid w:val="00BE17E3"/>
    <w:rsid w:val="00BE1CA8"/>
    <w:rsid w:val="00BE26DC"/>
    <w:rsid w:val="00BE4456"/>
    <w:rsid w:val="00BE53F6"/>
    <w:rsid w:val="00BE5775"/>
    <w:rsid w:val="00BE6068"/>
    <w:rsid w:val="00BE6AD2"/>
    <w:rsid w:val="00BE735C"/>
    <w:rsid w:val="00BF0D16"/>
    <w:rsid w:val="00BF16FE"/>
    <w:rsid w:val="00BF1B9F"/>
    <w:rsid w:val="00BF3056"/>
    <w:rsid w:val="00BF4858"/>
    <w:rsid w:val="00BF4B30"/>
    <w:rsid w:val="00BF55C5"/>
    <w:rsid w:val="00BF6E61"/>
    <w:rsid w:val="00C01494"/>
    <w:rsid w:val="00C015D5"/>
    <w:rsid w:val="00C0188A"/>
    <w:rsid w:val="00C0254D"/>
    <w:rsid w:val="00C0380E"/>
    <w:rsid w:val="00C04298"/>
    <w:rsid w:val="00C04A0D"/>
    <w:rsid w:val="00C04AE3"/>
    <w:rsid w:val="00C04FC9"/>
    <w:rsid w:val="00C0603C"/>
    <w:rsid w:val="00C060EE"/>
    <w:rsid w:val="00C064A0"/>
    <w:rsid w:val="00C10021"/>
    <w:rsid w:val="00C100E4"/>
    <w:rsid w:val="00C1181D"/>
    <w:rsid w:val="00C12FE5"/>
    <w:rsid w:val="00C14BCE"/>
    <w:rsid w:val="00C16CB9"/>
    <w:rsid w:val="00C239F1"/>
    <w:rsid w:val="00C26A7E"/>
    <w:rsid w:val="00C27613"/>
    <w:rsid w:val="00C300E8"/>
    <w:rsid w:val="00C3045E"/>
    <w:rsid w:val="00C31648"/>
    <w:rsid w:val="00C31C71"/>
    <w:rsid w:val="00C3299B"/>
    <w:rsid w:val="00C32B54"/>
    <w:rsid w:val="00C33382"/>
    <w:rsid w:val="00C33934"/>
    <w:rsid w:val="00C33E50"/>
    <w:rsid w:val="00C354E9"/>
    <w:rsid w:val="00C35DFE"/>
    <w:rsid w:val="00C36568"/>
    <w:rsid w:val="00C378EB"/>
    <w:rsid w:val="00C37C3D"/>
    <w:rsid w:val="00C40A31"/>
    <w:rsid w:val="00C40C0B"/>
    <w:rsid w:val="00C41B2F"/>
    <w:rsid w:val="00C41C71"/>
    <w:rsid w:val="00C43690"/>
    <w:rsid w:val="00C43C2A"/>
    <w:rsid w:val="00C456AB"/>
    <w:rsid w:val="00C45D2D"/>
    <w:rsid w:val="00C46A91"/>
    <w:rsid w:val="00C47CE7"/>
    <w:rsid w:val="00C5023B"/>
    <w:rsid w:val="00C5059F"/>
    <w:rsid w:val="00C5179D"/>
    <w:rsid w:val="00C56880"/>
    <w:rsid w:val="00C573D0"/>
    <w:rsid w:val="00C57676"/>
    <w:rsid w:val="00C57D19"/>
    <w:rsid w:val="00C60D2A"/>
    <w:rsid w:val="00C60D79"/>
    <w:rsid w:val="00C60E12"/>
    <w:rsid w:val="00C60F5E"/>
    <w:rsid w:val="00C621B7"/>
    <w:rsid w:val="00C62975"/>
    <w:rsid w:val="00C63963"/>
    <w:rsid w:val="00C64D09"/>
    <w:rsid w:val="00C65304"/>
    <w:rsid w:val="00C65718"/>
    <w:rsid w:val="00C65769"/>
    <w:rsid w:val="00C701A7"/>
    <w:rsid w:val="00C70FF3"/>
    <w:rsid w:val="00C7195C"/>
    <w:rsid w:val="00C71993"/>
    <w:rsid w:val="00C7229C"/>
    <w:rsid w:val="00C737CD"/>
    <w:rsid w:val="00C74009"/>
    <w:rsid w:val="00C740CD"/>
    <w:rsid w:val="00C7544D"/>
    <w:rsid w:val="00C7549B"/>
    <w:rsid w:val="00C75D25"/>
    <w:rsid w:val="00C7731B"/>
    <w:rsid w:val="00C7748A"/>
    <w:rsid w:val="00C8098C"/>
    <w:rsid w:val="00C80F5D"/>
    <w:rsid w:val="00C83357"/>
    <w:rsid w:val="00C835AE"/>
    <w:rsid w:val="00C8458C"/>
    <w:rsid w:val="00C84B4D"/>
    <w:rsid w:val="00C84DE7"/>
    <w:rsid w:val="00C84E17"/>
    <w:rsid w:val="00C85746"/>
    <w:rsid w:val="00C85912"/>
    <w:rsid w:val="00C86817"/>
    <w:rsid w:val="00C871A2"/>
    <w:rsid w:val="00C8794A"/>
    <w:rsid w:val="00C87C03"/>
    <w:rsid w:val="00C901AB"/>
    <w:rsid w:val="00C9139E"/>
    <w:rsid w:val="00C92353"/>
    <w:rsid w:val="00C927B8"/>
    <w:rsid w:val="00C9284A"/>
    <w:rsid w:val="00C94372"/>
    <w:rsid w:val="00C943BA"/>
    <w:rsid w:val="00C94856"/>
    <w:rsid w:val="00C948A3"/>
    <w:rsid w:val="00C956CC"/>
    <w:rsid w:val="00C95B57"/>
    <w:rsid w:val="00C9636B"/>
    <w:rsid w:val="00CA19ED"/>
    <w:rsid w:val="00CA1C41"/>
    <w:rsid w:val="00CA260D"/>
    <w:rsid w:val="00CA2DC4"/>
    <w:rsid w:val="00CA3616"/>
    <w:rsid w:val="00CA39A8"/>
    <w:rsid w:val="00CA61E7"/>
    <w:rsid w:val="00CA6DD8"/>
    <w:rsid w:val="00CA72FE"/>
    <w:rsid w:val="00CA79C5"/>
    <w:rsid w:val="00CB0664"/>
    <w:rsid w:val="00CB20CE"/>
    <w:rsid w:val="00CB22D8"/>
    <w:rsid w:val="00CB3EF1"/>
    <w:rsid w:val="00CB52D8"/>
    <w:rsid w:val="00CB6E71"/>
    <w:rsid w:val="00CC2FBE"/>
    <w:rsid w:val="00CC4CEF"/>
    <w:rsid w:val="00CD055B"/>
    <w:rsid w:val="00CD0880"/>
    <w:rsid w:val="00CD0B9D"/>
    <w:rsid w:val="00CD14EE"/>
    <w:rsid w:val="00CD2602"/>
    <w:rsid w:val="00CD3BD1"/>
    <w:rsid w:val="00CD4056"/>
    <w:rsid w:val="00CD61EB"/>
    <w:rsid w:val="00CD70E3"/>
    <w:rsid w:val="00CD751B"/>
    <w:rsid w:val="00CE04C1"/>
    <w:rsid w:val="00CE1B2C"/>
    <w:rsid w:val="00CE2FB9"/>
    <w:rsid w:val="00CE39E3"/>
    <w:rsid w:val="00CE4C1A"/>
    <w:rsid w:val="00CE5555"/>
    <w:rsid w:val="00CE5C4D"/>
    <w:rsid w:val="00CE6BFC"/>
    <w:rsid w:val="00CE72EA"/>
    <w:rsid w:val="00CF2CF7"/>
    <w:rsid w:val="00CF3A1B"/>
    <w:rsid w:val="00CF406C"/>
    <w:rsid w:val="00CF5677"/>
    <w:rsid w:val="00CF722C"/>
    <w:rsid w:val="00D00E90"/>
    <w:rsid w:val="00D01AF8"/>
    <w:rsid w:val="00D01E46"/>
    <w:rsid w:val="00D034A6"/>
    <w:rsid w:val="00D0352B"/>
    <w:rsid w:val="00D03682"/>
    <w:rsid w:val="00D045F4"/>
    <w:rsid w:val="00D04A39"/>
    <w:rsid w:val="00D052B4"/>
    <w:rsid w:val="00D10275"/>
    <w:rsid w:val="00D13E2F"/>
    <w:rsid w:val="00D13F37"/>
    <w:rsid w:val="00D14F0E"/>
    <w:rsid w:val="00D150D4"/>
    <w:rsid w:val="00D15CAA"/>
    <w:rsid w:val="00D20B58"/>
    <w:rsid w:val="00D21988"/>
    <w:rsid w:val="00D2584B"/>
    <w:rsid w:val="00D27E80"/>
    <w:rsid w:val="00D30658"/>
    <w:rsid w:val="00D31381"/>
    <w:rsid w:val="00D315C4"/>
    <w:rsid w:val="00D31922"/>
    <w:rsid w:val="00D332DC"/>
    <w:rsid w:val="00D3485E"/>
    <w:rsid w:val="00D35A31"/>
    <w:rsid w:val="00D35E35"/>
    <w:rsid w:val="00D36930"/>
    <w:rsid w:val="00D36B34"/>
    <w:rsid w:val="00D37541"/>
    <w:rsid w:val="00D37A79"/>
    <w:rsid w:val="00D412E9"/>
    <w:rsid w:val="00D43860"/>
    <w:rsid w:val="00D44B16"/>
    <w:rsid w:val="00D45CB3"/>
    <w:rsid w:val="00D46C59"/>
    <w:rsid w:val="00D46CF2"/>
    <w:rsid w:val="00D47FCB"/>
    <w:rsid w:val="00D51F68"/>
    <w:rsid w:val="00D525ED"/>
    <w:rsid w:val="00D5327D"/>
    <w:rsid w:val="00D53C46"/>
    <w:rsid w:val="00D54106"/>
    <w:rsid w:val="00D548B4"/>
    <w:rsid w:val="00D549A2"/>
    <w:rsid w:val="00D55462"/>
    <w:rsid w:val="00D55C0E"/>
    <w:rsid w:val="00D55FEE"/>
    <w:rsid w:val="00D563E7"/>
    <w:rsid w:val="00D56459"/>
    <w:rsid w:val="00D5692C"/>
    <w:rsid w:val="00D57AB3"/>
    <w:rsid w:val="00D601D2"/>
    <w:rsid w:val="00D60293"/>
    <w:rsid w:val="00D62E66"/>
    <w:rsid w:val="00D65C36"/>
    <w:rsid w:val="00D6660F"/>
    <w:rsid w:val="00D67054"/>
    <w:rsid w:val="00D6715E"/>
    <w:rsid w:val="00D70222"/>
    <w:rsid w:val="00D7158B"/>
    <w:rsid w:val="00D71EBF"/>
    <w:rsid w:val="00D71FC2"/>
    <w:rsid w:val="00D73095"/>
    <w:rsid w:val="00D7325D"/>
    <w:rsid w:val="00D73FE0"/>
    <w:rsid w:val="00D74D87"/>
    <w:rsid w:val="00D75BF8"/>
    <w:rsid w:val="00D75D49"/>
    <w:rsid w:val="00D75E7A"/>
    <w:rsid w:val="00D75FC2"/>
    <w:rsid w:val="00D76985"/>
    <w:rsid w:val="00D8021F"/>
    <w:rsid w:val="00D8041C"/>
    <w:rsid w:val="00D80542"/>
    <w:rsid w:val="00D81568"/>
    <w:rsid w:val="00D81EF4"/>
    <w:rsid w:val="00D82315"/>
    <w:rsid w:val="00D82B92"/>
    <w:rsid w:val="00D83354"/>
    <w:rsid w:val="00D84352"/>
    <w:rsid w:val="00D8580A"/>
    <w:rsid w:val="00D870BC"/>
    <w:rsid w:val="00D8781E"/>
    <w:rsid w:val="00D90FCA"/>
    <w:rsid w:val="00D91034"/>
    <w:rsid w:val="00D911AF"/>
    <w:rsid w:val="00D91715"/>
    <w:rsid w:val="00D9184E"/>
    <w:rsid w:val="00D93366"/>
    <w:rsid w:val="00D94CB9"/>
    <w:rsid w:val="00D960AD"/>
    <w:rsid w:val="00D96746"/>
    <w:rsid w:val="00DA0465"/>
    <w:rsid w:val="00DA10FE"/>
    <w:rsid w:val="00DA2D4D"/>
    <w:rsid w:val="00DA525C"/>
    <w:rsid w:val="00DA5661"/>
    <w:rsid w:val="00DA600C"/>
    <w:rsid w:val="00DA6B7E"/>
    <w:rsid w:val="00DA7CD0"/>
    <w:rsid w:val="00DA7F74"/>
    <w:rsid w:val="00DB0101"/>
    <w:rsid w:val="00DB0209"/>
    <w:rsid w:val="00DB044C"/>
    <w:rsid w:val="00DB05ED"/>
    <w:rsid w:val="00DB0977"/>
    <w:rsid w:val="00DB0EF7"/>
    <w:rsid w:val="00DB270E"/>
    <w:rsid w:val="00DB3B32"/>
    <w:rsid w:val="00DB3D92"/>
    <w:rsid w:val="00DB4E92"/>
    <w:rsid w:val="00DB550F"/>
    <w:rsid w:val="00DB65D1"/>
    <w:rsid w:val="00DB6718"/>
    <w:rsid w:val="00DB6CA0"/>
    <w:rsid w:val="00DC0B5F"/>
    <w:rsid w:val="00DC14F3"/>
    <w:rsid w:val="00DC189B"/>
    <w:rsid w:val="00DC238F"/>
    <w:rsid w:val="00DC2B76"/>
    <w:rsid w:val="00DC34B5"/>
    <w:rsid w:val="00DC5D4B"/>
    <w:rsid w:val="00DC6036"/>
    <w:rsid w:val="00DC7411"/>
    <w:rsid w:val="00DC7C42"/>
    <w:rsid w:val="00DC7EC7"/>
    <w:rsid w:val="00DD08CD"/>
    <w:rsid w:val="00DD2A5B"/>
    <w:rsid w:val="00DD39FF"/>
    <w:rsid w:val="00DD3A18"/>
    <w:rsid w:val="00DD79CD"/>
    <w:rsid w:val="00DD7B50"/>
    <w:rsid w:val="00DE01D4"/>
    <w:rsid w:val="00DE0A34"/>
    <w:rsid w:val="00DE17B7"/>
    <w:rsid w:val="00DE2524"/>
    <w:rsid w:val="00DE27E1"/>
    <w:rsid w:val="00DE2D13"/>
    <w:rsid w:val="00DE3E93"/>
    <w:rsid w:val="00DE446E"/>
    <w:rsid w:val="00DE56AA"/>
    <w:rsid w:val="00DE5939"/>
    <w:rsid w:val="00DE5F3A"/>
    <w:rsid w:val="00DE5F5A"/>
    <w:rsid w:val="00DE5FF9"/>
    <w:rsid w:val="00DE635D"/>
    <w:rsid w:val="00DE6438"/>
    <w:rsid w:val="00DF0D16"/>
    <w:rsid w:val="00DF0DDE"/>
    <w:rsid w:val="00DF11D1"/>
    <w:rsid w:val="00DF161E"/>
    <w:rsid w:val="00DF2AF6"/>
    <w:rsid w:val="00DF3C1B"/>
    <w:rsid w:val="00DF4838"/>
    <w:rsid w:val="00DF5DE6"/>
    <w:rsid w:val="00E0052D"/>
    <w:rsid w:val="00E010F4"/>
    <w:rsid w:val="00E01D7B"/>
    <w:rsid w:val="00E02763"/>
    <w:rsid w:val="00E02D05"/>
    <w:rsid w:val="00E03647"/>
    <w:rsid w:val="00E04484"/>
    <w:rsid w:val="00E059FD"/>
    <w:rsid w:val="00E06274"/>
    <w:rsid w:val="00E06A52"/>
    <w:rsid w:val="00E132FB"/>
    <w:rsid w:val="00E13986"/>
    <w:rsid w:val="00E1571B"/>
    <w:rsid w:val="00E17752"/>
    <w:rsid w:val="00E224E8"/>
    <w:rsid w:val="00E228DF"/>
    <w:rsid w:val="00E24247"/>
    <w:rsid w:val="00E25214"/>
    <w:rsid w:val="00E2590E"/>
    <w:rsid w:val="00E26A0E"/>
    <w:rsid w:val="00E30233"/>
    <w:rsid w:val="00E306DA"/>
    <w:rsid w:val="00E30AC1"/>
    <w:rsid w:val="00E30C09"/>
    <w:rsid w:val="00E30F7F"/>
    <w:rsid w:val="00E3190B"/>
    <w:rsid w:val="00E336A3"/>
    <w:rsid w:val="00E35C74"/>
    <w:rsid w:val="00E3679A"/>
    <w:rsid w:val="00E37196"/>
    <w:rsid w:val="00E40151"/>
    <w:rsid w:val="00E408D8"/>
    <w:rsid w:val="00E42208"/>
    <w:rsid w:val="00E42D3C"/>
    <w:rsid w:val="00E431C6"/>
    <w:rsid w:val="00E4357D"/>
    <w:rsid w:val="00E46A75"/>
    <w:rsid w:val="00E47D94"/>
    <w:rsid w:val="00E50BB8"/>
    <w:rsid w:val="00E51D83"/>
    <w:rsid w:val="00E52FF0"/>
    <w:rsid w:val="00E541FA"/>
    <w:rsid w:val="00E5516F"/>
    <w:rsid w:val="00E5560E"/>
    <w:rsid w:val="00E5638E"/>
    <w:rsid w:val="00E56B98"/>
    <w:rsid w:val="00E57689"/>
    <w:rsid w:val="00E6041C"/>
    <w:rsid w:val="00E61468"/>
    <w:rsid w:val="00E621E2"/>
    <w:rsid w:val="00E6555D"/>
    <w:rsid w:val="00E65F8A"/>
    <w:rsid w:val="00E66110"/>
    <w:rsid w:val="00E664FF"/>
    <w:rsid w:val="00E6686C"/>
    <w:rsid w:val="00E67279"/>
    <w:rsid w:val="00E70081"/>
    <w:rsid w:val="00E704FC"/>
    <w:rsid w:val="00E709B2"/>
    <w:rsid w:val="00E70FDF"/>
    <w:rsid w:val="00E72330"/>
    <w:rsid w:val="00E737D6"/>
    <w:rsid w:val="00E7422C"/>
    <w:rsid w:val="00E742E1"/>
    <w:rsid w:val="00E74F2C"/>
    <w:rsid w:val="00E74FE0"/>
    <w:rsid w:val="00E7702C"/>
    <w:rsid w:val="00E77A0A"/>
    <w:rsid w:val="00E77BC9"/>
    <w:rsid w:val="00E80BAF"/>
    <w:rsid w:val="00E826DE"/>
    <w:rsid w:val="00E8452D"/>
    <w:rsid w:val="00E84A3C"/>
    <w:rsid w:val="00E90B41"/>
    <w:rsid w:val="00E92D0D"/>
    <w:rsid w:val="00E933F8"/>
    <w:rsid w:val="00E94220"/>
    <w:rsid w:val="00E94729"/>
    <w:rsid w:val="00E94A1B"/>
    <w:rsid w:val="00E96321"/>
    <w:rsid w:val="00E97107"/>
    <w:rsid w:val="00E9740E"/>
    <w:rsid w:val="00E979AB"/>
    <w:rsid w:val="00EA008E"/>
    <w:rsid w:val="00EA068D"/>
    <w:rsid w:val="00EA10BC"/>
    <w:rsid w:val="00EA13D2"/>
    <w:rsid w:val="00EA383F"/>
    <w:rsid w:val="00EA610D"/>
    <w:rsid w:val="00EA67DF"/>
    <w:rsid w:val="00EA7A70"/>
    <w:rsid w:val="00EA7CB9"/>
    <w:rsid w:val="00EB077E"/>
    <w:rsid w:val="00EB11F8"/>
    <w:rsid w:val="00EB209C"/>
    <w:rsid w:val="00EB20D8"/>
    <w:rsid w:val="00EB2B3A"/>
    <w:rsid w:val="00EB3036"/>
    <w:rsid w:val="00EB34AA"/>
    <w:rsid w:val="00EB44B4"/>
    <w:rsid w:val="00EB5408"/>
    <w:rsid w:val="00EB7073"/>
    <w:rsid w:val="00EB74C1"/>
    <w:rsid w:val="00EB76F7"/>
    <w:rsid w:val="00EB7C1B"/>
    <w:rsid w:val="00EC0875"/>
    <w:rsid w:val="00EC1216"/>
    <w:rsid w:val="00EC202E"/>
    <w:rsid w:val="00EC3817"/>
    <w:rsid w:val="00EC5166"/>
    <w:rsid w:val="00EC6315"/>
    <w:rsid w:val="00EC7DDF"/>
    <w:rsid w:val="00ED25DE"/>
    <w:rsid w:val="00ED29BF"/>
    <w:rsid w:val="00ED3A9D"/>
    <w:rsid w:val="00ED3ED3"/>
    <w:rsid w:val="00ED4615"/>
    <w:rsid w:val="00ED67EF"/>
    <w:rsid w:val="00ED72B7"/>
    <w:rsid w:val="00ED73F3"/>
    <w:rsid w:val="00EE0ABE"/>
    <w:rsid w:val="00EE0B60"/>
    <w:rsid w:val="00EE1745"/>
    <w:rsid w:val="00EE2002"/>
    <w:rsid w:val="00EE2D1C"/>
    <w:rsid w:val="00EE31BD"/>
    <w:rsid w:val="00EE35DE"/>
    <w:rsid w:val="00EE3F13"/>
    <w:rsid w:val="00EE40D4"/>
    <w:rsid w:val="00EE49C1"/>
    <w:rsid w:val="00EE4FFD"/>
    <w:rsid w:val="00EE5667"/>
    <w:rsid w:val="00EE5BF7"/>
    <w:rsid w:val="00EE5D76"/>
    <w:rsid w:val="00EE6529"/>
    <w:rsid w:val="00EE7BC1"/>
    <w:rsid w:val="00EF1448"/>
    <w:rsid w:val="00EF20B6"/>
    <w:rsid w:val="00EF22EE"/>
    <w:rsid w:val="00EF30A3"/>
    <w:rsid w:val="00EF3579"/>
    <w:rsid w:val="00EF38E1"/>
    <w:rsid w:val="00EF5184"/>
    <w:rsid w:val="00EF631E"/>
    <w:rsid w:val="00EF66AB"/>
    <w:rsid w:val="00EF702B"/>
    <w:rsid w:val="00EF7BF9"/>
    <w:rsid w:val="00EF7CEC"/>
    <w:rsid w:val="00F0023B"/>
    <w:rsid w:val="00F016D1"/>
    <w:rsid w:val="00F01C20"/>
    <w:rsid w:val="00F01F18"/>
    <w:rsid w:val="00F02B13"/>
    <w:rsid w:val="00F03DEF"/>
    <w:rsid w:val="00F044DB"/>
    <w:rsid w:val="00F0472D"/>
    <w:rsid w:val="00F0527B"/>
    <w:rsid w:val="00F05BB6"/>
    <w:rsid w:val="00F06D3E"/>
    <w:rsid w:val="00F0783D"/>
    <w:rsid w:val="00F10676"/>
    <w:rsid w:val="00F11678"/>
    <w:rsid w:val="00F11D7A"/>
    <w:rsid w:val="00F11F4E"/>
    <w:rsid w:val="00F135D8"/>
    <w:rsid w:val="00F13BF3"/>
    <w:rsid w:val="00F14269"/>
    <w:rsid w:val="00F166D3"/>
    <w:rsid w:val="00F20A4F"/>
    <w:rsid w:val="00F2286C"/>
    <w:rsid w:val="00F23D22"/>
    <w:rsid w:val="00F23E43"/>
    <w:rsid w:val="00F24176"/>
    <w:rsid w:val="00F256AE"/>
    <w:rsid w:val="00F26432"/>
    <w:rsid w:val="00F30C79"/>
    <w:rsid w:val="00F31743"/>
    <w:rsid w:val="00F31F1E"/>
    <w:rsid w:val="00F34F61"/>
    <w:rsid w:val="00F351E7"/>
    <w:rsid w:val="00F35297"/>
    <w:rsid w:val="00F35574"/>
    <w:rsid w:val="00F356DB"/>
    <w:rsid w:val="00F359B2"/>
    <w:rsid w:val="00F35F69"/>
    <w:rsid w:val="00F360AC"/>
    <w:rsid w:val="00F3692A"/>
    <w:rsid w:val="00F36E98"/>
    <w:rsid w:val="00F37FC9"/>
    <w:rsid w:val="00F40D65"/>
    <w:rsid w:val="00F4105C"/>
    <w:rsid w:val="00F4131A"/>
    <w:rsid w:val="00F41AB6"/>
    <w:rsid w:val="00F41F95"/>
    <w:rsid w:val="00F42386"/>
    <w:rsid w:val="00F4267C"/>
    <w:rsid w:val="00F44783"/>
    <w:rsid w:val="00F45021"/>
    <w:rsid w:val="00F4563C"/>
    <w:rsid w:val="00F45D6E"/>
    <w:rsid w:val="00F47144"/>
    <w:rsid w:val="00F47843"/>
    <w:rsid w:val="00F50827"/>
    <w:rsid w:val="00F50B20"/>
    <w:rsid w:val="00F50DF6"/>
    <w:rsid w:val="00F54191"/>
    <w:rsid w:val="00F544A2"/>
    <w:rsid w:val="00F554A2"/>
    <w:rsid w:val="00F55534"/>
    <w:rsid w:val="00F558B4"/>
    <w:rsid w:val="00F55A95"/>
    <w:rsid w:val="00F55AF6"/>
    <w:rsid w:val="00F579A9"/>
    <w:rsid w:val="00F603D2"/>
    <w:rsid w:val="00F61B16"/>
    <w:rsid w:val="00F6240C"/>
    <w:rsid w:val="00F628D2"/>
    <w:rsid w:val="00F62DED"/>
    <w:rsid w:val="00F63C1D"/>
    <w:rsid w:val="00F6592E"/>
    <w:rsid w:val="00F676E7"/>
    <w:rsid w:val="00F7096A"/>
    <w:rsid w:val="00F70C5E"/>
    <w:rsid w:val="00F719F3"/>
    <w:rsid w:val="00F72D0A"/>
    <w:rsid w:val="00F7300C"/>
    <w:rsid w:val="00F74FC1"/>
    <w:rsid w:val="00F751F9"/>
    <w:rsid w:val="00F754A0"/>
    <w:rsid w:val="00F75913"/>
    <w:rsid w:val="00F76636"/>
    <w:rsid w:val="00F76B22"/>
    <w:rsid w:val="00F76C14"/>
    <w:rsid w:val="00F81BD3"/>
    <w:rsid w:val="00F82625"/>
    <w:rsid w:val="00F842A2"/>
    <w:rsid w:val="00F86B8A"/>
    <w:rsid w:val="00F87F87"/>
    <w:rsid w:val="00F93F8A"/>
    <w:rsid w:val="00F94336"/>
    <w:rsid w:val="00F9576D"/>
    <w:rsid w:val="00F96448"/>
    <w:rsid w:val="00F96B11"/>
    <w:rsid w:val="00F976B7"/>
    <w:rsid w:val="00F97DF8"/>
    <w:rsid w:val="00FA17A9"/>
    <w:rsid w:val="00FA1AE7"/>
    <w:rsid w:val="00FA2DE7"/>
    <w:rsid w:val="00FA3649"/>
    <w:rsid w:val="00FA594F"/>
    <w:rsid w:val="00FA7003"/>
    <w:rsid w:val="00FA775C"/>
    <w:rsid w:val="00FB017F"/>
    <w:rsid w:val="00FB6198"/>
    <w:rsid w:val="00FB65F3"/>
    <w:rsid w:val="00FB7E34"/>
    <w:rsid w:val="00FC0ED5"/>
    <w:rsid w:val="00FC23E5"/>
    <w:rsid w:val="00FC2F0B"/>
    <w:rsid w:val="00FC306A"/>
    <w:rsid w:val="00FC364C"/>
    <w:rsid w:val="00FC3D03"/>
    <w:rsid w:val="00FC526E"/>
    <w:rsid w:val="00FC5850"/>
    <w:rsid w:val="00FC693F"/>
    <w:rsid w:val="00FC6A58"/>
    <w:rsid w:val="00FC6DAE"/>
    <w:rsid w:val="00FC75F5"/>
    <w:rsid w:val="00FC769C"/>
    <w:rsid w:val="00FC7CE8"/>
    <w:rsid w:val="00FC7FA6"/>
    <w:rsid w:val="00FD080D"/>
    <w:rsid w:val="00FD09D0"/>
    <w:rsid w:val="00FD0AEA"/>
    <w:rsid w:val="00FD1EF5"/>
    <w:rsid w:val="00FD27B2"/>
    <w:rsid w:val="00FD317D"/>
    <w:rsid w:val="00FD4525"/>
    <w:rsid w:val="00FD52D6"/>
    <w:rsid w:val="00FD56FD"/>
    <w:rsid w:val="00FD6D60"/>
    <w:rsid w:val="00FE056A"/>
    <w:rsid w:val="00FE16B7"/>
    <w:rsid w:val="00FE2B44"/>
    <w:rsid w:val="00FE2C63"/>
    <w:rsid w:val="00FE39C7"/>
    <w:rsid w:val="00FE43C7"/>
    <w:rsid w:val="00FE5078"/>
    <w:rsid w:val="00FE753D"/>
    <w:rsid w:val="00FE79F7"/>
    <w:rsid w:val="00FE7F10"/>
    <w:rsid w:val="00FF1044"/>
    <w:rsid w:val="00FF13F7"/>
    <w:rsid w:val="00FF2567"/>
    <w:rsid w:val="00FF38CB"/>
    <w:rsid w:val="00FF4D26"/>
    <w:rsid w:val="00FF55C2"/>
    <w:rsid w:val="00FF6BAC"/>
    <w:rsid w:val="00FF6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7C72D9"/>
  <w14:defaultImageDpi w14:val="330"/>
  <w15:docId w15:val="{68A49B73-0060-4BF6-A4F6-6C626561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outlinep1cvih5"/>
    <w:uiPriority w:val="34"/>
    <w:qFormat/>
    <w:rsid w:val="00A7177C"/>
    <w:pPr>
      <w:numPr>
        <w:ilvl w:val="0"/>
        <w:numId w:val="0"/>
      </w:numPr>
      <w:spacing w:before="0"/>
      <w:ind w:left="1080"/>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A72FE"/>
    <w:rPr>
      <w:color w:val="0000FF" w:themeColor="hyperlink"/>
      <w:u w:val="single"/>
    </w:rPr>
  </w:style>
  <w:style w:type="character" w:styleId="UnresolvedMention">
    <w:name w:val="Unresolved Mention"/>
    <w:basedOn w:val="DefaultParagraphFont"/>
    <w:uiPriority w:val="99"/>
    <w:semiHidden/>
    <w:unhideWhenUsed/>
    <w:rsid w:val="00CA72FE"/>
    <w:rPr>
      <w:color w:val="605E5C"/>
      <w:shd w:val="clear" w:color="auto" w:fill="E1DFDD"/>
    </w:rPr>
  </w:style>
  <w:style w:type="character" w:styleId="FollowedHyperlink">
    <w:name w:val="FollowedHyperlink"/>
    <w:basedOn w:val="DefaultParagraphFont"/>
    <w:uiPriority w:val="99"/>
    <w:semiHidden/>
    <w:unhideWhenUsed/>
    <w:rsid w:val="00AE6396"/>
    <w:rPr>
      <w:color w:val="800080" w:themeColor="followedHyperlink"/>
      <w:u w:val="single"/>
    </w:rPr>
  </w:style>
  <w:style w:type="paragraph" w:styleId="NormalWeb">
    <w:name w:val="Normal (Web)"/>
    <w:basedOn w:val="Normal"/>
    <w:uiPriority w:val="99"/>
    <w:unhideWhenUsed/>
    <w:rsid w:val="000F7B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47457A"/>
  </w:style>
  <w:style w:type="paragraph" w:styleId="CommentText">
    <w:name w:val="annotation text"/>
    <w:basedOn w:val="Normal"/>
    <w:link w:val="CommentTextChar"/>
    <w:uiPriority w:val="99"/>
    <w:unhideWhenUsed/>
    <w:rsid w:val="00C74009"/>
    <w:pPr>
      <w:spacing w:line="240" w:lineRule="auto"/>
    </w:pPr>
    <w:rPr>
      <w:sz w:val="20"/>
      <w:szCs w:val="20"/>
    </w:rPr>
  </w:style>
  <w:style w:type="character" w:customStyle="1" w:styleId="CommentTextChar">
    <w:name w:val="Comment Text Char"/>
    <w:basedOn w:val="DefaultParagraphFont"/>
    <w:link w:val="CommentText"/>
    <w:uiPriority w:val="99"/>
    <w:rsid w:val="00C74009"/>
    <w:rPr>
      <w:sz w:val="20"/>
      <w:szCs w:val="20"/>
    </w:rPr>
  </w:style>
  <w:style w:type="character" w:styleId="CommentReference">
    <w:name w:val="annotation reference"/>
    <w:basedOn w:val="DefaultParagraphFont"/>
    <w:uiPriority w:val="99"/>
    <w:semiHidden/>
    <w:unhideWhenUsed/>
    <w:rsid w:val="00C74009"/>
    <w:rPr>
      <w:sz w:val="16"/>
      <w:szCs w:val="16"/>
    </w:rPr>
  </w:style>
  <w:style w:type="character" w:styleId="PlaceholderText">
    <w:name w:val="Placeholder Text"/>
    <w:basedOn w:val="DefaultParagraphFont"/>
    <w:uiPriority w:val="99"/>
    <w:semiHidden/>
    <w:rsid w:val="00C31648"/>
    <w:rPr>
      <w:color w:val="666666"/>
    </w:rPr>
  </w:style>
  <w:style w:type="paragraph" w:customStyle="1" w:styleId="OutlineHeading3">
    <w:name w:val="Outline Heading 3"/>
    <w:basedOn w:val="Heading3"/>
    <w:link w:val="OutlineHeading3Char"/>
    <w:rsid w:val="00AC6212"/>
    <w:pPr>
      <w:ind w:left="360" w:hanging="360"/>
    </w:pPr>
    <w:rPr>
      <w:b w:val="0"/>
      <w:bCs w:val="0"/>
      <w:sz w:val="24"/>
      <w:szCs w:val="24"/>
    </w:rPr>
  </w:style>
  <w:style w:type="character" w:customStyle="1" w:styleId="OutlineHeading3Char">
    <w:name w:val="Outline Heading 3 Char"/>
    <w:basedOn w:val="Heading3Char"/>
    <w:link w:val="OutlineHeading3"/>
    <w:rsid w:val="00AC6212"/>
    <w:rPr>
      <w:rFonts w:asciiTheme="majorHAnsi" w:eastAsiaTheme="majorEastAsia" w:hAnsiTheme="majorHAnsi" w:cstheme="majorBidi"/>
      <w:b w:val="0"/>
      <w:bCs w:val="0"/>
      <w:color w:val="4F81BD" w:themeColor="accent1"/>
      <w:sz w:val="24"/>
      <w:szCs w:val="24"/>
    </w:rPr>
  </w:style>
  <w:style w:type="paragraph" w:customStyle="1" w:styleId="OutlineLevel2">
    <w:name w:val="Outline Level 2"/>
    <w:basedOn w:val="Heading3"/>
    <w:link w:val="OutlineLevel2Char"/>
    <w:qFormat/>
    <w:rsid w:val="0028168C"/>
    <w:pPr>
      <w:numPr>
        <w:numId w:val="12"/>
      </w:numPr>
    </w:pPr>
    <w:rPr>
      <w:b w:val="0"/>
      <w:bCs w:val="0"/>
      <w:sz w:val="24"/>
      <w:szCs w:val="24"/>
    </w:rPr>
  </w:style>
  <w:style w:type="character" w:customStyle="1" w:styleId="OutlineLevel2Char">
    <w:name w:val="Outline Level 2 Char"/>
    <w:basedOn w:val="Heading3Char"/>
    <w:link w:val="OutlineLevel2"/>
    <w:rsid w:val="0028168C"/>
    <w:rPr>
      <w:rFonts w:asciiTheme="majorHAnsi" w:eastAsiaTheme="majorEastAsia" w:hAnsiTheme="majorHAnsi" w:cstheme="majorBidi"/>
      <w:b w:val="0"/>
      <w:bCs w:val="0"/>
      <w:color w:val="4F81BD" w:themeColor="accent1"/>
      <w:sz w:val="24"/>
      <w:szCs w:val="24"/>
    </w:rPr>
  </w:style>
  <w:style w:type="paragraph" w:customStyle="1" w:styleId="OutlineP2Heading3">
    <w:name w:val="Outline P2 Heading 3"/>
    <w:basedOn w:val="Heading3"/>
    <w:link w:val="OutlineP2Heading3Char"/>
    <w:qFormat/>
    <w:rsid w:val="00763A06"/>
    <w:pPr>
      <w:numPr>
        <w:numId w:val="8"/>
      </w:numPr>
    </w:pPr>
    <w:rPr>
      <w:bCs w:val="0"/>
      <w:sz w:val="24"/>
      <w:szCs w:val="24"/>
    </w:rPr>
  </w:style>
  <w:style w:type="character" w:customStyle="1" w:styleId="OutlineP2Heading3Char">
    <w:name w:val="Outline P2 Heading 3 Char"/>
    <w:basedOn w:val="Heading3Char"/>
    <w:link w:val="OutlineP2Heading3"/>
    <w:rsid w:val="00763A06"/>
    <w:rPr>
      <w:rFonts w:asciiTheme="majorHAnsi" w:eastAsiaTheme="majorEastAsia" w:hAnsiTheme="majorHAnsi" w:cstheme="majorBidi"/>
      <w:b/>
      <w:bCs w:val="0"/>
      <w:color w:val="4F81BD" w:themeColor="accent1"/>
      <w:sz w:val="24"/>
      <w:szCs w:val="24"/>
    </w:rPr>
  </w:style>
  <w:style w:type="paragraph" w:customStyle="1" w:styleId="OutlineP3H3">
    <w:name w:val="Outline P3 H3"/>
    <w:basedOn w:val="Heading3"/>
    <w:link w:val="OutlineP3H3Char"/>
    <w:qFormat/>
    <w:rsid w:val="00AA2EBF"/>
    <w:pPr>
      <w:numPr>
        <w:numId w:val="41"/>
      </w:numPr>
      <w:spacing w:afterLines="50" w:after="120"/>
    </w:pPr>
    <w:rPr>
      <w:rFonts w:ascii="Calibri" w:eastAsia="MS Gothic" w:hAnsi="Calibri" w:cs="Times New Roman"/>
      <w:bCs w:val="0"/>
      <w:color w:val="4F81BD"/>
      <w:sz w:val="24"/>
      <w:szCs w:val="24"/>
    </w:rPr>
  </w:style>
  <w:style w:type="character" w:customStyle="1" w:styleId="OutlineP3H3Char">
    <w:name w:val="Outline P3 H3 Char"/>
    <w:basedOn w:val="Heading3Char"/>
    <w:link w:val="OutlineP3H3"/>
    <w:rsid w:val="00AA2EBF"/>
    <w:rPr>
      <w:rFonts w:ascii="Calibri" w:eastAsia="MS Gothic" w:hAnsi="Calibri" w:cs="Times New Roman"/>
      <w:b/>
      <w:bCs w:val="0"/>
      <w:color w:val="4F81BD"/>
      <w:sz w:val="24"/>
      <w:szCs w:val="24"/>
    </w:rPr>
  </w:style>
  <w:style w:type="paragraph" w:customStyle="1" w:styleId="Outlinep1h4">
    <w:name w:val="Outline p1 h4"/>
    <w:basedOn w:val="Heading4"/>
    <w:link w:val="Outlinep1h4Char"/>
    <w:qFormat/>
    <w:rsid w:val="00FC23E5"/>
    <w:pPr>
      <w:numPr>
        <w:numId w:val="11"/>
      </w:numPr>
    </w:pPr>
    <w:rPr>
      <w:bCs w:val="0"/>
      <w:i w:val="0"/>
      <w:color w:val="000000" w:themeColor="text1"/>
    </w:rPr>
  </w:style>
  <w:style w:type="character" w:customStyle="1" w:styleId="Outlinep1h4Char">
    <w:name w:val="Outline p1 h4 Char"/>
    <w:basedOn w:val="Heading4Char"/>
    <w:link w:val="Outlinep1h4"/>
    <w:rsid w:val="00FC23E5"/>
    <w:rPr>
      <w:rFonts w:asciiTheme="majorHAnsi" w:eastAsiaTheme="majorEastAsia" w:hAnsiTheme="majorHAnsi" w:cstheme="majorBidi"/>
      <w:b/>
      <w:bCs w:val="0"/>
      <w:i w:val="0"/>
      <w:iCs/>
      <w:color w:val="000000" w:themeColor="text1"/>
    </w:rPr>
  </w:style>
  <w:style w:type="paragraph" w:customStyle="1" w:styleId="Outlinep1cH4">
    <w:name w:val="Outline p1c H4"/>
    <w:basedOn w:val="Heading4"/>
    <w:link w:val="Outlinep1cH4Char"/>
    <w:qFormat/>
    <w:rsid w:val="005947BE"/>
    <w:pPr>
      <w:numPr>
        <w:numId w:val="18"/>
      </w:numPr>
    </w:pPr>
    <w:rPr>
      <w:bCs w:val="0"/>
      <w:i w:val="0"/>
      <w:color w:val="000000" w:themeColor="text1"/>
    </w:rPr>
  </w:style>
  <w:style w:type="character" w:customStyle="1" w:styleId="Outlinep1cH4Char">
    <w:name w:val="Outline p1c H4 Char"/>
    <w:basedOn w:val="Heading4Char"/>
    <w:link w:val="Outlinep1cH4"/>
    <w:rsid w:val="005947BE"/>
    <w:rPr>
      <w:rFonts w:asciiTheme="majorHAnsi" w:eastAsiaTheme="majorEastAsia" w:hAnsiTheme="majorHAnsi" w:cstheme="majorBidi"/>
      <w:b/>
      <w:bCs w:val="0"/>
      <w:i w:val="0"/>
      <w:iCs/>
      <w:color w:val="000000" w:themeColor="text1"/>
    </w:rPr>
  </w:style>
  <w:style w:type="paragraph" w:customStyle="1" w:styleId="Outlinep2bh4">
    <w:name w:val="Outline p2b h4"/>
    <w:basedOn w:val="Heading4"/>
    <w:link w:val="Outlinep2bh4Char"/>
    <w:qFormat/>
    <w:rsid w:val="007E0746"/>
    <w:pPr>
      <w:numPr>
        <w:numId w:val="13"/>
      </w:numPr>
    </w:pPr>
    <w:rPr>
      <w:bCs w:val="0"/>
      <w:i w:val="0"/>
      <w:color w:val="000000" w:themeColor="text1"/>
    </w:rPr>
  </w:style>
  <w:style w:type="character" w:customStyle="1" w:styleId="Outlinep2bh4Char">
    <w:name w:val="Outline p2b h4 Char"/>
    <w:basedOn w:val="Heading4Char"/>
    <w:link w:val="Outlinep2bh4"/>
    <w:rsid w:val="007E0746"/>
    <w:rPr>
      <w:rFonts w:asciiTheme="majorHAnsi" w:eastAsiaTheme="majorEastAsia" w:hAnsiTheme="majorHAnsi" w:cstheme="majorBidi"/>
      <w:b/>
      <w:bCs w:val="0"/>
      <w:i w:val="0"/>
      <w:iCs/>
      <w:color w:val="000000" w:themeColor="text1"/>
    </w:rPr>
  </w:style>
  <w:style w:type="paragraph" w:customStyle="1" w:styleId="Outlinep2ch4">
    <w:name w:val="Outline p2c h4"/>
    <w:basedOn w:val="Heading4"/>
    <w:link w:val="Outlinep2ch4Char"/>
    <w:qFormat/>
    <w:rsid w:val="0055550F"/>
    <w:pPr>
      <w:numPr>
        <w:numId w:val="9"/>
      </w:numPr>
    </w:pPr>
    <w:rPr>
      <w:bCs w:val="0"/>
      <w:i w:val="0"/>
      <w:color w:val="000000" w:themeColor="text1"/>
    </w:rPr>
  </w:style>
  <w:style w:type="character" w:customStyle="1" w:styleId="Outlinep2ch4Char">
    <w:name w:val="Outline p2c h4 Char"/>
    <w:basedOn w:val="Heading4Char"/>
    <w:link w:val="Outlinep2ch4"/>
    <w:rsid w:val="0055550F"/>
    <w:rPr>
      <w:rFonts w:asciiTheme="majorHAnsi" w:eastAsiaTheme="majorEastAsia" w:hAnsiTheme="majorHAnsi" w:cstheme="majorBidi"/>
      <w:b/>
      <w:bCs w:val="0"/>
      <w:i w:val="0"/>
      <w:iCs/>
      <w:color w:val="000000" w:themeColor="text1"/>
    </w:rPr>
  </w:style>
  <w:style w:type="paragraph" w:customStyle="1" w:styleId="Outlinep2dh4">
    <w:name w:val="Outline p2d h4"/>
    <w:basedOn w:val="Heading4"/>
    <w:link w:val="Outlinep2dh4Char"/>
    <w:qFormat/>
    <w:rsid w:val="00A73C60"/>
    <w:pPr>
      <w:numPr>
        <w:numId w:val="53"/>
      </w:numPr>
    </w:pPr>
    <w:rPr>
      <w:bCs w:val="0"/>
      <w:i w:val="0"/>
      <w:color w:val="000000" w:themeColor="text1"/>
    </w:rPr>
  </w:style>
  <w:style w:type="character" w:customStyle="1" w:styleId="Outlinep2dh4Char">
    <w:name w:val="Outline p2d h4 Char"/>
    <w:basedOn w:val="Heading4Char"/>
    <w:link w:val="Outlinep2dh4"/>
    <w:rsid w:val="00A73C60"/>
    <w:rPr>
      <w:rFonts w:asciiTheme="majorHAnsi" w:eastAsiaTheme="majorEastAsia" w:hAnsiTheme="majorHAnsi" w:cstheme="majorBidi"/>
      <w:b/>
      <w:bCs w:val="0"/>
      <w:i w:val="0"/>
      <w:iCs/>
      <w:color w:val="000000" w:themeColor="text1"/>
    </w:rPr>
  </w:style>
  <w:style w:type="paragraph" w:customStyle="1" w:styleId="Outlinep2eh4">
    <w:name w:val="Outline p2e h4"/>
    <w:basedOn w:val="Heading4"/>
    <w:link w:val="Outlinep2eh4Char"/>
    <w:qFormat/>
    <w:rsid w:val="00A76783"/>
    <w:pPr>
      <w:numPr>
        <w:numId w:val="10"/>
      </w:numPr>
    </w:pPr>
    <w:rPr>
      <w:bCs w:val="0"/>
      <w:i w:val="0"/>
      <w:color w:val="000000" w:themeColor="text1"/>
    </w:rPr>
  </w:style>
  <w:style w:type="character" w:customStyle="1" w:styleId="Outlinep2eh4Char">
    <w:name w:val="Outline p2e h4 Char"/>
    <w:basedOn w:val="Heading4Char"/>
    <w:link w:val="Outlinep2eh4"/>
    <w:rsid w:val="00A76783"/>
    <w:rPr>
      <w:rFonts w:asciiTheme="majorHAnsi" w:eastAsiaTheme="majorEastAsia" w:hAnsiTheme="majorHAnsi" w:cstheme="majorBidi"/>
      <w:b/>
      <w:bCs w:val="0"/>
      <w:i w:val="0"/>
      <w:iCs/>
      <w:color w:val="000000" w:themeColor="text1"/>
    </w:rPr>
  </w:style>
  <w:style w:type="paragraph" w:customStyle="1" w:styleId="Outlinep2fh4">
    <w:name w:val="Outline p2f h4"/>
    <w:basedOn w:val="Heading4"/>
    <w:link w:val="Outlinep2fh4Char"/>
    <w:qFormat/>
    <w:rsid w:val="004B39D3"/>
    <w:pPr>
      <w:numPr>
        <w:numId w:val="15"/>
      </w:numPr>
      <w:contextualSpacing/>
    </w:pPr>
    <w:rPr>
      <w:rFonts w:ascii="Cambria" w:eastAsia="MS Mincho" w:hAnsi="Cambria" w:cs="Times New Roman"/>
      <w:bCs w:val="0"/>
      <w:i w:val="0"/>
      <w:color w:val="000000" w:themeColor="text1"/>
    </w:rPr>
  </w:style>
  <w:style w:type="character" w:customStyle="1" w:styleId="Outlinep2fh4Char">
    <w:name w:val="Outline p2f h4 Char"/>
    <w:basedOn w:val="Heading4Char"/>
    <w:link w:val="Outlinep2fh4"/>
    <w:rsid w:val="004B39D3"/>
    <w:rPr>
      <w:rFonts w:ascii="Cambria" w:eastAsia="MS Mincho" w:hAnsi="Cambria" w:cs="Times New Roman"/>
      <w:b/>
      <w:bCs w:val="0"/>
      <w:i w:val="0"/>
      <w:iCs/>
      <w:color w:val="000000" w:themeColor="text1"/>
    </w:rPr>
  </w:style>
  <w:style w:type="paragraph" w:customStyle="1" w:styleId="outlinep2gh4">
    <w:name w:val="outline p2g h4"/>
    <w:basedOn w:val="Heading4"/>
    <w:link w:val="outlinep2gh4Char"/>
    <w:qFormat/>
    <w:rsid w:val="00D04A39"/>
    <w:pPr>
      <w:numPr>
        <w:numId w:val="14"/>
      </w:numPr>
    </w:pPr>
    <w:rPr>
      <w:bCs w:val="0"/>
      <w:i w:val="0"/>
      <w:color w:val="000000" w:themeColor="text1"/>
    </w:rPr>
  </w:style>
  <w:style w:type="character" w:customStyle="1" w:styleId="outlinep2gh4Char">
    <w:name w:val="outline p2g h4 Char"/>
    <w:basedOn w:val="Heading4Char"/>
    <w:link w:val="outlinep2gh4"/>
    <w:rsid w:val="00D04A39"/>
    <w:rPr>
      <w:rFonts w:asciiTheme="majorHAnsi" w:eastAsiaTheme="majorEastAsia" w:hAnsiTheme="majorHAnsi" w:cstheme="majorBidi"/>
      <w:b/>
      <w:bCs w:val="0"/>
      <w:i w:val="0"/>
      <w:iCs/>
      <w:color w:val="000000" w:themeColor="text1"/>
    </w:rPr>
  </w:style>
  <w:style w:type="paragraph" w:customStyle="1" w:styleId="outlinep3bh4">
    <w:name w:val="outline p3b h4"/>
    <w:basedOn w:val="Heading4"/>
    <w:link w:val="outlinep3bh4Char"/>
    <w:qFormat/>
    <w:rsid w:val="005C6661"/>
    <w:pPr>
      <w:numPr>
        <w:numId w:val="50"/>
      </w:numPr>
      <w:contextualSpacing/>
    </w:pPr>
    <w:rPr>
      <w:rFonts w:ascii="Cambria" w:eastAsia="MS Mincho" w:hAnsi="Cambria" w:cs="Times New Roman"/>
      <w:bCs w:val="0"/>
      <w:i w:val="0"/>
      <w:color w:val="000000" w:themeColor="text1"/>
    </w:rPr>
  </w:style>
  <w:style w:type="character" w:customStyle="1" w:styleId="outlinep3bh4Char">
    <w:name w:val="outline p3b h4 Char"/>
    <w:basedOn w:val="Heading4Char"/>
    <w:link w:val="outlinep3bh4"/>
    <w:rsid w:val="005C6661"/>
    <w:rPr>
      <w:rFonts w:ascii="Cambria" w:eastAsia="MS Mincho" w:hAnsi="Cambria" w:cs="Times New Roman"/>
      <w:b/>
      <w:bCs w:val="0"/>
      <w:i w:val="0"/>
      <w:iCs/>
      <w:color w:val="000000" w:themeColor="text1"/>
    </w:rPr>
  </w:style>
  <w:style w:type="paragraph" w:customStyle="1" w:styleId="p3ch4">
    <w:name w:val="p3c h4"/>
    <w:basedOn w:val="Heading4"/>
    <w:link w:val="p3ch4Char"/>
    <w:qFormat/>
    <w:rsid w:val="00B91ED5"/>
    <w:pPr>
      <w:numPr>
        <w:numId w:val="17"/>
      </w:numPr>
      <w:contextualSpacing/>
    </w:pPr>
    <w:rPr>
      <w:rFonts w:ascii="Cambria" w:eastAsia="MS Mincho" w:hAnsi="Cambria" w:cs="Times New Roman"/>
      <w:bCs w:val="0"/>
      <w:i w:val="0"/>
      <w:color w:val="000000" w:themeColor="text1"/>
    </w:rPr>
  </w:style>
  <w:style w:type="character" w:customStyle="1" w:styleId="p3ch4Char">
    <w:name w:val="p3c h4 Char"/>
    <w:basedOn w:val="Heading4Char"/>
    <w:link w:val="p3ch4"/>
    <w:rsid w:val="00B91ED5"/>
    <w:rPr>
      <w:rFonts w:ascii="Cambria" w:eastAsia="MS Mincho" w:hAnsi="Cambria" w:cs="Times New Roman"/>
      <w:b/>
      <w:bCs w:val="0"/>
      <w:i w:val="0"/>
      <w:iCs/>
      <w:color w:val="000000" w:themeColor="text1"/>
    </w:rPr>
  </w:style>
  <w:style w:type="paragraph" w:customStyle="1" w:styleId="p1bih5">
    <w:name w:val="p1 bi h5"/>
    <w:basedOn w:val="Heading5"/>
    <w:link w:val="p1bih5Char"/>
    <w:qFormat/>
    <w:rsid w:val="00FC6DAE"/>
    <w:pPr>
      <w:ind w:left="1440" w:hanging="360"/>
    </w:pPr>
    <w:rPr>
      <w:color w:val="000000" w:themeColor="text1"/>
    </w:rPr>
  </w:style>
  <w:style w:type="character" w:customStyle="1" w:styleId="p1bih5Char">
    <w:name w:val="p1 bi h5 Char"/>
    <w:basedOn w:val="Heading5Char"/>
    <w:link w:val="p1bih5"/>
    <w:rsid w:val="00FC6DAE"/>
    <w:rPr>
      <w:rFonts w:asciiTheme="majorHAnsi" w:eastAsiaTheme="majorEastAsia" w:hAnsiTheme="majorHAnsi" w:cstheme="majorBidi"/>
      <w:color w:val="000000" w:themeColor="text1"/>
    </w:rPr>
  </w:style>
  <w:style w:type="paragraph" w:customStyle="1" w:styleId="outlinep1bii">
    <w:name w:val="outline p1bii"/>
    <w:basedOn w:val="Heading5"/>
    <w:link w:val="outlinep1biiChar"/>
    <w:qFormat/>
    <w:rsid w:val="002817CB"/>
    <w:pPr>
      <w:numPr>
        <w:ilvl w:val="1"/>
        <w:numId w:val="11"/>
      </w:numPr>
    </w:pPr>
    <w:rPr>
      <w:color w:val="000000" w:themeColor="text1"/>
    </w:rPr>
  </w:style>
  <w:style w:type="character" w:customStyle="1" w:styleId="outlinep1biiChar">
    <w:name w:val="outline p1bii Char"/>
    <w:basedOn w:val="Heading5Char"/>
    <w:link w:val="outlinep1bii"/>
    <w:rsid w:val="002817CB"/>
    <w:rPr>
      <w:rFonts w:asciiTheme="majorHAnsi" w:eastAsiaTheme="majorEastAsia" w:hAnsiTheme="majorHAnsi" w:cstheme="majorBidi"/>
      <w:color w:val="000000" w:themeColor="text1"/>
    </w:rPr>
  </w:style>
  <w:style w:type="paragraph" w:customStyle="1" w:styleId="outlinep1civh5">
    <w:name w:val="outline p1civ h5"/>
    <w:basedOn w:val="Heading5"/>
    <w:link w:val="outlinep1civh5Char"/>
    <w:qFormat/>
    <w:rsid w:val="00AE1B82"/>
    <w:pPr>
      <w:ind w:left="1440" w:hanging="360"/>
    </w:pPr>
    <w:rPr>
      <w:color w:val="000000" w:themeColor="text1"/>
    </w:rPr>
  </w:style>
  <w:style w:type="character" w:customStyle="1" w:styleId="outlinep1civh5Char">
    <w:name w:val="outline p1civ h5 Char"/>
    <w:basedOn w:val="Heading5Char"/>
    <w:link w:val="outlinep1civh5"/>
    <w:rsid w:val="00AE1B82"/>
    <w:rPr>
      <w:rFonts w:asciiTheme="majorHAnsi" w:eastAsiaTheme="majorEastAsia" w:hAnsiTheme="majorHAnsi" w:cstheme="majorBidi"/>
      <w:color w:val="000000" w:themeColor="text1"/>
    </w:rPr>
  </w:style>
  <w:style w:type="paragraph" w:customStyle="1" w:styleId="outlinep1cvih5">
    <w:name w:val="outline p1cvi h5"/>
    <w:basedOn w:val="Heading5"/>
    <w:link w:val="outlinep1cvih5Char"/>
    <w:qFormat/>
    <w:rsid w:val="00265339"/>
    <w:pPr>
      <w:numPr>
        <w:ilvl w:val="1"/>
        <w:numId w:val="18"/>
      </w:numPr>
    </w:pPr>
    <w:rPr>
      <w:color w:val="000000" w:themeColor="text1"/>
    </w:rPr>
  </w:style>
  <w:style w:type="character" w:customStyle="1" w:styleId="outlinep1cvih5Char">
    <w:name w:val="outline p1cvi h5 Char"/>
    <w:basedOn w:val="Heading5Char"/>
    <w:link w:val="outlinep1cvih5"/>
    <w:rsid w:val="00265339"/>
    <w:rPr>
      <w:rFonts w:asciiTheme="majorHAnsi" w:eastAsiaTheme="majorEastAsia" w:hAnsiTheme="majorHAnsi" w:cstheme="majorBidi"/>
      <w:color w:val="000000" w:themeColor="text1"/>
    </w:rPr>
  </w:style>
  <w:style w:type="paragraph" w:customStyle="1" w:styleId="p2bih5">
    <w:name w:val="p2bi h5"/>
    <w:basedOn w:val="Heading5"/>
    <w:link w:val="p2bih5Char"/>
    <w:qFormat/>
    <w:rsid w:val="00433064"/>
    <w:pPr>
      <w:numPr>
        <w:numId w:val="19"/>
      </w:numPr>
    </w:pPr>
    <w:rPr>
      <w:color w:val="000000" w:themeColor="text1"/>
    </w:rPr>
  </w:style>
  <w:style w:type="character" w:customStyle="1" w:styleId="p2bih5Char">
    <w:name w:val="p2bi h5 Char"/>
    <w:basedOn w:val="Heading5Char"/>
    <w:link w:val="p2bih5"/>
    <w:rsid w:val="00433064"/>
    <w:rPr>
      <w:rFonts w:asciiTheme="majorHAnsi" w:eastAsiaTheme="majorEastAsia" w:hAnsiTheme="majorHAnsi" w:cstheme="majorBidi"/>
      <w:color w:val="000000" w:themeColor="text1"/>
    </w:rPr>
  </w:style>
  <w:style w:type="paragraph" w:customStyle="1" w:styleId="outlinep2biih5">
    <w:name w:val="outline p2bii h5"/>
    <w:basedOn w:val="Heading5"/>
    <w:link w:val="outlinep2biih5Char"/>
    <w:qFormat/>
    <w:rsid w:val="00EF7CEC"/>
    <w:pPr>
      <w:numPr>
        <w:numId w:val="20"/>
      </w:numPr>
      <w:ind w:left="1440"/>
    </w:pPr>
    <w:rPr>
      <w:color w:val="000000" w:themeColor="text1"/>
    </w:rPr>
  </w:style>
  <w:style w:type="character" w:customStyle="1" w:styleId="outlinep2biih5Char">
    <w:name w:val="outline p2bii h5 Char"/>
    <w:basedOn w:val="Heading5Char"/>
    <w:link w:val="outlinep2biih5"/>
    <w:rsid w:val="00EF7CEC"/>
    <w:rPr>
      <w:rFonts w:asciiTheme="majorHAnsi" w:eastAsiaTheme="majorEastAsia" w:hAnsiTheme="majorHAnsi" w:cstheme="majorBidi"/>
      <w:color w:val="000000" w:themeColor="text1"/>
    </w:rPr>
  </w:style>
  <w:style w:type="paragraph" w:customStyle="1" w:styleId="outlinrp2biiih5">
    <w:name w:val="outlinr p2biii h5"/>
    <w:basedOn w:val="Heading5"/>
    <w:link w:val="outlinrp2biiih5Char"/>
    <w:qFormat/>
    <w:rsid w:val="003D708E"/>
    <w:pPr>
      <w:numPr>
        <w:numId w:val="21"/>
      </w:numPr>
    </w:pPr>
  </w:style>
  <w:style w:type="character" w:customStyle="1" w:styleId="outlinrp2biiih5Char">
    <w:name w:val="outlinr p2biii h5 Char"/>
    <w:basedOn w:val="Heading5Char"/>
    <w:link w:val="outlinrp2biiih5"/>
    <w:rsid w:val="003D708E"/>
    <w:rPr>
      <w:rFonts w:asciiTheme="majorHAnsi" w:eastAsiaTheme="majorEastAsia" w:hAnsiTheme="majorHAnsi" w:cstheme="majorBidi"/>
      <w:color w:val="243F60" w:themeColor="accent1" w:themeShade="7F"/>
    </w:rPr>
  </w:style>
  <w:style w:type="character" w:customStyle="1" w:styleId="t286pc">
    <w:name w:val="t286pc"/>
    <w:basedOn w:val="DefaultParagraphFont"/>
    <w:rsid w:val="000D63B0"/>
  </w:style>
  <w:style w:type="character" w:customStyle="1" w:styleId="vkekvd">
    <w:name w:val="vkekvd"/>
    <w:basedOn w:val="DefaultParagraphFont"/>
    <w:rsid w:val="000D63B0"/>
  </w:style>
  <w:style w:type="paragraph" w:customStyle="1" w:styleId="k3ksmc">
    <w:name w:val="k3ksmc"/>
    <w:basedOn w:val="Normal"/>
    <w:rsid w:val="001E5F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wy1mb">
    <w:name w:val="iwy1mb"/>
    <w:basedOn w:val="DefaultParagraphFont"/>
    <w:rsid w:val="001E5F51"/>
  </w:style>
  <w:style w:type="character" w:customStyle="1" w:styleId="uv3um">
    <w:name w:val="uv3um"/>
    <w:basedOn w:val="DefaultParagraphFont"/>
    <w:rsid w:val="001E5F51"/>
  </w:style>
  <w:style w:type="character" w:customStyle="1" w:styleId="v9tjod">
    <w:name w:val="v9tjod"/>
    <w:basedOn w:val="DefaultParagraphFont"/>
    <w:rsid w:val="00BA4E4C"/>
  </w:style>
  <w:style w:type="character" w:customStyle="1" w:styleId="vuuxrf">
    <w:name w:val="vuuxrf"/>
    <w:basedOn w:val="DefaultParagraphFont"/>
    <w:rsid w:val="00BA4E4C"/>
  </w:style>
  <w:style w:type="character" w:styleId="HTMLCite">
    <w:name w:val="HTML Cite"/>
    <w:basedOn w:val="DefaultParagraphFont"/>
    <w:uiPriority w:val="99"/>
    <w:semiHidden/>
    <w:unhideWhenUsed/>
    <w:rsid w:val="00BA4E4C"/>
    <w:rPr>
      <w:i/>
      <w:iCs/>
    </w:rPr>
  </w:style>
  <w:style w:type="character" w:customStyle="1" w:styleId="ylgvce">
    <w:name w:val="ylgvce"/>
    <w:basedOn w:val="DefaultParagraphFont"/>
    <w:rsid w:val="00BA4E4C"/>
  </w:style>
  <w:style w:type="character" w:customStyle="1" w:styleId="n9q8lc">
    <w:name w:val="n9q8lc"/>
    <w:basedOn w:val="DefaultParagraphFont"/>
    <w:rsid w:val="00750B9F"/>
  </w:style>
  <w:style w:type="character" w:customStyle="1" w:styleId="menu-item--active-trail">
    <w:name w:val="menu-item--active-trail"/>
    <w:basedOn w:val="DefaultParagraphFont"/>
    <w:rsid w:val="00EF7BF9"/>
  </w:style>
  <w:style w:type="paragraph" w:customStyle="1" w:styleId="list-group-item">
    <w:name w:val="list-group-item"/>
    <w:basedOn w:val="Normal"/>
    <w:rsid w:val="00EF7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EC7D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C7DDF"/>
    <w:rPr>
      <w:rFonts w:ascii="Segoe UI" w:hAnsi="Segoe UI" w:cs="Segoe UI" w:hint="default"/>
      <w:sz w:val="18"/>
      <w:szCs w:val="18"/>
    </w:rPr>
  </w:style>
  <w:style w:type="table" w:styleId="GridTable4">
    <w:name w:val="Grid Table 4"/>
    <w:basedOn w:val="TableNormal"/>
    <w:uiPriority w:val="49"/>
    <w:rsid w:val="003C75A6"/>
    <w:pPr>
      <w:spacing w:after="0" w:line="240" w:lineRule="auto"/>
    </w:pPr>
    <w:rPr>
      <w:rFonts w:eastAsiaTheme="minorHAnsi"/>
      <w:kern w:val="2"/>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3119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1746">
      <w:bodyDiv w:val="1"/>
      <w:marLeft w:val="0"/>
      <w:marRight w:val="0"/>
      <w:marTop w:val="0"/>
      <w:marBottom w:val="0"/>
      <w:divBdr>
        <w:top w:val="none" w:sz="0" w:space="0" w:color="auto"/>
        <w:left w:val="none" w:sz="0" w:space="0" w:color="auto"/>
        <w:bottom w:val="none" w:sz="0" w:space="0" w:color="auto"/>
        <w:right w:val="none" w:sz="0" w:space="0" w:color="auto"/>
      </w:divBdr>
    </w:div>
    <w:div w:id="49963824">
      <w:bodyDiv w:val="1"/>
      <w:marLeft w:val="0"/>
      <w:marRight w:val="0"/>
      <w:marTop w:val="0"/>
      <w:marBottom w:val="0"/>
      <w:divBdr>
        <w:top w:val="none" w:sz="0" w:space="0" w:color="auto"/>
        <w:left w:val="none" w:sz="0" w:space="0" w:color="auto"/>
        <w:bottom w:val="none" w:sz="0" w:space="0" w:color="auto"/>
        <w:right w:val="none" w:sz="0" w:space="0" w:color="auto"/>
      </w:divBdr>
    </w:div>
    <w:div w:id="161362607">
      <w:bodyDiv w:val="1"/>
      <w:marLeft w:val="0"/>
      <w:marRight w:val="0"/>
      <w:marTop w:val="0"/>
      <w:marBottom w:val="0"/>
      <w:divBdr>
        <w:top w:val="none" w:sz="0" w:space="0" w:color="auto"/>
        <w:left w:val="none" w:sz="0" w:space="0" w:color="auto"/>
        <w:bottom w:val="none" w:sz="0" w:space="0" w:color="auto"/>
        <w:right w:val="none" w:sz="0" w:space="0" w:color="auto"/>
      </w:divBdr>
    </w:div>
    <w:div w:id="174735244">
      <w:bodyDiv w:val="1"/>
      <w:marLeft w:val="0"/>
      <w:marRight w:val="0"/>
      <w:marTop w:val="0"/>
      <w:marBottom w:val="0"/>
      <w:divBdr>
        <w:top w:val="none" w:sz="0" w:space="0" w:color="auto"/>
        <w:left w:val="none" w:sz="0" w:space="0" w:color="auto"/>
        <w:bottom w:val="none" w:sz="0" w:space="0" w:color="auto"/>
        <w:right w:val="none" w:sz="0" w:space="0" w:color="auto"/>
      </w:divBdr>
    </w:div>
    <w:div w:id="174925952">
      <w:bodyDiv w:val="1"/>
      <w:marLeft w:val="0"/>
      <w:marRight w:val="0"/>
      <w:marTop w:val="0"/>
      <w:marBottom w:val="0"/>
      <w:divBdr>
        <w:top w:val="none" w:sz="0" w:space="0" w:color="auto"/>
        <w:left w:val="none" w:sz="0" w:space="0" w:color="auto"/>
        <w:bottom w:val="none" w:sz="0" w:space="0" w:color="auto"/>
        <w:right w:val="none" w:sz="0" w:space="0" w:color="auto"/>
      </w:divBdr>
    </w:div>
    <w:div w:id="179855940">
      <w:bodyDiv w:val="1"/>
      <w:marLeft w:val="0"/>
      <w:marRight w:val="0"/>
      <w:marTop w:val="0"/>
      <w:marBottom w:val="0"/>
      <w:divBdr>
        <w:top w:val="none" w:sz="0" w:space="0" w:color="auto"/>
        <w:left w:val="none" w:sz="0" w:space="0" w:color="auto"/>
        <w:bottom w:val="none" w:sz="0" w:space="0" w:color="auto"/>
        <w:right w:val="none" w:sz="0" w:space="0" w:color="auto"/>
      </w:divBdr>
    </w:div>
    <w:div w:id="201283895">
      <w:bodyDiv w:val="1"/>
      <w:marLeft w:val="0"/>
      <w:marRight w:val="0"/>
      <w:marTop w:val="0"/>
      <w:marBottom w:val="0"/>
      <w:divBdr>
        <w:top w:val="none" w:sz="0" w:space="0" w:color="auto"/>
        <w:left w:val="none" w:sz="0" w:space="0" w:color="auto"/>
        <w:bottom w:val="none" w:sz="0" w:space="0" w:color="auto"/>
        <w:right w:val="none" w:sz="0" w:space="0" w:color="auto"/>
      </w:divBdr>
    </w:div>
    <w:div w:id="206453121">
      <w:bodyDiv w:val="1"/>
      <w:marLeft w:val="0"/>
      <w:marRight w:val="0"/>
      <w:marTop w:val="0"/>
      <w:marBottom w:val="0"/>
      <w:divBdr>
        <w:top w:val="none" w:sz="0" w:space="0" w:color="auto"/>
        <w:left w:val="none" w:sz="0" w:space="0" w:color="auto"/>
        <w:bottom w:val="none" w:sz="0" w:space="0" w:color="auto"/>
        <w:right w:val="none" w:sz="0" w:space="0" w:color="auto"/>
      </w:divBdr>
    </w:div>
    <w:div w:id="220484272">
      <w:bodyDiv w:val="1"/>
      <w:marLeft w:val="0"/>
      <w:marRight w:val="0"/>
      <w:marTop w:val="0"/>
      <w:marBottom w:val="0"/>
      <w:divBdr>
        <w:top w:val="none" w:sz="0" w:space="0" w:color="auto"/>
        <w:left w:val="none" w:sz="0" w:space="0" w:color="auto"/>
        <w:bottom w:val="none" w:sz="0" w:space="0" w:color="auto"/>
        <w:right w:val="none" w:sz="0" w:space="0" w:color="auto"/>
      </w:divBdr>
    </w:div>
    <w:div w:id="227767034">
      <w:bodyDiv w:val="1"/>
      <w:marLeft w:val="0"/>
      <w:marRight w:val="0"/>
      <w:marTop w:val="0"/>
      <w:marBottom w:val="0"/>
      <w:divBdr>
        <w:top w:val="none" w:sz="0" w:space="0" w:color="auto"/>
        <w:left w:val="none" w:sz="0" w:space="0" w:color="auto"/>
        <w:bottom w:val="none" w:sz="0" w:space="0" w:color="auto"/>
        <w:right w:val="none" w:sz="0" w:space="0" w:color="auto"/>
      </w:divBdr>
    </w:div>
    <w:div w:id="243685916">
      <w:bodyDiv w:val="1"/>
      <w:marLeft w:val="0"/>
      <w:marRight w:val="0"/>
      <w:marTop w:val="0"/>
      <w:marBottom w:val="0"/>
      <w:divBdr>
        <w:top w:val="none" w:sz="0" w:space="0" w:color="auto"/>
        <w:left w:val="none" w:sz="0" w:space="0" w:color="auto"/>
        <w:bottom w:val="none" w:sz="0" w:space="0" w:color="auto"/>
        <w:right w:val="none" w:sz="0" w:space="0" w:color="auto"/>
      </w:divBdr>
    </w:div>
    <w:div w:id="248663988">
      <w:bodyDiv w:val="1"/>
      <w:marLeft w:val="0"/>
      <w:marRight w:val="0"/>
      <w:marTop w:val="0"/>
      <w:marBottom w:val="0"/>
      <w:divBdr>
        <w:top w:val="none" w:sz="0" w:space="0" w:color="auto"/>
        <w:left w:val="none" w:sz="0" w:space="0" w:color="auto"/>
        <w:bottom w:val="none" w:sz="0" w:space="0" w:color="auto"/>
        <w:right w:val="none" w:sz="0" w:space="0" w:color="auto"/>
      </w:divBdr>
      <w:divsChild>
        <w:div w:id="482233795">
          <w:marLeft w:val="-420"/>
          <w:marRight w:val="0"/>
          <w:marTop w:val="0"/>
          <w:marBottom w:val="0"/>
          <w:divBdr>
            <w:top w:val="none" w:sz="0" w:space="0" w:color="auto"/>
            <w:left w:val="none" w:sz="0" w:space="0" w:color="auto"/>
            <w:bottom w:val="none" w:sz="0" w:space="0" w:color="auto"/>
            <w:right w:val="none" w:sz="0" w:space="0" w:color="auto"/>
          </w:divBdr>
          <w:divsChild>
            <w:div w:id="1438062507">
              <w:marLeft w:val="0"/>
              <w:marRight w:val="0"/>
              <w:marTop w:val="0"/>
              <w:marBottom w:val="0"/>
              <w:divBdr>
                <w:top w:val="none" w:sz="0" w:space="0" w:color="auto"/>
                <w:left w:val="none" w:sz="0" w:space="0" w:color="auto"/>
                <w:bottom w:val="none" w:sz="0" w:space="0" w:color="auto"/>
                <w:right w:val="none" w:sz="0" w:space="0" w:color="auto"/>
              </w:divBdr>
              <w:divsChild>
                <w:div w:id="1633945513">
                  <w:marLeft w:val="0"/>
                  <w:marRight w:val="0"/>
                  <w:marTop w:val="0"/>
                  <w:marBottom w:val="0"/>
                  <w:divBdr>
                    <w:top w:val="none" w:sz="0" w:space="0" w:color="auto"/>
                    <w:left w:val="none" w:sz="0" w:space="0" w:color="auto"/>
                    <w:bottom w:val="none" w:sz="0" w:space="0" w:color="auto"/>
                    <w:right w:val="none" w:sz="0" w:space="0" w:color="auto"/>
                  </w:divBdr>
                  <w:divsChild>
                    <w:div w:id="242959714">
                      <w:marLeft w:val="0"/>
                      <w:marRight w:val="0"/>
                      <w:marTop w:val="0"/>
                      <w:marBottom w:val="0"/>
                      <w:divBdr>
                        <w:top w:val="none" w:sz="0" w:space="0" w:color="auto"/>
                        <w:left w:val="none" w:sz="0" w:space="0" w:color="auto"/>
                        <w:bottom w:val="none" w:sz="0" w:space="0" w:color="auto"/>
                        <w:right w:val="none" w:sz="0" w:space="0" w:color="auto"/>
                      </w:divBdr>
                    </w:div>
                    <w:div w:id="17949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08586">
          <w:marLeft w:val="-420"/>
          <w:marRight w:val="0"/>
          <w:marTop w:val="0"/>
          <w:marBottom w:val="0"/>
          <w:divBdr>
            <w:top w:val="none" w:sz="0" w:space="0" w:color="auto"/>
            <w:left w:val="none" w:sz="0" w:space="0" w:color="auto"/>
            <w:bottom w:val="none" w:sz="0" w:space="0" w:color="auto"/>
            <w:right w:val="none" w:sz="0" w:space="0" w:color="auto"/>
          </w:divBdr>
          <w:divsChild>
            <w:div w:id="714697224">
              <w:marLeft w:val="0"/>
              <w:marRight w:val="0"/>
              <w:marTop w:val="0"/>
              <w:marBottom w:val="0"/>
              <w:divBdr>
                <w:top w:val="none" w:sz="0" w:space="0" w:color="auto"/>
                <w:left w:val="none" w:sz="0" w:space="0" w:color="auto"/>
                <w:bottom w:val="none" w:sz="0" w:space="0" w:color="auto"/>
                <w:right w:val="none" w:sz="0" w:space="0" w:color="auto"/>
              </w:divBdr>
              <w:divsChild>
                <w:div w:id="871188212">
                  <w:marLeft w:val="0"/>
                  <w:marRight w:val="0"/>
                  <w:marTop w:val="0"/>
                  <w:marBottom w:val="0"/>
                  <w:divBdr>
                    <w:top w:val="none" w:sz="0" w:space="0" w:color="auto"/>
                    <w:left w:val="none" w:sz="0" w:space="0" w:color="auto"/>
                    <w:bottom w:val="none" w:sz="0" w:space="0" w:color="auto"/>
                    <w:right w:val="none" w:sz="0" w:space="0" w:color="auto"/>
                  </w:divBdr>
                  <w:divsChild>
                    <w:div w:id="287316858">
                      <w:marLeft w:val="0"/>
                      <w:marRight w:val="0"/>
                      <w:marTop w:val="0"/>
                      <w:marBottom w:val="0"/>
                      <w:divBdr>
                        <w:top w:val="none" w:sz="0" w:space="0" w:color="auto"/>
                        <w:left w:val="none" w:sz="0" w:space="0" w:color="auto"/>
                        <w:bottom w:val="none" w:sz="0" w:space="0" w:color="auto"/>
                        <w:right w:val="none" w:sz="0" w:space="0" w:color="auto"/>
                      </w:divBdr>
                    </w:div>
                    <w:div w:id="19234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335393">
          <w:marLeft w:val="-420"/>
          <w:marRight w:val="0"/>
          <w:marTop w:val="0"/>
          <w:marBottom w:val="0"/>
          <w:divBdr>
            <w:top w:val="none" w:sz="0" w:space="0" w:color="auto"/>
            <w:left w:val="none" w:sz="0" w:space="0" w:color="auto"/>
            <w:bottom w:val="none" w:sz="0" w:space="0" w:color="auto"/>
            <w:right w:val="none" w:sz="0" w:space="0" w:color="auto"/>
          </w:divBdr>
          <w:divsChild>
            <w:div w:id="1240797218">
              <w:marLeft w:val="0"/>
              <w:marRight w:val="0"/>
              <w:marTop w:val="0"/>
              <w:marBottom w:val="0"/>
              <w:divBdr>
                <w:top w:val="none" w:sz="0" w:space="0" w:color="auto"/>
                <w:left w:val="none" w:sz="0" w:space="0" w:color="auto"/>
                <w:bottom w:val="none" w:sz="0" w:space="0" w:color="auto"/>
                <w:right w:val="none" w:sz="0" w:space="0" w:color="auto"/>
              </w:divBdr>
              <w:divsChild>
                <w:div w:id="774519640">
                  <w:marLeft w:val="0"/>
                  <w:marRight w:val="0"/>
                  <w:marTop w:val="0"/>
                  <w:marBottom w:val="0"/>
                  <w:divBdr>
                    <w:top w:val="none" w:sz="0" w:space="0" w:color="auto"/>
                    <w:left w:val="none" w:sz="0" w:space="0" w:color="auto"/>
                    <w:bottom w:val="none" w:sz="0" w:space="0" w:color="auto"/>
                    <w:right w:val="none" w:sz="0" w:space="0" w:color="auto"/>
                  </w:divBdr>
                  <w:divsChild>
                    <w:div w:id="291248581">
                      <w:marLeft w:val="0"/>
                      <w:marRight w:val="0"/>
                      <w:marTop w:val="0"/>
                      <w:marBottom w:val="0"/>
                      <w:divBdr>
                        <w:top w:val="none" w:sz="0" w:space="0" w:color="auto"/>
                        <w:left w:val="none" w:sz="0" w:space="0" w:color="auto"/>
                        <w:bottom w:val="none" w:sz="0" w:space="0" w:color="auto"/>
                        <w:right w:val="none" w:sz="0" w:space="0" w:color="auto"/>
                      </w:divBdr>
                    </w:div>
                    <w:div w:id="10473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6734">
      <w:bodyDiv w:val="1"/>
      <w:marLeft w:val="0"/>
      <w:marRight w:val="0"/>
      <w:marTop w:val="0"/>
      <w:marBottom w:val="0"/>
      <w:divBdr>
        <w:top w:val="none" w:sz="0" w:space="0" w:color="auto"/>
        <w:left w:val="none" w:sz="0" w:space="0" w:color="auto"/>
        <w:bottom w:val="none" w:sz="0" w:space="0" w:color="auto"/>
        <w:right w:val="none" w:sz="0" w:space="0" w:color="auto"/>
      </w:divBdr>
    </w:div>
    <w:div w:id="343553063">
      <w:bodyDiv w:val="1"/>
      <w:marLeft w:val="0"/>
      <w:marRight w:val="0"/>
      <w:marTop w:val="0"/>
      <w:marBottom w:val="0"/>
      <w:divBdr>
        <w:top w:val="none" w:sz="0" w:space="0" w:color="auto"/>
        <w:left w:val="none" w:sz="0" w:space="0" w:color="auto"/>
        <w:bottom w:val="none" w:sz="0" w:space="0" w:color="auto"/>
        <w:right w:val="none" w:sz="0" w:space="0" w:color="auto"/>
      </w:divBdr>
    </w:div>
    <w:div w:id="351689155">
      <w:bodyDiv w:val="1"/>
      <w:marLeft w:val="0"/>
      <w:marRight w:val="0"/>
      <w:marTop w:val="0"/>
      <w:marBottom w:val="0"/>
      <w:divBdr>
        <w:top w:val="none" w:sz="0" w:space="0" w:color="auto"/>
        <w:left w:val="none" w:sz="0" w:space="0" w:color="auto"/>
        <w:bottom w:val="none" w:sz="0" w:space="0" w:color="auto"/>
        <w:right w:val="none" w:sz="0" w:space="0" w:color="auto"/>
      </w:divBdr>
    </w:div>
    <w:div w:id="372072062">
      <w:bodyDiv w:val="1"/>
      <w:marLeft w:val="0"/>
      <w:marRight w:val="0"/>
      <w:marTop w:val="0"/>
      <w:marBottom w:val="0"/>
      <w:divBdr>
        <w:top w:val="none" w:sz="0" w:space="0" w:color="auto"/>
        <w:left w:val="none" w:sz="0" w:space="0" w:color="auto"/>
        <w:bottom w:val="none" w:sz="0" w:space="0" w:color="auto"/>
        <w:right w:val="none" w:sz="0" w:space="0" w:color="auto"/>
      </w:divBdr>
    </w:div>
    <w:div w:id="387534490">
      <w:bodyDiv w:val="1"/>
      <w:marLeft w:val="0"/>
      <w:marRight w:val="0"/>
      <w:marTop w:val="0"/>
      <w:marBottom w:val="0"/>
      <w:divBdr>
        <w:top w:val="none" w:sz="0" w:space="0" w:color="auto"/>
        <w:left w:val="none" w:sz="0" w:space="0" w:color="auto"/>
        <w:bottom w:val="none" w:sz="0" w:space="0" w:color="auto"/>
        <w:right w:val="none" w:sz="0" w:space="0" w:color="auto"/>
      </w:divBdr>
    </w:div>
    <w:div w:id="436950499">
      <w:bodyDiv w:val="1"/>
      <w:marLeft w:val="0"/>
      <w:marRight w:val="0"/>
      <w:marTop w:val="0"/>
      <w:marBottom w:val="0"/>
      <w:divBdr>
        <w:top w:val="none" w:sz="0" w:space="0" w:color="auto"/>
        <w:left w:val="none" w:sz="0" w:space="0" w:color="auto"/>
        <w:bottom w:val="none" w:sz="0" w:space="0" w:color="auto"/>
        <w:right w:val="none" w:sz="0" w:space="0" w:color="auto"/>
      </w:divBdr>
    </w:div>
    <w:div w:id="442042266">
      <w:bodyDiv w:val="1"/>
      <w:marLeft w:val="0"/>
      <w:marRight w:val="0"/>
      <w:marTop w:val="0"/>
      <w:marBottom w:val="0"/>
      <w:divBdr>
        <w:top w:val="none" w:sz="0" w:space="0" w:color="auto"/>
        <w:left w:val="none" w:sz="0" w:space="0" w:color="auto"/>
        <w:bottom w:val="none" w:sz="0" w:space="0" w:color="auto"/>
        <w:right w:val="none" w:sz="0" w:space="0" w:color="auto"/>
      </w:divBdr>
    </w:div>
    <w:div w:id="461506823">
      <w:bodyDiv w:val="1"/>
      <w:marLeft w:val="0"/>
      <w:marRight w:val="0"/>
      <w:marTop w:val="0"/>
      <w:marBottom w:val="0"/>
      <w:divBdr>
        <w:top w:val="none" w:sz="0" w:space="0" w:color="auto"/>
        <w:left w:val="none" w:sz="0" w:space="0" w:color="auto"/>
        <w:bottom w:val="none" w:sz="0" w:space="0" w:color="auto"/>
        <w:right w:val="none" w:sz="0" w:space="0" w:color="auto"/>
      </w:divBdr>
    </w:div>
    <w:div w:id="488403828">
      <w:bodyDiv w:val="1"/>
      <w:marLeft w:val="0"/>
      <w:marRight w:val="0"/>
      <w:marTop w:val="0"/>
      <w:marBottom w:val="0"/>
      <w:divBdr>
        <w:top w:val="none" w:sz="0" w:space="0" w:color="auto"/>
        <w:left w:val="none" w:sz="0" w:space="0" w:color="auto"/>
        <w:bottom w:val="none" w:sz="0" w:space="0" w:color="auto"/>
        <w:right w:val="none" w:sz="0" w:space="0" w:color="auto"/>
      </w:divBdr>
      <w:divsChild>
        <w:div w:id="1444887319">
          <w:marLeft w:val="0"/>
          <w:marRight w:val="0"/>
          <w:marTop w:val="300"/>
          <w:marBottom w:val="150"/>
          <w:divBdr>
            <w:top w:val="none" w:sz="0" w:space="0" w:color="auto"/>
            <w:left w:val="none" w:sz="0" w:space="0" w:color="auto"/>
            <w:bottom w:val="none" w:sz="0" w:space="0" w:color="auto"/>
            <w:right w:val="none" w:sz="0" w:space="0" w:color="auto"/>
          </w:divBdr>
        </w:div>
        <w:div w:id="1476264231">
          <w:marLeft w:val="0"/>
          <w:marRight w:val="0"/>
          <w:marTop w:val="300"/>
          <w:marBottom w:val="150"/>
          <w:divBdr>
            <w:top w:val="none" w:sz="0" w:space="0" w:color="auto"/>
            <w:left w:val="none" w:sz="0" w:space="0" w:color="auto"/>
            <w:bottom w:val="none" w:sz="0" w:space="0" w:color="auto"/>
            <w:right w:val="none" w:sz="0" w:space="0" w:color="auto"/>
          </w:divBdr>
        </w:div>
      </w:divsChild>
    </w:div>
    <w:div w:id="497581129">
      <w:bodyDiv w:val="1"/>
      <w:marLeft w:val="0"/>
      <w:marRight w:val="0"/>
      <w:marTop w:val="0"/>
      <w:marBottom w:val="0"/>
      <w:divBdr>
        <w:top w:val="none" w:sz="0" w:space="0" w:color="auto"/>
        <w:left w:val="none" w:sz="0" w:space="0" w:color="auto"/>
        <w:bottom w:val="none" w:sz="0" w:space="0" w:color="auto"/>
        <w:right w:val="none" w:sz="0" w:space="0" w:color="auto"/>
      </w:divBdr>
    </w:div>
    <w:div w:id="510873092">
      <w:bodyDiv w:val="1"/>
      <w:marLeft w:val="0"/>
      <w:marRight w:val="0"/>
      <w:marTop w:val="0"/>
      <w:marBottom w:val="0"/>
      <w:divBdr>
        <w:top w:val="none" w:sz="0" w:space="0" w:color="auto"/>
        <w:left w:val="none" w:sz="0" w:space="0" w:color="auto"/>
        <w:bottom w:val="none" w:sz="0" w:space="0" w:color="auto"/>
        <w:right w:val="none" w:sz="0" w:space="0" w:color="auto"/>
      </w:divBdr>
    </w:div>
    <w:div w:id="519512851">
      <w:bodyDiv w:val="1"/>
      <w:marLeft w:val="0"/>
      <w:marRight w:val="0"/>
      <w:marTop w:val="0"/>
      <w:marBottom w:val="0"/>
      <w:divBdr>
        <w:top w:val="none" w:sz="0" w:space="0" w:color="auto"/>
        <w:left w:val="none" w:sz="0" w:space="0" w:color="auto"/>
        <w:bottom w:val="none" w:sz="0" w:space="0" w:color="auto"/>
        <w:right w:val="none" w:sz="0" w:space="0" w:color="auto"/>
      </w:divBdr>
    </w:div>
    <w:div w:id="543710333">
      <w:bodyDiv w:val="1"/>
      <w:marLeft w:val="0"/>
      <w:marRight w:val="0"/>
      <w:marTop w:val="0"/>
      <w:marBottom w:val="0"/>
      <w:divBdr>
        <w:top w:val="none" w:sz="0" w:space="0" w:color="auto"/>
        <w:left w:val="none" w:sz="0" w:space="0" w:color="auto"/>
        <w:bottom w:val="none" w:sz="0" w:space="0" w:color="auto"/>
        <w:right w:val="none" w:sz="0" w:space="0" w:color="auto"/>
      </w:divBdr>
    </w:div>
    <w:div w:id="567301169">
      <w:bodyDiv w:val="1"/>
      <w:marLeft w:val="0"/>
      <w:marRight w:val="0"/>
      <w:marTop w:val="0"/>
      <w:marBottom w:val="0"/>
      <w:divBdr>
        <w:top w:val="none" w:sz="0" w:space="0" w:color="auto"/>
        <w:left w:val="none" w:sz="0" w:space="0" w:color="auto"/>
        <w:bottom w:val="none" w:sz="0" w:space="0" w:color="auto"/>
        <w:right w:val="none" w:sz="0" w:space="0" w:color="auto"/>
      </w:divBdr>
    </w:div>
    <w:div w:id="567956153">
      <w:bodyDiv w:val="1"/>
      <w:marLeft w:val="0"/>
      <w:marRight w:val="0"/>
      <w:marTop w:val="0"/>
      <w:marBottom w:val="0"/>
      <w:divBdr>
        <w:top w:val="none" w:sz="0" w:space="0" w:color="auto"/>
        <w:left w:val="none" w:sz="0" w:space="0" w:color="auto"/>
        <w:bottom w:val="none" w:sz="0" w:space="0" w:color="auto"/>
        <w:right w:val="none" w:sz="0" w:space="0" w:color="auto"/>
      </w:divBdr>
    </w:div>
    <w:div w:id="568686845">
      <w:bodyDiv w:val="1"/>
      <w:marLeft w:val="0"/>
      <w:marRight w:val="0"/>
      <w:marTop w:val="0"/>
      <w:marBottom w:val="0"/>
      <w:divBdr>
        <w:top w:val="none" w:sz="0" w:space="0" w:color="auto"/>
        <w:left w:val="none" w:sz="0" w:space="0" w:color="auto"/>
        <w:bottom w:val="none" w:sz="0" w:space="0" w:color="auto"/>
        <w:right w:val="none" w:sz="0" w:space="0" w:color="auto"/>
      </w:divBdr>
    </w:div>
    <w:div w:id="575359691">
      <w:bodyDiv w:val="1"/>
      <w:marLeft w:val="0"/>
      <w:marRight w:val="0"/>
      <w:marTop w:val="0"/>
      <w:marBottom w:val="0"/>
      <w:divBdr>
        <w:top w:val="none" w:sz="0" w:space="0" w:color="auto"/>
        <w:left w:val="none" w:sz="0" w:space="0" w:color="auto"/>
        <w:bottom w:val="none" w:sz="0" w:space="0" w:color="auto"/>
        <w:right w:val="none" w:sz="0" w:space="0" w:color="auto"/>
      </w:divBdr>
      <w:divsChild>
        <w:div w:id="184832706">
          <w:marLeft w:val="0"/>
          <w:marRight w:val="0"/>
          <w:marTop w:val="300"/>
          <w:marBottom w:val="150"/>
          <w:divBdr>
            <w:top w:val="none" w:sz="0" w:space="0" w:color="auto"/>
            <w:left w:val="none" w:sz="0" w:space="0" w:color="auto"/>
            <w:bottom w:val="none" w:sz="0" w:space="0" w:color="auto"/>
            <w:right w:val="none" w:sz="0" w:space="0" w:color="auto"/>
          </w:divBdr>
        </w:div>
      </w:divsChild>
    </w:div>
    <w:div w:id="577328285">
      <w:bodyDiv w:val="1"/>
      <w:marLeft w:val="0"/>
      <w:marRight w:val="0"/>
      <w:marTop w:val="0"/>
      <w:marBottom w:val="0"/>
      <w:divBdr>
        <w:top w:val="none" w:sz="0" w:space="0" w:color="auto"/>
        <w:left w:val="none" w:sz="0" w:space="0" w:color="auto"/>
        <w:bottom w:val="none" w:sz="0" w:space="0" w:color="auto"/>
        <w:right w:val="none" w:sz="0" w:space="0" w:color="auto"/>
      </w:divBdr>
    </w:div>
    <w:div w:id="579799843">
      <w:bodyDiv w:val="1"/>
      <w:marLeft w:val="0"/>
      <w:marRight w:val="0"/>
      <w:marTop w:val="0"/>
      <w:marBottom w:val="0"/>
      <w:divBdr>
        <w:top w:val="none" w:sz="0" w:space="0" w:color="auto"/>
        <w:left w:val="none" w:sz="0" w:space="0" w:color="auto"/>
        <w:bottom w:val="none" w:sz="0" w:space="0" w:color="auto"/>
        <w:right w:val="none" w:sz="0" w:space="0" w:color="auto"/>
      </w:divBdr>
    </w:div>
    <w:div w:id="583421041">
      <w:bodyDiv w:val="1"/>
      <w:marLeft w:val="0"/>
      <w:marRight w:val="0"/>
      <w:marTop w:val="0"/>
      <w:marBottom w:val="0"/>
      <w:divBdr>
        <w:top w:val="none" w:sz="0" w:space="0" w:color="auto"/>
        <w:left w:val="none" w:sz="0" w:space="0" w:color="auto"/>
        <w:bottom w:val="none" w:sz="0" w:space="0" w:color="auto"/>
        <w:right w:val="none" w:sz="0" w:space="0" w:color="auto"/>
      </w:divBdr>
    </w:div>
    <w:div w:id="643701653">
      <w:bodyDiv w:val="1"/>
      <w:marLeft w:val="0"/>
      <w:marRight w:val="0"/>
      <w:marTop w:val="0"/>
      <w:marBottom w:val="0"/>
      <w:divBdr>
        <w:top w:val="none" w:sz="0" w:space="0" w:color="auto"/>
        <w:left w:val="none" w:sz="0" w:space="0" w:color="auto"/>
        <w:bottom w:val="none" w:sz="0" w:space="0" w:color="auto"/>
        <w:right w:val="none" w:sz="0" w:space="0" w:color="auto"/>
      </w:divBdr>
    </w:div>
    <w:div w:id="647711205">
      <w:bodyDiv w:val="1"/>
      <w:marLeft w:val="0"/>
      <w:marRight w:val="0"/>
      <w:marTop w:val="0"/>
      <w:marBottom w:val="0"/>
      <w:divBdr>
        <w:top w:val="none" w:sz="0" w:space="0" w:color="auto"/>
        <w:left w:val="none" w:sz="0" w:space="0" w:color="auto"/>
        <w:bottom w:val="none" w:sz="0" w:space="0" w:color="auto"/>
        <w:right w:val="none" w:sz="0" w:space="0" w:color="auto"/>
      </w:divBdr>
    </w:div>
    <w:div w:id="657727758">
      <w:bodyDiv w:val="1"/>
      <w:marLeft w:val="0"/>
      <w:marRight w:val="0"/>
      <w:marTop w:val="0"/>
      <w:marBottom w:val="0"/>
      <w:divBdr>
        <w:top w:val="none" w:sz="0" w:space="0" w:color="auto"/>
        <w:left w:val="none" w:sz="0" w:space="0" w:color="auto"/>
        <w:bottom w:val="none" w:sz="0" w:space="0" w:color="auto"/>
        <w:right w:val="none" w:sz="0" w:space="0" w:color="auto"/>
      </w:divBdr>
    </w:div>
    <w:div w:id="660045663">
      <w:bodyDiv w:val="1"/>
      <w:marLeft w:val="0"/>
      <w:marRight w:val="0"/>
      <w:marTop w:val="0"/>
      <w:marBottom w:val="0"/>
      <w:divBdr>
        <w:top w:val="none" w:sz="0" w:space="0" w:color="auto"/>
        <w:left w:val="none" w:sz="0" w:space="0" w:color="auto"/>
        <w:bottom w:val="none" w:sz="0" w:space="0" w:color="auto"/>
        <w:right w:val="none" w:sz="0" w:space="0" w:color="auto"/>
      </w:divBdr>
    </w:div>
    <w:div w:id="673610446">
      <w:bodyDiv w:val="1"/>
      <w:marLeft w:val="0"/>
      <w:marRight w:val="0"/>
      <w:marTop w:val="0"/>
      <w:marBottom w:val="0"/>
      <w:divBdr>
        <w:top w:val="none" w:sz="0" w:space="0" w:color="auto"/>
        <w:left w:val="none" w:sz="0" w:space="0" w:color="auto"/>
        <w:bottom w:val="none" w:sz="0" w:space="0" w:color="auto"/>
        <w:right w:val="none" w:sz="0" w:space="0" w:color="auto"/>
      </w:divBdr>
    </w:div>
    <w:div w:id="681862281">
      <w:bodyDiv w:val="1"/>
      <w:marLeft w:val="0"/>
      <w:marRight w:val="0"/>
      <w:marTop w:val="0"/>
      <w:marBottom w:val="0"/>
      <w:divBdr>
        <w:top w:val="none" w:sz="0" w:space="0" w:color="auto"/>
        <w:left w:val="none" w:sz="0" w:space="0" w:color="auto"/>
        <w:bottom w:val="none" w:sz="0" w:space="0" w:color="auto"/>
        <w:right w:val="none" w:sz="0" w:space="0" w:color="auto"/>
      </w:divBdr>
    </w:div>
    <w:div w:id="685903550">
      <w:bodyDiv w:val="1"/>
      <w:marLeft w:val="0"/>
      <w:marRight w:val="0"/>
      <w:marTop w:val="0"/>
      <w:marBottom w:val="0"/>
      <w:divBdr>
        <w:top w:val="none" w:sz="0" w:space="0" w:color="auto"/>
        <w:left w:val="none" w:sz="0" w:space="0" w:color="auto"/>
        <w:bottom w:val="none" w:sz="0" w:space="0" w:color="auto"/>
        <w:right w:val="none" w:sz="0" w:space="0" w:color="auto"/>
      </w:divBdr>
    </w:div>
    <w:div w:id="690225268">
      <w:bodyDiv w:val="1"/>
      <w:marLeft w:val="0"/>
      <w:marRight w:val="0"/>
      <w:marTop w:val="0"/>
      <w:marBottom w:val="0"/>
      <w:divBdr>
        <w:top w:val="none" w:sz="0" w:space="0" w:color="auto"/>
        <w:left w:val="none" w:sz="0" w:space="0" w:color="auto"/>
        <w:bottom w:val="none" w:sz="0" w:space="0" w:color="auto"/>
        <w:right w:val="none" w:sz="0" w:space="0" w:color="auto"/>
      </w:divBdr>
    </w:div>
    <w:div w:id="705956617">
      <w:bodyDiv w:val="1"/>
      <w:marLeft w:val="0"/>
      <w:marRight w:val="0"/>
      <w:marTop w:val="0"/>
      <w:marBottom w:val="0"/>
      <w:divBdr>
        <w:top w:val="none" w:sz="0" w:space="0" w:color="auto"/>
        <w:left w:val="none" w:sz="0" w:space="0" w:color="auto"/>
        <w:bottom w:val="none" w:sz="0" w:space="0" w:color="auto"/>
        <w:right w:val="none" w:sz="0" w:space="0" w:color="auto"/>
      </w:divBdr>
    </w:div>
    <w:div w:id="706099755">
      <w:bodyDiv w:val="1"/>
      <w:marLeft w:val="0"/>
      <w:marRight w:val="0"/>
      <w:marTop w:val="0"/>
      <w:marBottom w:val="0"/>
      <w:divBdr>
        <w:top w:val="none" w:sz="0" w:space="0" w:color="auto"/>
        <w:left w:val="none" w:sz="0" w:space="0" w:color="auto"/>
        <w:bottom w:val="none" w:sz="0" w:space="0" w:color="auto"/>
        <w:right w:val="none" w:sz="0" w:space="0" w:color="auto"/>
      </w:divBdr>
    </w:div>
    <w:div w:id="708602213">
      <w:bodyDiv w:val="1"/>
      <w:marLeft w:val="0"/>
      <w:marRight w:val="0"/>
      <w:marTop w:val="0"/>
      <w:marBottom w:val="0"/>
      <w:divBdr>
        <w:top w:val="none" w:sz="0" w:space="0" w:color="auto"/>
        <w:left w:val="none" w:sz="0" w:space="0" w:color="auto"/>
        <w:bottom w:val="none" w:sz="0" w:space="0" w:color="auto"/>
        <w:right w:val="none" w:sz="0" w:space="0" w:color="auto"/>
      </w:divBdr>
    </w:div>
    <w:div w:id="732851207">
      <w:bodyDiv w:val="1"/>
      <w:marLeft w:val="0"/>
      <w:marRight w:val="0"/>
      <w:marTop w:val="0"/>
      <w:marBottom w:val="0"/>
      <w:divBdr>
        <w:top w:val="none" w:sz="0" w:space="0" w:color="auto"/>
        <w:left w:val="none" w:sz="0" w:space="0" w:color="auto"/>
        <w:bottom w:val="none" w:sz="0" w:space="0" w:color="auto"/>
        <w:right w:val="none" w:sz="0" w:space="0" w:color="auto"/>
      </w:divBdr>
      <w:divsChild>
        <w:div w:id="14238755">
          <w:marLeft w:val="0"/>
          <w:marRight w:val="0"/>
          <w:marTop w:val="300"/>
          <w:marBottom w:val="150"/>
          <w:divBdr>
            <w:top w:val="none" w:sz="0" w:space="0" w:color="auto"/>
            <w:left w:val="none" w:sz="0" w:space="0" w:color="auto"/>
            <w:bottom w:val="none" w:sz="0" w:space="0" w:color="auto"/>
            <w:right w:val="none" w:sz="0" w:space="0" w:color="auto"/>
          </w:divBdr>
        </w:div>
        <w:div w:id="1851290067">
          <w:marLeft w:val="0"/>
          <w:marRight w:val="0"/>
          <w:marTop w:val="300"/>
          <w:marBottom w:val="150"/>
          <w:divBdr>
            <w:top w:val="none" w:sz="0" w:space="0" w:color="auto"/>
            <w:left w:val="none" w:sz="0" w:space="0" w:color="auto"/>
            <w:bottom w:val="none" w:sz="0" w:space="0" w:color="auto"/>
            <w:right w:val="none" w:sz="0" w:space="0" w:color="auto"/>
          </w:divBdr>
        </w:div>
      </w:divsChild>
    </w:div>
    <w:div w:id="742607335">
      <w:bodyDiv w:val="1"/>
      <w:marLeft w:val="0"/>
      <w:marRight w:val="0"/>
      <w:marTop w:val="0"/>
      <w:marBottom w:val="0"/>
      <w:divBdr>
        <w:top w:val="none" w:sz="0" w:space="0" w:color="auto"/>
        <w:left w:val="none" w:sz="0" w:space="0" w:color="auto"/>
        <w:bottom w:val="none" w:sz="0" w:space="0" w:color="auto"/>
        <w:right w:val="none" w:sz="0" w:space="0" w:color="auto"/>
      </w:divBdr>
    </w:div>
    <w:div w:id="760837876">
      <w:bodyDiv w:val="1"/>
      <w:marLeft w:val="0"/>
      <w:marRight w:val="0"/>
      <w:marTop w:val="0"/>
      <w:marBottom w:val="0"/>
      <w:divBdr>
        <w:top w:val="none" w:sz="0" w:space="0" w:color="auto"/>
        <w:left w:val="none" w:sz="0" w:space="0" w:color="auto"/>
        <w:bottom w:val="none" w:sz="0" w:space="0" w:color="auto"/>
        <w:right w:val="none" w:sz="0" w:space="0" w:color="auto"/>
      </w:divBdr>
    </w:div>
    <w:div w:id="774716767">
      <w:bodyDiv w:val="1"/>
      <w:marLeft w:val="0"/>
      <w:marRight w:val="0"/>
      <w:marTop w:val="0"/>
      <w:marBottom w:val="0"/>
      <w:divBdr>
        <w:top w:val="none" w:sz="0" w:space="0" w:color="auto"/>
        <w:left w:val="none" w:sz="0" w:space="0" w:color="auto"/>
        <w:bottom w:val="none" w:sz="0" w:space="0" w:color="auto"/>
        <w:right w:val="none" w:sz="0" w:space="0" w:color="auto"/>
      </w:divBdr>
    </w:div>
    <w:div w:id="781533099">
      <w:bodyDiv w:val="1"/>
      <w:marLeft w:val="0"/>
      <w:marRight w:val="0"/>
      <w:marTop w:val="0"/>
      <w:marBottom w:val="0"/>
      <w:divBdr>
        <w:top w:val="none" w:sz="0" w:space="0" w:color="auto"/>
        <w:left w:val="none" w:sz="0" w:space="0" w:color="auto"/>
        <w:bottom w:val="none" w:sz="0" w:space="0" w:color="auto"/>
        <w:right w:val="none" w:sz="0" w:space="0" w:color="auto"/>
      </w:divBdr>
    </w:div>
    <w:div w:id="793331884">
      <w:bodyDiv w:val="1"/>
      <w:marLeft w:val="0"/>
      <w:marRight w:val="0"/>
      <w:marTop w:val="0"/>
      <w:marBottom w:val="0"/>
      <w:divBdr>
        <w:top w:val="none" w:sz="0" w:space="0" w:color="auto"/>
        <w:left w:val="none" w:sz="0" w:space="0" w:color="auto"/>
        <w:bottom w:val="none" w:sz="0" w:space="0" w:color="auto"/>
        <w:right w:val="none" w:sz="0" w:space="0" w:color="auto"/>
      </w:divBdr>
    </w:div>
    <w:div w:id="806438325">
      <w:bodyDiv w:val="1"/>
      <w:marLeft w:val="0"/>
      <w:marRight w:val="0"/>
      <w:marTop w:val="0"/>
      <w:marBottom w:val="0"/>
      <w:divBdr>
        <w:top w:val="none" w:sz="0" w:space="0" w:color="auto"/>
        <w:left w:val="none" w:sz="0" w:space="0" w:color="auto"/>
        <w:bottom w:val="none" w:sz="0" w:space="0" w:color="auto"/>
        <w:right w:val="none" w:sz="0" w:space="0" w:color="auto"/>
      </w:divBdr>
    </w:div>
    <w:div w:id="811095392">
      <w:bodyDiv w:val="1"/>
      <w:marLeft w:val="0"/>
      <w:marRight w:val="0"/>
      <w:marTop w:val="0"/>
      <w:marBottom w:val="0"/>
      <w:divBdr>
        <w:top w:val="none" w:sz="0" w:space="0" w:color="auto"/>
        <w:left w:val="none" w:sz="0" w:space="0" w:color="auto"/>
        <w:bottom w:val="none" w:sz="0" w:space="0" w:color="auto"/>
        <w:right w:val="none" w:sz="0" w:space="0" w:color="auto"/>
      </w:divBdr>
    </w:div>
    <w:div w:id="827285750">
      <w:bodyDiv w:val="1"/>
      <w:marLeft w:val="0"/>
      <w:marRight w:val="0"/>
      <w:marTop w:val="0"/>
      <w:marBottom w:val="0"/>
      <w:divBdr>
        <w:top w:val="none" w:sz="0" w:space="0" w:color="auto"/>
        <w:left w:val="none" w:sz="0" w:space="0" w:color="auto"/>
        <w:bottom w:val="none" w:sz="0" w:space="0" w:color="auto"/>
        <w:right w:val="none" w:sz="0" w:space="0" w:color="auto"/>
      </w:divBdr>
    </w:div>
    <w:div w:id="844056548">
      <w:bodyDiv w:val="1"/>
      <w:marLeft w:val="0"/>
      <w:marRight w:val="0"/>
      <w:marTop w:val="0"/>
      <w:marBottom w:val="0"/>
      <w:divBdr>
        <w:top w:val="none" w:sz="0" w:space="0" w:color="auto"/>
        <w:left w:val="none" w:sz="0" w:space="0" w:color="auto"/>
        <w:bottom w:val="none" w:sz="0" w:space="0" w:color="auto"/>
        <w:right w:val="none" w:sz="0" w:space="0" w:color="auto"/>
      </w:divBdr>
      <w:divsChild>
        <w:div w:id="591666455">
          <w:marLeft w:val="0"/>
          <w:marRight w:val="0"/>
          <w:marTop w:val="150"/>
          <w:marBottom w:val="300"/>
          <w:divBdr>
            <w:top w:val="none" w:sz="0" w:space="0" w:color="auto"/>
            <w:left w:val="none" w:sz="0" w:space="0" w:color="auto"/>
            <w:bottom w:val="none" w:sz="0" w:space="0" w:color="auto"/>
            <w:right w:val="none" w:sz="0" w:space="0" w:color="auto"/>
          </w:divBdr>
        </w:div>
      </w:divsChild>
    </w:div>
    <w:div w:id="856309641">
      <w:bodyDiv w:val="1"/>
      <w:marLeft w:val="0"/>
      <w:marRight w:val="0"/>
      <w:marTop w:val="0"/>
      <w:marBottom w:val="0"/>
      <w:divBdr>
        <w:top w:val="none" w:sz="0" w:space="0" w:color="auto"/>
        <w:left w:val="none" w:sz="0" w:space="0" w:color="auto"/>
        <w:bottom w:val="none" w:sz="0" w:space="0" w:color="auto"/>
        <w:right w:val="none" w:sz="0" w:space="0" w:color="auto"/>
      </w:divBdr>
    </w:div>
    <w:div w:id="863902035">
      <w:bodyDiv w:val="1"/>
      <w:marLeft w:val="0"/>
      <w:marRight w:val="0"/>
      <w:marTop w:val="0"/>
      <w:marBottom w:val="0"/>
      <w:divBdr>
        <w:top w:val="none" w:sz="0" w:space="0" w:color="auto"/>
        <w:left w:val="none" w:sz="0" w:space="0" w:color="auto"/>
        <w:bottom w:val="none" w:sz="0" w:space="0" w:color="auto"/>
        <w:right w:val="none" w:sz="0" w:space="0" w:color="auto"/>
      </w:divBdr>
    </w:div>
    <w:div w:id="864172235">
      <w:bodyDiv w:val="1"/>
      <w:marLeft w:val="0"/>
      <w:marRight w:val="0"/>
      <w:marTop w:val="0"/>
      <w:marBottom w:val="0"/>
      <w:divBdr>
        <w:top w:val="none" w:sz="0" w:space="0" w:color="auto"/>
        <w:left w:val="none" w:sz="0" w:space="0" w:color="auto"/>
        <w:bottom w:val="none" w:sz="0" w:space="0" w:color="auto"/>
        <w:right w:val="none" w:sz="0" w:space="0" w:color="auto"/>
      </w:divBdr>
    </w:div>
    <w:div w:id="868494448">
      <w:bodyDiv w:val="1"/>
      <w:marLeft w:val="0"/>
      <w:marRight w:val="0"/>
      <w:marTop w:val="0"/>
      <w:marBottom w:val="0"/>
      <w:divBdr>
        <w:top w:val="none" w:sz="0" w:space="0" w:color="auto"/>
        <w:left w:val="none" w:sz="0" w:space="0" w:color="auto"/>
        <w:bottom w:val="none" w:sz="0" w:space="0" w:color="auto"/>
        <w:right w:val="none" w:sz="0" w:space="0" w:color="auto"/>
      </w:divBdr>
    </w:div>
    <w:div w:id="876549060">
      <w:bodyDiv w:val="1"/>
      <w:marLeft w:val="0"/>
      <w:marRight w:val="0"/>
      <w:marTop w:val="0"/>
      <w:marBottom w:val="0"/>
      <w:divBdr>
        <w:top w:val="none" w:sz="0" w:space="0" w:color="auto"/>
        <w:left w:val="none" w:sz="0" w:space="0" w:color="auto"/>
        <w:bottom w:val="none" w:sz="0" w:space="0" w:color="auto"/>
        <w:right w:val="none" w:sz="0" w:space="0" w:color="auto"/>
      </w:divBdr>
    </w:div>
    <w:div w:id="878131527">
      <w:bodyDiv w:val="1"/>
      <w:marLeft w:val="0"/>
      <w:marRight w:val="0"/>
      <w:marTop w:val="0"/>
      <w:marBottom w:val="0"/>
      <w:divBdr>
        <w:top w:val="none" w:sz="0" w:space="0" w:color="auto"/>
        <w:left w:val="none" w:sz="0" w:space="0" w:color="auto"/>
        <w:bottom w:val="none" w:sz="0" w:space="0" w:color="auto"/>
        <w:right w:val="none" w:sz="0" w:space="0" w:color="auto"/>
      </w:divBdr>
    </w:div>
    <w:div w:id="878933885">
      <w:bodyDiv w:val="1"/>
      <w:marLeft w:val="0"/>
      <w:marRight w:val="0"/>
      <w:marTop w:val="0"/>
      <w:marBottom w:val="0"/>
      <w:divBdr>
        <w:top w:val="none" w:sz="0" w:space="0" w:color="auto"/>
        <w:left w:val="none" w:sz="0" w:space="0" w:color="auto"/>
        <w:bottom w:val="none" w:sz="0" w:space="0" w:color="auto"/>
        <w:right w:val="none" w:sz="0" w:space="0" w:color="auto"/>
      </w:divBdr>
    </w:div>
    <w:div w:id="880900435">
      <w:bodyDiv w:val="1"/>
      <w:marLeft w:val="0"/>
      <w:marRight w:val="0"/>
      <w:marTop w:val="0"/>
      <w:marBottom w:val="0"/>
      <w:divBdr>
        <w:top w:val="none" w:sz="0" w:space="0" w:color="auto"/>
        <w:left w:val="none" w:sz="0" w:space="0" w:color="auto"/>
        <w:bottom w:val="none" w:sz="0" w:space="0" w:color="auto"/>
        <w:right w:val="none" w:sz="0" w:space="0" w:color="auto"/>
      </w:divBdr>
    </w:div>
    <w:div w:id="887842071">
      <w:bodyDiv w:val="1"/>
      <w:marLeft w:val="0"/>
      <w:marRight w:val="0"/>
      <w:marTop w:val="0"/>
      <w:marBottom w:val="0"/>
      <w:divBdr>
        <w:top w:val="none" w:sz="0" w:space="0" w:color="auto"/>
        <w:left w:val="none" w:sz="0" w:space="0" w:color="auto"/>
        <w:bottom w:val="none" w:sz="0" w:space="0" w:color="auto"/>
        <w:right w:val="none" w:sz="0" w:space="0" w:color="auto"/>
      </w:divBdr>
    </w:div>
    <w:div w:id="922370505">
      <w:bodyDiv w:val="1"/>
      <w:marLeft w:val="0"/>
      <w:marRight w:val="0"/>
      <w:marTop w:val="0"/>
      <w:marBottom w:val="0"/>
      <w:divBdr>
        <w:top w:val="none" w:sz="0" w:space="0" w:color="auto"/>
        <w:left w:val="none" w:sz="0" w:space="0" w:color="auto"/>
        <w:bottom w:val="none" w:sz="0" w:space="0" w:color="auto"/>
        <w:right w:val="none" w:sz="0" w:space="0" w:color="auto"/>
      </w:divBdr>
    </w:div>
    <w:div w:id="930817151">
      <w:bodyDiv w:val="1"/>
      <w:marLeft w:val="0"/>
      <w:marRight w:val="0"/>
      <w:marTop w:val="0"/>
      <w:marBottom w:val="0"/>
      <w:divBdr>
        <w:top w:val="none" w:sz="0" w:space="0" w:color="auto"/>
        <w:left w:val="none" w:sz="0" w:space="0" w:color="auto"/>
        <w:bottom w:val="none" w:sz="0" w:space="0" w:color="auto"/>
        <w:right w:val="none" w:sz="0" w:space="0" w:color="auto"/>
      </w:divBdr>
    </w:div>
    <w:div w:id="952638012">
      <w:bodyDiv w:val="1"/>
      <w:marLeft w:val="0"/>
      <w:marRight w:val="0"/>
      <w:marTop w:val="0"/>
      <w:marBottom w:val="0"/>
      <w:divBdr>
        <w:top w:val="none" w:sz="0" w:space="0" w:color="auto"/>
        <w:left w:val="none" w:sz="0" w:space="0" w:color="auto"/>
        <w:bottom w:val="none" w:sz="0" w:space="0" w:color="auto"/>
        <w:right w:val="none" w:sz="0" w:space="0" w:color="auto"/>
      </w:divBdr>
    </w:div>
    <w:div w:id="972978357">
      <w:bodyDiv w:val="1"/>
      <w:marLeft w:val="0"/>
      <w:marRight w:val="0"/>
      <w:marTop w:val="0"/>
      <w:marBottom w:val="0"/>
      <w:divBdr>
        <w:top w:val="none" w:sz="0" w:space="0" w:color="auto"/>
        <w:left w:val="none" w:sz="0" w:space="0" w:color="auto"/>
        <w:bottom w:val="none" w:sz="0" w:space="0" w:color="auto"/>
        <w:right w:val="none" w:sz="0" w:space="0" w:color="auto"/>
      </w:divBdr>
    </w:div>
    <w:div w:id="974725576">
      <w:bodyDiv w:val="1"/>
      <w:marLeft w:val="0"/>
      <w:marRight w:val="0"/>
      <w:marTop w:val="0"/>
      <w:marBottom w:val="0"/>
      <w:divBdr>
        <w:top w:val="none" w:sz="0" w:space="0" w:color="auto"/>
        <w:left w:val="none" w:sz="0" w:space="0" w:color="auto"/>
        <w:bottom w:val="none" w:sz="0" w:space="0" w:color="auto"/>
        <w:right w:val="none" w:sz="0" w:space="0" w:color="auto"/>
      </w:divBdr>
    </w:div>
    <w:div w:id="994067011">
      <w:bodyDiv w:val="1"/>
      <w:marLeft w:val="0"/>
      <w:marRight w:val="0"/>
      <w:marTop w:val="0"/>
      <w:marBottom w:val="0"/>
      <w:divBdr>
        <w:top w:val="none" w:sz="0" w:space="0" w:color="auto"/>
        <w:left w:val="none" w:sz="0" w:space="0" w:color="auto"/>
        <w:bottom w:val="none" w:sz="0" w:space="0" w:color="auto"/>
        <w:right w:val="none" w:sz="0" w:space="0" w:color="auto"/>
      </w:divBdr>
    </w:div>
    <w:div w:id="1010256258">
      <w:bodyDiv w:val="1"/>
      <w:marLeft w:val="0"/>
      <w:marRight w:val="0"/>
      <w:marTop w:val="0"/>
      <w:marBottom w:val="0"/>
      <w:divBdr>
        <w:top w:val="none" w:sz="0" w:space="0" w:color="auto"/>
        <w:left w:val="none" w:sz="0" w:space="0" w:color="auto"/>
        <w:bottom w:val="none" w:sz="0" w:space="0" w:color="auto"/>
        <w:right w:val="none" w:sz="0" w:space="0" w:color="auto"/>
      </w:divBdr>
    </w:div>
    <w:div w:id="1033579609">
      <w:bodyDiv w:val="1"/>
      <w:marLeft w:val="0"/>
      <w:marRight w:val="0"/>
      <w:marTop w:val="0"/>
      <w:marBottom w:val="0"/>
      <w:divBdr>
        <w:top w:val="none" w:sz="0" w:space="0" w:color="auto"/>
        <w:left w:val="none" w:sz="0" w:space="0" w:color="auto"/>
        <w:bottom w:val="none" w:sz="0" w:space="0" w:color="auto"/>
        <w:right w:val="none" w:sz="0" w:space="0" w:color="auto"/>
      </w:divBdr>
      <w:divsChild>
        <w:div w:id="1085952757">
          <w:marLeft w:val="0"/>
          <w:marRight w:val="0"/>
          <w:marTop w:val="0"/>
          <w:marBottom w:val="0"/>
          <w:divBdr>
            <w:top w:val="none" w:sz="0" w:space="0" w:color="auto"/>
            <w:left w:val="none" w:sz="0" w:space="0" w:color="auto"/>
            <w:bottom w:val="none" w:sz="0" w:space="0" w:color="auto"/>
            <w:right w:val="none" w:sz="0" w:space="0" w:color="auto"/>
          </w:divBdr>
          <w:divsChild>
            <w:div w:id="2130081732">
              <w:marLeft w:val="0"/>
              <w:marRight w:val="0"/>
              <w:marTop w:val="0"/>
              <w:marBottom w:val="0"/>
              <w:divBdr>
                <w:top w:val="none" w:sz="0" w:space="0" w:color="auto"/>
                <w:left w:val="none" w:sz="0" w:space="0" w:color="auto"/>
                <w:bottom w:val="none" w:sz="0" w:space="0" w:color="auto"/>
                <w:right w:val="none" w:sz="0" w:space="0" w:color="auto"/>
              </w:divBdr>
              <w:divsChild>
                <w:div w:id="1383018849">
                  <w:marLeft w:val="0"/>
                  <w:marRight w:val="0"/>
                  <w:marTop w:val="0"/>
                  <w:marBottom w:val="0"/>
                  <w:divBdr>
                    <w:top w:val="none" w:sz="0" w:space="0" w:color="auto"/>
                    <w:left w:val="none" w:sz="0" w:space="0" w:color="auto"/>
                    <w:bottom w:val="none" w:sz="0" w:space="0" w:color="auto"/>
                    <w:right w:val="none" w:sz="0" w:space="0" w:color="auto"/>
                  </w:divBdr>
                  <w:divsChild>
                    <w:div w:id="600188733">
                      <w:marLeft w:val="0"/>
                      <w:marRight w:val="0"/>
                      <w:marTop w:val="0"/>
                      <w:marBottom w:val="0"/>
                      <w:divBdr>
                        <w:top w:val="none" w:sz="0" w:space="0" w:color="auto"/>
                        <w:left w:val="none" w:sz="0" w:space="0" w:color="auto"/>
                        <w:bottom w:val="none" w:sz="0" w:space="0" w:color="auto"/>
                        <w:right w:val="none" w:sz="0" w:space="0" w:color="auto"/>
                      </w:divBdr>
                      <w:divsChild>
                        <w:div w:id="1056125366">
                          <w:marLeft w:val="0"/>
                          <w:marRight w:val="0"/>
                          <w:marTop w:val="0"/>
                          <w:marBottom w:val="0"/>
                          <w:divBdr>
                            <w:top w:val="none" w:sz="0" w:space="0" w:color="auto"/>
                            <w:left w:val="none" w:sz="0" w:space="0" w:color="auto"/>
                            <w:bottom w:val="none" w:sz="0" w:space="0" w:color="auto"/>
                            <w:right w:val="none" w:sz="0" w:space="0" w:color="auto"/>
                          </w:divBdr>
                          <w:divsChild>
                            <w:div w:id="498817065">
                              <w:marLeft w:val="0"/>
                              <w:marRight w:val="0"/>
                              <w:marTop w:val="0"/>
                              <w:marBottom w:val="0"/>
                              <w:divBdr>
                                <w:top w:val="none" w:sz="0" w:space="0" w:color="auto"/>
                                <w:left w:val="none" w:sz="0" w:space="0" w:color="auto"/>
                                <w:bottom w:val="none" w:sz="0" w:space="0" w:color="auto"/>
                                <w:right w:val="none" w:sz="0" w:space="0" w:color="auto"/>
                              </w:divBdr>
                            </w:div>
                            <w:div w:id="1559171495">
                              <w:marLeft w:val="0"/>
                              <w:marRight w:val="0"/>
                              <w:marTop w:val="0"/>
                              <w:marBottom w:val="0"/>
                              <w:divBdr>
                                <w:top w:val="none" w:sz="0" w:space="0" w:color="auto"/>
                                <w:left w:val="none" w:sz="0" w:space="0" w:color="auto"/>
                                <w:bottom w:val="none" w:sz="0" w:space="0" w:color="auto"/>
                                <w:right w:val="none" w:sz="0" w:space="0" w:color="auto"/>
                              </w:divBdr>
                              <w:divsChild>
                                <w:div w:id="965425199">
                                  <w:marLeft w:val="0"/>
                                  <w:marRight w:val="0"/>
                                  <w:marTop w:val="0"/>
                                  <w:marBottom w:val="0"/>
                                  <w:divBdr>
                                    <w:top w:val="none" w:sz="0" w:space="0" w:color="auto"/>
                                    <w:left w:val="none" w:sz="0" w:space="0" w:color="auto"/>
                                    <w:bottom w:val="none" w:sz="0" w:space="0" w:color="auto"/>
                                    <w:right w:val="none" w:sz="0" w:space="0" w:color="auto"/>
                                  </w:divBdr>
                                </w:div>
                                <w:div w:id="10721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442914">
          <w:marLeft w:val="0"/>
          <w:marRight w:val="0"/>
          <w:marTop w:val="0"/>
          <w:marBottom w:val="0"/>
          <w:divBdr>
            <w:top w:val="none" w:sz="0" w:space="0" w:color="auto"/>
            <w:left w:val="none" w:sz="0" w:space="0" w:color="auto"/>
            <w:bottom w:val="none" w:sz="0" w:space="0" w:color="auto"/>
            <w:right w:val="none" w:sz="0" w:space="0" w:color="auto"/>
          </w:divBdr>
          <w:divsChild>
            <w:div w:id="644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86623">
      <w:bodyDiv w:val="1"/>
      <w:marLeft w:val="0"/>
      <w:marRight w:val="0"/>
      <w:marTop w:val="0"/>
      <w:marBottom w:val="0"/>
      <w:divBdr>
        <w:top w:val="none" w:sz="0" w:space="0" w:color="auto"/>
        <w:left w:val="none" w:sz="0" w:space="0" w:color="auto"/>
        <w:bottom w:val="none" w:sz="0" w:space="0" w:color="auto"/>
        <w:right w:val="none" w:sz="0" w:space="0" w:color="auto"/>
      </w:divBdr>
      <w:divsChild>
        <w:div w:id="719786978">
          <w:marLeft w:val="0"/>
          <w:marRight w:val="0"/>
          <w:marTop w:val="0"/>
          <w:marBottom w:val="0"/>
          <w:divBdr>
            <w:top w:val="none" w:sz="0" w:space="0" w:color="auto"/>
            <w:left w:val="none" w:sz="0" w:space="0" w:color="auto"/>
            <w:bottom w:val="none" w:sz="0" w:space="0" w:color="auto"/>
            <w:right w:val="none" w:sz="0" w:space="0" w:color="auto"/>
          </w:divBdr>
          <w:divsChild>
            <w:div w:id="679478030">
              <w:marLeft w:val="0"/>
              <w:marRight w:val="0"/>
              <w:marTop w:val="0"/>
              <w:marBottom w:val="0"/>
              <w:divBdr>
                <w:top w:val="none" w:sz="0" w:space="0" w:color="auto"/>
                <w:left w:val="none" w:sz="0" w:space="0" w:color="auto"/>
                <w:bottom w:val="none" w:sz="0" w:space="0" w:color="auto"/>
                <w:right w:val="none" w:sz="0" w:space="0" w:color="auto"/>
              </w:divBdr>
              <w:divsChild>
                <w:div w:id="1364020651">
                  <w:marLeft w:val="0"/>
                  <w:marRight w:val="0"/>
                  <w:marTop w:val="0"/>
                  <w:marBottom w:val="0"/>
                  <w:divBdr>
                    <w:top w:val="none" w:sz="0" w:space="0" w:color="auto"/>
                    <w:left w:val="none" w:sz="0" w:space="0" w:color="auto"/>
                    <w:bottom w:val="none" w:sz="0" w:space="0" w:color="auto"/>
                    <w:right w:val="none" w:sz="0" w:space="0" w:color="auto"/>
                  </w:divBdr>
                  <w:divsChild>
                    <w:div w:id="1734431051">
                      <w:marLeft w:val="0"/>
                      <w:marRight w:val="0"/>
                      <w:marTop w:val="0"/>
                      <w:marBottom w:val="0"/>
                      <w:divBdr>
                        <w:top w:val="none" w:sz="0" w:space="0" w:color="auto"/>
                        <w:left w:val="none" w:sz="0" w:space="0" w:color="auto"/>
                        <w:bottom w:val="none" w:sz="0" w:space="0" w:color="auto"/>
                        <w:right w:val="none" w:sz="0" w:space="0" w:color="auto"/>
                      </w:divBdr>
                    </w:div>
                    <w:div w:id="19927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227195">
          <w:marLeft w:val="0"/>
          <w:marRight w:val="0"/>
          <w:marTop w:val="0"/>
          <w:marBottom w:val="0"/>
          <w:divBdr>
            <w:top w:val="none" w:sz="0" w:space="0" w:color="auto"/>
            <w:left w:val="none" w:sz="0" w:space="0" w:color="auto"/>
            <w:bottom w:val="none" w:sz="0" w:space="0" w:color="auto"/>
            <w:right w:val="none" w:sz="0" w:space="0" w:color="auto"/>
          </w:divBdr>
          <w:divsChild>
            <w:div w:id="1237519152">
              <w:marLeft w:val="0"/>
              <w:marRight w:val="0"/>
              <w:marTop w:val="0"/>
              <w:marBottom w:val="0"/>
              <w:divBdr>
                <w:top w:val="none" w:sz="0" w:space="0" w:color="auto"/>
                <w:left w:val="none" w:sz="0" w:space="0" w:color="auto"/>
                <w:bottom w:val="none" w:sz="0" w:space="0" w:color="auto"/>
                <w:right w:val="none" w:sz="0" w:space="0" w:color="auto"/>
              </w:divBdr>
              <w:divsChild>
                <w:div w:id="1157066625">
                  <w:marLeft w:val="0"/>
                  <w:marRight w:val="0"/>
                  <w:marTop w:val="0"/>
                  <w:marBottom w:val="0"/>
                  <w:divBdr>
                    <w:top w:val="none" w:sz="0" w:space="0" w:color="auto"/>
                    <w:left w:val="none" w:sz="0" w:space="0" w:color="auto"/>
                    <w:bottom w:val="none" w:sz="0" w:space="0" w:color="auto"/>
                    <w:right w:val="none" w:sz="0" w:space="0" w:color="auto"/>
                  </w:divBdr>
                  <w:divsChild>
                    <w:div w:id="1391340857">
                      <w:marLeft w:val="0"/>
                      <w:marRight w:val="0"/>
                      <w:marTop w:val="0"/>
                      <w:marBottom w:val="0"/>
                      <w:divBdr>
                        <w:top w:val="none" w:sz="0" w:space="0" w:color="auto"/>
                        <w:left w:val="none" w:sz="0" w:space="0" w:color="auto"/>
                        <w:bottom w:val="none" w:sz="0" w:space="0" w:color="auto"/>
                        <w:right w:val="none" w:sz="0" w:space="0" w:color="auto"/>
                      </w:divBdr>
                    </w:div>
                    <w:div w:id="17374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07348">
          <w:marLeft w:val="0"/>
          <w:marRight w:val="0"/>
          <w:marTop w:val="0"/>
          <w:marBottom w:val="0"/>
          <w:divBdr>
            <w:top w:val="none" w:sz="0" w:space="0" w:color="auto"/>
            <w:left w:val="none" w:sz="0" w:space="0" w:color="auto"/>
            <w:bottom w:val="none" w:sz="0" w:space="0" w:color="auto"/>
            <w:right w:val="none" w:sz="0" w:space="0" w:color="auto"/>
          </w:divBdr>
          <w:divsChild>
            <w:div w:id="41826327">
              <w:marLeft w:val="0"/>
              <w:marRight w:val="0"/>
              <w:marTop w:val="0"/>
              <w:marBottom w:val="0"/>
              <w:divBdr>
                <w:top w:val="none" w:sz="0" w:space="0" w:color="auto"/>
                <w:left w:val="none" w:sz="0" w:space="0" w:color="auto"/>
                <w:bottom w:val="none" w:sz="0" w:space="0" w:color="auto"/>
                <w:right w:val="none" w:sz="0" w:space="0" w:color="auto"/>
              </w:divBdr>
              <w:divsChild>
                <w:div w:id="1117601936">
                  <w:marLeft w:val="0"/>
                  <w:marRight w:val="0"/>
                  <w:marTop w:val="0"/>
                  <w:marBottom w:val="0"/>
                  <w:divBdr>
                    <w:top w:val="none" w:sz="0" w:space="0" w:color="auto"/>
                    <w:left w:val="none" w:sz="0" w:space="0" w:color="auto"/>
                    <w:bottom w:val="none" w:sz="0" w:space="0" w:color="auto"/>
                    <w:right w:val="none" w:sz="0" w:space="0" w:color="auto"/>
                  </w:divBdr>
                  <w:divsChild>
                    <w:div w:id="1946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797167">
      <w:bodyDiv w:val="1"/>
      <w:marLeft w:val="0"/>
      <w:marRight w:val="0"/>
      <w:marTop w:val="0"/>
      <w:marBottom w:val="0"/>
      <w:divBdr>
        <w:top w:val="none" w:sz="0" w:space="0" w:color="auto"/>
        <w:left w:val="none" w:sz="0" w:space="0" w:color="auto"/>
        <w:bottom w:val="none" w:sz="0" w:space="0" w:color="auto"/>
        <w:right w:val="none" w:sz="0" w:space="0" w:color="auto"/>
      </w:divBdr>
    </w:div>
    <w:div w:id="1051927673">
      <w:bodyDiv w:val="1"/>
      <w:marLeft w:val="0"/>
      <w:marRight w:val="0"/>
      <w:marTop w:val="0"/>
      <w:marBottom w:val="0"/>
      <w:divBdr>
        <w:top w:val="none" w:sz="0" w:space="0" w:color="auto"/>
        <w:left w:val="none" w:sz="0" w:space="0" w:color="auto"/>
        <w:bottom w:val="none" w:sz="0" w:space="0" w:color="auto"/>
        <w:right w:val="none" w:sz="0" w:space="0" w:color="auto"/>
      </w:divBdr>
    </w:div>
    <w:div w:id="1067461677">
      <w:bodyDiv w:val="1"/>
      <w:marLeft w:val="0"/>
      <w:marRight w:val="0"/>
      <w:marTop w:val="0"/>
      <w:marBottom w:val="0"/>
      <w:divBdr>
        <w:top w:val="none" w:sz="0" w:space="0" w:color="auto"/>
        <w:left w:val="none" w:sz="0" w:space="0" w:color="auto"/>
        <w:bottom w:val="none" w:sz="0" w:space="0" w:color="auto"/>
        <w:right w:val="none" w:sz="0" w:space="0" w:color="auto"/>
      </w:divBdr>
    </w:div>
    <w:div w:id="1075250419">
      <w:bodyDiv w:val="1"/>
      <w:marLeft w:val="0"/>
      <w:marRight w:val="0"/>
      <w:marTop w:val="0"/>
      <w:marBottom w:val="0"/>
      <w:divBdr>
        <w:top w:val="none" w:sz="0" w:space="0" w:color="auto"/>
        <w:left w:val="none" w:sz="0" w:space="0" w:color="auto"/>
        <w:bottom w:val="none" w:sz="0" w:space="0" w:color="auto"/>
        <w:right w:val="none" w:sz="0" w:space="0" w:color="auto"/>
      </w:divBdr>
    </w:div>
    <w:div w:id="1076242084">
      <w:bodyDiv w:val="1"/>
      <w:marLeft w:val="0"/>
      <w:marRight w:val="0"/>
      <w:marTop w:val="0"/>
      <w:marBottom w:val="0"/>
      <w:divBdr>
        <w:top w:val="none" w:sz="0" w:space="0" w:color="auto"/>
        <w:left w:val="none" w:sz="0" w:space="0" w:color="auto"/>
        <w:bottom w:val="none" w:sz="0" w:space="0" w:color="auto"/>
        <w:right w:val="none" w:sz="0" w:space="0" w:color="auto"/>
      </w:divBdr>
    </w:div>
    <w:div w:id="1104157077">
      <w:bodyDiv w:val="1"/>
      <w:marLeft w:val="0"/>
      <w:marRight w:val="0"/>
      <w:marTop w:val="0"/>
      <w:marBottom w:val="0"/>
      <w:divBdr>
        <w:top w:val="none" w:sz="0" w:space="0" w:color="auto"/>
        <w:left w:val="none" w:sz="0" w:space="0" w:color="auto"/>
        <w:bottom w:val="none" w:sz="0" w:space="0" w:color="auto"/>
        <w:right w:val="none" w:sz="0" w:space="0" w:color="auto"/>
      </w:divBdr>
    </w:div>
    <w:div w:id="1121916088">
      <w:bodyDiv w:val="1"/>
      <w:marLeft w:val="0"/>
      <w:marRight w:val="0"/>
      <w:marTop w:val="0"/>
      <w:marBottom w:val="0"/>
      <w:divBdr>
        <w:top w:val="none" w:sz="0" w:space="0" w:color="auto"/>
        <w:left w:val="none" w:sz="0" w:space="0" w:color="auto"/>
        <w:bottom w:val="none" w:sz="0" w:space="0" w:color="auto"/>
        <w:right w:val="none" w:sz="0" w:space="0" w:color="auto"/>
      </w:divBdr>
    </w:div>
    <w:div w:id="1129326576">
      <w:bodyDiv w:val="1"/>
      <w:marLeft w:val="0"/>
      <w:marRight w:val="0"/>
      <w:marTop w:val="0"/>
      <w:marBottom w:val="0"/>
      <w:divBdr>
        <w:top w:val="none" w:sz="0" w:space="0" w:color="auto"/>
        <w:left w:val="none" w:sz="0" w:space="0" w:color="auto"/>
        <w:bottom w:val="none" w:sz="0" w:space="0" w:color="auto"/>
        <w:right w:val="none" w:sz="0" w:space="0" w:color="auto"/>
      </w:divBdr>
    </w:div>
    <w:div w:id="1138958184">
      <w:bodyDiv w:val="1"/>
      <w:marLeft w:val="0"/>
      <w:marRight w:val="0"/>
      <w:marTop w:val="0"/>
      <w:marBottom w:val="0"/>
      <w:divBdr>
        <w:top w:val="none" w:sz="0" w:space="0" w:color="auto"/>
        <w:left w:val="none" w:sz="0" w:space="0" w:color="auto"/>
        <w:bottom w:val="none" w:sz="0" w:space="0" w:color="auto"/>
        <w:right w:val="none" w:sz="0" w:space="0" w:color="auto"/>
      </w:divBdr>
    </w:div>
    <w:div w:id="1157115877">
      <w:bodyDiv w:val="1"/>
      <w:marLeft w:val="0"/>
      <w:marRight w:val="0"/>
      <w:marTop w:val="0"/>
      <w:marBottom w:val="0"/>
      <w:divBdr>
        <w:top w:val="none" w:sz="0" w:space="0" w:color="auto"/>
        <w:left w:val="none" w:sz="0" w:space="0" w:color="auto"/>
        <w:bottom w:val="none" w:sz="0" w:space="0" w:color="auto"/>
        <w:right w:val="none" w:sz="0" w:space="0" w:color="auto"/>
      </w:divBdr>
    </w:div>
    <w:div w:id="1163740841">
      <w:bodyDiv w:val="1"/>
      <w:marLeft w:val="0"/>
      <w:marRight w:val="0"/>
      <w:marTop w:val="0"/>
      <w:marBottom w:val="0"/>
      <w:divBdr>
        <w:top w:val="none" w:sz="0" w:space="0" w:color="auto"/>
        <w:left w:val="none" w:sz="0" w:space="0" w:color="auto"/>
        <w:bottom w:val="none" w:sz="0" w:space="0" w:color="auto"/>
        <w:right w:val="none" w:sz="0" w:space="0" w:color="auto"/>
      </w:divBdr>
    </w:div>
    <w:div w:id="1164781513">
      <w:bodyDiv w:val="1"/>
      <w:marLeft w:val="0"/>
      <w:marRight w:val="0"/>
      <w:marTop w:val="0"/>
      <w:marBottom w:val="0"/>
      <w:divBdr>
        <w:top w:val="none" w:sz="0" w:space="0" w:color="auto"/>
        <w:left w:val="none" w:sz="0" w:space="0" w:color="auto"/>
        <w:bottom w:val="none" w:sz="0" w:space="0" w:color="auto"/>
        <w:right w:val="none" w:sz="0" w:space="0" w:color="auto"/>
      </w:divBdr>
    </w:div>
    <w:div w:id="1236819006">
      <w:bodyDiv w:val="1"/>
      <w:marLeft w:val="0"/>
      <w:marRight w:val="0"/>
      <w:marTop w:val="0"/>
      <w:marBottom w:val="0"/>
      <w:divBdr>
        <w:top w:val="none" w:sz="0" w:space="0" w:color="auto"/>
        <w:left w:val="none" w:sz="0" w:space="0" w:color="auto"/>
        <w:bottom w:val="none" w:sz="0" w:space="0" w:color="auto"/>
        <w:right w:val="none" w:sz="0" w:space="0" w:color="auto"/>
      </w:divBdr>
    </w:div>
    <w:div w:id="1245602734">
      <w:bodyDiv w:val="1"/>
      <w:marLeft w:val="0"/>
      <w:marRight w:val="0"/>
      <w:marTop w:val="0"/>
      <w:marBottom w:val="0"/>
      <w:divBdr>
        <w:top w:val="none" w:sz="0" w:space="0" w:color="auto"/>
        <w:left w:val="none" w:sz="0" w:space="0" w:color="auto"/>
        <w:bottom w:val="none" w:sz="0" w:space="0" w:color="auto"/>
        <w:right w:val="none" w:sz="0" w:space="0" w:color="auto"/>
      </w:divBdr>
    </w:div>
    <w:div w:id="1263104459">
      <w:bodyDiv w:val="1"/>
      <w:marLeft w:val="0"/>
      <w:marRight w:val="0"/>
      <w:marTop w:val="0"/>
      <w:marBottom w:val="0"/>
      <w:divBdr>
        <w:top w:val="none" w:sz="0" w:space="0" w:color="auto"/>
        <w:left w:val="none" w:sz="0" w:space="0" w:color="auto"/>
        <w:bottom w:val="none" w:sz="0" w:space="0" w:color="auto"/>
        <w:right w:val="none" w:sz="0" w:space="0" w:color="auto"/>
      </w:divBdr>
      <w:divsChild>
        <w:div w:id="904683407">
          <w:marLeft w:val="0"/>
          <w:marRight w:val="0"/>
          <w:marTop w:val="0"/>
          <w:marBottom w:val="0"/>
          <w:divBdr>
            <w:top w:val="none" w:sz="0" w:space="0" w:color="auto"/>
            <w:left w:val="none" w:sz="0" w:space="0" w:color="auto"/>
            <w:bottom w:val="none" w:sz="0" w:space="0" w:color="auto"/>
            <w:right w:val="none" w:sz="0" w:space="0" w:color="auto"/>
          </w:divBdr>
          <w:divsChild>
            <w:div w:id="8717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7434">
      <w:bodyDiv w:val="1"/>
      <w:marLeft w:val="0"/>
      <w:marRight w:val="0"/>
      <w:marTop w:val="0"/>
      <w:marBottom w:val="0"/>
      <w:divBdr>
        <w:top w:val="none" w:sz="0" w:space="0" w:color="auto"/>
        <w:left w:val="none" w:sz="0" w:space="0" w:color="auto"/>
        <w:bottom w:val="none" w:sz="0" w:space="0" w:color="auto"/>
        <w:right w:val="none" w:sz="0" w:space="0" w:color="auto"/>
      </w:divBdr>
    </w:div>
    <w:div w:id="1274093956">
      <w:bodyDiv w:val="1"/>
      <w:marLeft w:val="0"/>
      <w:marRight w:val="0"/>
      <w:marTop w:val="0"/>
      <w:marBottom w:val="0"/>
      <w:divBdr>
        <w:top w:val="none" w:sz="0" w:space="0" w:color="auto"/>
        <w:left w:val="none" w:sz="0" w:space="0" w:color="auto"/>
        <w:bottom w:val="none" w:sz="0" w:space="0" w:color="auto"/>
        <w:right w:val="none" w:sz="0" w:space="0" w:color="auto"/>
      </w:divBdr>
    </w:div>
    <w:div w:id="1275559499">
      <w:bodyDiv w:val="1"/>
      <w:marLeft w:val="0"/>
      <w:marRight w:val="0"/>
      <w:marTop w:val="0"/>
      <w:marBottom w:val="0"/>
      <w:divBdr>
        <w:top w:val="none" w:sz="0" w:space="0" w:color="auto"/>
        <w:left w:val="none" w:sz="0" w:space="0" w:color="auto"/>
        <w:bottom w:val="none" w:sz="0" w:space="0" w:color="auto"/>
        <w:right w:val="none" w:sz="0" w:space="0" w:color="auto"/>
      </w:divBdr>
    </w:div>
    <w:div w:id="1314215901">
      <w:bodyDiv w:val="1"/>
      <w:marLeft w:val="0"/>
      <w:marRight w:val="0"/>
      <w:marTop w:val="0"/>
      <w:marBottom w:val="0"/>
      <w:divBdr>
        <w:top w:val="none" w:sz="0" w:space="0" w:color="auto"/>
        <w:left w:val="none" w:sz="0" w:space="0" w:color="auto"/>
        <w:bottom w:val="none" w:sz="0" w:space="0" w:color="auto"/>
        <w:right w:val="none" w:sz="0" w:space="0" w:color="auto"/>
      </w:divBdr>
    </w:div>
    <w:div w:id="1330519709">
      <w:bodyDiv w:val="1"/>
      <w:marLeft w:val="0"/>
      <w:marRight w:val="0"/>
      <w:marTop w:val="0"/>
      <w:marBottom w:val="0"/>
      <w:divBdr>
        <w:top w:val="none" w:sz="0" w:space="0" w:color="auto"/>
        <w:left w:val="none" w:sz="0" w:space="0" w:color="auto"/>
        <w:bottom w:val="none" w:sz="0" w:space="0" w:color="auto"/>
        <w:right w:val="none" w:sz="0" w:space="0" w:color="auto"/>
      </w:divBdr>
    </w:div>
    <w:div w:id="1338776733">
      <w:bodyDiv w:val="1"/>
      <w:marLeft w:val="0"/>
      <w:marRight w:val="0"/>
      <w:marTop w:val="0"/>
      <w:marBottom w:val="0"/>
      <w:divBdr>
        <w:top w:val="none" w:sz="0" w:space="0" w:color="auto"/>
        <w:left w:val="none" w:sz="0" w:space="0" w:color="auto"/>
        <w:bottom w:val="none" w:sz="0" w:space="0" w:color="auto"/>
        <w:right w:val="none" w:sz="0" w:space="0" w:color="auto"/>
      </w:divBdr>
    </w:div>
    <w:div w:id="1341079575">
      <w:bodyDiv w:val="1"/>
      <w:marLeft w:val="0"/>
      <w:marRight w:val="0"/>
      <w:marTop w:val="0"/>
      <w:marBottom w:val="0"/>
      <w:divBdr>
        <w:top w:val="none" w:sz="0" w:space="0" w:color="auto"/>
        <w:left w:val="none" w:sz="0" w:space="0" w:color="auto"/>
        <w:bottom w:val="none" w:sz="0" w:space="0" w:color="auto"/>
        <w:right w:val="none" w:sz="0" w:space="0" w:color="auto"/>
      </w:divBdr>
    </w:div>
    <w:div w:id="1347366175">
      <w:bodyDiv w:val="1"/>
      <w:marLeft w:val="0"/>
      <w:marRight w:val="0"/>
      <w:marTop w:val="0"/>
      <w:marBottom w:val="0"/>
      <w:divBdr>
        <w:top w:val="none" w:sz="0" w:space="0" w:color="auto"/>
        <w:left w:val="none" w:sz="0" w:space="0" w:color="auto"/>
        <w:bottom w:val="none" w:sz="0" w:space="0" w:color="auto"/>
        <w:right w:val="none" w:sz="0" w:space="0" w:color="auto"/>
      </w:divBdr>
    </w:div>
    <w:div w:id="1355420646">
      <w:bodyDiv w:val="1"/>
      <w:marLeft w:val="0"/>
      <w:marRight w:val="0"/>
      <w:marTop w:val="0"/>
      <w:marBottom w:val="0"/>
      <w:divBdr>
        <w:top w:val="none" w:sz="0" w:space="0" w:color="auto"/>
        <w:left w:val="none" w:sz="0" w:space="0" w:color="auto"/>
        <w:bottom w:val="none" w:sz="0" w:space="0" w:color="auto"/>
        <w:right w:val="none" w:sz="0" w:space="0" w:color="auto"/>
      </w:divBdr>
      <w:divsChild>
        <w:div w:id="1041591921">
          <w:marLeft w:val="0"/>
          <w:marRight w:val="0"/>
          <w:marTop w:val="0"/>
          <w:marBottom w:val="300"/>
          <w:divBdr>
            <w:top w:val="none" w:sz="0" w:space="0" w:color="auto"/>
            <w:left w:val="none" w:sz="0" w:space="0" w:color="auto"/>
            <w:bottom w:val="none" w:sz="0" w:space="0" w:color="auto"/>
            <w:right w:val="none" w:sz="0" w:space="0" w:color="auto"/>
          </w:divBdr>
        </w:div>
        <w:div w:id="2078815608">
          <w:marLeft w:val="0"/>
          <w:marRight w:val="0"/>
          <w:marTop w:val="150"/>
          <w:marBottom w:val="300"/>
          <w:divBdr>
            <w:top w:val="none" w:sz="0" w:space="0" w:color="auto"/>
            <w:left w:val="none" w:sz="0" w:space="0" w:color="auto"/>
            <w:bottom w:val="none" w:sz="0" w:space="0" w:color="auto"/>
            <w:right w:val="none" w:sz="0" w:space="0" w:color="auto"/>
          </w:divBdr>
        </w:div>
      </w:divsChild>
    </w:div>
    <w:div w:id="1383940064">
      <w:bodyDiv w:val="1"/>
      <w:marLeft w:val="0"/>
      <w:marRight w:val="0"/>
      <w:marTop w:val="0"/>
      <w:marBottom w:val="0"/>
      <w:divBdr>
        <w:top w:val="none" w:sz="0" w:space="0" w:color="auto"/>
        <w:left w:val="none" w:sz="0" w:space="0" w:color="auto"/>
        <w:bottom w:val="none" w:sz="0" w:space="0" w:color="auto"/>
        <w:right w:val="none" w:sz="0" w:space="0" w:color="auto"/>
      </w:divBdr>
    </w:div>
    <w:div w:id="1386682694">
      <w:bodyDiv w:val="1"/>
      <w:marLeft w:val="0"/>
      <w:marRight w:val="0"/>
      <w:marTop w:val="0"/>
      <w:marBottom w:val="0"/>
      <w:divBdr>
        <w:top w:val="none" w:sz="0" w:space="0" w:color="auto"/>
        <w:left w:val="none" w:sz="0" w:space="0" w:color="auto"/>
        <w:bottom w:val="none" w:sz="0" w:space="0" w:color="auto"/>
        <w:right w:val="none" w:sz="0" w:space="0" w:color="auto"/>
      </w:divBdr>
    </w:div>
    <w:div w:id="1406610322">
      <w:bodyDiv w:val="1"/>
      <w:marLeft w:val="0"/>
      <w:marRight w:val="0"/>
      <w:marTop w:val="0"/>
      <w:marBottom w:val="0"/>
      <w:divBdr>
        <w:top w:val="none" w:sz="0" w:space="0" w:color="auto"/>
        <w:left w:val="none" w:sz="0" w:space="0" w:color="auto"/>
        <w:bottom w:val="none" w:sz="0" w:space="0" w:color="auto"/>
        <w:right w:val="none" w:sz="0" w:space="0" w:color="auto"/>
      </w:divBdr>
    </w:div>
    <w:div w:id="1408721754">
      <w:bodyDiv w:val="1"/>
      <w:marLeft w:val="0"/>
      <w:marRight w:val="0"/>
      <w:marTop w:val="0"/>
      <w:marBottom w:val="0"/>
      <w:divBdr>
        <w:top w:val="none" w:sz="0" w:space="0" w:color="auto"/>
        <w:left w:val="none" w:sz="0" w:space="0" w:color="auto"/>
        <w:bottom w:val="none" w:sz="0" w:space="0" w:color="auto"/>
        <w:right w:val="none" w:sz="0" w:space="0" w:color="auto"/>
      </w:divBdr>
    </w:div>
    <w:div w:id="1421834472">
      <w:bodyDiv w:val="1"/>
      <w:marLeft w:val="0"/>
      <w:marRight w:val="0"/>
      <w:marTop w:val="0"/>
      <w:marBottom w:val="0"/>
      <w:divBdr>
        <w:top w:val="none" w:sz="0" w:space="0" w:color="auto"/>
        <w:left w:val="none" w:sz="0" w:space="0" w:color="auto"/>
        <w:bottom w:val="none" w:sz="0" w:space="0" w:color="auto"/>
        <w:right w:val="none" w:sz="0" w:space="0" w:color="auto"/>
      </w:divBdr>
    </w:div>
    <w:div w:id="1426269319">
      <w:bodyDiv w:val="1"/>
      <w:marLeft w:val="0"/>
      <w:marRight w:val="0"/>
      <w:marTop w:val="0"/>
      <w:marBottom w:val="0"/>
      <w:divBdr>
        <w:top w:val="none" w:sz="0" w:space="0" w:color="auto"/>
        <w:left w:val="none" w:sz="0" w:space="0" w:color="auto"/>
        <w:bottom w:val="none" w:sz="0" w:space="0" w:color="auto"/>
        <w:right w:val="none" w:sz="0" w:space="0" w:color="auto"/>
      </w:divBdr>
    </w:div>
    <w:div w:id="1435244266">
      <w:bodyDiv w:val="1"/>
      <w:marLeft w:val="0"/>
      <w:marRight w:val="0"/>
      <w:marTop w:val="0"/>
      <w:marBottom w:val="0"/>
      <w:divBdr>
        <w:top w:val="none" w:sz="0" w:space="0" w:color="auto"/>
        <w:left w:val="none" w:sz="0" w:space="0" w:color="auto"/>
        <w:bottom w:val="none" w:sz="0" w:space="0" w:color="auto"/>
        <w:right w:val="none" w:sz="0" w:space="0" w:color="auto"/>
      </w:divBdr>
    </w:div>
    <w:div w:id="1469855356">
      <w:bodyDiv w:val="1"/>
      <w:marLeft w:val="0"/>
      <w:marRight w:val="0"/>
      <w:marTop w:val="0"/>
      <w:marBottom w:val="0"/>
      <w:divBdr>
        <w:top w:val="none" w:sz="0" w:space="0" w:color="auto"/>
        <w:left w:val="none" w:sz="0" w:space="0" w:color="auto"/>
        <w:bottom w:val="none" w:sz="0" w:space="0" w:color="auto"/>
        <w:right w:val="none" w:sz="0" w:space="0" w:color="auto"/>
      </w:divBdr>
    </w:div>
    <w:div w:id="1484350251">
      <w:bodyDiv w:val="1"/>
      <w:marLeft w:val="0"/>
      <w:marRight w:val="0"/>
      <w:marTop w:val="0"/>
      <w:marBottom w:val="0"/>
      <w:divBdr>
        <w:top w:val="none" w:sz="0" w:space="0" w:color="auto"/>
        <w:left w:val="none" w:sz="0" w:space="0" w:color="auto"/>
        <w:bottom w:val="none" w:sz="0" w:space="0" w:color="auto"/>
        <w:right w:val="none" w:sz="0" w:space="0" w:color="auto"/>
      </w:divBdr>
    </w:div>
    <w:div w:id="1508402720">
      <w:bodyDiv w:val="1"/>
      <w:marLeft w:val="0"/>
      <w:marRight w:val="0"/>
      <w:marTop w:val="0"/>
      <w:marBottom w:val="0"/>
      <w:divBdr>
        <w:top w:val="none" w:sz="0" w:space="0" w:color="auto"/>
        <w:left w:val="none" w:sz="0" w:space="0" w:color="auto"/>
        <w:bottom w:val="none" w:sz="0" w:space="0" w:color="auto"/>
        <w:right w:val="none" w:sz="0" w:space="0" w:color="auto"/>
      </w:divBdr>
    </w:div>
    <w:div w:id="1508904478">
      <w:bodyDiv w:val="1"/>
      <w:marLeft w:val="0"/>
      <w:marRight w:val="0"/>
      <w:marTop w:val="0"/>
      <w:marBottom w:val="0"/>
      <w:divBdr>
        <w:top w:val="none" w:sz="0" w:space="0" w:color="auto"/>
        <w:left w:val="none" w:sz="0" w:space="0" w:color="auto"/>
        <w:bottom w:val="none" w:sz="0" w:space="0" w:color="auto"/>
        <w:right w:val="none" w:sz="0" w:space="0" w:color="auto"/>
      </w:divBdr>
      <w:divsChild>
        <w:div w:id="577447288">
          <w:marLeft w:val="0"/>
          <w:marRight w:val="0"/>
          <w:marTop w:val="300"/>
          <w:marBottom w:val="150"/>
          <w:divBdr>
            <w:top w:val="none" w:sz="0" w:space="0" w:color="auto"/>
            <w:left w:val="none" w:sz="0" w:space="0" w:color="auto"/>
            <w:bottom w:val="none" w:sz="0" w:space="0" w:color="auto"/>
            <w:right w:val="none" w:sz="0" w:space="0" w:color="auto"/>
          </w:divBdr>
        </w:div>
      </w:divsChild>
    </w:div>
    <w:div w:id="1514881694">
      <w:bodyDiv w:val="1"/>
      <w:marLeft w:val="0"/>
      <w:marRight w:val="0"/>
      <w:marTop w:val="0"/>
      <w:marBottom w:val="0"/>
      <w:divBdr>
        <w:top w:val="none" w:sz="0" w:space="0" w:color="auto"/>
        <w:left w:val="none" w:sz="0" w:space="0" w:color="auto"/>
        <w:bottom w:val="none" w:sz="0" w:space="0" w:color="auto"/>
        <w:right w:val="none" w:sz="0" w:space="0" w:color="auto"/>
      </w:divBdr>
    </w:div>
    <w:div w:id="1516263868">
      <w:bodyDiv w:val="1"/>
      <w:marLeft w:val="0"/>
      <w:marRight w:val="0"/>
      <w:marTop w:val="0"/>
      <w:marBottom w:val="0"/>
      <w:divBdr>
        <w:top w:val="none" w:sz="0" w:space="0" w:color="auto"/>
        <w:left w:val="none" w:sz="0" w:space="0" w:color="auto"/>
        <w:bottom w:val="none" w:sz="0" w:space="0" w:color="auto"/>
        <w:right w:val="none" w:sz="0" w:space="0" w:color="auto"/>
      </w:divBdr>
    </w:div>
    <w:div w:id="1519463104">
      <w:bodyDiv w:val="1"/>
      <w:marLeft w:val="0"/>
      <w:marRight w:val="0"/>
      <w:marTop w:val="0"/>
      <w:marBottom w:val="0"/>
      <w:divBdr>
        <w:top w:val="none" w:sz="0" w:space="0" w:color="auto"/>
        <w:left w:val="none" w:sz="0" w:space="0" w:color="auto"/>
        <w:bottom w:val="none" w:sz="0" w:space="0" w:color="auto"/>
        <w:right w:val="none" w:sz="0" w:space="0" w:color="auto"/>
      </w:divBdr>
    </w:div>
    <w:div w:id="1529682578">
      <w:bodyDiv w:val="1"/>
      <w:marLeft w:val="0"/>
      <w:marRight w:val="0"/>
      <w:marTop w:val="0"/>
      <w:marBottom w:val="0"/>
      <w:divBdr>
        <w:top w:val="none" w:sz="0" w:space="0" w:color="auto"/>
        <w:left w:val="none" w:sz="0" w:space="0" w:color="auto"/>
        <w:bottom w:val="none" w:sz="0" w:space="0" w:color="auto"/>
        <w:right w:val="none" w:sz="0" w:space="0" w:color="auto"/>
      </w:divBdr>
    </w:div>
    <w:div w:id="1536773586">
      <w:bodyDiv w:val="1"/>
      <w:marLeft w:val="0"/>
      <w:marRight w:val="0"/>
      <w:marTop w:val="0"/>
      <w:marBottom w:val="0"/>
      <w:divBdr>
        <w:top w:val="none" w:sz="0" w:space="0" w:color="auto"/>
        <w:left w:val="none" w:sz="0" w:space="0" w:color="auto"/>
        <w:bottom w:val="none" w:sz="0" w:space="0" w:color="auto"/>
        <w:right w:val="none" w:sz="0" w:space="0" w:color="auto"/>
      </w:divBdr>
    </w:div>
    <w:div w:id="1558736408">
      <w:bodyDiv w:val="1"/>
      <w:marLeft w:val="0"/>
      <w:marRight w:val="0"/>
      <w:marTop w:val="0"/>
      <w:marBottom w:val="0"/>
      <w:divBdr>
        <w:top w:val="none" w:sz="0" w:space="0" w:color="auto"/>
        <w:left w:val="none" w:sz="0" w:space="0" w:color="auto"/>
        <w:bottom w:val="none" w:sz="0" w:space="0" w:color="auto"/>
        <w:right w:val="none" w:sz="0" w:space="0" w:color="auto"/>
      </w:divBdr>
    </w:div>
    <w:div w:id="1564441738">
      <w:bodyDiv w:val="1"/>
      <w:marLeft w:val="0"/>
      <w:marRight w:val="0"/>
      <w:marTop w:val="0"/>
      <w:marBottom w:val="0"/>
      <w:divBdr>
        <w:top w:val="none" w:sz="0" w:space="0" w:color="auto"/>
        <w:left w:val="none" w:sz="0" w:space="0" w:color="auto"/>
        <w:bottom w:val="none" w:sz="0" w:space="0" w:color="auto"/>
        <w:right w:val="none" w:sz="0" w:space="0" w:color="auto"/>
      </w:divBdr>
    </w:div>
    <w:div w:id="1576625460">
      <w:bodyDiv w:val="1"/>
      <w:marLeft w:val="0"/>
      <w:marRight w:val="0"/>
      <w:marTop w:val="0"/>
      <w:marBottom w:val="0"/>
      <w:divBdr>
        <w:top w:val="none" w:sz="0" w:space="0" w:color="auto"/>
        <w:left w:val="none" w:sz="0" w:space="0" w:color="auto"/>
        <w:bottom w:val="none" w:sz="0" w:space="0" w:color="auto"/>
        <w:right w:val="none" w:sz="0" w:space="0" w:color="auto"/>
      </w:divBdr>
    </w:div>
    <w:div w:id="1598518981">
      <w:bodyDiv w:val="1"/>
      <w:marLeft w:val="0"/>
      <w:marRight w:val="0"/>
      <w:marTop w:val="0"/>
      <w:marBottom w:val="0"/>
      <w:divBdr>
        <w:top w:val="none" w:sz="0" w:space="0" w:color="auto"/>
        <w:left w:val="none" w:sz="0" w:space="0" w:color="auto"/>
        <w:bottom w:val="none" w:sz="0" w:space="0" w:color="auto"/>
        <w:right w:val="none" w:sz="0" w:space="0" w:color="auto"/>
      </w:divBdr>
    </w:div>
    <w:div w:id="1671640431">
      <w:bodyDiv w:val="1"/>
      <w:marLeft w:val="0"/>
      <w:marRight w:val="0"/>
      <w:marTop w:val="0"/>
      <w:marBottom w:val="0"/>
      <w:divBdr>
        <w:top w:val="none" w:sz="0" w:space="0" w:color="auto"/>
        <w:left w:val="none" w:sz="0" w:space="0" w:color="auto"/>
        <w:bottom w:val="none" w:sz="0" w:space="0" w:color="auto"/>
        <w:right w:val="none" w:sz="0" w:space="0" w:color="auto"/>
      </w:divBdr>
    </w:div>
    <w:div w:id="1674070016">
      <w:bodyDiv w:val="1"/>
      <w:marLeft w:val="0"/>
      <w:marRight w:val="0"/>
      <w:marTop w:val="0"/>
      <w:marBottom w:val="0"/>
      <w:divBdr>
        <w:top w:val="none" w:sz="0" w:space="0" w:color="auto"/>
        <w:left w:val="none" w:sz="0" w:space="0" w:color="auto"/>
        <w:bottom w:val="none" w:sz="0" w:space="0" w:color="auto"/>
        <w:right w:val="none" w:sz="0" w:space="0" w:color="auto"/>
      </w:divBdr>
    </w:div>
    <w:div w:id="1675062017">
      <w:bodyDiv w:val="1"/>
      <w:marLeft w:val="0"/>
      <w:marRight w:val="0"/>
      <w:marTop w:val="0"/>
      <w:marBottom w:val="0"/>
      <w:divBdr>
        <w:top w:val="none" w:sz="0" w:space="0" w:color="auto"/>
        <w:left w:val="none" w:sz="0" w:space="0" w:color="auto"/>
        <w:bottom w:val="none" w:sz="0" w:space="0" w:color="auto"/>
        <w:right w:val="none" w:sz="0" w:space="0" w:color="auto"/>
      </w:divBdr>
    </w:div>
    <w:div w:id="1693333463">
      <w:bodyDiv w:val="1"/>
      <w:marLeft w:val="0"/>
      <w:marRight w:val="0"/>
      <w:marTop w:val="0"/>
      <w:marBottom w:val="0"/>
      <w:divBdr>
        <w:top w:val="none" w:sz="0" w:space="0" w:color="auto"/>
        <w:left w:val="none" w:sz="0" w:space="0" w:color="auto"/>
        <w:bottom w:val="none" w:sz="0" w:space="0" w:color="auto"/>
        <w:right w:val="none" w:sz="0" w:space="0" w:color="auto"/>
      </w:divBdr>
    </w:div>
    <w:div w:id="1713264997">
      <w:bodyDiv w:val="1"/>
      <w:marLeft w:val="0"/>
      <w:marRight w:val="0"/>
      <w:marTop w:val="0"/>
      <w:marBottom w:val="0"/>
      <w:divBdr>
        <w:top w:val="none" w:sz="0" w:space="0" w:color="auto"/>
        <w:left w:val="none" w:sz="0" w:space="0" w:color="auto"/>
        <w:bottom w:val="none" w:sz="0" w:space="0" w:color="auto"/>
        <w:right w:val="none" w:sz="0" w:space="0" w:color="auto"/>
      </w:divBdr>
    </w:div>
    <w:div w:id="1759018039">
      <w:bodyDiv w:val="1"/>
      <w:marLeft w:val="0"/>
      <w:marRight w:val="0"/>
      <w:marTop w:val="0"/>
      <w:marBottom w:val="0"/>
      <w:divBdr>
        <w:top w:val="none" w:sz="0" w:space="0" w:color="auto"/>
        <w:left w:val="none" w:sz="0" w:space="0" w:color="auto"/>
        <w:bottom w:val="none" w:sz="0" w:space="0" w:color="auto"/>
        <w:right w:val="none" w:sz="0" w:space="0" w:color="auto"/>
      </w:divBdr>
    </w:div>
    <w:div w:id="1761101216">
      <w:bodyDiv w:val="1"/>
      <w:marLeft w:val="0"/>
      <w:marRight w:val="0"/>
      <w:marTop w:val="0"/>
      <w:marBottom w:val="0"/>
      <w:divBdr>
        <w:top w:val="none" w:sz="0" w:space="0" w:color="auto"/>
        <w:left w:val="none" w:sz="0" w:space="0" w:color="auto"/>
        <w:bottom w:val="none" w:sz="0" w:space="0" w:color="auto"/>
        <w:right w:val="none" w:sz="0" w:space="0" w:color="auto"/>
      </w:divBdr>
    </w:div>
    <w:div w:id="1761751515">
      <w:bodyDiv w:val="1"/>
      <w:marLeft w:val="0"/>
      <w:marRight w:val="0"/>
      <w:marTop w:val="0"/>
      <w:marBottom w:val="0"/>
      <w:divBdr>
        <w:top w:val="none" w:sz="0" w:space="0" w:color="auto"/>
        <w:left w:val="none" w:sz="0" w:space="0" w:color="auto"/>
        <w:bottom w:val="none" w:sz="0" w:space="0" w:color="auto"/>
        <w:right w:val="none" w:sz="0" w:space="0" w:color="auto"/>
      </w:divBdr>
    </w:div>
    <w:div w:id="1775861116">
      <w:bodyDiv w:val="1"/>
      <w:marLeft w:val="0"/>
      <w:marRight w:val="0"/>
      <w:marTop w:val="0"/>
      <w:marBottom w:val="0"/>
      <w:divBdr>
        <w:top w:val="none" w:sz="0" w:space="0" w:color="auto"/>
        <w:left w:val="none" w:sz="0" w:space="0" w:color="auto"/>
        <w:bottom w:val="none" w:sz="0" w:space="0" w:color="auto"/>
        <w:right w:val="none" w:sz="0" w:space="0" w:color="auto"/>
      </w:divBdr>
    </w:div>
    <w:div w:id="1778062152">
      <w:bodyDiv w:val="1"/>
      <w:marLeft w:val="0"/>
      <w:marRight w:val="0"/>
      <w:marTop w:val="0"/>
      <w:marBottom w:val="0"/>
      <w:divBdr>
        <w:top w:val="none" w:sz="0" w:space="0" w:color="auto"/>
        <w:left w:val="none" w:sz="0" w:space="0" w:color="auto"/>
        <w:bottom w:val="none" w:sz="0" w:space="0" w:color="auto"/>
        <w:right w:val="none" w:sz="0" w:space="0" w:color="auto"/>
      </w:divBdr>
    </w:div>
    <w:div w:id="1781221029">
      <w:bodyDiv w:val="1"/>
      <w:marLeft w:val="0"/>
      <w:marRight w:val="0"/>
      <w:marTop w:val="0"/>
      <w:marBottom w:val="0"/>
      <w:divBdr>
        <w:top w:val="none" w:sz="0" w:space="0" w:color="auto"/>
        <w:left w:val="none" w:sz="0" w:space="0" w:color="auto"/>
        <w:bottom w:val="none" w:sz="0" w:space="0" w:color="auto"/>
        <w:right w:val="none" w:sz="0" w:space="0" w:color="auto"/>
      </w:divBdr>
    </w:div>
    <w:div w:id="1783186751">
      <w:bodyDiv w:val="1"/>
      <w:marLeft w:val="0"/>
      <w:marRight w:val="0"/>
      <w:marTop w:val="0"/>
      <w:marBottom w:val="0"/>
      <w:divBdr>
        <w:top w:val="none" w:sz="0" w:space="0" w:color="auto"/>
        <w:left w:val="none" w:sz="0" w:space="0" w:color="auto"/>
        <w:bottom w:val="none" w:sz="0" w:space="0" w:color="auto"/>
        <w:right w:val="none" w:sz="0" w:space="0" w:color="auto"/>
      </w:divBdr>
    </w:div>
    <w:div w:id="1801268681">
      <w:bodyDiv w:val="1"/>
      <w:marLeft w:val="0"/>
      <w:marRight w:val="0"/>
      <w:marTop w:val="0"/>
      <w:marBottom w:val="0"/>
      <w:divBdr>
        <w:top w:val="none" w:sz="0" w:space="0" w:color="auto"/>
        <w:left w:val="none" w:sz="0" w:space="0" w:color="auto"/>
        <w:bottom w:val="none" w:sz="0" w:space="0" w:color="auto"/>
        <w:right w:val="none" w:sz="0" w:space="0" w:color="auto"/>
      </w:divBdr>
      <w:divsChild>
        <w:div w:id="1325401720">
          <w:marLeft w:val="0"/>
          <w:marRight w:val="0"/>
          <w:marTop w:val="0"/>
          <w:marBottom w:val="0"/>
          <w:divBdr>
            <w:top w:val="none" w:sz="0" w:space="0" w:color="auto"/>
            <w:left w:val="none" w:sz="0" w:space="0" w:color="auto"/>
            <w:bottom w:val="none" w:sz="0" w:space="0" w:color="auto"/>
            <w:right w:val="none" w:sz="0" w:space="0" w:color="auto"/>
          </w:divBdr>
        </w:div>
      </w:divsChild>
    </w:div>
    <w:div w:id="1819833547">
      <w:bodyDiv w:val="1"/>
      <w:marLeft w:val="0"/>
      <w:marRight w:val="0"/>
      <w:marTop w:val="0"/>
      <w:marBottom w:val="0"/>
      <w:divBdr>
        <w:top w:val="none" w:sz="0" w:space="0" w:color="auto"/>
        <w:left w:val="none" w:sz="0" w:space="0" w:color="auto"/>
        <w:bottom w:val="none" w:sz="0" w:space="0" w:color="auto"/>
        <w:right w:val="none" w:sz="0" w:space="0" w:color="auto"/>
      </w:divBdr>
    </w:div>
    <w:div w:id="1840079743">
      <w:bodyDiv w:val="1"/>
      <w:marLeft w:val="0"/>
      <w:marRight w:val="0"/>
      <w:marTop w:val="0"/>
      <w:marBottom w:val="0"/>
      <w:divBdr>
        <w:top w:val="none" w:sz="0" w:space="0" w:color="auto"/>
        <w:left w:val="none" w:sz="0" w:space="0" w:color="auto"/>
        <w:bottom w:val="none" w:sz="0" w:space="0" w:color="auto"/>
        <w:right w:val="none" w:sz="0" w:space="0" w:color="auto"/>
      </w:divBdr>
    </w:div>
    <w:div w:id="1853950135">
      <w:bodyDiv w:val="1"/>
      <w:marLeft w:val="0"/>
      <w:marRight w:val="0"/>
      <w:marTop w:val="0"/>
      <w:marBottom w:val="0"/>
      <w:divBdr>
        <w:top w:val="none" w:sz="0" w:space="0" w:color="auto"/>
        <w:left w:val="none" w:sz="0" w:space="0" w:color="auto"/>
        <w:bottom w:val="none" w:sz="0" w:space="0" w:color="auto"/>
        <w:right w:val="none" w:sz="0" w:space="0" w:color="auto"/>
      </w:divBdr>
    </w:div>
    <w:div w:id="1854414040">
      <w:bodyDiv w:val="1"/>
      <w:marLeft w:val="0"/>
      <w:marRight w:val="0"/>
      <w:marTop w:val="0"/>
      <w:marBottom w:val="0"/>
      <w:divBdr>
        <w:top w:val="none" w:sz="0" w:space="0" w:color="auto"/>
        <w:left w:val="none" w:sz="0" w:space="0" w:color="auto"/>
        <w:bottom w:val="none" w:sz="0" w:space="0" w:color="auto"/>
        <w:right w:val="none" w:sz="0" w:space="0" w:color="auto"/>
      </w:divBdr>
    </w:div>
    <w:div w:id="1869876227">
      <w:bodyDiv w:val="1"/>
      <w:marLeft w:val="0"/>
      <w:marRight w:val="0"/>
      <w:marTop w:val="0"/>
      <w:marBottom w:val="0"/>
      <w:divBdr>
        <w:top w:val="none" w:sz="0" w:space="0" w:color="auto"/>
        <w:left w:val="none" w:sz="0" w:space="0" w:color="auto"/>
        <w:bottom w:val="none" w:sz="0" w:space="0" w:color="auto"/>
        <w:right w:val="none" w:sz="0" w:space="0" w:color="auto"/>
      </w:divBdr>
    </w:div>
    <w:div w:id="1877501186">
      <w:bodyDiv w:val="1"/>
      <w:marLeft w:val="0"/>
      <w:marRight w:val="0"/>
      <w:marTop w:val="0"/>
      <w:marBottom w:val="0"/>
      <w:divBdr>
        <w:top w:val="none" w:sz="0" w:space="0" w:color="auto"/>
        <w:left w:val="none" w:sz="0" w:space="0" w:color="auto"/>
        <w:bottom w:val="none" w:sz="0" w:space="0" w:color="auto"/>
        <w:right w:val="none" w:sz="0" w:space="0" w:color="auto"/>
      </w:divBdr>
    </w:div>
    <w:div w:id="1884949856">
      <w:bodyDiv w:val="1"/>
      <w:marLeft w:val="0"/>
      <w:marRight w:val="0"/>
      <w:marTop w:val="0"/>
      <w:marBottom w:val="0"/>
      <w:divBdr>
        <w:top w:val="none" w:sz="0" w:space="0" w:color="auto"/>
        <w:left w:val="none" w:sz="0" w:space="0" w:color="auto"/>
        <w:bottom w:val="none" w:sz="0" w:space="0" w:color="auto"/>
        <w:right w:val="none" w:sz="0" w:space="0" w:color="auto"/>
      </w:divBdr>
    </w:div>
    <w:div w:id="1892232988">
      <w:bodyDiv w:val="1"/>
      <w:marLeft w:val="0"/>
      <w:marRight w:val="0"/>
      <w:marTop w:val="0"/>
      <w:marBottom w:val="0"/>
      <w:divBdr>
        <w:top w:val="none" w:sz="0" w:space="0" w:color="auto"/>
        <w:left w:val="none" w:sz="0" w:space="0" w:color="auto"/>
        <w:bottom w:val="none" w:sz="0" w:space="0" w:color="auto"/>
        <w:right w:val="none" w:sz="0" w:space="0" w:color="auto"/>
      </w:divBdr>
    </w:div>
    <w:div w:id="1893806944">
      <w:bodyDiv w:val="1"/>
      <w:marLeft w:val="0"/>
      <w:marRight w:val="0"/>
      <w:marTop w:val="0"/>
      <w:marBottom w:val="0"/>
      <w:divBdr>
        <w:top w:val="none" w:sz="0" w:space="0" w:color="auto"/>
        <w:left w:val="none" w:sz="0" w:space="0" w:color="auto"/>
        <w:bottom w:val="none" w:sz="0" w:space="0" w:color="auto"/>
        <w:right w:val="none" w:sz="0" w:space="0" w:color="auto"/>
      </w:divBdr>
    </w:div>
    <w:div w:id="1903446569">
      <w:bodyDiv w:val="1"/>
      <w:marLeft w:val="0"/>
      <w:marRight w:val="0"/>
      <w:marTop w:val="0"/>
      <w:marBottom w:val="0"/>
      <w:divBdr>
        <w:top w:val="none" w:sz="0" w:space="0" w:color="auto"/>
        <w:left w:val="none" w:sz="0" w:space="0" w:color="auto"/>
        <w:bottom w:val="none" w:sz="0" w:space="0" w:color="auto"/>
        <w:right w:val="none" w:sz="0" w:space="0" w:color="auto"/>
      </w:divBdr>
    </w:div>
    <w:div w:id="1906450783">
      <w:bodyDiv w:val="1"/>
      <w:marLeft w:val="0"/>
      <w:marRight w:val="0"/>
      <w:marTop w:val="0"/>
      <w:marBottom w:val="0"/>
      <w:divBdr>
        <w:top w:val="none" w:sz="0" w:space="0" w:color="auto"/>
        <w:left w:val="none" w:sz="0" w:space="0" w:color="auto"/>
        <w:bottom w:val="none" w:sz="0" w:space="0" w:color="auto"/>
        <w:right w:val="none" w:sz="0" w:space="0" w:color="auto"/>
      </w:divBdr>
    </w:div>
    <w:div w:id="1908373931">
      <w:bodyDiv w:val="1"/>
      <w:marLeft w:val="0"/>
      <w:marRight w:val="0"/>
      <w:marTop w:val="0"/>
      <w:marBottom w:val="0"/>
      <w:divBdr>
        <w:top w:val="none" w:sz="0" w:space="0" w:color="auto"/>
        <w:left w:val="none" w:sz="0" w:space="0" w:color="auto"/>
        <w:bottom w:val="none" w:sz="0" w:space="0" w:color="auto"/>
        <w:right w:val="none" w:sz="0" w:space="0" w:color="auto"/>
      </w:divBdr>
    </w:div>
    <w:div w:id="1915243094">
      <w:bodyDiv w:val="1"/>
      <w:marLeft w:val="0"/>
      <w:marRight w:val="0"/>
      <w:marTop w:val="0"/>
      <w:marBottom w:val="0"/>
      <w:divBdr>
        <w:top w:val="none" w:sz="0" w:space="0" w:color="auto"/>
        <w:left w:val="none" w:sz="0" w:space="0" w:color="auto"/>
        <w:bottom w:val="none" w:sz="0" w:space="0" w:color="auto"/>
        <w:right w:val="none" w:sz="0" w:space="0" w:color="auto"/>
      </w:divBdr>
    </w:div>
    <w:div w:id="1924947944">
      <w:bodyDiv w:val="1"/>
      <w:marLeft w:val="0"/>
      <w:marRight w:val="0"/>
      <w:marTop w:val="0"/>
      <w:marBottom w:val="0"/>
      <w:divBdr>
        <w:top w:val="none" w:sz="0" w:space="0" w:color="auto"/>
        <w:left w:val="none" w:sz="0" w:space="0" w:color="auto"/>
        <w:bottom w:val="none" w:sz="0" w:space="0" w:color="auto"/>
        <w:right w:val="none" w:sz="0" w:space="0" w:color="auto"/>
      </w:divBdr>
    </w:div>
    <w:div w:id="1928297938">
      <w:bodyDiv w:val="1"/>
      <w:marLeft w:val="0"/>
      <w:marRight w:val="0"/>
      <w:marTop w:val="0"/>
      <w:marBottom w:val="0"/>
      <w:divBdr>
        <w:top w:val="none" w:sz="0" w:space="0" w:color="auto"/>
        <w:left w:val="none" w:sz="0" w:space="0" w:color="auto"/>
        <w:bottom w:val="none" w:sz="0" w:space="0" w:color="auto"/>
        <w:right w:val="none" w:sz="0" w:space="0" w:color="auto"/>
      </w:divBdr>
    </w:div>
    <w:div w:id="1937519684">
      <w:bodyDiv w:val="1"/>
      <w:marLeft w:val="0"/>
      <w:marRight w:val="0"/>
      <w:marTop w:val="0"/>
      <w:marBottom w:val="0"/>
      <w:divBdr>
        <w:top w:val="none" w:sz="0" w:space="0" w:color="auto"/>
        <w:left w:val="none" w:sz="0" w:space="0" w:color="auto"/>
        <w:bottom w:val="none" w:sz="0" w:space="0" w:color="auto"/>
        <w:right w:val="none" w:sz="0" w:space="0" w:color="auto"/>
      </w:divBdr>
    </w:div>
    <w:div w:id="1939021756">
      <w:bodyDiv w:val="1"/>
      <w:marLeft w:val="0"/>
      <w:marRight w:val="0"/>
      <w:marTop w:val="0"/>
      <w:marBottom w:val="0"/>
      <w:divBdr>
        <w:top w:val="none" w:sz="0" w:space="0" w:color="auto"/>
        <w:left w:val="none" w:sz="0" w:space="0" w:color="auto"/>
        <w:bottom w:val="none" w:sz="0" w:space="0" w:color="auto"/>
        <w:right w:val="none" w:sz="0" w:space="0" w:color="auto"/>
      </w:divBdr>
    </w:div>
    <w:div w:id="1947883304">
      <w:bodyDiv w:val="1"/>
      <w:marLeft w:val="0"/>
      <w:marRight w:val="0"/>
      <w:marTop w:val="0"/>
      <w:marBottom w:val="0"/>
      <w:divBdr>
        <w:top w:val="none" w:sz="0" w:space="0" w:color="auto"/>
        <w:left w:val="none" w:sz="0" w:space="0" w:color="auto"/>
        <w:bottom w:val="none" w:sz="0" w:space="0" w:color="auto"/>
        <w:right w:val="none" w:sz="0" w:space="0" w:color="auto"/>
      </w:divBdr>
    </w:div>
    <w:div w:id="1948997066">
      <w:bodyDiv w:val="1"/>
      <w:marLeft w:val="0"/>
      <w:marRight w:val="0"/>
      <w:marTop w:val="0"/>
      <w:marBottom w:val="0"/>
      <w:divBdr>
        <w:top w:val="none" w:sz="0" w:space="0" w:color="auto"/>
        <w:left w:val="none" w:sz="0" w:space="0" w:color="auto"/>
        <w:bottom w:val="none" w:sz="0" w:space="0" w:color="auto"/>
        <w:right w:val="none" w:sz="0" w:space="0" w:color="auto"/>
      </w:divBdr>
    </w:div>
    <w:div w:id="1953702149">
      <w:bodyDiv w:val="1"/>
      <w:marLeft w:val="0"/>
      <w:marRight w:val="0"/>
      <w:marTop w:val="0"/>
      <w:marBottom w:val="0"/>
      <w:divBdr>
        <w:top w:val="none" w:sz="0" w:space="0" w:color="auto"/>
        <w:left w:val="none" w:sz="0" w:space="0" w:color="auto"/>
        <w:bottom w:val="none" w:sz="0" w:space="0" w:color="auto"/>
        <w:right w:val="none" w:sz="0" w:space="0" w:color="auto"/>
      </w:divBdr>
    </w:div>
    <w:div w:id="1967815386">
      <w:bodyDiv w:val="1"/>
      <w:marLeft w:val="0"/>
      <w:marRight w:val="0"/>
      <w:marTop w:val="0"/>
      <w:marBottom w:val="0"/>
      <w:divBdr>
        <w:top w:val="none" w:sz="0" w:space="0" w:color="auto"/>
        <w:left w:val="none" w:sz="0" w:space="0" w:color="auto"/>
        <w:bottom w:val="none" w:sz="0" w:space="0" w:color="auto"/>
        <w:right w:val="none" w:sz="0" w:space="0" w:color="auto"/>
      </w:divBdr>
      <w:divsChild>
        <w:div w:id="2002729177">
          <w:marLeft w:val="0"/>
          <w:marRight w:val="0"/>
          <w:marTop w:val="0"/>
          <w:marBottom w:val="0"/>
          <w:divBdr>
            <w:top w:val="none" w:sz="0" w:space="0" w:color="auto"/>
            <w:left w:val="none" w:sz="0" w:space="0" w:color="auto"/>
            <w:bottom w:val="none" w:sz="0" w:space="0" w:color="auto"/>
            <w:right w:val="none" w:sz="0" w:space="0" w:color="auto"/>
          </w:divBdr>
          <w:divsChild>
            <w:div w:id="1716274461">
              <w:marLeft w:val="0"/>
              <w:marRight w:val="0"/>
              <w:marTop w:val="0"/>
              <w:marBottom w:val="0"/>
              <w:divBdr>
                <w:top w:val="none" w:sz="0" w:space="0" w:color="auto"/>
                <w:left w:val="none" w:sz="0" w:space="0" w:color="auto"/>
                <w:bottom w:val="none" w:sz="0" w:space="0" w:color="auto"/>
                <w:right w:val="none" w:sz="0" w:space="0" w:color="auto"/>
              </w:divBdr>
              <w:divsChild>
                <w:div w:id="1492528544">
                  <w:marLeft w:val="0"/>
                  <w:marRight w:val="0"/>
                  <w:marTop w:val="0"/>
                  <w:marBottom w:val="0"/>
                  <w:divBdr>
                    <w:top w:val="none" w:sz="0" w:space="0" w:color="auto"/>
                    <w:left w:val="none" w:sz="0" w:space="0" w:color="auto"/>
                    <w:bottom w:val="none" w:sz="0" w:space="0" w:color="auto"/>
                    <w:right w:val="none" w:sz="0" w:space="0" w:color="auto"/>
                  </w:divBdr>
                  <w:divsChild>
                    <w:div w:id="831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9372">
      <w:bodyDiv w:val="1"/>
      <w:marLeft w:val="0"/>
      <w:marRight w:val="0"/>
      <w:marTop w:val="0"/>
      <w:marBottom w:val="0"/>
      <w:divBdr>
        <w:top w:val="none" w:sz="0" w:space="0" w:color="auto"/>
        <w:left w:val="none" w:sz="0" w:space="0" w:color="auto"/>
        <w:bottom w:val="none" w:sz="0" w:space="0" w:color="auto"/>
        <w:right w:val="none" w:sz="0" w:space="0" w:color="auto"/>
      </w:divBdr>
    </w:div>
    <w:div w:id="1983000871">
      <w:bodyDiv w:val="1"/>
      <w:marLeft w:val="0"/>
      <w:marRight w:val="0"/>
      <w:marTop w:val="0"/>
      <w:marBottom w:val="0"/>
      <w:divBdr>
        <w:top w:val="none" w:sz="0" w:space="0" w:color="auto"/>
        <w:left w:val="none" w:sz="0" w:space="0" w:color="auto"/>
        <w:bottom w:val="none" w:sz="0" w:space="0" w:color="auto"/>
        <w:right w:val="none" w:sz="0" w:space="0" w:color="auto"/>
      </w:divBdr>
    </w:div>
    <w:div w:id="2003772315">
      <w:bodyDiv w:val="1"/>
      <w:marLeft w:val="0"/>
      <w:marRight w:val="0"/>
      <w:marTop w:val="0"/>
      <w:marBottom w:val="0"/>
      <w:divBdr>
        <w:top w:val="none" w:sz="0" w:space="0" w:color="auto"/>
        <w:left w:val="none" w:sz="0" w:space="0" w:color="auto"/>
        <w:bottom w:val="none" w:sz="0" w:space="0" w:color="auto"/>
        <w:right w:val="none" w:sz="0" w:space="0" w:color="auto"/>
      </w:divBdr>
    </w:div>
    <w:div w:id="2003971347">
      <w:bodyDiv w:val="1"/>
      <w:marLeft w:val="0"/>
      <w:marRight w:val="0"/>
      <w:marTop w:val="0"/>
      <w:marBottom w:val="0"/>
      <w:divBdr>
        <w:top w:val="none" w:sz="0" w:space="0" w:color="auto"/>
        <w:left w:val="none" w:sz="0" w:space="0" w:color="auto"/>
        <w:bottom w:val="none" w:sz="0" w:space="0" w:color="auto"/>
        <w:right w:val="none" w:sz="0" w:space="0" w:color="auto"/>
      </w:divBdr>
    </w:div>
    <w:div w:id="2006666203">
      <w:bodyDiv w:val="1"/>
      <w:marLeft w:val="0"/>
      <w:marRight w:val="0"/>
      <w:marTop w:val="0"/>
      <w:marBottom w:val="0"/>
      <w:divBdr>
        <w:top w:val="none" w:sz="0" w:space="0" w:color="auto"/>
        <w:left w:val="none" w:sz="0" w:space="0" w:color="auto"/>
        <w:bottom w:val="none" w:sz="0" w:space="0" w:color="auto"/>
        <w:right w:val="none" w:sz="0" w:space="0" w:color="auto"/>
      </w:divBdr>
    </w:div>
    <w:div w:id="2038577361">
      <w:bodyDiv w:val="1"/>
      <w:marLeft w:val="0"/>
      <w:marRight w:val="0"/>
      <w:marTop w:val="0"/>
      <w:marBottom w:val="0"/>
      <w:divBdr>
        <w:top w:val="none" w:sz="0" w:space="0" w:color="auto"/>
        <w:left w:val="none" w:sz="0" w:space="0" w:color="auto"/>
        <w:bottom w:val="none" w:sz="0" w:space="0" w:color="auto"/>
        <w:right w:val="none" w:sz="0" w:space="0" w:color="auto"/>
      </w:divBdr>
    </w:div>
    <w:div w:id="2043555826">
      <w:bodyDiv w:val="1"/>
      <w:marLeft w:val="0"/>
      <w:marRight w:val="0"/>
      <w:marTop w:val="0"/>
      <w:marBottom w:val="0"/>
      <w:divBdr>
        <w:top w:val="none" w:sz="0" w:space="0" w:color="auto"/>
        <w:left w:val="none" w:sz="0" w:space="0" w:color="auto"/>
        <w:bottom w:val="none" w:sz="0" w:space="0" w:color="auto"/>
        <w:right w:val="none" w:sz="0" w:space="0" w:color="auto"/>
      </w:divBdr>
    </w:div>
    <w:div w:id="2051032053">
      <w:bodyDiv w:val="1"/>
      <w:marLeft w:val="0"/>
      <w:marRight w:val="0"/>
      <w:marTop w:val="0"/>
      <w:marBottom w:val="0"/>
      <w:divBdr>
        <w:top w:val="none" w:sz="0" w:space="0" w:color="auto"/>
        <w:left w:val="none" w:sz="0" w:space="0" w:color="auto"/>
        <w:bottom w:val="none" w:sz="0" w:space="0" w:color="auto"/>
        <w:right w:val="none" w:sz="0" w:space="0" w:color="auto"/>
      </w:divBdr>
    </w:div>
    <w:div w:id="2061393509">
      <w:bodyDiv w:val="1"/>
      <w:marLeft w:val="0"/>
      <w:marRight w:val="0"/>
      <w:marTop w:val="0"/>
      <w:marBottom w:val="0"/>
      <w:divBdr>
        <w:top w:val="none" w:sz="0" w:space="0" w:color="auto"/>
        <w:left w:val="none" w:sz="0" w:space="0" w:color="auto"/>
        <w:bottom w:val="none" w:sz="0" w:space="0" w:color="auto"/>
        <w:right w:val="none" w:sz="0" w:space="0" w:color="auto"/>
      </w:divBdr>
    </w:div>
    <w:div w:id="2070692803">
      <w:bodyDiv w:val="1"/>
      <w:marLeft w:val="0"/>
      <w:marRight w:val="0"/>
      <w:marTop w:val="0"/>
      <w:marBottom w:val="0"/>
      <w:divBdr>
        <w:top w:val="none" w:sz="0" w:space="0" w:color="auto"/>
        <w:left w:val="none" w:sz="0" w:space="0" w:color="auto"/>
        <w:bottom w:val="none" w:sz="0" w:space="0" w:color="auto"/>
        <w:right w:val="none" w:sz="0" w:space="0" w:color="auto"/>
      </w:divBdr>
    </w:div>
    <w:div w:id="2102988813">
      <w:bodyDiv w:val="1"/>
      <w:marLeft w:val="0"/>
      <w:marRight w:val="0"/>
      <w:marTop w:val="0"/>
      <w:marBottom w:val="0"/>
      <w:divBdr>
        <w:top w:val="none" w:sz="0" w:space="0" w:color="auto"/>
        <w:left w:val="none" w:sz="0" w:space="0" w:color="auto"/>
        <w:bottom w:val="none" w:sz="0" w:space="0" w:color="auto"/>
        <w:right w:val="none" w:sz="0" w:space="0" w:color="auto"/>
      </w:divBdr>
    </w:div>
    <w:div w:id="21237601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sfd.wyo.gov/fire-management/fuels-mitigation/grants-available" TargetMode="External"/><Relationship Id="rId21" Type="http://schemas.openxmlformats.org/officeDocument/2006/relationships/hyperlink" Target="https://www.nature.com/articles/s44168-025-00231-8" TargetMode="External"/><Relationship Id="rId42" Type="http://schemas.openxmlformats.org/officeDocument/2006/relationships/hyperlink" Target="https://www.myfloridacfo.com/division/ica/planprepareprotect" TargetMode="External"/><Relationship Id="rId63" Type="http://schemas.openxmlformats.org/officeDocument/2006/relationships/hyperlink" Target="https://walivebig.com/2024/03/12/understanding-minnesota-home-insurance-laws/" TargetMode="External"/><Relationship Id="rId84" Type="http://schemas.openxmlformats.org/officeDocument/2006/relationships/hyperlink" Target="https://www.iowafinance.com" TargetMode="External"/><Relationship Id="rId138" Type="http://schemas.openxmlformats.org/officeDocument/2006/relationships/hyperlink" Target="https://iowafloodcenter.org/" TargetMode="External"/><Relationship Id="rId159" Type="http://schemas.openxmlformats.org/officeDocument/2006/relationships/hyperlink" Target="https://govt.westlaw.com/calregs/Document/I1E7A1400BD1311EF8CA7FB0F0C0C2DC2?viewType=FullText&amp;originationContext=documenttoc&amp;transitionType=CategoryPageItem&amp;contextData=(sc.Default)" TargetMode="External"/><Relationship Id="rId170" Type="http://schemas.openxmlformats.org/officeDocument/2006/relationships/hyperlink" Target="https://www.insurance.ca.gov/01-consumers/105-type/95-guides/Climate-Change-Portal.cfm" TargetMode="External"/><Relationship Id="rId191" Type="http://schemas.openxmlformats.org/officeDocument/2006/relationships/hyperlink" Target="https://leginfo.legislature.ca.gov/faces/billNavClient.xhtml?bill_id=202120220AB2238" TargetMode="External"/><Relationship Id="rId205" Type="http://schemas.openxmlformats.org/officeDocument/2006/relationships/header" Target="header2.xml"/><Relationship Id="rId107" Type="http://schemas.openxmlformats.org/officeDocument/2006/relationships/hyperlink" Target="https://content.naic.org/committees/ex/climate-resiliency-tf" TargetMode="External"/><Relationship Id="rId11" Type="http://schemas.openxmlformats.org/officeDocument/2006/relationships/hyperlink" Target="https://www.aon.com/getmedia/5c8f0062-f063-4326-8152-025b5ee84785/27358-Reinsurance-Market-Dynamics-2025-July-Report_v03-approvedfinal.pdf?_gl=1*qfu8bt*_gcl_au*MjM0MDAxMTA2LjE3NTU2MzU3NjY.*_ga*MTUyMzY2MDM4Ni4xNzU1NjM1NzY3*_ga_S2CXP61BY4*czE3NTU2MzU3NjYkbzEkZzAkdDE3NTU2MzU3NjckajU5JGwwJGgw" TargetMode="External"/><Relationship Id="rId32" Type="http://schemas.openxmlformats.org/officeDocument/2006/relationships/hyperlink" Target="https://www.insurancejournal.com/app/uploads/2024/06/Rating-the-States-report.pdf" TargetMode="External"/><Relationship Id="rId53" Type="http://schemas.openxmlformats.org/officeDocument/2006/relationships/hyperlink" Target="https://www.aldoi.gov/currentnewsitem.aspx?ID=1321" TargetMode="External"/><Relationship Id="rId74" Type="http://schemas.openxmlformats.org/officeDocument/2006/relationships/hyperlink" Target="https://www.insurancejournal.com/magazines/mag-features/2016/05/23/408571.htm" TargetMode="External"/><Relationship Id="rId128" Type="http://schemas.openxmlformats.org/officeDocument/2006/relationships/hyperlink" Target="https://www.earthquakeauthority.com/california-earthquake-insurance-policies/other-providers" TargetMode="External"/><Relationship Id="rId149" Type="http://schemas.openxmlformats.org/officeDocument/2006/relationships/hyperlink" Target="https://news.ufl.edu/2025/06/resilient-design-tool/" TargetMode="External"/><Relationship Id="rId5" Type="http://schemas.openxmlformats.org/officeDocument/2006/relationships/numbering" Target="numbering.xml"/><Relationship Id="rId95" Type="http://schemas.openxmlformats.org/officeDocument/2006/relationships/hyperlink" Target="https://www.oid.ok.gov/release_041719/" TargetMode="External"/><Relationship Id="rId160" Type="http://schemas.openxmlformats.org/officeDocument/2006/relationships/hyperlink" Target="https://govt.westlaw.com/calregs/Document/IE9616570BD1211EFB5E0A23137C97BB9?viewType=FullText&amp;originationContext=documenttoc&amp;transitionType=CategoryPageItem&amp;contextData=(sc.Default)" TargetMode="External"/><Relationship Id="rId181" Type="http://schemas.openxmlformats.org/officeDocument/2006/relationships/hyperlink" Target="https://calheatscore.calepa.ca.gov/" TargetMode="External"/><Relationship Id="rId22" Type="http://schemas.openxmlformats.org/officeDocument/2006/relationships/hyperlink" Target="https://solainsurance.com/" TargetMode="External"/><Relationship Id="rId43" Type="http://schemas.openxmlformats.org/officeDocument/2006/relationships/hyperlink" Target="https://www.myfloridacfo.com/division/ica/demolish" TargetMode="External"/><Relationship Id="rId64" Type="http://schemas.openxmlformats.org/officeDocument/2006/relationships/hyperlink" Target="https://aaronhall.com/home-insurance-what-you-need-to-know/" TargetMode="External"/><Relationship Id="rId118" Type="http://schemas.openxmlformats.org/officeDocument/2006/relationships/hyperlink" Target="https://hls.wyo.gov/programs/mitigation" TargetMode="External"/><Relationship Id="rId139" Type="http://schemas.openxmlformats.org/officeDocument/2006/relationships/hyperlink" Target="https://iowafloodcenter.org/projects/" TargetMode="External"/><Relationship Id="rId85" Type="http://schemas.openxmlformats.org/officeDocument/2006/relationships/hyperlink" Target="https://www.fema.gov/grants/mitigation/hazard-mitigation" TargetMode="External"/><Relationship Id="rId150" Type="http://schemas.openxmlformats.org/officeDocument/2006/relationships/hyperlink" Target="https://flfloods.org/page/faw_dashboard" TargetMode="External"/><Relationship Id="rId171" Type="http://schemas.openxmlformats.org/officeDocument/2006/relationships/hyperlink" Target="http://webserver1.lsb.state.ok.us/cf_pdf/2023-24%20ENR/hB/HB2293%20ENR.PDF" TargetMode="External"/><Relationship Id="rId192" Type="http://schemas.openxmlformats.org/officeDocument/2006/relationships/hyperlink" Target="https://leginfo.legislature.ca.gov/faces/codes_displaySection.xhtml?sectionNum=71410&amp;lawCode=PRC" TargetMode="External"/><Relationship Id="rId206" Type="http://schemas.openxmlformats.org/officeDocument/2006/relationships/footer" Target="footer1.xml"/><Relationship Id="rId12" Type="http://schemas.openxmlformats.org/officeDocument/2006/relationships/hyperlink" Target="https://www.corelogic.com/" TargetMode="External"/><Relationship Id="rId33" Type="http://schemas.openxmlformats.org/officeDocument/2006/relationships/hyperlink" Target="https://floir.com/tools-and-data/catastrophe-reporting" TargetMode="External"/><Relationship Id="rId108" Type="http://schemas.openxmlformats.org/officeDocument/2006/relationships/hyperlink" Target="https://content.naic.org/sites/default/files/draft-naic-national-climate-resilience-strategy-12-1-2023-updated.pdf" TargetMode="External"/><Relationship Id="rId129" Type="http://schemas.openxmlformats.org/officeDocument/2006/relationships/hyperlink" Target="https://blog.jumpstartinsurance.com/jumpstart-company-overview/" TargetMode="External"/><Relationship Id="rId54" Type="http://schemas.openxmlformats.org/officeDocument/2006/relationships/hyperlink" Target="https://aldoi.gov/PDF/Misc/AHICReport.pdf" TargetMode="External"/><Relationship Id="rId75" Type="http://schemas.openxmlformats.org/officeDocument/2006/relationships/hyperlink" Target="https://homelandsecurity.iowa.gov/disasters/safeguarding-tomorrow-loans" TargetMode="External"/><Relationship Id="rId96" Type="http://schemas.openxmlformats.org/officeDocument/2006/relationships/hyperlink" Target="https://www.nature.com/articles/s44304-025-00067-6" TargetMode="External"/><Relationship Id="rId140" Type="http://schemas.openxmlformats.org/officeDocument/2006/relationships/hyperlink" Target="https://www.minneapolismn.gov/resident-services/utility-services/stormwater/residential-stormwater-credits" TargetMode="External"/><Relationship Id="rId161" Type="http://schemas.openxmlformats.org/officeDocument/2006/relationships/hyperlink" Target="https://govt.westlaw.com/calregs/Document/IF6305B80BD1211EFA80D8890FEA85126?viewType=FullText&amp;originationContext=documenttoc&amp;transitionType=CategoryPageItem&amp;contextData=(sc.Default)" TargetMode="External"/><Relationship Id="rId182" Type="http://schemas.openxmlformats.org/officeDocument/2006/relationships/hyperlink" Target="https://www.law.berkeley.edu/wp-content/uploads/2020/11/Insuring-Extreme-Heat-Risks-Dec-2020.pdf" TargetMode="External"/><Relationship Id="rId6" Type="http://schemas.openxmlformats.org/officeDocument/2006/relationships/styles" Target="styles.xml"/><Relationship Id="rId23" Type="http://schemas.openxmlformats.org/officeDocument/2006/relationships/hyperlink" Target="https://coastalinsurancesolution.com/neptune-flood-insurance-private-vs-femas-national-flood-insurance-program-public/" TargetMode="External"/><Relationship Id="rId119" Type="http://schemas.openxmlformats.org/officeDocument/2006/relationships/hyperlink" Target="https://assets.bouldercounty.gov/wp-content/uploads/2025/03/marshall-fire-operational-after-action-report-003.pdf" TargetMode="External"/><Relationship Id="rId44" Type="http://schemas.openxmlformats.org/officeDocument/2006/relationships/hyperlink" Target="https://www.myfloridacfo.com/docs-sf/insurance-consumer-advocate-libraries/ica-documents/applying-for-homeowners-insurance-what-you-need-to-know.pdf?sfvrsn=60deb59f_18" TargetMode="External"/><Relationship Id="rId65" Type="http://schemas.openxmlformats.org/officeDocument/2006/relationships/hyperlink" Target="https://aaronhall.com/home-insurance-what-you-need-to-know/" TargetMode="External"/><Relationship Id="rId86" Type="http://schemas.openxmlformats.org/officeDocument/2006/relationships/hyperlink" Target="https://journals.ametsoc.org/view/journals/wcas/7/2/wcas-d-14-00032_1.xml" TargetMode="External"/><Relationship Id="rId130" Type="http://schemas.openxmlformats.org/officeDocument/2006/relationships/hyperlink" Target="https://www.earthquakeauthority.com/prepare-your-house-earthquake-risk/brace-and-bolt-grants" TargetMode="External"/><Relationship Id="rId151" Type="http://schemas.openxmlformats.org/officeDocument/2006/relationships/hyperlink" Target="https://www.floridadisaster.org/planprepare/flood-insurance/" TargetMode="External"/><Relationship Id="rId172" Type="http://schemas.openxmlformats.org/officeDocument/2006/relationships/hyperlink" Target="https://www.oscn.net/applications/oscn/DeliverDocument.asp?CiteID=97872" TargetMode="External"/><Relationship Id="rId193" Type="http://schemas.openxmlformats.org/officeDocument/2006/relationships/hyperlink" Target="https://www.insurance.ca.gov/cci/" TargetMode="External"/><Relationship Id="rId207" Type="http://schemas.openxmlformats.org/officeDocument/2006/relationships/footer" Target="footer2.xml"/><Relationship Id="rId13" Type="http://schemas.openxmlformats.org/officeDocument/2006/relationships/hyperlink" Target="https://www.iii.org/press-release/rising-homeowners-insurance-costs-since-pandemic-driven-by-persistent-inflation-replacement-cost-increases-prolonged-supply-chain-issues-and-legal-system-abuse-071624" TargetMode="External"/><Relationship Id="rId109" Type="http://schemas.openxmlformats.org/officeDocument/2006/relationships/hyperlink" Target="https://www.iais.org/" TargetMode="External"/><Relationship Id="rId34" Type="http://schemas.openxmlformats.org/officeDocument/2006/relationships/hyperlink" Target="https://mysafeflhome.com/" TargetMode="External"/><Relationship Id="rId55" Type="http://schemas.openxmlformats.org/officeDocument/2006/relationships/hyperlink" Target="https://aei.culverhouse.ua.edu/wp-content/uploads/sites/45/2018/12/AL_CIWG_final_report.pdf" TargetMode="External"/><Relationship Id="rId76" Type="http://schemas.openxmlformats.org/officeDocument/2006/relationships/hyperlink" Target="https://www.iowafinance.com" TargetMode="External"/><Relationship Id="rId97" Type="http://schemas.openxmlformats.org/officeDocument/2006/relationships/hyperlink" Target="https://iee.psu.edu/news/blog/californias-wildfire-crisis-expert-insights-causes-spread-and-solutions" TargetMode="External"/><Relationship Id="rId120" Type="http://schemas.openxmlformats.org/officeDocument/2006/relationships/hyperlink" Target="https://drive.google.com/file/d/104bwnYC4wjTBVkgQwgm2imtd_fxEcH5C/view" TargetMode="External"/><Relationship Id="rId141" Type="http://schemas.openxmlformats.org/officeDocument/2006/relationships/hyperlink" Target="https://www.cityofroseville.com/3029/Stormwater-Utility-Credit" TargetMode="External"/><Relationship Id="rId7" Type="http://schemas.openxmlformats.org/officeDocument/2006/relationships/settings" Target="settings.xml"/><Relationship Id="rId162" Type="http://schemas.openxmlformats.org/officeDocument/2006/relationships/hyperlink" Target="https://govt.westlaw.com/calregs/Document/ID028065062FC11F0B60FC01779096CAF?viewType=FullText&amp;originationContext=documenttoc&amp;transitionType=CategoryPageItem&amp;contextData=(sc.Default)" TargetMode="External"/><Relationship Id="rId183" Type="http://schemas.openxmlformats.org/officeDocument/2006/relationships/hyperlink" Target="http://www.insurance.ca.gov/cci/" TargetMode="External"/><Relationship Id="rId24" Type="http://schemas.openxmlformats.org/officeDocument/2006/relationships/hyperlink" Target="https://www.minnpost.com/other-nonprofit-media/2024/12/mississippi-river-towns-pilot-new-insurance-model-to-help-with-flooding/" TargetMode="External"/><Relationship Id="rId45" Type="http://schemas.openxmlformats.org/officeDocument/2006/relationships/hyperlink" Target="https://www.citizensfla.com/depopulation" TargetMode="External"/><Relationship Id="rId66" Type="http://schemas.openxmlformats.org/officeDocument/2006/relationships/hyperlink" Target="https://mn.gov/commerce/energy/consumer/energy-programs/strengthen-mn-homes.jsp" TargetMode="External"/><Relationship Id="rId87" Type="http://schemas.openxmlformats.org/officeDocument/2006/relationships/hyperlink" Target="https://www.oid.ok.gov/regulated-entities/financial/market-conduct-regulation/data-call-submission/pre-and-post-disaster-faq/" TargetMode="External"/><Relationship Id="rId110" Type="http://schemas.openxmlformats.org/officeDocument/2006/relationships/hyperlink" Target="https://www.iais.org/uploads/2023/11/IAIS-Report-A-call-to-action-the-role-of-insurance-supervisors-in-addressing-natural-catastrophe-protection-gaps.pdf" TargetMode="External"/><Relationship Id="rId131" Type="http://schemas.openxmlformats.org/officeDocument/2006/relationships/hyperlink" Target="https://www.crmp.org/" TargetMode="External"/><Relationship Id="rId61" Type="http://schemas.openxmlformats.org/officeDocument/2006/relationships/hyperlink" Target="https://mn.gov/commerce/insurance/home/old/insurance-basics/homeowners-report.jsp" TargetMode="External"/><Relationship Id="rId82" Type="http://schemas.openxmlformats.org/officeDocument/2006/relationships/hyperlink" Target="file:///C:/Users/AObersteadt/Downloads/o%09Researchers%20Design%20a%20National%20Testing%20Facility%20to%20Simulate%20Tornadoes,%20Downbursts,%20and%20Gusts%20-%20Iowa%20State%20Research" TargetMode="External"/><Relationship Id="rId152" Type="http://schemas.openxmlformats.org/officeDocument/2006/relationships/hyperlink" Target="https://www.nicb.org/news/news-releases/mississippi-acts-protect-buyers-flood-flooded-vehicles" TargetMode="External"/><Relationship Id="rId173" Type="http://schemas.openxmlformats.org/officeDocument/2006/relationships/hyperlink" Target="https://oklahoma.gov/oem/readyok/be-aware/flooding.html" TargetMode="External"/><Relationship Id="rId194" Type="http://schemas.openxmlformats.org/officeDocument/2006/relationships/hyperlink" Target="https://www.insurance.ca.gov/01-consumers/180-climate-change/upload/Impacts-of-extreme-heat-to-California-s-people-infrastructure-and-economy-by-California-Department-of-Insurance-June-2024.pdf" TargetMode="External"/><Relationship Id="rId199" Type="http://schemas.openxmlformats.org/officeDocument/2006/relationships/hyperlink" Target="https://www.marshmclennan.com/web-assets/insights/publications/2022/november/Race%20to%20Reslience%20Report_COP27%20FINAL.pdf" TargetMode="External"/><Relationship Id="rId203" Type="http://schemas.openxmlformats.org/officeDocument/2006/relationships/hyperlink" Target="https://www.insurance.ca.gov/01-consumers/105-type/95-guides/Climate-Change-Portal.cfm" TargetMode="External"/><Relationship Id="rId208" Type="http://schemas.openxmlformats.org/officeDocument/2006/relationships/header" Target="header3.xml"/><Relationship Id="rId19" Type="http://schemas.openxmlformats.org/officeDocument/2006/relationships/hyperlink" Target="https://www.robertsonryan.com/personal-lines/2025/03/19/rebuilding-costs-are-rising-is-your-insurance-keeping-up/" TargetMode="External"/><Relationship Id="rId14" Type="http://schemas.openxmlformats.org/officeDocument/2006/relationships/hyperlink" Target="https://www.newhomesource.com/news/policy-industry/how-trumps-tariffs-affect-home-insurance-2025/" TargetMode="External"/><Relationship Id="rId30" Type="http://schemas.openxmlformats.org/officeDocument/2006/relationships/hyperlink" Target="https://firststreet.org/" TargetMode="External"/><Relationship Id="rId35" Type="http://schemas.openxmlformats.org/officeDocument/2006/relationships/hyperlink" Target="https://fhcf.sbafla.com/" TargetMode="External"/><Relationship Id="rId56" Type="http://schemas.openxmlformats.org/officeDocument/2006/relationships/hyperlink" Target="https://www.strengthenalabamahomes.com/" TargetMode="External"/><Relationship Id="rId77" Type="http://schemas.openxmlformats.org/officeDocument/2006/relationships/hyperlink" Target="https://homelandsecurity.iowa.gov/disasters/individual-disaster-assistance-programs" TargetMode="External"/><Relationship Id="rId100" Type="http://schemas.openxmlformats.org/officeDocument/2006/relationships/hyperlink" Target="https://www.insurance.ca.gov/01-consumers/200-wrr/DataAnalysisOnWildfiresAndInsurance.cfm" TargetMode="External"/><Relationship Id="rId105" Type="http://schemas.openxmlformats.org/officeDocument/2006/relationships/hyperlink" Target="https://www.insurance.ca.gov/01-consumers/180-climate-change/catmodelgroup.cfm" TargetMode="External"/><Relationship Id="rId126" Type="http://schemas.openxmlformats.org/officeDocument/2006/relationships/hyperlink" Target="https://agupubs.onlinelibrary.wiley.com/doi/full/10.1029/2024EF005435" TargetMode="External"/><Relationship Id="rId147" Type="http://schemas.openxmlformats.org/officeDocument/2006/relationships/hyperlink" Target="https://dcp.ufl.edu/fiber/resources/" TargetMode="External"/><Relationship Id="rId168" Type="http://schemas.openxmlformats.org/officeDocument/2006/relationships/hyperlink" Target="https://www.insurance.ca.gov/0400-news/0100-press-releases/2024/release020-2024.cfm" TargetMode="External"/><Relationship Id="rId8" Type="http://schemas.openxmlformats.org/officeDocument/2006/relationships/webSettings" Target="webSettings.xml"/><Relationship Id="rId51" Type="http://schemas.openxmlformats.org/officeDocument/2006/relationships/hyperlink" Target="https://windnetwork.com/" TargetMode="External"/><Relationship Id="rId72" Type="http://schemas.openxmlformats.org/officeDocument/2006/relationships/hyperlink" Target="https://www.colodnyfass.com/blog/alabama-governor-bentley-releases-affordable-homeowners-insurance-commission-report/" TargetMode="External"/><Relationship Id="rId93" Type="http://schemas.openxmlformats.org/officeDocument/2006/relationships/hyperlink" Target="https://www.oid.ok.gov/podcast/" TargetMode="External"/><Relationship Id="rId98" Type="http://schemas.openxmlformats.org/officeDocument/2006/relationships/hyperlink" Target="https://www.insurance.ca.gov/01-consumers/180-climate-change/upload/CA-Sustainable-Insurance-Roadmap-2022.pdf" TargetMode="External"/><Relationship Id="rId121" Type="http://schemas.openxmlformats.org/officeDocument/2006/relationships/hyperlink" Target="https://headwaterseconomics.org/natural-hazards/colorado-wildfire-resistant-building-code/" TargetMode="External"/><Relationship Id="rId142" Type="http://schemas.openxmlformats.org/officeDocument/2006/relationships/hyperlink" Target="https://bwsr.state.mn.us/grant-profile-multipurpose-drainage-management" TargetMode="External"/><Relationship Id="rId163" Type="http://schemas.openxmlformats.org/officeDocument/2006/relationships/hyperlink" Target="https://www.insurance.ca.gov/01-consumers/105-type/95-guides/upload/CLIMATE-RESILIENCE-DISTRICTS.pdf" TargetMode="External"/><Relationship Id="rId184" Type="http://schemas.openxmlformats.org/officeDocument/2006/relationships/hyperlink" Target="https://www.insurance.ca.gov/01-consumers/180-climate-change/upload/Impacts-of-extreme-heat-to-California-s-people-infrastructure-and-economy-by-California-Department-of-Insurance-June-2024.pdf" TargetMode="External"/><Relationship Id="rId189" Type="http://schemas.openxmlformats.org/officeDocument/2006/relationships/hyperlink" Target="https://www.insurance.ca.gov/01-consumers/180-climate-change/Climate-Insurance-Working-Group-Members.cfm" TargetMode="External"/><Relationship Id="rId3" Type="http://schemas.openxmlformats.org/officeDocument/2006/relationships/customXml" Target="../customXml/item3.xml"/><Relationship Id="rId25" Type="http://schemas.openxmlformats.org/officeDocument/2006/relationships/hyperlink" Target="https://www.smarthomeamerica.org/discounts-and-incentives/list-of-fortified-discounts-and-incentives" TargetMode="External"/><Relationship Id="rId46" Type="http://schemas.openxmlformats.org/officeDocument/2006/relationships/hyperlink" Target="https://floir.com/property-casualty/take-out-companies" TargetMode="External"/><Relationship Id="rId67" Type="http://schemas.openxmlformats.org/officeDocument/2006/relationships/hyperlink" Target="https://mn.gov/commerce/insurance/home/old/insurance-basics/homeowners-report.jsp" TargetMode="External"/><Relationship Id="rId116" Type="http://schemas.openxmlformats.org/officeDocument/2006/relationships/hyperlink" Target="https://wsfd.wyo.gov/fire-management/fuels-mitigation/grants-available" TargetMode="External"/><Relationship Id="rId137" Type="http://schemas.openxmlformats.org/officeDocument/2006/relationships/hyperlink" Target="https://coastalreview.org/2025/06/coastal-areas-flood-more-frequently-than-thought-study/" TargetMode="External"/><Relationship Id="rId158" Type="http://schemas.openxmlformats.org/officeDocument/2006/relationships/hyperlink" Target="https://govt.westlaw.com/calregs/Document/IE61E4860BD1211EF9A30ABD762E92752?viewType=FullText&amp;originationContext=documenttoc&amp;transitionType=CategoryPageItem&amp;contextData=(sc.Default)" TargetMode="External"/><Relationship Id="rId20" Type="http://schemas.openxmlformats.org/officeDocument/2006/relationships/hyperlink" Target="https://www.milkenreview.org/articles/home-insurance-in-crisis" TargetMode="External"/><Relationship Id="rId41" Type="http://schemas.openxmlformats.org/officeDocument/2006/relationships/hyperlink" Target="https://www.myfloridacfo.com/division/ica/consumeroutreach" TargetMode="External"/><Relationship Id="rId62" Type="http://schemas.openxmlformats.org/officeDocument/2006/relationships/hyperlink" Target="https://www.minneapolisfed.org/article/2025/rising-property-insurance-costs-stress-multifamily-housing" TargetMode="External"/><Relationship Id="rId83" Type="http://schemas.openxmlformats.org/officeDocument/2006/relationships/hyperlink" Target="https://www.iowaregents.edu/news/newsletter/board-of-regents-news/september-18-19-2024-meeting-preview/isu-newrite-facility-phase-1" TargetMode="External"/><Relationship Id="rId88" Type="http://schemas.openxmlformats.org/officeDocument/2006/relationships/hyperlink" Target="https://oklahoma.gov/oem/programs-and-services/soonersafe-safe-room-rebate-program/rules-and-regulations.html" TargetMode="External"/><Relationship Id="rId111" Type="http://schemas.openxmlformats.org/officeDocument/2006/relationships/hyperlink" Target="https://www.stateforesters.org/wp-content/uploads/2018/07/Wyoming-2020-Forest-Action-Plan.pdf" TargetMode="External"/><Relationship Id="rId132" Type="http://schemas.openxmlformats.org/officeDocument/2006/relationships/hyperlink" Target="https://www.californiaresidentialmitigationprogram.com/do-i-need-a-retrofit/other-financial-assistance-options" TargetMode="External"/><Relationship Id="rId153" Type="http://schemas.openxmlformats.org/officeDocument/2006/relationships/hyperlink" Target="http://www.insurance.ca.gov/cci/" TargetMode="External"/><Relationship Id="rId174" Type="http://schemas.openxmlformats.org/officeDocument/2006/relationships/hyperlink" Target="https://www.weather.gov/safety/flood-states-ok" TargetMode="External"/><Relationship Id="rId179" Type="http://schemas.openxmlformats.org/officeDocument/2006/relationships/hyperlink" Target="https://www.insurance.ca.gov/01-consumers/180-climate-change/upload/Impacts-of-extreme-heat-to-California-s-people-infrastructure-and-economy-by-California-Department-of-Insurance-June-2024.pdf" TargetMode="External"/><Relationship Id="rId195" Type="http://schemas.openxmlformats.org/officeDocument/2006/relationships/hyperlink" Target="https://oehha.ca.gov/press-release/california-announces-tool-protect-risk-communities-dangerous-heat-waves-ahead-triple-digit" TargetMode="External"/><Relationship Id="rId209" Type="http://schemas.openxmlformats.org/officeDocument/2006/relationships/footer" Target="footer3.xml"/><Relationship Id="rId190" Type="http://schemas.openxmlformats.org/officeDocument/2006/relationships/hyperlink" Target="http://www.insurance.ca.gov/cci/" TargetMode="External"/><Relationship Id="rId204" Type="http://schemas.openxmlformats.org/officeDocument/2006/relationships/header" Target="header1.xml"/><Relationship Id="rId15" Type="http://schemas.openxmlformats.org/officeDocument/2006/relationships/hyperlink" Target="https://www.morningstar.com/news/marketwatch/2025040895/where-homeowners-insurance-costs-are-rising-the-most-and-how-trumps-tariffs-could-make-them-worse" TargetMode="External"/><Relationship Id="rId36" Type="http://schemas.openxmlformats.org/officeDocument/2006/relationships/hyperlink" Target="https://floir.com/consumers/wind-mitigation-resources/" TargetMode="External"/><Relationship Id="rId57" Type="http://schemas.openxmlformats.org/officeDocument/2006/relationships/hyperlink" Target="https://aldoi.gov/Consumers/StrengthenAL.aspx" TargetMode="External"/><Relationship Id="rId106" Type="http://schemas.openxmlformats.org/officeDocument/2006/relationships/hyperlink" Target="https://www.insurance.ca.gov/01-consumers/180-climate-change/catmodelgroup.cfm" TargetMode="External"/><Relationship Id="rId127" Type="http://schemas.openxmlformats.org/officeDocument/2006/relationships/hyperlink" Target="https://www.earthquakeauthority.com/" TargetMode="External"/><Relationship Id="rId10" Type="http://schemas.openxmlformats.org/officeDocument/2006/relationships/endnotes" Target="endnotes.xml"/><Relationship Id="rId31" Type="http://schemas.openxmlformats.org/officeDocument/2006/relationships/hyperlink" Target="https://sjjlawfirm.com/2024/06/21/minnesota-legislature-looks-to-address-rising-insurance-premiums/" TargetMode="External"/><Relationship Id="rId52" Type="http://schemas.openxmlformats.org/officeDocument/2006/relationships/hyperlink" Target="https://aldoi.gov/PDF/News/PerformanceIBHSFortifiedHomeConstructionHurricaneSally.pdf" TargetMode="External"/><Relationship Id="rId73" Type="http://schemas.openxmlformats.org/officeDocument/2006/relationships/hyperlink" Target="https://ibhs.org" TargetMode="External"/><Relationship Id="rId78" Type="http://schemas.openxmlformats.org/officeDocument/2006/relationships/hyperlink" Target="https://homelandsecurity.iowa.gov/disasters/individual-disaster-assistance-programs" TargetMode="External"/><Relationship Id="rId94" Type="http://schemas.openxmlformats.org/officeDocument/2006/relationships/hyperlink" Target="https://oklahoma.gov/oem.html" TargetMode="External"/><Relationship Id="rId99" Type="http://schemas.openxmlformats.org/officeDocument/2006/relationships/hyperlink" Target="http://www.insurance.ca.gov/cci/" TargetMode="External"/><Relationship Id="rId101" Type="http://schemas.openxmlformats.org/officeDocument/2006/relationships/hyperlink" Target="https://www.insurance.ca.gov/01-consumers/105-type/95-guides/Partnership_Initiative.cfm" TargetMode="External"/><Relationship Id="rId122" Type="http://schemas.openxmlformats.org/officeDocument/2006/relationships/hyperlink" Target="https://www.insurance.wa.gov/sites/default/files/2024-09/washington-disaster-resiliency-work-group-final-report-november-2020.pdf" TargetMode="External"/><Relationship Id="rId143" Type="http://schemas.openxmlformats.org/officeDocument/2006/relationships/hyperlink" Target="https://www.pca.state.mn.us/air-water-land-climate/grants-to-prepare-minnesota-for-climate-change" TargetMode="External"/><Relationship Id="rId148" Type="http://schemas.openxmlformats.org/officeDocument/2006/relationships/hyperlink" Target="https://floir.com/tools-and-data/data-call-reporting" TargetMode="External"/><Relationship Id="rId164" Type="http://schemas.openxmlformats.org/officeDocument/2006/relationships/hyperlink" Target="https://leginfo.legislature.ca.gov/faces/billTextClient.xhtml?bill_id=202120220SB852" TargetMode="External"/><Relationship Id="rId169" Type="http://schemas.openxmlformats.org/officeDocument/2006/relationships/hyperlink" Target="https://www.insurance.ca.gov/01-consumers/105-type/95-guides/Partnership_Initiative.cfm" TargetMode="External"/><Relationship Id="rId185" Type="http://schemas.openxmlformats.org/officeDocument/2006/relationships/hyperlink" Target="https://www.insurance.ca.gov/01-consumers/180-climate-change/upload/Impacts-of-Extreme-Heat-to-California-s-People-Infrastructure-and-Economy-Key-Findings-and-Recommendations.pdf"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insurance.ca.gov/01-consumers/180-climate-change/upload/Impacts-of-Extreme-Heat-to-California-s-People-Infrastructure-and-Economy-Key-Findings-and-Recommendations.pdf" TargetMode="External"/><Relationship Id="rId210" Type="http://schemas.openxmlformats.org/officeDocument/2006/relationships/fontTable" Target="fontTable.xml"/><Relationship Id="rId26" Type="http://schemas.openxmlformats.org/officeDocument/2006/relationships/hyperlink" Target="https://www.fema.gov/grants/mitigation/building-resilient-infrastructure-communities" TargetMode="External"/><Relationship Id="rId47" Type="http://schemas.openxmlformats.org/officeDocument/2006/relationships/hyperlink" Target="https://www.wlox.com/2024/05/23/state-leaders-discuss-hurricane-mitigation-program-during-extreme-wind-conference/" TargetMode="External"/><Relationship Id="rId68" Type="http://schemas.openxmlformats.org/officeDocument/2006/relationships/hyperlink" Target="https://mn.gov/commerce/insurance/home/dic/" TargetMode="External"/><Relationship Id="rId89" Type="http://schemas.openxmlformats.org/officeDocument/2006/relationships/hyperlink" Target="https://mapsprogram.com/" TargetMode="External"/><Relationship Id="rId112" Type="http://schemas.openxmlformats.org/officeDocument/2006/relationships/hyperlink" Target="https://wyofile.com/lawmakers-fund-wyomings-wildfire-recovery-work-via-grants-and-loans/" TargetMode="External"/><Relationship Id="rId133" Type="http://schemas.openxmlformats.org/officeDocument/2006/relationships/hyperlink" Target="https://www.earthquakeauthority.com/prepare-your-house-earthquake-risk/structural-risks" TargetMode="External"/><Relationship Id="rId154" Type="http://schemas.openxmlformats.org/officeDocument/2006/relationships/hyperlink" Target="https://www.insurance.ca.gov/01-consumers/180-climate-change/upload/CA-Sustainable-Insurance-Roadmap-2022.pdf" TargetMode="External"/><Relationship Id="rId175" Type="http://schemas.openxmlformats.org/officeDocument/2006/relationships/hyperlink" Target="https://www.oid.ok.gov/consumers/insurance-basics/disasters/floods/" TargetMode="External"/><Relationship Id="rId196" Type="http://schemas.openxmlformats.org/officeDocument/2006/relationships/hyperlink" Target="https://experience.arcgis.com/experience/7fe16481f14646b4a167861962ab57a7/page/Homepage/" TargetMode="External"/><Relationship Id="rId200" Type="http://schemas.openxmlformats.org/officeDocument/2006/relationships/hyperlink" Target="https://www.npr.org/sections/goats-and-soda/2025/07/16/g-s1-76948/hot-temperatures-insurance-gig-workers-india" TargetMode="External"/><Relationship Id="rId16" Type="http://schemas.openxmlformats.org/officeDocument/2006/relationships/hyperlink" Target="https://insurify.com/homeowners-insurance/insights/tariff-projections/" TargetMode="External"/><Relationship Id="rId37" Type="http://schemas.openxmlformats.org/officeDocument/2006/relationships/hyperlink" Target="https://floir.com/docs-sf/default-source/property-and-casualty/oir-b1-1802.pdf" TargetMode="External"/><Relationship Id="rId58" Type="http://schemas.openxmlformats.org/officeDocument/2006/relationships/hyperlink" Target="https://www.al.com/news/2020/04/where-are-community-storm-shelters-in-alabama-county-by-county-list-of-public-shelters.html" TargetMode="External"/><Relationship Id="rId79" Type="http://schemas.openxmlformats.org/officeDocument/2006/relationships/hyperlink" Target="https://iid.iowa.gov/consumers/advocacy-education/consumer-news" TargetMode="External"/><Relationship Id="rId102" Type="http://schemas.openxmlformats.org/officeDocument/2006/relationships/hyperlink" Target="https://www.insurance.ca.gov/01-consumers/105-type/95-guides/Climate-Change-Portal.cfm" TargetMode="External"/><Relationship Id="rId123" Type="http://schemas.openxmlformats.org/officeDocument/2006/relationships/hyperlink" Target="https://www.insurance.wa.gov/news/market-study-suggests-options-improve-insurance-costs-housing-providers" TargetMode="External"/><Relationship Id="rId144" Type="http://schemas.openxmlformats.org/officeDocument/2006/relationships/hyperlink" Target="https://www.minnpost.com/environment/2025/06/three-years-on-minnesotas-climate-change-initiative-spurring-projects-across-the-state/" TargetMode="External"/><Relationship Id="rId90" Type="http://schemas.openxmlformats.org/officeDocument/2006/relationships/hyperlink" Target="https://www.oid.ok.gov/release_061625/" TargetMode="External"/><Relationship Id="rId165" Type="http://schemas.openxmlformats.org/officeDocument/2006/relationships/hyperlink" Target="https://leginfo.legislature.ca.gov/faces/billNavClient.xhtml?bill_id=202120220SB867" TargetMode="External"/><Relationship Id="rId186" Type="http://schemas.openxmlformats.org/officeDocument/2006/relationships/hyperlink" Target="https://calheatscore.calepa.ca.gov/" TargetMode="External"/><Relationship Id="rId211" Type="http://schemas.openxmlformats.org/officeDocument/2006/relationships/glossaryDocument" Target="glossary/document.xml"/><Relationship Id="rId27" Type="http://schemas.openxmlformats.org/officeDocument/2006/relationships/hyperlink" Target="https://fortifiedhome.org/incentives/" TargetMode="External"/><Relationship Id="rId48" Type="http://schemas.openxmlformats.org/officeDocument/2006/relationships/hyperlink" Target="https://apps.mid.ms.gov/mitigation/strengthen-mississippi-homes.aspx" TargetMode="External"/><Relationship Id="rId69" Type="http://schemas.openxmlformats.org/officeDocument/2006/relationships/hyperlink" Target="https://www.oklahoman.com/story/news/2025/03/08/tornado-season-oklahoma-biggest-risk-outside-tornado-alley/81776476007/" TargetMode="External"/><Relationship Id="rId113" Type="http://schemas.openxmlformats.org/officeDocument/2006/relationships/hyperlink" Target="https://www.everettpost.com/local-news/wa-bill-signed-into-law-adds-oversight-to-private-utility-wildfire-protection-plans" TargetMode="External"/><Relationship Id="rId134" Type="http://schemas.openxmlformats.org/officeDocument/2006/relationships/hyperlink" Target="https://www.earthquakecountry.org/step1/" TargetMode="External"/><Relationship Id="rId80" Type="http://schemas.openxmlformats.org/officeDocument/2006/relationships/hyperlink" Target="https://iid.iowa.gov/consumers/disaster-recovery" TargetMode="External"/><Relationship Id="rId155" Type="http://schemas.openxmlformats.org/officeDocument/2006/relationships/hyperlink" Target="https://www.insurance.ca.gov/01-consumers/180-climate-change/Sustainable-Insurance-Strategy-Updates.cfm" TargetMode="External"/><Relationship Id="rId176" Type="http://schemas.openxmlformats.org/officeDocument/2006/relationships/hyperlink" Target="file:///C:\Users\2025_Summer\Affordability%20&amp;%20Availability%20Playbook%20Drafting%20Group\July%2022%20WebEx\i.%09https:\www.oid.ok.gov\consumers\insurance-basics\disasters\floods\flood-faqs" TargetMode="External"/><Relationship Id="rId197" Type="http://schemas.openxmlformats.org/officeDocument/2006/relationships/hyperlink" Target="https://leginfo.legislature.ca.gov/faces/billNavClient.xhtml?bill_id=202120220ACR109" TargetMode="External"/><Relationship Id="rId201" Type="http://schemas.openxmlformats.org/officeDocument/2006/relationships/hyperlink" Target="https://www.insurance.ca.gov/01-consumers/105-type/95-guides/upload/Urban-Forest-Insurance.pdf" TargetMode="External"/><Relationship Id="rId17" Type="http://schemas.openxmlformats.org/officeDocument/2006/relationships/hyperlink" Target="https://www.flsenate.gov/Session/Bill/2023/837" TargetMode="External"/><Relationship Id="rId38" Type="http://schemas.openxmlformats.org/officeDocument/2006/relationships/hyperlink" Target="https://floir.com/docs-sf/property-casualty-libraries/product-review/all-forms/oir-b1-1699.xls?sfvrsn=33b31377_2" TargetMode="External"/><Relationship Id="rId59" Type="http://schemas.openxmlformats.org/officeDocument/2006/relationships/hyperlink" Target="https://www.aiua.org/" TargetMode="External"/><Relationship Id="rId103" Type="http://schemas.openxmlformats.org/officeDocument/2006/relationships/hyperlink" Target="https://www.insurance.ca.gov/01-consumers/105-type/95-guides/03-res/upload/FAQ-Safer-from-Wildfire-Regulation.pdf" TargetMode="External"/><Relationship Id="rId124" Type="http://schemas.openxmlformats.org/officeDocument/2006/relationships/hyperlink" Target="https://washingtonrcd.org/wp-content/uploads/2024/11/Wildland-Fire-Strategic-Plan-Review-Community-Resilience-Recommendations-v-1.2-1120-24.pdf" TargetMode="External"/><Relationship Id="rId70" Type="http://schemas.openxmlformats.org/officeDocument/2006/relationships/hyperlink" Target="https://apnews.com/article/9ddb3deeec9a49d6a1349b78f1ca0f03" TargetMode="External"/><Relationship Id="rId91" Type="http://schemas.openxmlformats.org/officeDocument/2006/relationships/hyperlink" Target="https://www.oid.ok.gov/release_022019/" TargetMode="External"/><Relationship Id="rId145" Type="http://schemas.openxmlformats.org/officeDocument/2006/relationships/hyperlink" Target="https://data.pca.state.mn.us/views/Climategrantsmap/ClimateGrants?%3Aembed=y&amp;%3AisGuestRedirectFromVizportal=y" TargetMode="External"/><Relationship Id="rId166" Type="http://schemas.openxmlformats.org/officeDocument/2006/relationships/hyperlink" Target="https://www.insurance.ca.gov/01-consumers/105-type/95-guides/upload/Climate-Action-Guide-Full-10-pg.pdf" TargetMode="External"/><Relationship Id="rId187" Type="http://schemas.openxmlformats.org/officeDocument/2006/relationships/hyperlink" Target="https://leginfo.legislature.ca.gov/faces/billNavClient.xhtml?bill_id=201720180SB30" TargetMode="External"/><Relationship Id="rId1" Type="http://schemas.openxmlformats.org/officeDocument/2006/relationships/customXml" Target="../customXml/item1.xml"/><Relationship Id="rId212" Type="http://schemas.openxmlformats.org/officeDocument/2006/relationships/theme" Target="theme/theme1.xml"/><Relationship Id="rId28" Type="http://schemas.openxmlformats.org/officeDocument/2006/relationships/hyperlink" Target="https://content.naic.org/sites/default/files/resilience-policy-playbook-addendum.pdf" TargetMode="External"/><Relationship Id="rId49" Type="http://schemas.openxmlformats.org/officeDocument/2006/relationships/hyperlink" Target="https://msplans.com/mwua/wind-mitigation-programs" TargetMode="External"/><Relationship Id="rId114" Type="http://schemas.openxmlformats.org/officeDocument/2006/relationships/hyperlink" Target="https://wsfd.wyo.gov/fire-management/fuels-mitigation/what-is-your-risk" TargetMode="External"/><Relationship Id="rId60" Type="http://schemas.openxmlformats.org/officeDocument/2006/relationships/hyperlink" Target="https://www.insurancejournal.com/news/southeast/2005/04/21/54129.htm" TargetMode="External"/><Relationship Id="rId81" Type="http://schemas.openxmlformats.org/officeDocument/2006/relationships/hyperlink" Target="https://iowacommunityaction.org/disaster/" TargetMode="External"/><Relationship Id="rId135" Type="http://schemas.openxmlformats.org/officeDocument/2006/relationships/hyperlink" Target="https://www.scec.org/" TargetMode="External"/><Relationship Id="rId156" Type="http://schemas.openxmlformats.org/officeDocument/2006/relationships/hyperlink" Target="https://www.insurance.ca.gov/01-consumers/180-climate-change/upload/Catastrophe-Modeling-and-Ratemaking-Final-Text-of-Regulation.PDF" TargetMode="External"/><Relationship Id="rId177" Type="http://schemas.openxmlformats.org/officeDocument/2006/relationships/hyperlink" Target="https://www.insurance.ca.gov/01-consumers/180-climate-change/upload/CA-Sustainable-Insurance-Roadmap-2022.pdf" TargetMode="External"/><Relationship Id="rId198" Type="http://schemas.openxmlformats.org/officeDocument/2006/relationships/hyperlink" Target="https://www.insurance.ca.gov/01-consumers/180-climate-change/upload/CA-Sustainable-Insurance-Roadmap-2022.pdf" TargetMode="External"/><Relationship Id="rId202" Type="http://schemas.openxmlformats.org/officeDocument/2006/relationships/hyperlink" Target="https://www.insurance.ca.gov/01-consumers/105-type/95-guides/Partnership_Initiative.cfm" TargetMode="External"/><Relationship Id="rId18" Type="http://schemas.openxmlformats.org/officeDocument/2006/relationships/hyperlink" Target="https://www.insurance-research.org/sites/default/files/news_releases/Homeowners%20Affordability%20Brief.pdf" TargetMode="External"/><Relationship Id="rId39" Type="http://schemas.openxmlformats.org/officeDocument/2006/relationships/hyperlink" Target="https://floir.com/docs-sf/property-casualty-libraries/product-review/all-forms/oir-b1-1700.xls?sfvrsn=c8417a9f_2" TargetMode="External"/><Relationship Id="rId50" Type="http://schemas.openxmlformats.org/officeDocument/2006/relationships/hyperlink" Target="https://www.mid.ms.gov/mississippi-insurance-department/preparedness/mitigation/mitigation-discounts-available/" TargetMode="External"/><Relationship Id="rId104" Type="http://schemas.openxmlformats.org/officeDocument/2006/relationships/hyperlink" Target="https://interactive.web.insurance.ca.gov/apex_extprd/f?p=400:50" TargetMode="External"/><Relationship Id="rId125" Type="http://schemas.openxmlformats.org/officeDocument/2006/relationships/hyperlink" Target="https://dnr.wa.gov/wildfire-resources/community-wildfire-resilience-and-preparedness" TargetMode="External"/><Relationship Id="rId146" Type="http://schemas.openxmlformats.org/officeDocument/2006/relationships/hyperlink" Target="https://www.mrcti.org/" TargetMode="External"/><Relationship Id="rId167" Type="http://schemas.openxmlformats.org/officeDocument/2006/relationships/hyperlink" Target="https://www.insurance.ca.gov/0400-news/0100-press-releases/release051-2024.cfm" TargetMode="External"/><Relationship Id="rId188" Type="http://schemas.openxmlformats.org/officeDocument/2006/relationships/hyperlink" Target="https://leginfo.legislature.ca.gov/faces/codes_displaySection.xhtml?sectionNum=12922.5&amp;lawCode=INS" TargetMode="External"/><Relationship Id="rId71" Type="http://schemas.openxmlformats.org/officeDocument/2006/relationships/hyperlink" Target="https://www.nature.com/articles/s41612-024-00698-y" TargetMode="External"/><Relationship Id="rId92" Type="http://schemas.openxmlformats.org/officeDocument/2006/relationships/hyperlink" Target="https://www.tornadosummit.org/" TargetMode="External"/><Relationship Id="rId2" Type="http://schemas.openxmlformats.org/officeDocument/2006/relationships/customXml" Target="../customXml/item2.xml"/><Relationship Id="rId29" Type="http://schemas.openxmlformats.org/officeDocument/2006/relationships/hyperlink" Target="https://www.brookings.edu/research/community-based-catastrophe-insurance/" TargetMode="External"/><Relationship Id="rId40" Type="http://schemas.openxmlformats.org/officeDocument/2006/relationships/hyperlink" Target="https://floir.com/docs-sf/default-source/property-and-casualty/oir-b1-1655.pdf?sfvrsn=935a74bb_2" TargetMode="External"/><Relationship Id="rId115" Type="http://schemas.openxmlformats.org/officeDocument/2006/relationships/hyperlink" Target="https://wsfd.wyo.gov/fire-management/fuels-mitigation/what-is-your-risk" TargetMode="External"/><Relationship Id="rId136" Type="http://schemas.openxmlformats.org/officeDocument/2006/relationships/hyperlink" Target="https://agupubs.onlinelibrary.wiley.com/doi/full/10.1029/2024EF005435" TargetMode="External"/><Relationship Id="rId157" Type="http://schemas.openxmlformats.org/officeDocument/2006/relationships/hyperlink" Target="https://govt.westlaw.com/calregs/Document/IE5518280BD1211EF9A30ABD762E92752?viewType=FullText&amp;originationContext=documenttoc&amp;transitionType=CategoryPageItem&amp;contextData=(sc.Default)" TargetMode="External"/><Relationship Id="rId178" Type="http://schemas.openxmlformats.org/officeDocument/2006/relationships/hyperlink" Target="http://www.insurance.ca.gov/cc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5387A82EE44B17A743CDCE6F939AB7"/>
        <w:category>
          <w:name w:val="General"/>
          <w:gallery w:val="placeholder"/>
        </w:category>
        <w:types>
          <w:type w:val="bbPlcHdr"/>
        </w:types>
        <w:behaviors>
          <w:behavior w:val="content"/>
        </w:behaviors>
        <w:guid w:val="{5C63C0A7-85A6-47DA-BB9A-AE434F5EB590}"/>
      </w:docPartPr>
      <w:docPartBody>
        <w:p w:rsidR="00E45478" w:rsidRDefault="00255CC6" w:rsidP="00255CC6">
          <w:pPr>
            <w:pStyle w:val="CA5387A82EE44B17A743CDCE6F939AB7"/>
          </w:pPr>
          <w:r w:rsidRPr="00A1674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C6"/>
    <w:rsid w:val="00042913"/>
    <w:rsid w:val="00072E68"/>
    <w:rsid w:val="00195C45"/>
    <w:rsid w:val="001F0C94"/>
    <w:rsid w:val="00255CC6"/>
    <w:rsid w:val="002F0870"/>
    <w:rsid w:val="00353088"/>
    <w:rsid w:val="003827EC"/>
    <w:rsid w:val="00411355"/>
    <w:rsid w:val="00437E7C"/>
    <w:rsid w:val="00493265"/>
    <w:rsid w:val="00556B34"/>
    <w:rsid w:val="005A1736"/>
    <w:rsid w:val="005D2988"/>
    <w:rsid w:val="005F048C"/>
    <w:rsid w:val="00672907"/>
    <w:rsid w:val="006F6D59"/>
    <w:rsid w:val="00716711"/>
    <w:rsid w:val="00763FA8"/>
    <w:rsid w:val="007C7D34"/>
    <w:rsid w:val="007D3936"/>
    <w:rsid w:val="00902243"/>
    <w:rsid w:val="0094352F"/>
    <w:rsid w:val="00962EBC"/>
    <w:rsid w:val="009B57E2"/>
    <w:rsid w:val="009F5795"/>
    <w:rsid w:val="00A02405"/>
    <w:rsid w:val="00B84479"/>
    <w:rsid w:val="00B96776"/>
    <w:rsid w:val="00BB66D5"/>
    <w:rsid w:val="00C621B7"/>
    <w:rsid w:val="00D34288"/>
    <w:rsid w:val="00E17A20"/>
    <w:rsid w:val="00E45478"/>
    <w:rsid w:val="00E47D94"/>
    <w:rsid w:val="00EA13D2"/>
    <w:rsid w:val="00FA1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CC6"/>
    <w:rPr>
      <w:color w:val="666666"/>
    </w:rPr>
  </w:style>
  <w:style w:type="paragraph" w:customStyle="1" w:styleId="CA5387A82EE44B17A743CDCE6F939AB7">
    <w:name w:val="CA5387A82EE44B17A743CDCE6F939AB7"/>
    <w:rsid w:val="00255C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67CFBF-5012-41A0-81B7-FF233BC5285A}">
  <we:reference id="4d101a29-d70c-41cd-b0bd-a03e00161576" version="1.0.0.7"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rtDate xmlns="http://schemas.microsoft.com/sharepoint/v3">2025-05-29T19:57:05+00:00</StartDate>
    <_EndDate xmlns="http://schemas.microsoft.com/sharepoint/v3/fields">2025-05-29T19:57:05+00:00</_EndDate>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Location xmlns="http://schemas.microsoft.com/sharepoint/v3/fields" xsi:nil="true"/>
    <Meeting_x0020_Type xmlns="734dc620-9a3c-4363-b6b2-552d0a5c0ad8" xsi:nil="true"/>
    <Date xmlns="55eb7663-75cc-4f64-9609-52561375e7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000d44f98a3b7df66d922e1368987717">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a6716b36dec74d007e9f95faf96731f"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B6D8C-5909-4447-813B-100D7EC2CBC3}">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3c9e15a3-223f-4584-afb1-1dbe0b3878fa"/>
    <ds:schemaRef ds:uri="55eb7663-75cc-4f64-9609-52561375e7a6"/>
    <ds:schemaRef ds:uri="734dc620-9a3c-4363-b6b2-552d0a5c0ad8"/>
  </ds:schemaRefs>
</ds:datastoreItem>
</file>

<file path=customXml/itemProps2.xml><?xml version="1.0" encoding="utf-8"?>
<ds:datastoreItem xmlns:ds="http://schemas.openxmlformats.org/officeDocument/2006/customXml" ds:itemID="{8F428BBE-F3C9-4867-B472-3AB6503F15B7}">
  <ds:schemaRefs>
    <ds:schemaRef ds:uri="http://schemas.microsoft.com/sharepoint/v3/contenttype/forms"/>
  </ds:schemaRefs>
</ds:datastoreItem>
</file>

<file path=customXml/itemProps3.xml><?xml version="1.0" encoding="utf-8"?>
<ds:datastoreItem xmlns:ds="http://schemas.openxmlformats.org/officeDocument/2006/customXml" ds:itemID="{7F1F7813-B43C-42F2-AC74-45364A29A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112</TotalTime>
  <Pages>52</Pages>
  <Words>17854</Words>
  <Characters>109625</Characters>
  <Application>Microsoft Office Word</Application>
  <DocSecurity>0</DocSecurity>
  <Lines>2962</Lines>
  <Paragraphs>1465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126014</CharactersWithSpaces>
  <SharedDoc>false</SharedDoc>
  <HyperlinkBase/>
  <HLinks>
    <vt:vector size="1836" baseType="variant">
      <vt:variant>
        <vt:i4>4391001</vt:i4>
      </vt:variant>
      <vt:variant>
        <vt:i4>915</vt:i4>
      </vt:variant>
      <vt:variant>
        <vt:i4>0</vt:i4>
      </vt:variant>
      <vt:variant>
        <vt:i4>5</vt:i4>
      </vt:variant>
      <vt:variant>
        <vt:lpwstr>https://codes.findlaw.com/ca/insurance-code/ins-sect-10088-5/</vt:lpwstr>
      </vt:variant>
      <vt:variant>
        <vt:lpwstr/>
      </vt:variant>
      <vt:variant>
        <vt:i4>8323188</vt:i4>
      </vt:variant>
      <vt:variant>
        <vt:i4>912</vt:i4>
      </vt:variant>
      <vt:variant>
        <vt:i4>0</vt:i4>
      </vt:variant>
      <vt:variant>
        <vt:i4>5</vt:i4>
      </vt:variant>
      <vt:variant>
        <vt:lpwstr>https://codes.findlaw.com/ca/insurance-code/ins-sect-10081/</vt:lpwstr>
      </vt:variant>
      <vt:variant>
        <vt:lpwstr/>
      </vt:variant>
      <vt:variant>
        <vt:i4>5111908</vt:i4>
      </vt:variant>
      <vt:variant>
        <vt:i4>909</vt:i4>
      </vt:variant>
      <vt:variant>
        <vt:i4>0</vt:i4>
      </vt:variant>
      <vt:variant>
        <vt:i4>5</vt:i4>
      </vt:variant>
      <vt:variant>
        <vt:lpwstr>https://leginfo.legislature.ca.gov/faces/billNavClient.xhtml?bill_id=202520260SB495</vt:lpwstr>
      </vt:variant>
      <vt:variant>
        <vt:lpwstr/>
      </vt:variant>
      <vt:variant>
        <vt:i4>7536704</vt:i4>
      </vt:variant>
      <vt:variant>
        <vt:i4>906</vt:i4>
      </vt:variant>
      <vt:variant>
        <vt:i4>0</vt:i4>
      </vt:variant>
      <vt:variant>
        <vt:i4>5</vt:i4>
      </vt:variant>
      <vt:variant>
        <vt:lpwstr>https://leginfo.legislature.ca.gov/faces/billNavClient.xhtml?bill_id=202520260AB1236</vt:lpwstr>
      </vt:variant>
      <vt:variant>
        <vt:lpwstr/>
      </vt:variant>
      <vt:variant>
        <vt:i4>4522084</vt:i4>
      </vt:variant>
      <vt:variant>
        <vt:i4>903</vt:i4>
      </vt:variant>
      <vt:variant>
        <vt:i4>0</vt:i4>
      </vt:variant>
      <vt:variant>
        <vt:i4>5</vt:i4>
      </vt:variant>
      <vt:variant>
        <vt:lpwstr>https://leginfo.legislature.ca.gov/faces/billNavClient.xhtml?bill_id=202520260SB429</vt:lpwstr>
      </vt:variant>
      <vt:variant>
        <vt:lpwstr/>
      </vt:variant>
      <vt:variant>
        <vt:i4>5177466</vt:i4>
      </vt:variant>
      <vt:variant>
        <vt:i4>900</vt:i4>
      </vt:variant>
      <vt:variant>
        <vt:i4>0</vt:i4>
      </vt:variant>
      <vt:variant>
        <vt:i4>5</vt:i4>
      </vt:variant>
      <vt:variant>
        <vt:lpwstr>https://leginfo.legislature.ca.gov/faces/billNavClient.xhtml?bill_id=202520260AB888</vt:lpwstr>
      </vt:variant>
      <vt:variant>
        <vt:lpwstr/>
      </vt:variant>
      <vt:variant>
        <vt:i4>4522033</vt:i4>
      </vt:variant>
      <vt:variant>
        <vt:i4>897</vt:i4>
      </vt:variant>
      <vt:variant>
        <vt:i4>0</vt:i4>
      </vt:variant>
      <vt:variant>
        <vt:i4>5</vt:i4>
      </vt:variant>
      <vt:variant>
        <vt:lpwstr>https://leginfo.legislature.ca.gov/faces/billTextClient.xhtml?bill_id=201920200SB295</vt:lpwstr>
      </vt:variant>
      <vt:variant>
        <vt:lpwstr/>
      </vt:variant>
      <vt:variant>
        <vt:i4>4259888</vt:i4>
      </vt:variant>
      <vt:variant>
        <vt:i4>894</vt:i4>
      </vt:variant>
      <vt:variant>
        <vt:i4>0</vt:i4>
      </vt:variant>
      <vt:variant>
        <vt:i4>5</vt:i4>
      </vt:variant>
      <vt:variant>
        <vt:lpwstr>https://leginfo.legislature.ca.gov/faces/billTextClient.xhtml?bill_id=201920200SB182</vt:lpwstr>
      </vt:variant>
      <vt:variant>
        <vt:lpwstr/>
      </vt:variant>
      <vt:variant>
        <vt:i4>1310761</vt:i4>
      </vt:variant>
      <vt:variant>
        <vt:i4>891</vt:i4>
      </vt:variant>
      <vt:variant>
        <vt:i4>0</vt:i4>
      </vt:variant>
      <vt:variant>
        <vt:i4>5</vt:i4>
      </vt:variant>
      <vt:variant>
        <vt:lpwstr>https://leginfo.legislature.ca.gov/faces/codes_displayText.xhtml?lawCode=GOV&amp;division=6.&amp;title=6.&amp;part=&amp;chapter=&amp;article=</vt:lpwstr>
      </vt:variant>
      <vt:variant>
        <vt:lpwstr/>
      </vt:variant>
      <vt:variant>
        <vt:i4>4325438</vt:i4>
      </vt:variant>
      <vt:variant>
        <vt:i4>888</vt:i4>
      </vt:variant>
      <vt:variant>
        <vt:i4>0</vt:i4>
      </vt:variant>
      <vt:variant>
        <vt:i4>5</vt:i4>
      </vt:variant>
      <vt:variant>
        <vt:lpwstr>https://leginfo.legislature.ca.gov/faces/billTextClient.xhtml?bill_id=202120220SB852</vt:lpwstr>
      </vt:variant>
      <vt:variant>
        <vt:lpwstr/>
      </vt:variant>
      <vt:variant>
        <vt:i4>6225973</vt:i4>
      </vt:variant>
      <vt:variant>
        <vt:i4>885</vt:i4>
      </vt:variant>
      <vt:variant>
        <vt:i4>0</vt:i4>
      </vt:variant>
      <vt:variant>
        <vt:i4>5</vt:i4>
      </vt:variant>
      <vt:variant>
        <vt:lpwstr>https://leginfo.legislature.ca.gov/faces/codes_displaySection.xhtml?sectionNum=4002.6&amp;lawCode=PRC</vt:lpwstr>
      </vt:variant>
      <vt:variant>
        <vt:lpwstr/>
      </vt:variant>
      <vt:variant>
        <vt:i4>6225975</vt:i4>
      </vt:variant>
      <vt:variant>
        <vt:i4>882</vt:i4>
      </vt:variant>
      <vt:variant>
        <vt:i4>0</vt:i4>
      </vt:variant>
      <vt:variant>
        <vt:i4>5</vt:i4>
      </vt:variant>
      <vt:variant>
        <vt:lpwstr>https://leginfo.legislature.ca.gov/faces/codes_displaySection.xhtml?sectionNum=4002.4&amp;lawCode=PRC</vt:lpwstr>
      </vt:variant>
      <vt:variant>
        <vt:lpwstr/>
      </vt:variant>
      <vt:variant>
        <vt:i4>4194346</vt:i4>
      </vt:variant>
      <vt:variant>
        <vt:i4>879</vt:i4>
      </vt:variant>
      <vt:variant>
        <vt:i4>0</vt:i4>
      </vt:variant>
      <vt:variant>
        <vt:i4>5</vt:i4>
      </vt:variant>
      <vt:variant>
        <vt:lpwstr>https://leginfo.legislature.ca.gov/faces/codes_displaySection.xhtml?sectionNum=3333.8&amp;lawCode=CIV</vt:lpwstr>
      </vt:variant>
      <vt:variant>
        <vt:lpwstr/>
      </vt:variant>
      <vt:variant>
        <vt:i4>5177402</vt:i4>
      </vt:variant>
      <vt:variant>
        <vt:i4>876</vt:i4>
      </vt:variant>
      <vt:variant>
        <vt:i4>0</vt:i4>
      </vt:variant>
      <vt:variant>
        <vt:i4>5</vt:i4>
      </vt:variant>
      <vt:variant>
        <vt:lpwstr>https://leginfo.legislature.ca.gov/faces/billTextClient.xhtml?bill_id=202320240SB310</vt:lpwstr>
      </vt:variant>
      <vt:variant>
        <vt:lpwstr/>
      </vt:variant>
      <vt:variant>
        <vt:i4>4653113</vt:i4>
      </vt:variant>
      <vt:variant>
        <vt:i4>873</vt:i4>
      </vt:variant>
      <vt:variant>
        <vt:i4>0</vt:i4>
      </vt:variant>
      <vt:variant>
        <vt:i4>5</vt:i4>
      </vt:variant>
      <vt:variant>
        <vt:lpwstr>https://leginfo.legislature.ca.gov/faces/billTextClient.xhtml?bill_id=202120220SB926</vt:lpwstr>
      </vt:variant>
      <vt:variant>
        <vt:lpwstr/>
      </vt:variant>
      <vt:variant>
        <vt:i4>7405683</vt:i4>
      </vt:variant>
      <vt:variant>
        <vt:i4>870</vt:i4>
      </vt:variant>
      <vt:variant>
        <vt:i4>0</vt:i4>
      </vt:variant>
      <vt:variant>
        <vt:i4>5</vt:i4>
      </vt:variant>
      <vt:variant>
        <vt:lpwstr>https://www.fire.ca.gov/what-we-do/natural-resource-management/prescribed-fire</vt:lpwstr>
      </vt:variant>
      <vt:variant>
        <vt:lpwstr/>
      </vt:variant>
      <vt:variant>
        <vt:i4>4194346</vt:i4>
      </vt:variant>
      <vt:variant>
        <vt:i4>867</vt:i4>
      </vt:variant>
      <vt:variant>
        <vt:i4>0</vt:i4>
      </vt:variant>
      <vt:variant>
        <vt:i4>5</vt:i4>
      </vt:variant>
      <vt:variant>
        <vt:lpwstr>https://leginfo.legislature.ca.gov/faces/codes_displaySection.xhtml?sectionNum=3333.8&amp;lawCode=CIV</vt:lpwstr>
      </vt:variant>
      <vt:variant>
        <vt:lpwstr/>
      </vt:variant>
      <vt:variant>
        <vt:i4>4456547</vt:i4>
      </vt:variant>
      <vt:variant>
        <vt:i4>864</vt:i4>
      </vt:variant>
      <vt:variant>
        <vt:i4>0</vt:i4>
      </vt:variant>
      <vt:variant>
        <vt:i4>5</vt:i4>
      </vt:variant>
      <vt:variant>
        <vt:lpwstr>https://leginfo.legislature.ca.gov/faces/billNavClient.xhtml?bill_id=202120220SB332</vt:lpwstr>
      </vt:variant>
      <vt:variant>
        <vt:lpwstr/>
      </vt:variant>
      <vt:variant>
        <vt:i4>4587617</vt:i4>
      </vt:variant>
      <vt:variant>
        <vt:i4>861</vt:i4>
      </vt:variant>
      <vt:variant>
        <vt:i4>0</vt:i4>
      </vt:variant>
      <vt:variant>
        <vt:i4>5</vt:i4>
      </vt:variant>
      <vt:variant>
        <vt:lpwstr>https://leginfo.legislature.ca.gov/faces/billNavClient.xhtml?bill_id=202120220SB11</vt:lpwstr>
      </vt:variant>
      <vt:variant>
        <vt:lpwstr/>
      </vt:variant>
      <vt:variant>
        <vt:i4>5046379</vt:i4>
      </vt:variant>
      <vt:variant>
        <vt:i4>858</vt:i4>
      </vt:variant>
      <vt:variant>
        <vt:i4>0</vt:i4>
      </vt:variant>
      <vt:variant>
        <vt:i4>5</vt:i4>
      </vt:variant>
      <vt:variant>
        <vt:lpwstr>https://leginfo.legislature.ca.gov/faces/billNavClient.xhtml?bill_id=201920200SB190</vt:lpwstr>
      </vt:variant>
      <vt:variant>
        <vt:lpwstr/>
      </vt:variant>
      <vt:variant>
        <vt:i4>4522084</vt:i4>
      </vt:variant>
      <vt:variant>
        <vt:i4>855</vt:i4>
      </vt:variant>
      <vt:variant>
        <vt:i4>0</vt:i4>
      </vt:variant>
      <vt:variant>
        <vt:i4>5</vt:i4>
      </vt:variant>
      <vt:variant>
        <vt:lpwstr>https://leginfo.legislature.ca.gov/faces/billNavClient.xhtml?bill_id=201720180SB824</vt:lpwstr>
      </vt:variant>
      <vt:variant>
        <vt:lpwstr/>
      </vt:variant>
      <vt:variant>
        <vt:i4>4391018</vt:i4>
      </vt:variant>
      <vt:variant>
        <vt:i4>852</vt:i4>
      </vt:variant>
      <vt:variant>
        <vt:i4>0</vt:i4>
      </vt:variant>
      <vt:variant>
        <vt:i4>5</vt:i4>
      </vt:variant>
      <vt:variant>
        <vt:lpwstr>https://leginfo.legislature.ca.gov/faces/codes_displaySection.xhtml?sectionNum=675.1&amp;lawCode=INS</vt:lpwstr>
      </vt:variant>
      <vt:variant>
        <vt:lpwstr/>
      </vt:variant>
      <vt:variant>
        <vt:i4>4522084</vt:i4>
      </vt:variant>
      <vt:variant>
        <vt:i4>849</vt:i4>
      </vt:variant>
      <vt:variant>
        <vt:i4>0</vt:i4>
      </vt:variant>
      <vt:variant>
        <vt:i4>5</vt:i4>
      </vt:variant>
      <vt:variant>
        <vt:lpwstr>https://leginfo.legislature.ca.gov/faces/billNavClient.xhtml?bill_id=201720180SB824</vt:lpwstr>
      </vt:variant>
      <vt:variant>
        <vt:lpwstr/>
      </vt:variant>
      <vt:variant>
        <vt:i4>589853</vt:i4>
      </vt:variant>
      <vt:variant>
        <vt:i4>846</vt:i4>
      </vt:variant>
      <vt:variant>
        <vt:i4>0</vt:i4>
      </vt:variant>
      <vt:variant>
        <vt:i4>5</vt:i4>
      </vt:variant>
      <vt:variant>
        <vt:lpwstr>http://www.insurance.ca.gov/cci/</vt:lpwstr>
      </vt:variant>
      <vt:variant>
        <vt:lpwstr/>
      </vt:variant>
      <vt:variant>
        <vt:i4>1441800</vt:i4>
      </vt:variant>
      <vt:variant>
        <vt:i4>843</vt:i4>
      </vt:variant>
      <vt:variant>
        <vt:i4>0</vt:i4>
      </vt:variant>
      <vt:variant>
        <vt:i4>5</vt:i4>
      </vt:variant>
      <vt:variant>
        <vt:lpwstr>https://www.insurance.ca.gov/01-consumers/180-climate-change/Climate-Insurance-Working-Group-Members.cfm</vt:lpwstr>
      </vt:variant>
      <vt:variant>
        <vt:lpwstr/>
      </vt:variant>
      <vt:variant>
        <vt:i4>8257629</vt:i4>
      </vt:variant>
      <vt:variant>
        <vt:i4>840</vt:i4>
      </vt:variant>
      <vt:variant>
        <vt:i4>0</vt:i4>
      </vt:variant>
      <vt:variant>
        <vt:i4>5</vt:i4>
      </vt:variant>
      <vt:variant>
        <vt:lpwstr>https://leginfo.legislature.ca.gov/faces/codes_displaySection.xhtml?sectionNum=12922.5&amp;lawCode=INS</vt:lpwstr>
      </vt:variant>
      <vt:variant>
        <vt:lpwstr/>
      </vt:variant>
      <vt:variant>
        <vt:i4>4653167</vt:i4>
      </vt:variant>
      <vt:variant>
        <vt:i4>837</vt:i4>
      </vt:variant>
      <vt:variant>
        <vt:i4>0</vt:i4>
      </vt:variant>
      <vt:variant>
        <vt:i4>5</vt:i4>
      </vt:variant>
      <vt:variant>
        <vt:lpwstr>https://leginfo.legislature.ca.gov/faces/billNavClient.xhtml?bill_id=201720180SB30</vt:lpwstr>
      </vt:variant>
      <vt:variant>
        <vt:lpwstr/>
      </vt:variant>
      <vt:variant>
        <vt:i4>1441871</vt:i4>
      </vt:variant>
      <vt:variant>
        <vt:i4>834</vt:i4>
      </vt:variant>
      <vt:variant>
        <vt:i4>0</vt:i4>
      </vt:variant>
      <vt:variant>
        <vt:i4>5</vt:i4>
      </vt:variant>
      <vt:variant>
        <vt:lpwstr>https://govt.westlaw.com/calregs/Document/I0B925DA0D99911EFA0F5AFC148DB63EB?viewType=FullText&amp;originationContext=documenttoc&amp;transitionType=CategoryPageItem&amp;contextData=(sc.Default)</vt:lpwstr>
      </vt:variant>
      <vt:variant>
        <vt:lpwstr/>
      </vt:variant>
      <vt:variant>
        <vt:i4>4784153</vt:i4>
      </vt:variant>
      <vt:variant>
        <vt:i4>831</vt:i4>
      </vt:variant>
      <vt:variant>
        <vt:i4>0</vt:i4>
      </vt:variant>
      <vt:variant>
        <vt:i4>5</vt:i4>
      </vt:variant>
      <vt:variant>
        <vt:lpwstr>https://govt.westlaw.com/calregs/Document/I0C27E6E0D99911EFA0F5AFC148DB63EB?viewType=FullText&amp;originationContext=documenttoc&amp;transitionType=CategoryPageItem&amp;contextData=(sc.Default)</vt:lpwstr>
      </vt:variant>
      <vt:variant>
        <vt:lpwstr/>
      </vt:variant>
      <vt:variant>
        <vt:i4>1704014</vt:i4>
      </vt:variant>
      <vt:variant>
        <vt:i4>828</vt:i4>
      </vt:variant>
      <vt:variant>
        <vt:i4>0</vt:i4>
      </vt:variant>
      <vt:variant>
        <vt:i4>5</vt:i4>
      </vt:variant>
      <vt:variant>
        <vt:lpwstr>https://govt.westlaw.com/calregs/Document/I0C3EA330D99911EFA0F5AFC148DB63EB?viewType=FullText&amp;originationContext=documenttoc&amp;transitionType=CategoryPageItem&amp;contextData=(sc.Default)</vt:lpwstr>
      </vt:variant>
      <vt:variant>
        <vt:lpwstr/>
      </vt:variant>
      <vt:variant>
        <vt:i4>4194377</vt:i4>
      </vt:variant>
      <vt:variant>
        <vt:i4>825</vt:i4>
      </vt:variant>
      <vt:variant>
        <vt:i4>0</vt:i4>
      </vt:variant>
      <vt:variant>
        <vt:i4>5</vt:i4>
      </vt:variant>
      <vt:variant>
        <vt:lpwstr>https://govt.westlaw.com/calregs/Document/ID028065062FC11F0B60FC01779096CAF?viewType=FullText&amp;originationContext=documenttoc&amp;transitionType=CategoryPageItem&amp;contextData=(sc.Default)</vt:lpwstr>
      </vt:variant>
      <vt:variant>
        <vt:lpwstr/>
      </vt:variant>
      <vt:variant>
        <vt:i4>1966159</vt:i4>
      </vt:variant>
      <vt:variant>
        <vt:i4>822</vt:i4>
      </vt:variant>
      <vt:variant>
        <vt:i4>0</vt:i4>
      </vt:variant>
      <vt:variant>
        <vt:i4>5</vt:i4>
      </vt:variant>
      <vt:variant>
        <vt:lpwstr>https://govt.westlaw.com/calregs/Document/I29B16510D99911EFB9A3C8E71143034D?viewType=FullText&amp;originationContext=documenttoc&amp;transitionType=CategoryPageItem&amp;contextData=(sc.Default)</vt:lpwstr>
      </vt:variant>
      <vt:variant>
        <vt:lpwstr/>
      </vt:variant>
      <vt:variant>
        <vt:i4>1507357</vt:i4>
      </vt:variant>
      <vt:variant>
        <vt:i4>819</vt:i4>
      </vt:variant>
      <vt:variant>
        <vt:i4>0</vt:i4>
      </vt:variant>
      <vt:variant>
        <vt:i4>5</vt:i4>
      </vt:variant>
      <vt:variant>
        <vt:lpwstr>https://govt.westlaw.com/calregs/Document/I1B3904C0D99911EF83F78FD10F20308E?viewType=FullText&amp;originationContext=documenttoc&amp;transitionType=CategoryPageItem&amp;contextData=(sc.Default)</vt:lpwstr>
      </vt:variant>
      <vt:variant>
        <vt:lpwstr/>
      </vt:variant>
      <vt:variant>
        <vt:i4>1769496</vt:i4>
      </vt:variant>
      <vt:variant>
        <vt:i4>816</vt:i4>
      </vt:variant>
      <vt:variant>
        <vt:i4>0</vt:i4>
      </vt:variant>
      <vt:variant>
        <vt:i4>5</vt:i4>
      </vt:variant>
      <vt:variant>
        <vt:lpwstr>https://govt.westlaw.com/calregs/Document/I0D2532A0D99911EFA0F5AFC148DB63EB?viewType=FullText&amp;originationContext=documenttoc&amp;transitionType=CategoryPageItem&amp;contextData=(sc.Default)</vt:lpwstr>
      </vt:variant>
      <vt:variant>
        <vt:lpwstr/>
      </vt:variant>
      <vt:variant>
        <vt:i4>4784192</vt:i4>
      </vt:variant>
      <vt:variant>
        <vt:i4>813</vt:i4>
      </vt:variant>
      <vt:variant>
        <vt:i4>0</vt:i4>
      </vt:variant>
      <vt:variant>
        <vt:i4>5</vt:i4>
      </vt:variant>
      <vt:variant>
        <vt:lpwstr>https://govt.westlaw.com/calregs/Document/IEDB46BE0BD1211EF8CA7FB0F0C0C2DC2?viewType=FullText&amp;originationContext=documenttoc&amp;transitionType=CategoryPageItem&amp;contextData=(sc.Default)</vt:lpwstr>
      </vt:variant>
      <vt:variant>
        <vt:lpwstr/>
      </vt:variant>
      <vt:variant>
        <vt:i4>4194377</vt:i4>
      </vt:variant>
      <vt:variant>
        <vt:i4>810</vt:i4>
      </vt:variant>
      <vt:variant>
        <vt:i4>0</vt:i4>
      </vt:variant>
      <vt:variant>
        <vt:i4>5</vt:i4>
      </vt:variant>
      <vt:variant>
        <vt:lpwstr>https://govt.westlaw.com/calregs/Document/ID028065062FC11F0B60FC01779096CAF?viewType=FullText&amp;originationContext=documenttoc&amp;transitionType=CategoryPageItem&amp;contextData=(sc.Default)</vt:lpwstr>
      </vt:variant>
      <vt:variant>
        <vt:lpwstr/>
      </vt:variant>
      <vt:variant>
        <vt:i4>4915230</vt:i4>
      </vt:variant>
      <vt:variant>
        <vt:i4>807</vt:i4>
      </vt:variant>
      <vt:variant>
        <vt:i4>0</vt:i4>
      </vt:variant>
      <vt:variant>
        <vt:i4>5</vt:i4>
      </vt:variant>
      <vt:variant>
        <vt:lpwstr>https://govt.westlaw.com/calregs/Document/IF6305B80BD1211EFA80D8890FEA85126?viewType=FullText&amp;originationContext=documenttoc&amp;transitionType=CategoryPageItem&amp;contextData=(sc.Default)</vt:lpwstr>
      </vt:variant>
      <vt:variant>
        <vt:lpwstr/>
      </vt:variant>
      <vt:variant>
        <vt:i4>4259866</vt:i4>
      </vt:variant>
      <vt:variant>
        <vt:i4>804</vt:i4>
      </vt:variant>
      <vt:variant>
        <vt:i4>0</vt:i4>
      </vt:variant>
      <vt:variant>
        <vt:i4>5</vt:i4>
      </vt:variant>
      <vt:variant>
        <vt:lpwstr>https://govt.westlaw.com/calregs/Document/IE9616570BD1211EFB5E0A23137C97BB9?viewType=FullText&amp;originationContext=documenttoc&amp;transitionType=CategoryPageItem&amp;contextData=(sc.Default)</vt:lpwstr>
      </vt:variant>
      <vt:variant>
        <vt:lpwstr/>
      </vt:variant>
      <vt:variant>
        <vt:i4>1704003</vt:i4>
      </vt:variant>
      <vt:variant>
        <vt:i4>801</vt:i4>
      </vt:variant>
      <vt:variant>
        <vt:i4>0</vt:i4>
      </vt:variant>
      <vt:variant>
        <vt:i4>5</vt:i4>
      </vt:variant>
      <vt:variant>
        <vt:lpwstr>https://govt.westlaw.com/calregs/Document/I1E7A1400BD1311EF8CA7FB0F0C0C2DC2?viewType=FullText&amp;originationContext=documenttoc&amp;transitionType=CategoryPageItem&amp;contextData=(sc.Default)</vt:lpwstr>
      </vt:variant>
      <vt:variant>
        <vt:lpwstr/>
      </vt:variant>
      <vt:variant>
        <vt:i4>5111829</vt:i4>
      </vt:variant>
      <vt:variant>
        <vt:i4>798</vt:i4>
      </vt:variant>
      <vt:variant>
        <vt:i4>0</vt:i4>
      </vt:variant>
      <vt:variant>
        <vt:i4>5</vt:i4>
      </vt:variant>
      <vt:variant>
        <vt:lpwstr>https://govt.westlaw.com/calregs/Document/IE61E4860BD1211EF9A30ABD762E92752?viewType=FullText&amp;originationContext=documenttoc&amp;transitionType=CategoryPageItem&amp;contextData=(sc.Default)</vt:lpwstr>
      </vt:variant>
      <vt:variant>
        <vt:lpwstr/>
      </vt:variant>
      <vt:variant>
        <vt:i4>4718664</vt:i4>
      </vt:variant>
      <vt:variant>
        <vt:i4>795</vt:i4>
      </vt:variant>
      <vt:variant>
        <vt:i4>0</vt:i4>
      </vt:variant>
      <vt:variant>
        <vt:i4>5</vt:i4>
      </vt:variant>
      <vt:variant>
        <vt:lpwstr>https://govt.westlaw.com/calregs/Document/IE5518280BD1211EF9A30ABD762E92752?viewType=FullText&amp;originationContext=documenttoc&amp;transitionType=CategoryPageItem&amp;contextData=(sc.Default)</vt:lpwstr>
      </vt:variant>
      <vt:variant>
        <vt:lpwstr/>
      </vt:variant>
      <vt:variant>
        <vt:i4>1507406</vt:i4>
      </vt:variant>
      <vt:variant>
        <vt:i4>792</vt:i4>
      </vt:variant>
      <vt:variant>
        <vt:i4>0</vt:i4>
      </vt:variant>
      <vt:variant>
        <vt:i4>5</vt:i4>
      </vt:variant>
      <vt:variant>
        <vt:lpwstr>https://govt.westlaw.com/calregs/Document/ID663BA208F6A11EFBD72D926767C8300?viewType=FullText&amp;originationContext=documenttoc&amp;transitionType=CategoryPageItem&amp;contextData=(sc.Default)</vt:lpwstr>
      </vt:variant>
      <vt:variant>
        <vt:lpwstr/>
      </vt:variant>
      <vt:variant>
        <vt:i4>4784156</vt:i4>
      </vt:variant>
      <vt:variant>
        <vt:i4>789</vt:i4>
      </vt:variant>
      <vt:variant>
        <vt:i4>0</vt:i4>
      </vt:variant>
      <vt:variant>
        <vt:i4>5</vt:i4>
      </vt:variant>
      <vt:variant>
        <vt:lpwstr>https://govt.westlaw.com/calregs/Document/IE593D1B08F6A11EFB9318C1AAFF1F14B?viewType=FullText&amp;originationContext=documenttoc&amp;transitionType=CategoryPageItem&amp;contextData=(sc.Default)</vt:lpwstr>
      </vt:variant>
      <vt:variant>
        <vt:lpwstr/>
      </vt:variant>
      <vt:variant>
        <vt:i4>1179725</vt:i4>
      </vt:variant>
      <vt:variant>
        <vt:i4>786</vt:i4>
      </vt:variant>
      <vt:variant>
        <vt:i4>0</vt:i4>
      </vt:variant>
      <vt:variant>
        <vt:i4>5</vt:i4>
      </vt:variant>
      <vt:variant>
        <vt:lpwstr>https://govt.westlaw.com/calregs/Document/IDF6617D08F6A11EFBD72D926767C8300?viewType=FullText&amp;originationContext=documenttoc&amp;transitionType=CategoryPageItem&amp;contextData=(sc.Default)</vt:lpwstr>
      </vt:variant>
      <vt:variant>
        <vt:lpwstr/>
      </vt:variant>
      <vt:variant>
        <vt:i4>2162722</vt:i4>
      </vt:variant>
      <vt:variant>
        <vt:i4>783</vt:i4>
      </vt:variant>
      <vt:variant>
        <vt:i4>0</vt:i4>
      </vt:variant>
      <vt:variant>
        <vt:i4>5</vt:i4>
      </vt:variant>
      <vt:variant>
        <vt:lpwstr>https://www.insurance.ca.gov/01-consumers/180-climate-change/Sustainable-Insurance-Strategy.cfm</vt:lpwstr>
      </vt:variant>
      <vt:variant>
        <vt:lpwstr/>
      </vt:variant>
      <vt:variant>
        <vt:i4>6357040</vt:i4>
      </vt:variant>
      <vt:variant>
        <vt:i4>780</vt:i4>
      </vt:variant>
      <vt:variant>
        <vt:i4>0</vt:i4>
      </vt:variant>
      <vt:variant>
        <vt:i4>5</vt:i4>
      </vt:variant>
      <vt:variant>
        <vt:lpwstr>https://govt.westlaw.com/calregs/Document/I6C093D70545D11EDABBBA91488E976A2?viewType=FullText&amp;listSource=Search&amp;originationContext=Search+Result&amp;transitionType=SearchItem&amp;contextData=(sc.Search)&amp;navigationPath=Search%2fv1%2fresults%2fnavigation%2fi0a939cc50000019760ecd69bdbd5398b%3fppcid%3d5b92347bc10749a58d178485b25db654%26Nav%3dREGULATION_PUBLICVIEW%26fragmentIdentifier%3dI6C093D70545D11EDABBBA91488E976A2%26startIndex%3d1%26transitionType%3dSearchItem%26contextData%3d%2528sc.Default%2529%26originationContext%3dSearch%2520Result&amp;list=REGULATION_PUBLICVIEW&amp;rank=1&amp;t_T1=10&amp;t_T2=2644.9&amp;t_S1=CA+ADC+s</vt:lpwstr>
      </vt:variant>
      <vt:variant>
        <vt:lpwstr/>
      </vt:variant>
      <vt:variant>
        <vt:i4>5570567</vt:i4>
      </vt:variant>
      <vt:variant>
        <vt:i4>777</vt:i4>
      </vt:variant>
      <vt:variant>
        <vt:i4>0</vt:i4>
      </vt:variant>
      <vt:variant>
        <vt:i4>5</vt:i4>
      </vt:variant>
      <vt:variant>
        <vt:lpwstr>https://www.insurance.ca.gov/01-consumers/140-catastrophes/MandatoryOneYearMoratoriumNonRenewals.cfm</vt:lpwstr>
      </vt:variant>
      <vt:variant>
        <vt:lpwstr/>
      </vt:variant>
      <vt:variant>
        <vt:i4>4456450</vt:i4>
      </vt:variant>
      <vt:variant>
        <vt:i4>774</vt:i4>
      </vt:variant>
      <vt:variant>
        <vt:i4>0</vt:i4>
      </vt:variant>
      <vt:variant>
        <vt:i4>5</vt:i4>
      </vt:variant>
      <vt:variant>
        <vt:lpwstr>https://lawfilesext.leg.wa.gov/biennium/2025-26/Pdf/Bill Reports/House/1539-S HBR APH 25.pdf</vt:lpwstr>
      </vt:variant>
      <vt:variant>
        <vt:lpwstr/>
      </vt:variant>
      <vt:variant>
        <vt:i4>4784136</vt:i4>
      </vt:variant>
      <vt:variant>
        <vt:i4>771</vt:i4>
      </vt:variant>
      <vt:variant>
        <vt:i4>0</vt:i4>
      </vt:variant>
      <vt:variant>
        <vt:i4>5</vt:i4>
      </vt:variant>
      <vt:variant>
        <vt:lpwstr>https://www.google.com/search?sca_esv=4a261c4ba6e364f6&amp;rlz=1C1GCEB_enUS1021US1025&amp;cs=0&amp;q=Colorado+Senate+Bill+%28SB%29+25-142&amp;sa=X&amp;ved=2ahUKEwjH-c2-zMWOAxVjkYkEHbUFLSgQxccNegQIAhAB&amp;mstk=AUtExfB2ppwTNyTUf5SdzLD9mV66KhYF76Fxg1l7P1rb5kYgarJJy4ILXDPiWZfF90BM81OBWZYdmQL1rRheaXaV8yx3v81_nYV3PGSm4yQP_ujuWKWHcKL4o-Tte3UYQe-ZXRG8u0OyC6-WvZ4zQKXu7Gp7I78Ixni3PfBsaPAi_RD4QV7FcwYvV2J9eiJV2DGLNhik&amp;csui=3</vt:lpwstr>
      </vt:variant>
      <vt:variant>
        <vt:lpwstr/>
      </vt:variant>
      <vt:variant>
        <vt:i4>6422646</vt:i4>
      </vt:variant>
      <vt:variant>
        <vt:i4>768</vt:i4>
      </vt:variant>
      <vt:variant>
        <vt:i4>0</vt:i4>
      </vt:variant>
      <vt:variant>
        <vt:i4>5</vt:i4>
      </vt:variant>
      <vt:variant>
        <vt:lpwstr>https://leg.colorado.gov/bills/sb23-166</vt:lpwstr>
      </vt:variant>
      <vt:variant>
        <vt:lpwstr/>
      </vt:variant>
      <vt:variant>
        <vt:i4>983120</vt:i4>
      </vt:variant>
      <vt:variant>
        <vt:i4>765</vt:i4>
      </vt:variant>
      <vt:variant>
        <vt:i4>0</vt:i4>
      </vt:variant>
      <vt:variant>
        <vt:i4>5</vt:i4>
      </vt:variant>
      <vt:variant>
        <vt:lpwstr>C:\Users\AObersteadt\Downloads\propertyinsurancecoveragelaw.combouldercounty.gov</vt:lpwstr>
      </vt:variant>
      <vt:variant>
        <vt:lpwstr/>
      </vt:variant>
      <vt:variant>
        <vt:i4>5177386</vt:i4>
      </vt:variant>
      <vt:variant>
        <vt:i4>762</vt:i4>
      </vt:variant>
      <vt:variant>
        <vt:i4>0</vt:i4>
      </vt:variant>
      <vt:variant>
        <vt:i4>5</vt:i4>
      </vt:variant>
      <vt:variant>
        <vt:lpwstr>https://www.oklegislature.gov/cf_pdf/2025-26 ENGR/hB/HB1834 ENGR.PDF</vt:lpwstr>
      </vt:variant>
      <vt:variant>
        <vt:lpwstr/>
      </vt:variant>
      <vt:variant>
        <vt:i4>7798801</vt:i4>
      </vt:variant>
      <vt:variant>
        <vt:i4>758</vt:i4>
      </vt:variant>
      <vt:variant>
        <vt:i4>0</vt:i4>
      </vt:variant>
      <vt:variant>
        <vt:i4>5</vt:i4>
      </vt:variant>
      <vt:variant>
        <vt:lpwstr>https://www.oklegislature.gov/cf_pdf/2025-26 ENR/hB/HB1084 ENR.PDF</vt:lpwstr>
      </vt:variant>
      <vt:variant>
        <vt:lpwstr/>
      </vt:variant>
      <vt:variant>
        <vt:i4>2949121</vt:i4>
      </vt:variant>
      <vt:variant>
        <vt:i4>756</vt:i4>
      </vt:variant>
      <vt:variant>
        <vt:i4>0</vt:i4>
      </vt:variant>
      <vt:variant>
        <vt:i4>5</vt:i4>
      </vt:variant>
      <vt:variant>
        <vt:lpwstr>https://www.okhouse.gov/posts/news-20250610_1</vt:lpwstr>
      </vt:variant>
      <vt:variant>
        <vt:lpwstr/>
      </vt:variant>
      <vt:variant>
        <vt:i4>6684764</vt:i4>
      </vt:variant>
      <vt:variant>
        <vt:i4>753</vt:i4>
      </vt:variant>
      <vt:variant>
        <vt:i4>0</vt:i4>
      </vt:variant>
      <vt:variant>
        <vt:i4>5</vt:i4>
      </vt:variant>
      <vt:variant>
        <vt:lpwstr>http://webserver1.lsb.state.ok.us/cf_pdf/2021-22 ENR/hB/HB1940 ENR.PDF</vt:lpwstr>
      </vt:variant>
      <vt:variant>
        <vt:lpwstr/>
      </vt:variant>
      <vt:variant>
        <vt:i4>3801110</vt:i4>
      </vt:variant>
      <vt:variant>
        <vt:i4>750</vt:i4>
      </vt:variant>
      <vt:variant>
        <vt:i4>0</vt:i4>
      </vt:variant>
      <vt:variant>
        <vt:i4>5</vt:i4>
      </vt:variant>
      <vt:variant>
        <vt:lpwstr>http://custom.statenet.com/public/resources.cgi?id=ID:bill:IA2025000H957&amp;cuiq=89c00a42-ed5f-5626-89dc-b015dcf15134&amp;client_md=766cedb0-0f12-586d-a56e-c3ee4bdd3368</vt:lpwstr>
      </vt:variant>
      <vt:variant>
        <vt:lpwstr/>
      </vt:variant>
      <vt:variant>
        <vt:i4>3145729</vt:i4>
      </vt:variant>
      <vt:variant>
        <vt:i4>747</vt:i4>
      </vt:variant>
      <vt:variant>
        <vt:i4>0</vt:i4>
      </vt:variant>
      <vt:variant>
        <vt:i4>5</vt:i4>
      </vt:variant>
      <vt:variant>
        <vt:lpwstr>http://custom.statenet.com/public/resources.cgi?id=ID:bill:IA2025000S591&amp;cuiq=89c00a42-ed5f-5626-89dc-b015dcf15134&amp;client_md=766cedb0-0f12-586d-a56e-c3ee4bdd3368</vt:lpwstr>
      </vt:variant>
      <vt:variant>
        <vt:lpwstr/>
      </vt:variant>
      <vt:variant>
        <vt:i4>3145745</vt:i4>
      </vt:variant>
      <vt:variant>
        <vt:i4>744</vt:i4>
      </vt:variant>
      <vt:variant>
        <vt:i4>0</vt:i4>
      </vt:variant>
      <vt:variant>
        <vt:i4>5</vt:i4>
      </vt:variant>
      <vt:variant>
        <vt:lpwstr>http://custom.statenet.com/public/resources.cgi?id=ID:bill:IA2025000H622&amp;cuiq=89c00a42-ed5f-5626-89dc-b015dcf15134&amp;client_md=766cedb0-0f12-586d-a56e-c3ee4bdd3368</vt:lpwstr>
      </vt:variant>
      <vt:variant>
        <vt:lpwstr/>
      </vt:variant>
      <vt:variant>
        <vt:i4>3735578</vt:i4>
      </vt:variant>
      <vt:variant>
        <vt:i4>741</vt:i4>
      </vt:variant>
      <vt:variant>
        <vt:i4>0</vt:i4>
      </vt:variant>
      <vt:variant>
        <vt:i4>5</vt:i4>
      </vt:variant>
      <vt:variant>
        <vt:lpwstr>http://custom.statenet.com/public/resources.cgi?id=ID:bill:IA2025000H499&amp;cuiq=89c00a42-ed5f-5626-89dc-b015dcf15134&amp;client_md=766cedb0-0f12-586d-a56e-c3ee4bdd3368</vt:lpwstr>
      </vt:variant>
      <vt:variant>
        <vt:lpwstr/>
      </vt:variant>
      <vt:variant>
        <vt:i4>4784148</vt:i4>
      </vt:variant>
      <vt:variant>
        <vt:i4>738</vt:i4>
      </vt:variant>
      <vt:variant>
        <vt:i4>0</vt:i4>
      </vt:variant>
      <vt:variant>
        <vt:i4>5</vt:i4>
      </vt:variant>
      <vt:variant>
        <vt:lpwstr>https://www.legis.iowa.gov/docs/publications/NOBA/712032.pdf</vt:lpwstr>
      </vt:variant>
      <vt:variant>
        <vt:lpwstr/>
      </vt:variant>
      <vt:variant>
        <vt:i4>1376347</vt:i4>
      </vt:variant>
      <vt:variant>
        <vt:i4>735</vt:i4>
      </vt:variant>
      <vt:variant>
        <vt:i4>0</vt:i4>
      </vt:variant>
      <vt:variant>
        <vt:i4>5</vt:i4>
      </vt:variant>
      <vt:variant>
        <vt:lpwstr>https://fastdemocracy.com/bill-search/ia/2025-2026/bills/IAB00021382/</vt:lpwstr>
      </vt:variant>
      <vt:variant>
        <vt:lpwstr/>
      </vt:variant>
      <vt:variant>
        <vt:i4>6225948</vt:i4>
      </vt:variant>
      <vt:variant>
        <vt:i4>732</vt:i4>
      </vt:variant>
      <vt:variant>
        <vt:i4>0</vt:i4>
      </vt:variant>
      <vt:variant>
        <vt:i4>5</vt:i4>
      </vt:variant>
      <vt:variant>
        <vt:lpwstr>https://www.legis.iowa.gov/legislation/BillBook?ba=HF988</vt:lpwstr>
      </vt:variant>
      <vt:variant>
        <vt:lpwstr/>
      </vt:variant>
      <vt:variant>
        <vt:i4>8323120</vt:i4>
      </vt:variant>
      <vt:variant>
        <vt:i4>729</vt:i4>
      </vt:variant>
      <vt:variant>
        <vt:i4>0</vt:i4>
      </vt:variant>
      <vt:variant>
        <vt:i4>5</vt:i4>
      </vt:variant>
      <vt:variant>
        <vt:lpwstr>https://www.legis.iowa.gov/legislation/BillBook?ba=SF619%5d</vt:lpwstr>
      </vt:variant>
      <vt:variant>
        <vt:lpwstr/>
      </vt:variant>
      <vt:variant>
        <vt:i4>2490426</vt:i4>
      </vt:variant>
      <vt:variant>
        <vt:i4>726</vt:i4>
      </vt:variant>
      <vt:variant>
        <vt:i4>0</vt:i4>
      </vt:variant>
      <vt:variant>
        <vt:i4>5</vt:i4>
      </vt:variant>
      <vt:variant>
        <vt:lpwstr>https://iid.iowa.gov/regulated-individuals/insurance-producers-related-professionals/adjusters</vt:lpwstr>
      </vt:variant>
      <vt:variant>
        <vt:lpwstr/>
      </vt:variant>
      <vt:variant>
        <vt:i4>7864356</vt:i4>
      </vt:variant>
      <vt:variant>
        <vt:i4>723</vt:i4>
      </vt:variant>
      <vt:variant>
        <vt:i4>0</vt:i4>
      </vt:variant>
      <vt:variant>
        <vt:i4>5</vt:i4>
      </vt:variant>
      <vt:variant>
        <vt:lpwstr>https://iid.iowa.gov/disaster-resources</vt:lpwstr>
      </vt:variant>
      <vt:variant>
        <vt:lpwstr/>
      </vt:variant>
      <vt:variant>
        <vt:i4>5439559</vt:i4>
      </vt:variant>
      <vt:variant>
        <vt:i4>720</vt:i4>
      </vt:variant>
      <vt:variant>
        <vt:i4>0</vt:i4>
      </vt:variant>
      <vt:variant>
        <vt:i4>5</vt:i4>
      </vt:variant>
      <vt:variant>
        <vt:lpwstr>https://citizenportal.ai/articles/3265343/Wyoming/Wyoming-legislature-implements-wildfire-mitigation-law-to-reduce-insurance-rates</vt:lpwstr>
      </vt:variant>
      <vt:variant>
        <vt:lpwstr>:~:text=As%20Wyoming%20prepares%20for%20the,unfold%20in%20the%20coming%20months</vt:lpwstr>
      </vt:variant>
      <vt:variant>
        <vt:i4>2818148</vt:i4>
      </vt:variant>
      <vt:variant>
        <vt:i4>717</vt:i4>
      </vt:variant>
      <vt:variant>
        <vt:i4>0</vt:i4>
      </vt:variant>
      <vt:variant>
        <vt:i4>5</vt:i4>
      </vt:variant>
      <vt:variant>
        <vt:lpwstr>https://citizenportal.ai/articles/3265343/Wyoming/Wyoming-legislature-implements-wildfire-mitigation-law-to-reduce-insurance-rates</vt:lpwstr>
      </vt:variant>
      <vt:variant>
        <vt:lpwstr>:~:text=The%20Wyoming%20Legislature%27s%20Joint%20Corporations%2C,concern%20echoed%20by%20committee%20members</vt:lpwstr>
      </vt:variant>
      <vt:variant>
        <vt:i4>5636109</vt:i4>
      </vt:variant>
      <vt:variant>
        <vt:i4>714</vt:i4>
      </vt:variant>
      <vt:variant>
        <vt:i4>0</vt:i4>
      </vt:variant>
      <vt:variant>
        <vt:i4>5</vt:i4>
      </vt:variant>
      <vt:variant>
        <vt:lpwstr>https://law.justia.com/codes/wyoming/title-26/chapter-23/article-1/section-26-23-107/</vt:lpwstr>
      </vt:variant>
      <vt:variant>
        <vt:lpwstr/>
      </vt:variant>
      <vt:variant>
        <vt:i4>6225949</vt:i4>
      </vt:variant>
      <vt:variant>
        <vt:i4>711</vt:i4>
      </vt:variant>
      <vt:variant>
        <vt:i4>0</vt:i4>
      </vt:variant>
      <vt:variant>
        <vt:i4>5</vt:i4>
      </vt:variant>
      <vt:variant>
        <vt:lpwstr>https://www.ncsl.org/financial-services/homeowners-and-renters-insurance-2025-legislation</vt:lpwstr>
      </vt:variant>
      <vt:variant>
        <vt:lpwstr/>
      </vt:variant>
      <vt:variant>
        <vt:i4>6881382</vt:i4>
      </vt:variant>
      <vt:variant>
        <vt:i4>708</vt:i4>
      </vt:variant>
      <vt:variant>
        <vt:i4>0</vt:i4>
      </vt:variant>
      <vt:variant>
        <vt:i4>5</vt:i4>
      </vt:variant>
      <vt:variant>
        <vt:lpwstr>https://www.billtrack50.com/billdetail/1866900</vt:lpwstr>
      </vt:variant>
      <vt:variant>
        <vt:lpwstr>:~:text=AI%20Summary,after%20submitting%20its%20final%20recommendations.</vt:lpwstr>
      </vt:variant>
      <vt:variant>
        <vt:i4>6553713</vt:i4>
      </vt:variant>
      <vt:variant>
        <vt:i4>705</vt:i4>
      </vt:variant>
      <vt:variant>
        <vt:i4>0</vt:i4>
      </vt:variant>
      <vt:variant>
        <vt:i4>5</vt:i4>
      </vt:variant>
      <vt:variant>
        <vt:lpwstr>https://www.revisor.mn.gov/bills/text.php?number=SF2205&amp;version=latest&amp;session=ls94&amp;session_year=2025&amp;session_number=0</vt:lpwstr>
      </vt:variant>
      <vt:variant>
        <vt:lpwstr/>
      </vt:variant>
      <vt:variant>
        <vt:i4>852043</vt:i4>
      </vt:variant>
      <vt:variant>
        <vt:i4>702</vt:i4>
      </vt:variant>
      <vt:variant>
        <vt:i4>0</vt:i4>
      </vt:variant>
      <vt:variant>
        <vt:i4>5</vt:i4>
      </vt:variant>
      <vt:variant>
        <vt:lpwstr>https://www.revisor.mn.gov/statutes/cite/72A</vt:lpwstr>
      </vt:variant>
      <vt:variant>
        <vt:lpwstr/>
      </vt:variant>
      <vt:variant>
        <vt:i4>3932258</vt:i4>
      </vt:variant>
      <vt:variant>
        <vt:i4>699</vt:i4>
      </vt:variant>
      <vt:variant>
        <vt:i4>0</vt:i4>
      </vt:variant>
      <vt:variant>
        <vt:i4>5</vt:i4>
      </vt:variant>
      <vt:variant>
        <vt:lpwstr>https://www.revisor.mn.gov/statutes/cite/65a.01</vt:lpwstr>
      </vt:variant>
      <vt:variant>
        <vt:lpwstr/>
      </vt:variant>
      <vt:variant>
        <vt:i4>6684728</vt:i4>
      </vt:variant>
      <vt:variant>
        <vt:i4>696</vt:i4>
      </vt:variant>
      <vt:variant>
        <vt:i4>0</vt:i4>
      </vt:variant>
      <vt:variant>
        <vt:i4>5</vt:i4>
      </vt:variant>
      <vt:variant>
        <vt:lpwstr>https://www.google.com/search?sca_esv=56d588efb9794462&amp;rlz=1C1GCEB_enUS1021US1025&amp;cs=0&amp;q=Minnesota+Statutes%2C+sections+65A.31+to+65A.42&amp;sa=X&amp;ved=2ahUKEwj_uoXLhq6OAxWY4MkDHT37JxMQxccNegQIAhAC&amp;mstk=AUtExfCoxPT2UhQOHfE-GvEdQLuE63ELzveu_8C79Mtrt9eEEJOrJXSQPeLi6k8ay6rSOTRunkdLYlzJ8ltfv1zSbZ2FQQ6LghKkju93uQQYaP2YTo-Ez8DpbOHDdQjCkFNLxGFVtJHiQPZKGND-i4SprWJs7JqgmukGS_SPZYlar_D0NurDqG95qnbMHVRdMAKNeZwq&amp;csui=3</vt:lpwstr>
      </vt:variant>
      <vt:variant>
        <vt:lpwstr/>
      </vt:variant>
      <vt:variant>
        <vt:i4>3997734</vt:i4>
      </vt:variant>
      <vt:variant>
        <vt:i4>693</vt:i4>
      </vt:variant>
      <vt:variant>
        <vt:i4>0</vt:i4>
      </vt:variant>
      <vt:variant>
        <vt:i4>5</vt:i4>
      </vt:variant>
      <vt:variant>
        <vt:lpwstr>https://www.google.com/search?rlz=1C1GCEB_enUS1021US1025&amp;cs=0&amp;sca_esv=56d588efb9794462&amp;q=FORTIFIED+Home+program+standards&amp;sa=X&amp;ved=2ahUKEwjBwdeogq6OAxWY4MkDHT37JxMQxccNegQIAhAC&amp;mstk=AUtExfCUMjbqb4rzqVi1CDSxyztBE-uYs7CHIEDc3IZA7aOOHa06p17X023t3Jv7Rxr6dsl7yafxYjaUGTvbJOAEcjIHP2shk7h-wgM1Ak5MZxNjhD-5Pg8ZtmN-cV0qifNvhcMVF-tgyIX9dml4UDKR8GR8YCpx3fnsgZj75s2dOiX_kzw&amp;csui=3</vt:lpwstr>
      </vt:variant>
      <vt:variant>
        <vt:lpwstr/>
      </vt:variant>
      <vt:variant>
        <vt:i4>6619194</vt:i4>
      </vt:variant>
      <vt:variant>
        <vt:i4>690</vt:i4>
      </vt:variant>
      <vt:variant>
        <vt:i4>0</vt:i4>
      </vt:variant>
      <vt:variant>
        <vt:i4>5</vt:i4>
      </vt:variant>
      <vt:variant>
        <vt:lpwstr>https://www.google.com/search?rlz=1C1GCEB_enUS1021US1025&amp;cs=0&amp;sca_esv=56d588efb9794462&amp;q=Minnesota+Statute+65A.298&amp;sa=X&amp;ved=2ahUKEwjBwdeogq6OAxWY4MkDHT37JxMQxccNegQIAhAB&amp;mstk=AUtExfCUMjbqb4rzqVi1CDSxyztBE-uYs7CHIEDc3IZA7aOOHa06p17X023t3Jv7Rxr6dsl7yafxYjaUGTvbJOAEcjIHP2shk7h-wgM1Ak5MZxNjhD-5Pg8ZtmN-cV0qifNvhcMVF-tgyIX9dml4UDKR8GR8YCpx3fnsgZj75s2dOiX_kzw&amp;csui=3</vt:lpwstr>
      </vt:variant>
      <vt:variant>
        <vt:lpwstr/>
      </vt:variant>
      <vt:variant>
        <vt:i4>3735648</vt:i4>
      </vt:variant>
      <vt:variant>
        <vt:i4>687</vt:i4>
      </vt:variant>
      <vt:variant>
        <vt:i4>0</vt:i4>
      </vt:variant>
      <vt:variant>
        <vt:i4>5</vt:i4>
      </vt:variant>
      <vt:variant>
        <vt:lpwstr>https://mn.gov/commerce/insurance/industry/homeowners-insurance-reporting/</vt:lpwstr>
      </vt:variant>
      <vt:variant>
        <vt:lpwstr/>
      </vt:variant>
      <vt:variant>
        <vt:i4>4128869</vt:i4>
      </vt:variant>
      <vt:variant>
        <vt:i4>684</vt:i4>
      </vt:variant>
      <vt:variant>
        <vt:i4>0</vt:i4>
      </vt:variant>
      <vt:variant>
        <vt:i4>5</vt:i4>
      </vt:variant>
      <vt:variant>
        <vt:lpwstr>https://www.revisor.mn.gov/statutes/cite/72a.20</vt:lpwstr>
      </vt:variant>
      <vt:variant>
        <vt:lpwstr/>
      </vt:variant>
      <vt:variant>
        <vt:i4>3866649</vt:i4>
      </vt:variant>
      <vt:variant>
        <vt:i4>681</vt:i4>
      </vt:variant>
      <vt:variant>
        <vt:i4>0</vt:i4>
      </vt:variant>
      <vt:variant>
        <vt:i4>5</vt:i4>
      </vt:variant>
      <vt:variant>
        <vt:lpwstr>http://custom.statenet.com/public/resources.cgi?id=ID:bill:AL2025000H275&amp;cuiq=89c00a42-ed5f-5626-89dc-b015dcf15134&amp;client_md=766cedb0-0f12-586d-a56e-c3ee4bdd3368</vt:lpwstr>
      </vt:variant>
      <vt:variant>
        <vt:lpwstr/>
      </vt:variant>
      <vt:variant>
        <vt:i4>1769518</vt:i4>
      </vt:variant>
      <vt:variant>
        <vt:i4>678</vt:i4>
      </vt:variant>
      <vt:variant>
        <vt:i4>0</vt:i4>
      </vt:variant>
      <vt:variant>
        <vt:i4>5</vt:i4>
      </vt:variant>
      <vt:variant>
        <vt:lpwstr>http://custom.statenet.com/public/resources.cgi?id=ID:bill:AL2025000S73&amp;cuiq=89c00a42-ed5f-5626-89dc-b015dcf15134&amp;client_md=766cedb0-0f12-586d-a56e-c3ee4bdd3368</vt:lpwstr>
      </vt:variant>
      <vt:variant>
        <vt:lpwstr/>
      </vt:variant>
      <vt:variant>
        <vt:i4>3866654</vt:i4>
      </vt:variant>
      <vt:variant>
        <vt:i4>675</vt:i4>
      </vt:variant>
      <vt:variant>
        <vt:i4>0</vt:i4>
      </vt:variant>
      <vt:variant>
        <vt:i4>5</vt:i4>
      </vt:variant>
      <vt:variant>
        <vt:lpwstr>http://custom.statenet.com/public/resources.cgi?id=ID:bill:AL2025000H106&amp;cuiq=89c00a42-ed5f-5626-89dc-b015dcf15134&amp;client_md=766cedb0-0f12-586d-a56e-c3ee4bdd3368</vt:lpwstr>
      </vt:variant>
      <vt:variant>
        <vt:lpwstr/>
      </vt:variant>
      <vt:variant>
        <vt:i4>3342388</vt:i4>
      </vt:variant>
      <vt:variant>
        <vt:i4>672</vt:i4>
      </vt:variant>
      <vt:variant>
        <vt:i4>0</vt:i4>
      </vt:variant>
      <vt:variant>
        <vt:i4>5</vt:i4>
      </vt:variant>
      <vt:variant>
        <vt:lpwstr>https://legiscan.com/AL/text/SB210/2012</vt:lpwstr>
      </vt:variant>
      <vt:variant>
        <vt:lpwstr/>
      </vt:variant>
      <vt:variant>
        <vt:i4>7536756</vt:i4>
      </vt:variant>
      <vt:variant>
        <vt:i4>669</vt:i4>
      </vt:variant>
      <vt:variant>
        <vt:i4>0</vt:i4>
      </vt:variant>
      <vt:variant>
        <vt:i4>5</vt:i4>
      </vt:variant>
      <vt:variant>
        <vt:lpwstr>https://law.justia.com/codes/alabama/title-27/chapter-31d/section-27-31d-2/</vt:lpwstr>
      </vt:variant>
      <vt:variant>
        <vt:lpwstr/>
      </vt:variant>
      <vt:variant>
        <vt:i4>2687024</vt:i4>
      </vt:variant>
      <vt:variant>
        <vt:i4>666</vt:i4>
      </vt:variant>
      <vt:variant>
        <vt:i4>0</vt:i4>
      </vt:variant>
      <vt:variant>
        <vt:i4>5</vt:i4>
      </vt:variant>
      <vt:variant>
        <vt:lpwstr>https://www.law.cornell.edu/regulations/alabama/Ala-Admin-Code-r-482-1-125-.07</vt:lpwstr>
      </vt:variant>
      <vt:variant>
        <vt:lpwstr/>
      </vt:variant>
      <vt:variant>
        <vt:i4>4063347</vt:i4>
      </vt:variant>
      <vt:variant>
        <vt:i4>663</vt:i4>
      </vt:variant>
      <vt:variant>
        <vt:i4>0</vt:i4>
      </vt:variant>
      <vt:variant>
        <vt:i4>5</vt:i4>
      </vt:variant>
      <vt:variant>
        <vt:lpwstr>https://law.justia.com/codes/alabama/title-40/chapter-18/article-12/section-40-18-310/</vt:lpwstr>
      </vt:variant>
      <vt:variant>
        <vt:lpwstr/>
      </vt:variant>
      <vt:variant>
        <vt:i4>7929902</vt:i4>
      </vt:variant>
      <vt:variant>
        <vt:i4>660</vt:i4>
      </vt:variant>
      <vt:variant>
        <vt:i4>0</vt:i4>
      </vt:variant>
      <vt:variant>
        <vt:i4>5</vt:i4>
      </vt:variant>
      <vt:variant>
        <vt:lpwstr>https://propertyinsurancecoveragelawfullservice.lexblogplatformtwo.com/files/file/2012-10-OutlineofCoverageandComprehensivePolicyChecklist.pdf</vt:lpwstr>
      </vt:variant>
      <vt:variant>
        <vt:lpwstr/>
      </vt:variant>
      <vt:variant>
        <vt:i4>7340082</vt:i4>
      </vt:variant>
      <vt:variant>
        <vt:i4>657</vt:i4>
      </vt:variant>
      <vt:variant>
        <vt:i4>0</vt:i4>
      </vt:variant>
      <vt:variant>
        <vt:i4>5</vt:i4>
      </vt:variant>
      <vt:variant>
        <vt:lpwstr>https://propertyinsurancecoveragelawfullservice.lexblogplatformtwo.com/files/file/HB0166 ACT12-0510.pdf</vt:lpwstr>
      </vt:variant>
      <vt:variant>
        <vt:lpwstr/>
      </vt:variant>
      <vt:variant>
        <vt:i4>196677</vt:i4>
      </vt:variant>
      <vt:variant>
        <vt:i4>654</vt:i4>
      </vt:variant>
      <vt:variant>
        <vt:i4>0</vt:i4>
      </vt:variant>
      <vt:variant>
        <vt:i4>5</vt:i4>
      </vt:variant>
      <vt:variant>
        <vt:lpwstr>https://admincode.legislature.state.al.us/api/rule/482-1-135-.04</vt:lpwstr>
      </vt:variant>
      <vt:variant>
        <vt:lpwstr/>
      </vt:variant>
      <vt:variant>
        <vt:i4>8060988</vt:i4>
      </vt:variant>
      <vt:variant>
        <vt:i4>651</vt:i4>
      </vt:variant>
      <vt:variant>
        <vt:i4>0</vt:i4>
      </vt:variant>
      <vt:variant>
        <vt:i4>5</vt:i4>
      </vt:variant>
      <vt:variant>
        <vt:lpwstr>https://fortifiedhome.org/2025-technical-documents/</vt:lpwstr>
      </vt:variant>
      <vt:variant>
        <vt:lpwstr/>
      </vt:variant>
      <vt:variant>
        <vt:i4>5767199</vt:i4>
      </vt:variant>
      <vt:variant>
        <vt:i4>648</vt:i4>
      </vt:variant>
      <vt:variant>
        <vt:i4>0</vt:i4>
      </vt:variant>
      <vt:variant>
        <vt:i4>5</vt:i4>
      </vt:variant>
      <vt:variant>
        <vt:lpwstr>https://apps.mid.ms.gov/legal/regulations/Post-2012/20062reg.pdf</vt:lpwstr>
      </vt:variant>
      <vt:variant>
        <vt:lpwstr/>
      </vt:variant>
      <vt:variant>
        <vt:i4>4128806</vt:i4>
      </vt:variant>
      <vt:variant>
        <vt:i4>645</vt:i4>
      </vt:variant>
      <vt:variant>
        <vt:i4>0</vt:i4>
      </vt:variant>
      <vt:variant>
        <vt:i4>5</vt:i4>
      </vt:variant>
      <vt:variant>
        <vt:lpwstr>https://www.congress.gov/bill/116th-congress/senate-bill/1708/all-info</vt:lpwstr>
      </vt:variant>
      <vt:variant>
        <vt:lpwstr/>
      </vt:variant>
      <vt:variant>
        <vt:i4>3342434</vt:i4>
      </vt:variant>
      <vt:variant>
        <vt:i4>642</vt:i4>
      </vt:variant>
      <vt:variant>
        <vt:i4>0</vt:i4>
      </vt:variant>
      <vt:variant>
        <vt:i4>5</vt:i4>
      </vt:variant>
      <vt:variant>
        <vt:lpwstr>https://billstatus.ls.state.ms.us/documents/2023/html/SB/2200-2299/SB2224SG.htm</vt:lpwstr>
      </vt:variant>
      <vt:variant>
        <vt:lpwstr/>
      </vt:variant>
      <vt:variant>
        <vt:i4>1376343</vt:i4>
      </vt:variant>
      <vt:variant>
        <vt:i4>639</vt:i4>
      </vt:variant>
      <vt:variant>
        <vt:i4>0</vt:i4>
      </vt:variant>
      <vt:variant>
        <vt:i4>5</vt:i4>
      </vt:variant>
      <vt:variant>
        <vt:lpwstr>https://www.mid.ms.gov/wp-content/uploads/2025/01/202501reg-1.pdf</vt:lpwstr>
      </vt:variant>
      <vt:variant>
        <vt:lpwstr/>
      </vt:variant>
      <vt:variant>
        <vt:i4>4128816</vt:i4>
      </vt:variant>
      <vt:variant>
        <vt:i4>636</vt:i4>
      </vt:variant>
      <vt:variant>
        <vt:i4>0</vt:i4>
      </vt:variant>
      <vt:variant>
        <vt:i4>5</vt:i4>
      </vt:variant>
      <vt:variant>
        <vt:lpwstr>https://law.justia.com/codes/mississippi/title-17/chapter-2/section-17-2-4/</vt:lpwstr>
      </vt:variant>
      <vt:variant>
        <vt:lpwstr/>
      </vt:variant>
      <vt:variant>
        <vt:i4>2097182</vt:i4>
      </vt:variant>
      <vt:variant>
        <vt:i4>633</vt:i4>
      </vt:variant>
      <vt:variant>
        <vt:i4>0</vt:i4>
      </vt:variant>
      <vt:variant>
        <vt:i4>5</vt:i4>
      </vt:variant>
      <vt:variant>
        <vt:lpwstr>http://custom.statenet.com/public/resources.cgi?id=ID:bill:MS2025000H1611&amp;cuiq=89c00a42-ed5f-5626-89dc-b015dcf15134&amp;client_md=766cedb0-0f12-586d-a56e-c3ee4bdd3368</vt:lpwstr>
      </vt:variant>
      <vt:variant>
        <vt:lpwstr/>
      </vt:variant>
      <vt:variant>
        <vt:i4>4718658</vt:i4>
      </vt:variant>
      <vt:variant>
        <vt:i4>630</vt:i4>
      </vt:variant>
      <vt:variant>
        <vt:i4>0</vt:i4>
      </vt:variant>
      <vt:variant>
        <vt:i4>5</vt:i4>
      </vt:variant>
      <vt:variant>
        <vt:lpwstr>https://law.justia.com/codes/mississippi/title-83/chapter-75/section-83-75-1/</vt:lpwstr>
      </vt:variant>
      <vt:variant>
        <vt:lpwstr/>
      </vt:variant>
      <vt:variant>
        <vt:i4>1376343</vt:i4>
      </vt:variant>
      <vt:variant>
        <vt:i4>627</vt:i4>
      </vt:variant>
      <vt:variant>
        <vt:i4>0</vt:i4>
      </vt:variant>
      <vt:variant>
        <vt:i4>5</vt:i4>
      </vt:variant>
      <vt:variant>
        <vt:lpwstr>https://www.mid.ms.gov/wp-content/uploads/2025/01/202501reg-1.pdf</vt:lpwstr>
      </vt:variant>
      <vt:variant>
        <vt:lpwstr/>
      </vt:variant>
      <vt:variant>
        <vt:i4>2162730</vt:i4>
      </vt:variant>
      <vt:variant>
        <vt:i4>624</vt:i4>
      </vt:variant>
      <vt:variant>
        <vt:i4>0</vt:i4>
      </vt:variant>
      <vt:variant>
        <vt:i4>5</vt:i4>
      </vt:variant>
      <vt:variant>
        <vt:lpwstr>https://www.mid.ms.gov/wp-content/uploads/2023/04/20071reg.pdf</vt:lpwstr>
      </vt:variant>
      <vt:variant>
        <vt:lpwstr/>
      </vt:variant>
      <vt:variant>
        <vt:i4>7471158</vt:i4>
      </vt:variant>
      <vt:variant>
        <vt:i4>621</vt:i4>
      </vt:variant>
      <vt:variant>
        <vt:i4>0</vt:i4>
      </vt:variant>
      <vt:variant>
        <vt:i4>5</vt:i4>
      </vt:variant>
      <vt:variant>
        <vt:lpwstr>https://legalclarity.org/mississippi-building-codes-compliance-enforcement-and-updates/</vt:lpwstr>
      </vt:variant>
      <vt:variant>
        <vt:lpwstr/>
      </vt:variant>
      <vt:variant>
        <vt:i4>7667827</vt:i4>
      </vt:variant>
      <vt:variant>
        <vt:i4>618</vt:i4>
      </vt:variant>
      <vt:variant>
        <vt:i4>0</vt:i4>
      </vt:variant>
      <vt:variant>
        <vt:i4>5</vt:i4>
      </vt:variant>
      <vt:variant>
        <vt:lpwstr>C:\Users\AObersteadt\Downloads\a.	https:\www.ncsl.org\financial-services\homeowners-and-renters-insurance-2025-legislation</vt:lpwstr>
      </vt:variant>
      <vt:variant>
        <vt:lpwstr>:~:text=Requires%20the%20Department%20of%20Insurance%2C%20on%20or%20before%20Jan.,which%20the%20prohibition%20has%20expired.</vt:lpwstr>
      </vt:variant>
      <vt:variant>
        <vt:i4>5177440</vt:i4>
      </vt:variant>
      <vt:variant>
        <vt:i4>615</vt:i4>
      </vt:variant>
      <vt:variant>
        <vt:i4>0</vt:i4>
      </vt:variant>
      <vt:variant>
        <vt:i4>5</vt:i4>
      </vt:variant>
      <vt:variant>
        <vt:lpwstr>https://www.myfloridahouse.gov/Sections/Documents/loaddoc.aspx?FileName=_h0111er.docx&amp;DocumentType=Bill&amp;BillNumber=0111&amp;Session=2023</vt:lpwstr>
      </vt:variant>
      <vt:variant>
        <vt:lpwstr/>
      </vt:variant>
      <vt:variant>
        <vt:i4>5111904</vt:i4>
      </vt:variant>
      <vt:variant>
        <vt:i4>612</vt:i4>
      </vt:variant>
      <vt:variant>
        <vt:i4>0</vt:i4>
      </vt:variant>
      <vt:variant>
        <vt:i4>5</vt:i4>
      </vt:variant>
      <vt:variant>
        <vt:lpwstr>https://www.myfloridahouse.gov/Sections/Documents/loaddoc.aspx?FileName=_h7053er.docx&amp;DocumentType=Bill&amp;BillNumber=7053&amp;Session=2022</vt:lpwstr>
      </vt:variant>
      <vt:variant>
        <vt:lpwstr/>
      </vt:variant>
      <vt:variant>
        <vt:i4>6225949</vt:i4>
      </vt:variant>
      <vt:variant>
        <vt:i4>609</vt:i4>
      </vt:variant>
      <vt:variant>
        <vt:i4>0</vt:i4>
      </vt:variant>
      <vt:variant>
        <vt:i4>5</vt:i4>
      </vt:variant>
      <vt:variant>
        <vt:lpwstr>https://www.ncsl.org/financial-services/homeowners-and-renters-insurance-2025-legislation</vt:lpwstr>
      </vt:variant>
      <vt:variant>
        <vt:lpwstr/>
      </vt:variant>
      <vt:variant>
        <vt:i4>8192061</vt:i4>
      </vt:variant>
      <vt:variant>
        <vt:i4>606</vt:i4>
      </vt:variant>
      <vt:variant>
        <vt:i4>0</vt:i4>
      </vt:variant>
      <vt:variant>
        <vt:i4>5</vt:i4>
      </vt:variant>
      <vt:variant>
        <vt:lpwstr>https://mysafefloridahome.com/</vt:lpwstr>
      </vt:variant>
      <vt:variant>
        <vt:lpwstr/>
      </vt:variant>
      <vt:variant>
        <vt:i4>4128890</vt:i4>
      </vt:variant>
      <vt:variant>
        <vt:i4>603</vt:i4>
      </vt:variant>
      <vt:variant>
        <vt:i4>0</vt:i4>
      </vt:variant>
      <vt:variant>
        <vt:i4>5</vt:i4>
      </vt:variant>
      <vt:variant>
        <vt:lpwstr>https://flsenate.gov/Session/Bill/2024/7028/BillText/er/PDF</vt:lpwstr>
      </vt:variant>
      <vt:variant>
        <vt:lpwstr/>
      </vt:variant>
      <vt:variant>
        <vt:i4>6815761</vt:i4>
      </vt:variant>
      <vt:variant>
        <vt:i4>600</vt:i4>
      </vt:variant>
      <vt:variant>
        <vt:i4>0</vt:i4>
      </vt:variant>
      <vt:variant>
        <vt:i4>5</vt:i4>
      </vt:variant>
      <vt:variant>
        <vt:lpwstr>https://www.flhouse.gov/Sections/Documents/loaddoc.aspx?FileName=_h0881er.docx&amp;DocumentType=Bill&amp;BillNumber=0881&amp;Session=2023</vt:lpwstr>
      </vt:variant>
      <vt:variant>
        <vt:lpwstr/>
      </vt:variant>
      <vt:variant>
        <vt:i4>7471153</vt:i4>
      </vt:variant>
      <vt:variant>
        <vt:i4>597</vt:i4>
      </vt:variant>
      <vt:variant>
        <vt:i4>0</vt:i4>
      </vt:variant>
      <vt:variant>
        <vt:i4>5</vt:i4>
      </vt:variant>
      <vt:variant>
        <vt:lpwstr>https://www.flsenate.gov/Session/Bill/2022D/2D/BillText/er/PDF</vt:lpwstr>
      </vt:variant>
      <vt:variant>
        <vt:lpwstr/>
      </vt:variant>
      <vt:variant>
        <vt:i4>7798836</vt:i4>
      </vt:variant>
      <vt:variant>
        <vt:i4>594</vt:i4>
      </vt:variant>
      <vt:variant>
        <vt:i4>0</vt:i4>
      </vt:variant>
      <vt:variant>
        <vt:i4>5</vt:i4>
      </vt:variant>
      <vt:variant>
        <vt:lpwstr>https://www.flsenate.gov/Session/Bill/2022A/2A/BillText/er/PDF</vt:lpwstr>
      </vt:variant>
      <vt:variant>
        <vt:lpwstr/>
      </vt:variant>
      <vt:variant>
        <vt:i4>655402</vt:i4>
      </vt:variant>
      <vt:variant>
        <vt:i4>591</vt:i4>
      </vt:variant>
      <vt:variant>
        <vt:i4>0</vt:i4>
      </vt:variant>
      <vt:variant>
        <vt:i4>5</vt:i4>
      </vt:variant>
      <vt:variant>
        <vt:lpwstr>https://www.google.com/search?sca_esv=332d40140c690a2a&amp;rlz=1C1GCEB_enUS1021US1025&amp;cs=0&amp;q=Section+627.0629%2C+F.S.&amp;sa=X&amp;ved=2ahUKEwiQs7nF86uOAxUI8MkDHaOgN_YQxccNegQIAhAC&amp;mstk=AUtExfCrg-b2B4md1ffs8R2L-7ho9jw62dbmfhohdG09M0WsX_jNxRAdg8OSuDKj_BypMr20SkD9lCCvxVdRHAWBIoGBBkTmu30eIwQJW2It5FcwhRJGEW22zf0tErTuY_4_bqrOz0otMdiqyM3CrNCTkSdP4jAjnsfM8C2zQ2MonOhW2ulRHNBmQwdiwX-UE5piH_LN&amp;csui=3</vt:lpwstr>
      </vt:variant>
      <vt:variant>
        <vt:lpwstr/>
      </vt:variant>
      <vt:variant>
        <vt:i4>1114222</vt:i4>
      </vt:variant>
      <vt:variant>
        <vt:i4>588</vt:i4>
      </vt:variant>
      <vt:variant>
        <vt:i4>0</vt:i4>
      </vt:variant>
      <vt:variant>
        <vt:i4>5</vt:i4>
      </vt:variant>
      <vt:variant>
        <vt:lpwstr>https://www.google.com/search?sca_esv=332d40140c690a2a&amp;rlz=1C1GCEB_enUS1021US1025&amp;cs=0&amp;q=Rule+69O-170.017%2C+F.A.C.&amp;sa=X&amp;ved=2ahUKEwiQs7nF86uOAxUI8MkDHaOgN_YQxccNegQIAhAB&amp;mstk=AUtExfCrg-b2B4md1ffs8R2L-7ho9jw62dbmfhohdG09M0WsX_jNxRAdg8OSuDKj_BypMr20SkD9lCCvxVdRHAWBIoGBBkTmu30eIwQJW2It5FcwhRJGEW22zf0tErTuY_4_bqrOz0otMdiqyM3CrNCTkSdP4jAjnsfM8C2zQ2MonOhW2ulRHNBmQwdiwX-UE5piH_LN&amp;csui=3</vt:lpwstr>
      </vt:variant>
      <vt:variant>
        <vt:lpwstr/>
      </vt:variant>
      <vt:variant>
        <vt:i4>5963807</vt:i4>
      </vt:variant>
      <vt:variant>
        <vt:i4>585</vt:i4>
      </vt:variant>
      <vt:variant>
        <vt:i4>0</vt:i4>
      </vt:variant>
      <vt:variant>
        <vt:i4>5</vt:i4>
      </vt:variant>
      <vt:variant>
        <vt:lpwstr>https://www.flsenate.gov/Laws/Statutes/2022/627.0629</vt:lpwstr>
      </vt:variant>
      <vt:variant>
        <vt:lpwstr/>
      </vt:variant>
      <vt:variant>
        <vt:i4>7733311</vt:i4>
      </vt:variant>
      <vt:variant>
        <vt:i4>582</vt:i4>
      </vt:variant>
      <vt:variant>
        <vt:i4>0</vt:i4>
      </vt:variant>
      <vt:variant>
        <vt:i4>5</vt:i4>
      </vt:variant>
      <vt:variant>
        <vt:lpwstr>https://www.insurance.ca.gov/01-consumers/105-type/95-guides/Climate-Change-Portal.cfm</vt:lpwstr>
      </vt:variant>
      <vt:variant>
        <vt:lpwstr/>
      </vt:variant>
      <vt:variant>
        <vt:i4>7077902</vt:i4>
      </vt:variant>
      <vt:variant>
        <vt:i4>579</vt:i4>
      </vt:variant>
      <vt:variant>
        <vt:i4>0</vt:i4>
      </vt:variant>
      <vt:variant>
        <vt:i4>5</vt:i4>
      </vt:variant>
      <vt:variant>
        <vt:lpwstr>https://www.insurance.ca.gov/01-consumers/105-type/95-guides/Partnership_Initiative.cfm</vt:lpwstr>
      </vt:variant>
      <vt:variant>
        <vt:lpwstr/>
      </vt:variant>
      <vt:variant>
        <vt:i4>2818100</vt:i4>
      </vt:variant>
      <vt:variant>
        <vt:i4>576</vt:i4>
      </vt:variant>
      <vt:variant>
        <vt:i4>0</vt:i4>
      </vt:variant>
      <vt:variant>
        <vt:i4>5</vt:i4>
      </vt:variant>
      <vt:variant>
        <vt:lpwstr>https://www.insurance.ca.gov/01-consumers/105-type/95-guides/upload/Urban-Forest-Insurance.pdf</vt:lpwstr>
      </vt:variant>
      <vt:variant>
        <vt:lpwstr/>
      </vt:variant>
      <vt:variant>
        <vt:i4>7995435</vt:i4>
      </vt:variant>
      <vt:variant>
        <vt:i4>573</vt:i4>
      </vt:variant>
      <vt:variant>
        <vt:i4>0</vt:i4>
      </vt:variant>
      <vt:variant>
        <vt:i4>5</vt:i4>
      </vt:variant>
      <vt:variant>
        <vt:lpwstr>https://www.npr.org/sections/goats-and-soda/2025/07/16/g-s1-76948/hot-temperatures-insurance-gig-workers-india</vt:lpwstr>
      </vt:variant>
      <vt:variant>
        <vt:lpwstr/>
      </vt:variant>
      <vt:variant>
        <vt:i4>3866689</vt:i4>
      </vt:variant>
      <vt:variant>
        <vt:i4>570</vt:i4>
      </vt:variant>
      <vt:variant>
        <vt:i4>0</vt:i4>
      </vt:variant>
      <vt:variant>
        <vt:i4>5</vt:i4>
      </vt:variant>
      <vt:variant>
        <vt:lpwstr>https://www.marshmclennan.com/web-assets/insights/publications/2022/november/Race to Reslience Report_COP27 FINAL.pdf</vt:lpwstr>
      </vt:variant>
      <vt:variant>
        <vt:lpwstr/>
      </vt:variant>
      <vt:variant>
        <vt:i4>589896</vt:i4>
      </vt:variant>
      <vt:variant>
        <vt:i4>567</vt:i4>
      </vt:variant>
      <vt:variant>
        <vt:i4>0</vt:i4>
      </vt:variant>
      <vt:variant>
        <vt:i4>5</vt:i4>
      </vt:variant>
      <vt:variant>
        <vt:lpwstr>https://www.insurance.ca.gov/01-consumers/180-climate-change/upload/CA-Sustainable-Insurance-Roadmap-2022.pdf</vt:lpwstr>
      </vt:variant>
      <vt:variant>
        <vt:lpwstr/>
      </vt:variant>
      <vt:variant>
        <vt:i4>8257536</vt:i4>
      </vt:variant>
      <vt:variant>
        <vt:i4>564</vt:i4>
      </vt:variant>
      <vt:variant>
        <vt:i4>0</vt:i4>
      </vt:variant>
      <vt:variant>
        <vt:i4>5</vt:i4>
      </vt:variant>
      <vt:variant>
        <vt:lpwstr>https://leginfo.legislature.ca.gov/faces/billNavClient.xhtml?bill_id=202120220ACR109</vt:lpwstr>
      </vt:variant>
      <vt:variant>
        <vt:lpwstr/>
      </vt:variant>
      <vt:variant>
        <vt:i4>458769</vt:i4>
      </vt:variant>
      <vt:variant>
        <vt:i4>561</vt:i4>
      </vt:variant>
      <vt:variant>
        <vt:i4>0</vt:i4>
      </vt:variant>
      <vt:variant>
        <vt:i4>5</vt:i4>
      </vt:variant>
      <vt:variant>
        <vt:lpwstr>https://experience.arcgis.com/experience/7fe16481f14646b4a167861962ab57a7/page/Homepage/</vt:lpwstr>
      </vt:variant>
      <vt:variant>
        <vt:lpwstr/>
      </vt:variant>
      <vt:variant>
        <vt:i4>4456467</vt:i4>
      </vt:variant>
      <vt:variant>
        <vt:i4>558</vt:i4>
      </vt:variant>
      <vt:variant>
        <vt:i4>0</vt:i4>
      </vt:variant>
      <vt:variant>
        <vt:i4>5</vt:i4>
      </vt:variant>
      <vt:variant>
        <vt:lpwstr>https://oehha.ca.gov/press-release/california-announces-tool-protect-risk-communities-dangerous-heat-waves-ahead-triple-digit</vt:lpwstr>
      </vt:variant>
      <vt:variant>
        <vt:lpwstr/>
      </vt:variant>
      <vt:variant>
        <vt:i4>851971</vt:i4>
      </vt:variant>
      <vt:variant>
        <vt:i4>555</vt:i4>
      </vt:variant>
      <vt:variant>
        <vt:i4>0</vt:i4>
      </vt:variant>
      <vt:variant>
        <vt:i4>5</vt:i4>
      </vt:variant>
      <vt:variant>
        <vt:lpwstr>https://www.insurance.ca.gov/01-consumers/180-climate-change/upload/Impacts-of-extreme-heat-to-California-s-people-infrastructure-and-economy-by-California-Department-of-Insurance-June-2024.pdf</vt:lpwstr>
      </vt:variant>
      <vt:variant>
        <vt:lpwstr/>
      </vt:variant>
      <vt:variant>
        <vt:i4>327757</vt:i4>
      </vt:variant>
      <vt:variant>
        <vt:i4>552</vt:i4>
      </vt:variant>
      <vt:variant>
        <vt:i4>0</vt:i4>
      </vt:variant>
      <vt:variant>
        <vt:i4>5</vt:i4>
      </vt:variant>
      <vt:variant>
        <vt:lpwstr>https://www.insurance.ca.gov/cci/</vt:lpwstr>
      </vt:variant>
      <vt:variant>
        <vt:lpwstr/>
      </vt:variant>
      <vt:variant>
        <vt:i4>4915311</vt:i4>
      </vt:variant>
      <vt:variant>
        <vt:i4>549</vt:i4>
      </vt:variant>
      <vt:variant>
        <vt:i4>0</vt:i4>
      </vt:variant>
      <vt:variant>
        <vt:i4>5</vt:i4>
      </vt:variant>
      <vt:variant>
        <vt:lpwstr>https://leginfo.legislature.ca.gov/faces/codes_displaySection.xhtml?sectionNum=71410&amp;lawCode=PRC</vt:lpwstr>
      </vt:variant>
      <vt:variant>
        <vt:lpwstr/>
      </vt:variant>
      <vt:variant>
        <vt:i4>8192067</vt:i4>
      </vt:variant>
      <vt:variant>
        <vt:i4>546</vt:i4>
      </vt:variant>
      <vt:variant>
        <vt:i4>0</vt:i4>
      </vt:variant>
      <vt:variant>
        <vt:i4>5</vt:i4>
      </vt:variant>
      <vt:variant>
        <vt:lpwstr>https://leginfo.legislature.ca.gov/faces/billNavClient.xhtml?bill_id=202120220AB2238</vt:lpwstr>
      </vt:variant>
      <vt:variant>
        <vt:lpwstr/>
      </vt:variant>
      <vt:variant>
        <vt:i4>589853</vt:i4>
      </vt:variant>
      <vt:variant>
        <vt:i4>543</vt:i4>
      </vt:variant>
      <vt:variant>
        <vt:i4>0</vt:i4>
      </vt:variant>
      <vt:variant>
        <vt:i4>5</vt:i4>
      </vt:variant>
      <vt:variant>
        <vt:lpwstr>http://www.insurance.ca.gov/cci/</vt:lpwstr>
      </vt:variant>
      <vt:variant>
        <vt:lpwstr/>
      </vt:variant>
      <vt:variant>
        <vt:i4>1441800</vt:i4>
      </vt:variant>
      <vt:variant>
        <vt:i4>540</vt:i4>
      </vt:variant>
      <vt:variant>
        <vt:i4>0</vt:i4>
      </vt:variant>
      <vt:variant>
        <vt:i4>5</vt:i4>
      </vt:variant>
      <vt:variant>
        <vt:lpwstr>https://www.insurance.ca.gov/01-consumers/180-climate-change/Climate-Insurance-Working-Group-Members.cfm</vt:lpwstr>
      </vt:variant>
      <vt:variant>
        <vt:lpwstr/>
      </vt:variant>
      <vt:variant>
        <vt:i4>8257629</vt:i4>
      </vt:variant>
      <vt:variant>
        <vt:i4>537</vt:i4>
      </vt:variant>
      <vt:variant>
        <vt:i4>0</vt:i4>
      </vt:variant>
      <vt:variant>
        <vt:i4>5</vt:i4>
      </vt:variant>
      <vt:variant>
        <vt:lpwstr>https://leginfo.legislature.ca.gov/faces/codes_displaySection.xhtml?sectionNum=12922.5&amp;lawCode=INS</vt:lpwstr>
      </vt:variant>
      <vt:variant>
        <vt:lpwstr/>
      </vt:variant>
      <vt:variant>
        <vt:i4>4653167</vt:i4>
      </vt:variant>
      <vt:variant>
        <vt:i4>534</vt:i4>
      </vt:variant>
      <vt:variant>
        <vt:i4>0</vt:i4>
      </vt:variant>
      <vt:variant>
        <vt:i4>5</vt:i4>
      </vt:variant>
      <vt:variant>
        <vt:lpwstr>https://leginfo.legislature.ca.gov/faces/billNavClient.xhtml?bill_id=201720180SB30</vt:lpwstr>
      </vt:variant>
      <vt:variant>
        <vt:lpwstr/>
      </vt:variant>
      <vt:variant>
        <vt:i4>2162726</vt:i4>
      </vt:variant>
      <vt:variant>
        <vt:i4>531</vt:i4>
      </vt:variant>
      <vt:variant>
        <vt:i4>0</vt:i4>
      </vt:variant>
      <vt:variant>
        <vt:i4>5</vt:i4>
      </vt:variant>
      <vt:variant>
        <vt:lpwstr>https://calheatscore.calepa.ca.gov/</vt:lpwstr>
      </vt:variant>
      <vt:variant>
        <vt:lpwstr/>
      </vt:variant>
      <vt:variant>
        <vt:i4>3670123</vt:i4>
      </vt:variant>
      <vt:variant>
        <vt:i4>528</vt:i4>
      </vt:variant>
      <vt:variant>
        <vt:i4>0</vt:i4>
      </vt:variant>
      <vt:variant>
        <vt:i4>5</vt:i4>
      </vt:variant>
      <vt:variant>
        <vt:lpwstr>https://www.insurance.ca.gov/01-consumers/180-climate-change/upload/Impacts-of-Extreme-Heat-to-California-s-People-Infrastructure-and-Economy-Key-Findings-and-Recommendations.pdf</vt:lpwstr>
      </vt:variant>
      <vt:variant>
        <vt:lpwstr/>
      </vt:variant>
      <vt:variant>
        <vt:i4>851971</vt:i4>
      </vt:variant>
      <vt:variant>
        <vt:i4>525</vt:i4>
      </vt:variant>
      <vt:variant>
        <vt:i4>0</vt:i4>
      </vt:variant>
      <vt:variant>
        <vt:i4>5</vt:i4>
      </vt:variant>
      <vt:variant>
        <vt:lpwstr>https://www.insurance.ca.gov/01-consumers/180-climate-change/upload/Impacts-of-extreme-heat-to-California-s-people-infrastructure-and-economy-by-California-Department-of-Insurance-June-2024.pdf</vt:lpwstr>
      </vt:variant>
      <vt:variant>
        <vt:lpwstr/>
      </vt:variant>
      <vt:variant>
        <vt:i4>589853</vt:i4>
      </vt:variant>
      <vt:variant>
        <vt:i4>522</vt:i4>
      </vt:variant>
      <vt:variant>
        <vt:i4>0</vt:i4>
      </vt:variant>
      <vt:variant>
        <vt:i4>5</vt:i4>
      </vt:variant>
      <vt:variant>
        <vt:lpwstr>http://www.insurance.ca.gov/cci/</vt:lpwstr>
      </vt:variant>
      <vt:variant>
        <vt:lpwstr/>
      </vt:variant>
      <vt:variant>
        <vt:i4>1507352</vt:i4>
      </vt:variant>
      <vt:variant>
        <vt:i4>519</vt:i4>
      </vt:variant>
      <vt:variant>
        <vt:i4>0</vt:i4>
      </vt:variant>
      <vt:variant>
        <vt:i4>5</vt:i4>
      </vt:variant>
      <vt:variant>
        <vt:lpwstr>https://www.law.berkeley.edu/wp-content/uploads/2020/11/Insuring-Extreme-Heat-Risks-Dec-2020.pdf</vt:lpwstr>
      </vt:variant>
      <vt:variant>
        <vt:lpwstr/>
      </vt:variant>
      <vt:variant>
        <vt:i4>2162726</vt:i4>
      </vt:variant>
      <vt:variant>
        <vt:i4>516</vt:i4>
      </vt:variant>
      <vt:variant>
        <vt:i4>0</vt:i4>
      </vt:variant>
      <vt:variant>
        <vt:i4>5</vt:i4>
      </vt:variant>
      <vt:variant>
        <vt:lpwstr>https://calheatscore.calepa.ca.gov/</vt:lpwstr>
      </vt:variant>
      <vt:variant>
        <vt:lpwstr/>
      </vt:variant>
      <vt:variant>
        <vt:i4>3670123</vt:i4>
      </vt:variant>
      <vt:variant>
        <vt:i4>513</vt:i4>
      </vt:variant>
      <vt:variant>
        <vt:i4>0</vt:i4>
      </vt:variant>
      <vt:variant>
        <vt:i4>5</vt:i4>
      </vt:variant>
      <vt:variant>
        <vt:lpwstr>https://www.insurance.ca.gov/01-consumers/180-climate-change/upload/Impacts-of-Extreme-Heat-to-California-s-People-Infrastructure-and-Economy-Key-Findings-and-Recommendations.pdf</vt:lpwstr>
      </vt:variant>
      <vt:variant>
        <vt:lpwstr/>
      </vt:variant>
      <vt:variant>
        <vt:i4>851971</vt:i4>
      </vt:variant>
      <vt:variant>
        <vt:i4>510</vt:i4>
      </vt:variant>
      <vt:variant>
        <vt:i4>0</vt:i4>
      </vt:variant>
      <vt:variant>
        <vt:i4>5</vt:i4>
      </vt:variant>
      <vt:variant>
        <vt:lpwstr>https://www.insurance.ca.gov/01-consumers/180-climate-change/upload/Impacts-of-extreme-heat-to-California-s-people-infrastructure-and-economy-by-California-Department-of-Insurance-June-2024.pdf</vt:lpwstr>
      </vt:variant>
      <vt:variant>
        <vt:lpwstr/>
      </vt:variant>
      <vt:variant>
        <vt:i4>589853</vt:i4>
      </vt:variant>
      <vt:variant>
        <vt:i4>507</vt:i4>
      </vt:variant>
      <vt:variant>
        <vt:i4>0</vt:i4>
      </vt:variant>
      <vt:variant>
        <vt:i4>5</vt:i4>
      </vt:variant>
      <vt:variant>
        <vt:lpwstr>http://www.insurance.ca.gov/cci/</vt:lpwstr>
      </vt:variant>
      <vt:variant>
        <vt:lpwstr/>
      </vt:variant>
      <vt:variant>
        <vt:i4>589896</vt:i4>
      </vt:variant>
      <vt:variant>
        <vt:i4>504</vt:i4>
      </vt:variant>
      <vt:variant>
        <vt:i4>0</vt:i4>
      </vt:variant>
      <vt:variant>
        <vt:i4>5</vt:i4>
      </vt:variant>
      <vt:variant>
        <vt:lpwstr>https://www.insurance.ca.gov/01-consumers/180-climate-change/upload/CA-Sustainable-Insurance-Roadmap-2022.pdf</vt:lpwstr>
      </vt:variant>
      <vt:variant>
        <vt:lpwstr/>
      </vt:variant>
      <vt:variant>
        <vt:i4>5570596</vt:i4>
      </vt:variant>
      <vt:variant>
        <vt:i4>501</vt:i4>
      </vt:variant>
      <vt:variant>
        <vt:i4>0</vt:i4>
      </vt:variant>
      <vt:variant>
        <vt:i4>5</vt:i4>
      </vt:variant>
      <vt:variant>
        <vt:lpwstr>../../2025_Summer/Affordability %26 Availability Playbook Drafting Group/July 22 WebEx/i.%09https:/www.oid.ok.gov/consumers/insurance-basics/disasters/floods/flood-faqs</vt:lpwstr>
      </vt:variant>
      <vt:variant>
        <vt:lpwstr/>
      </vt:variant>
      <vt:variant>
        <vt:i4>7602230</vt:i4>
      </vt:variant>
      <vt:variant>
        <vt:i4>498</vt:i4>
      </vt:variant>
      <vt:variant>
        <vt:i4>0</vt:i4>
      </vt:variant>
      <vt:variant>
        <vt:i4>5</vt:i4>
      </vt:variant>
      <vt:variant>
        <vt:lpwstr>https://www.oid.ok.gov/consumers/insurance-basics/disasters/floods/</vt:lpwstr>
      </vt:variant>
      <vt:variant>
        <vt:lpwstr/>
      </vt:variant>
      <vt:variant>
        <vt:i4>7536673</vt:i4>
      </vt:variant>
      <vt:variant>
        <vt:i4>495</vt:i4>
      </vt:variant>
      <vt:variant>
        <vt:i4>0</vt:i4>
      </vt:variant>
      <vt:variant>
        <vt:i4>5</vt:i4>
      </vt:variant>
      <vt:variant>
        <vt:lpwstr>https://www.weather.gov/safety/flood-states-ok</vt:lpwstr>
      </vt:variant>
      <vt:variant>
        <vt:lpwstr/>
      </vt:variant>
      <vt:variant>
        <vt:i4>6946938</vt:i4>
      </vt:variant>
      <vt:variant>
        <vt:i4>492</vt:i4>
      </vt:variant>
      <vt:variant>
        <vt:i4>0</vt:i4>
      </vt:variant>
      <vt:variant>
        <vt:i4>5</vt:i4>
      </vt:variant>
      <vt:variant>
        <vt:lpwstr>https://oklahoma.gov/oem/readyok/be-aware/flooding.html</vt:lpwstr>
      </vt:variant>
      <vt:variant>
        <vt:lpwstr/>
      </vt:variant>
      <vt:variant>
        <vt:i4>3539066</vt:i4>
      </vt:variant>
      <vt:variant>
        <vt:i4>489</vt:i4>
      </vt:variant>
      <vt:variant>
        <vt:i4>0</vt:i4>
      </vt:variant>
      <vt:variant>
        <vt:i4>5</vt:i4>
      </vt:variant>
      <vt:variant>
        <vt:lpwstr>https://www.oscn.net/applications/oscn/DeliverDocument.asp?CiteID=97872</vt:lpwstr>
      </vt:variant>
      <vt:variant>
        <vt:lpwstr/>
      </vt:variant>
      <vt:variant>
        <vt:i4>6815824</vt:i4>
      </vt:variant>
      <vt:variant>
        <vt:i4>486</vt:i4>
      </vt:variant>
      <vt:variant>
        <vt:i4>0</vt:i4>
      </vt:variant>
      <vt:variant>
        <vt:i4>5</vt:i4>
      </vt:variant>
      <vt:variant>
        <vt:lpwstr>http://webserver1.lsb.state.ok.us/cf_pdf/2023-24 ENR/hB/HB2293 ENR.PDF</vt:lpwstr>
      </vt:variant>
      <vt:variant>
        <vt:lpwstr/>
      </vt:variant>
      <vt:variant>
        <vt:i4>7733311</vt:i4>
      </vt:variant>
      <vt:variant>
        <vt:i4>483</vt:i4>
      </vt:variant>
      <vt:variant>
        <vt:i4>0</vt:i4>
      </vt:variant>
      <vt:variant>
        <vt:i4>5</vt:i4>
      </vt:variant>
      <vt:variant>
        <vt:lpwstr>https://www.insurance.ca.gov/01-consumers/105-type/95-guides/Climate-Change-Portal.cfm</vt:lpwstr>
      </vt:variant>
      <vt:variant>
        <vt:lpwstr/>
      </vt:variant>
      <vt:variant>
        <vt:i4>7077902</vt:i4>
      </vt:variant>
      <vt:variant>
        <vt:i4>480</vt:i4>
      </vt:variant>
      <vt:variant>
        <vt:i4>0</vt:i4>
      </vt:variant>
      <vt:variant>
        <vt:i4>5</vt:i4>
      </vt:variant>
      <vt:variant>
        <vt:lpwstr>https://www.insurance.ca.gov/01-consumers/105-type/95-guides/Partnership_Initiative.cfm</vt:lpwstr>
      </vt:variant>
      <vt:variant>
        <vt:lpwstr/>
      </vt:variant>
      <vt:variant>
        <vt:i4>2162728</vt:i4>
      </vt:variant>
      <vt:variant>
        <vt:i4>477</vt:i4>
      </vt:variant>
      <vt:variant>
        <vt:i4>0</vt:i4>
      </vt:variant>
      <vt:variant>
        <vt:i4>5</vt:i4>
      </vt:variant>
      <vt:variant>
        <vt:lpwstr>https://www.insurance.ca.gov/0400-news/0100-press-releases/2024/release020-2024.cfm</vt:lpwstr>
      </vt:variant>
      <vt:variant>
        <vt:lpwstr/>
      </vt:variant>
      <vt:variant>
        <vt:i4>3997812</vt:i4>
      </vt:variant>
      <vt:variant>
        <vt:i4>474</vt:i4>
      </vt:variant>
      <vt:variant>
        <vt:i4>0</vt:i4>
      </vt:variant>
      <vt:variant>
        <vt:i4>5</vt:i4>
      </vt:variant>
      <vt:variant>
        <vt:lpwstr>https://www.insurance.ca.gov/0400-news/0100-press-releases/release051-2024.cfm</vt:lpwstr>
      </vt:variant>
      <vt:variant>
        <vt:lpwstr/>
      </vt:variant>
      <vt:variant>
        <vt:i4>6553635</vt:i4>
      </vt:variant>
      <vt:variant>
        <vt:i4>471</vt:i4>
      </vt:variant>
      <vt:variant>
        <vt:i4>0</vt:i4>
      </vt:variant>
      <vt:variant>
        <vt:i4>5</vt:i4>
      </vt:variant>
      <vt:variant>
        <vt:lpwstr>https://www.insurance.ca.gov/01-consumers/105-type/95-guides/upload/Climate-Action-Guide-Full-10-pg.pdf</vt:lpwstr>
      </vt:variant>
      <vt:variant>
        <vt:lpwstr/>
      </vt:variant>
      <vt:variant>
        <vt:i4>4259944</vt:i4>
      </vt:variant>
      <vt:variant>
        <vt:i4>468</vt:i4>
      </vt:variant>
      <vt:variant>
        <vt:i4>0</vt:i4>
      </vt:variant>
      <vt:variant>
        <vt:i4>5</vt:i4>
      </vt:variant>
      <vt:variant>
        <vt:lpwstr>https://leginfo.legislature.ca.gov/faces/billNavClient.xhtml?bill_id=202120220SB867</vt:lpwstr>
      </vt:variant>
      <vt:variant>
        <vt:lpwstr/>
      </vt:variant>
      <vt:variant>
        <vt:i4>4325438</vt:i4>
      </vt:variant>
      <vt:variant>
        <vt:i4>465</vt:i4>
      </vt:variant>
      <vt:variant>
        <vt:i4>0</vt:i4>
      </vt:variant>
      <vt:variant>
        <vt:i4>5</vt:i4>
      </vt:variant>
      <vt:variant>
        <vt:lpwstr>https://leginfo.legislature.ca.gov/faces/billTextClient.xhtml?bill_id=202120220SB852</vt:lpwstr>
      </vt:variant>
      <vt:variant>
        <vt:lpwstr/>
      </vt:variant>
      <vt:variant>
        <vt:i4>4915286</vt:i4>
      </vt:variant>
      <vt:variant>
        <vt:i4>462</vt:i4>
      </vt:variant>
      <vt:variant>
        <vt:i4>0</vt:i4>
      </vt:variant>
      <vt:variant>
        <vt:i4>5</vt:i4>
      </vt:variant>
      <vt:variant>
        <vt:lpwstr>https://www.insurance.ca.gov/01-consumers/105-type/95-guides/upload/CLIMATE-RESILIENCE-DISTRICTS.pdf</vt:lpwstr>
      </vt:variant>
      <vt:variant>
        <vt:lpwstr/>
      </vt:variant>
      <vt:variant>
        <vt:i4>4194377</vt:i4>
      </vt:variant>
      <vt:variant>
        <vt:i4>459</vt:i4>
      </vt:variant>
      <vt:variant>
        <vt:i4>0</vt:i4>
      </vt:variant>
      <vt:variant>
        <vt:i4>5</vt:i4>
      </vt:variant>
      <vt:variant>
        <vt:lpwstr>https://govt.westlaw.com/calregs/Document/ID028065062FC11F0B60FC01779096CAF?viewType=FullText&amp;originationContext=documenttoc&amp;transitionType=CategoryPageItem&amp;contextData=(sc.Default)</vt:lpwstr>
      </vt:variant>
      <vt:variant>
        <vt:lpwstr/>
      </vt:variant>
      <vt:variant>
        <vt:i4>4915230</vt:i4>
      </vt:variant>
      <vt:variant>
        <vt:i4>456</vt:i4>
      </vt:variant>
      <vt:variant>
        <vt:i4>0</vt:i4>
      </vt:variant>
      <vt:variant>
        <vt:i4>5</vt:i4>
      </vt:variant>
      <vt:variant>
        <vt:lpwstr>https://govt.westlaw.com/calregs/Document/IF6305B80BD1211EFA80D8890FEA85126?viewType=FullText&amp;originationContext=documenttoc&amp;transitionType=CategoryPageItem&amp;contextData=(sc.Default)</vt:lpwstr>
      </vt:variant>
      <vt:variant>
        <vt:lpwstr/>
      </vt:variant>
      <vt:variant>
        <vt:i4>4259866</vt:i4>
      </vt:variant>
      <vt:variant>
        <vt:i4>453</vt:i4>
      </vt:variant>
      <vt:variant>
        <vt:i4>0</vt:i4>
      </vt:variant>
      <vt:variant>
        <vt:i4>5</vt:i4>
      </vt:variant>
      <vt:variant>
        <vt:lpwstr>https://govt.westlaw.com/calregs/Document/IE9616570BD1211EFB5E0A23137C97BB9?viewType=FullText&amp;originationContext=documenttoc&amp;transitionType=CategoryPageItem&amp;contextData=(sc.Default)</vt:lpwstr>
      </vt:variant>
      <vt:variant>
        <vt:lpwstr/>
      </vt:variant>
      <vt:variant>
        <vt:i4>1704003</vt:i4>
      </vt:variant>
      <vt:variant>
        <vt:i4>450</vt:i4>
      </vt:variant>
      <vt:variant>
        <vt:i4>0</vt:i4>
      </vt:variant>
      <vt:variant>
        <vt:i4>5</vt:i4>
      </vt:variant>
      <vt:variant>
        <vt:lpwstr>https://govt.westlaw.com/calregs/Document/I1E7A1400BD1311EF8CA7FB0F0C0C2DC2?viewType=FullText&amp;originationContext=documenttoc&amp;transitionType=CategoryPageItem&amp;contextData=(sc.Default)</vt:lpwstr>
      </vt:variant>
      <vt:variant>
        <vt:lpwstr/>
      </vt:variant>
      <vt:variant>
        <vt:i4>5111829</vt:i4>
      </vt:variant>
      <vt:variant>
        <vt:i4>447</vt:i4>
      </vt:variant>
      <vt:variant>
        <vt:i4>0</vt:i4>
      </vt:variant>
      <vt:variant>
        <vt:i4>5</vt:i4>
      </vt:variant>
      <vt:variant>
        <vt:lpwstr>https://govt.westlaw.com/calregs/Document/IE61E4860BD1211EF9A30ABD762E92752?viewType=FullText&amp;originationContext=documenttoc&amp;transitionType=CategoryPageItem&amp;contextData=(sc.Default)</vt:lpwstr>
      </vt:variant>
      <vt:variant>
        <vt:lpwstr/>
      </vt:variant>
      <vt:variant>
        <vt:i4>4718664</vt:i4>
      </vt:variant>
      <vt:variant>
        <vt:i4>444</vt:i4>
      </vt:variant>
      <vt:variant>
        <vt:i4>0</vt:i4>
      </vt:variant>
      <vt:variant>
        <vt:i4>5</vt:i4>
      </vt:variant>
      <vt:variant>
        <vt:lpwstr>https://govt.westlaw.com/calregs/Document/IE5518280BD1211EF9A30ABD762E92752?viewType=FullText&amp;originationContext=documenttoc&amp;transitionType=CategoryPageItem&amp;contextData=(sc.Default)</vt:lpwstr>
      </vt:variant>
      <vt:variant>
        <vt:lpwstr/>
      </vt:variant>
      <vt:variant>
        <vt:i4>5046345</vt:i4>
      </vt:variant>
      <vt:variant>
        <vt:i4>441</vt:i4>
      </vt:variant>
      <vt:variant>
        <vt:i4>0</vt:i4>
      </vt:variant>
      <vt:variant>
        <vt:i4>5</vt:i4>
      </vt:variant>
      <vt:variant>
        <vt:lpwstr>https://www.insurance.ca.gov/01-consumers/180-climate-change/upload/Catastrophe-Modeling-and-Ratemaking-Final-Text-of-Regulation.PDF</vt:lpwstr>
      </vt:variant>
      <vt:variant>
        <vt:lpwstr/>
      </vt:variant>
      <vt:variant>
        <vt:i4>7864372</vt:i4>
      </vt:variant>
      <vt:variant>
        <vt:i4>438</vt:i4>
      </vt:variant>
      <vt:variant>
        <vt:i4>0</vt:i4>
      </vt:variant>
      <vt:variant>
        <vt:i4>5</vt:i4>
      </vt:variant>
      <vt:variant>
        <vt:lpwstr>https://www.insurance.ca.gov/01-consumers/180-climate-change/Sustainable-Insurance-Strategy-Updates.cfm</vt:lpwstr>
      </vt:variant>
      <vt:variant>
        <vt:lpwstr/>
      </vt:variant>
      <vt:variant>
        <vt:i4>589896</vt:i4>
      </vt:variant>
      <vt:variant>
        <vt:i4>435</vt:i4>
      </vt:variant>
      <vt:variant>
        <vt:i4>0</vt:i4>
      </vt:variant>
      <vt:variant>
        <vt:i4>5</vt:i4>
      </vt:variant>
      <vt:variant>
        <vt:lpwstr>https://www.insurance.ca.gov/01-consumers/180-climate-change/upload/CA-Sustainable-Insurance-Roadmap-2022.pdf</vt:lpwstr>
      </vt:variant>
      <vt:variant>
        <vt:lpwstr/>
      </vt:variant>
      <vt:variant>
        <vt:i4>589853</vt:i4>
      </vt:variant>
      <vt:variant>
        <vt:i4>432</vt:i4>
      </vt:variant>
      <vt:variant>
        <vt:i4>0</vt:i4>
      </vt:variant>
      <vt:variant>
        <vt:i4>5</vt:i4>
      </vt:variant>
      <vt:variant>
        <vt:lpwstr>http://www.insurance.ca.gov/cci/</vt:lpwstr>
      </vt:variant>
      <vt:variant>
        <vt:lpwstr/>
      </vt:variant>
      <vt:variant>
        <vt:i4>3080302</vt:i4>
      </vt:variant>
      <vt:variant>
        <vt:i4>429</vt:i4>
      </vt:variant>
      <vt:variant>
        <vt:i4>0</vt:i4>
      </vt:variant>
      <vt:variant>
        <vt:i4>5</vt:i4>
      </vt:variant>
      <vt:variant>
        <vt:lpwstr>https://www.nicb.org/news/news-releases/mississippi-acts-protect-buyers-flood-flooded-vehicles</vt:lpwstr>
      </vt:variant>
      <vt:variant>
        <vt:lpwstr/>
      </vt:variant>
      <vt:variant>
        <vt:i4>1507385</vt:i4>
      </vt:variant>
      <vt:variant>
        <vt:i4>426</vt:i4>
      </vt:variant>
      <vt:variant>
        <vt:i4>0</vt:i4>
      </vt:variant>
      <vt:variant>
        <vt:i4>5</vt:i4>
      </vt:variant>
      <vt:variant>
        <vt:lpwstr>https://flfloods.org/page/faw_dashboard</vt:lpwstr>
      </vt:variant>
      <vt:variant>
        <vt:lpwstr/>
      </vt:variant>
      <vt:variant>
        <vt:i4>327753</vt:i4>
      </vt:variant>
      <vt:variant>
        <vt:i4>423</vt:i4>
      </vt:variant>
      <vt:variant>
        <vt:i4>0</vt:i4>
      </vt:variant>
      <vt:variant>
        <vt:i4>5</vt:i4>
      </vt:variant>
      <vt:variant>
        <vt:lpwstr>https://www.floridadisaster.org/planprepare/flood-insurance/</vt:lpwstr>
      </vt:variant>
      <vt:variant>
        <vt:lpwstr/>
      </vt:variant>
      <vt:variant>
        <vt:i4>1507385</vt:i4>
      </vt:variant>
      <vt:variant>
        <vt:i4>420</vt:i4>
      </vt:variant>
      <vt:variant>
        <vt:i4>0</vt:i4>
      </vt:variant>
      <vt:variant>
        <vt:i4>5</vt:i4>
      </vt:variant>
      <vt:variant>
        <vt:lpwstr>https://flfloods.org/page/faw_dashboard</vt:lpwstr>
      </vt:variant>
      <vt:variant>
        <vt:lpwstr/>
      </vt:variant>
      <vt:variant>
        <vt:i4>3473457</vt:i4>
      </vt:variant>
      <vt:variant>
        <vt:i4>417</vt:i4>
      </vt:variant>
      <vt:variant>
        <vt:i4>0</vt:i4>
      </vt:variant>
      <vt:variant>
        <vt:i4>5</vt:i4>
      </vt:variant>
      <vt:variant>
        <vt:lpwstr>https://news.ufl.edu/2025/06/resilient-design-tool/</vt:lpwstr>
      </vt:variant>
      <vt:variant>
        <vt:lpwstr/>
      </vt:variant>
      <vt:variant>
        <vt:i4>5832789</vt:i4>
      </vt:variant>
      <vt:variant>
        <vt:i4>414</vt:i4>
      </vt:variant>
      <vt:variant>
        <vt:i4>0</vt:i4>
      </vt:variant>
      <vt:variant>
        <vt:i4>5</vt:i4>
      </vt:variant>
      <vt:variant>
        <vt:lpwstr>https://floir.com/tools-and-data/data-call-reporting</vt:lpwstr>
      </vt:variant>
      <vt:variant>
        <vt:lpwstr/>
      </vt:variant>
      <vt:variant>
        <vt:i4>5111887</vt:i4>
      </vt:variant>
      <vt:variant>
        <vt:i4>411</vt:i4>
      </vt:variant>
      <vt:variant>
        <vt:i4>0</vt:i4>
      </vt:variant>
      <vt:variant>
        <vt:i4>5</vt:i4>
      </vt:variant>
      <vt:variant>
        <vt:lpwstr>https://dcp.ufl.edu/fiber/resources/</vt:lpwstr>
      </vt:variant>
      <vt:variant>
        <vt:lpwstr/>
      </vt:variant>
      <vt:variant>
        <vt:i4>3997743</vt:i4>
      </vt:variant>
      <vt:variant>
        <vt:i4>408</vt:i4>
      </vt:variant>
      <vt:variant>
        <vt:i4>0</vt:i4>
      </vt:variant>
      <vt:variant>
        <vt:i4>5</vt:i4>
      </vt:variant>
      <vt:variant>
        <vt:lpwstr>https://www.mrcti.org/</vt:lpwstr>
      </vt:variant>
      <vt:variant>
        <vt:lpwstr/>
      </vt:variant>
      <vt:variant>
        <vt:i4>2359341</vt:i4>
      </vt:variant>
      <vt:variant>
        <vt:i4>405</vt:i4>
      </vt:variant>
      <vt:variant>
        <vt:i4>0</vt:i4>
      </vt:variant>
      <vt:variant>
        <vt:i4>5</vt:i4>
      </vt:variant>
      <vt:variant>
        <vt:lpwstr>https://data.pca.state.mn.us/views/Climategrantsmap/ClimateGrants?%3Aembed=y&amp;%3AisGuestRedirectFromVizportal=y</vt:lpwstr>
      </vt:variant>
      <vt:variant>
        <vt:lpwstr/>
      </vt:variant>
      <vt:variant>
        <vt:i4>5046282</vt:i4>
      </vt:variant>
      <vt:variant>
        <vt:i4>402</vt:i4>
      </vt:variant>
      <vt:variant>
        <vt:i4>0</vt:i4>
      </vt:variant>
      <vt:variant>
        <vt:i4>5</vt:i4>
      </vt:variant>
      <vt:variant>
        <vt:lpwstr>https://www.minnpost.com/environment/2025/06/three-years-on-minnesotas-climate-change-initiative-spurring-projects-across-the-state/</vt:lpwstr>
      </vt:variant>
      <vt:variant>
        <vt:lpwstr/>
      </vt:variant>
      <vt:variant>
        <vt:i4>5177435</vt:i4>
      </vt:variant>
      <vt:variant>
        <vt:i4>399</vt:i4>
      </vt:variant>
      <vt:variant>
        <vt:i4>0</vt:i4>
      </vt:variant>
      <vt:variant>
        <vt:i4>5</vt:i4>
      </vt:variant>
      <vt:variant>
        <vt:lpwstr>https://www.pca.state.mn.us/air-water-land-climate/grants-to-prepare-minnesota-for-climate-change</vt:lpwstr>
      </vt:variant>
      <vt:variant>
        <vt:lpwstr/>
      </vt:variant>
      <vt:variant>
        <vt:i4>7929897</vt:i4>
      </vt:variant>
      <vt:variant>
        <vt:i4>396</vt:i4>
      </vt:variant>
      <vt:variant>
        <vt:i4>0</vt:i4>
      </vt:variant>
      <vt:variant>
        <vt:i4>5</vt:i4>
      </vt:variant>
      <vt:variant>
        <vt:lpwstr>https://bwsr.state.mn.us/grant-profile-multipurpose-drainage-management</vt:lpwstr>
      </vt:variant>
      <vt:variant>
        <vt:lpwstr/>
      </vt:variant>
      <vt:variant>
        <vt:i4>2949234</vt:i4>
      </vt:variant>
      <vt:variant>
        <vt:i4>393</vt:i4>
      </vt:variant>
      <vt:variant>
        <vt:i4>0</vt:i4>
      </vt:variant>
      <vt:variant>
        <vt:i4>5</vt:i4>
      </vt:variant>
      <vt:variant>
        <vt:lpwstr>https://www.cityofroseville.com/3029/Stormwater-Utility-Credit</vt:lpwstr>
      </vt:variant>
      <vt:variant>
        <vt:lpwstr/>
      </vt:variant>
      <vt:variant>
        <vt:i4>3539070</vt:i4>
      </vt:variant>
      <vt:variant>
        <vt:i4>390</vt:i4>
      </vt:variant>
      <vt:variant>
        <vt:i4>0</vt:i4>
      </vt:variant>
      <vt:variant>
        <vt:i4>5</vt:i4>
      </vt:variant>
      <vt:variant>
        <vt:lpwstr>https://www.minneapolismn.gov/resident-services/utility-services/stormwater/residential-stormwater-credits</vt:lpwstr>
      </vt:variant>
      <vt:variant>
        <vt:lpwstr/>
      </vt:variant>
      <vt:variant>
        <vt:i4>983126</vt:i4>
      </vt:variant>
      <vt:variant>
        <vt:i4>387</vt:i4>
      </vt:variant>
      <vt:variant>
        <vt:i4>0</vt:i4>
      </vt:variant>
      <vt:variant>
        <vt:i4>5</vt:i4>
      </vt:variant>
      <vt:variant>
        <vt:lpwstr>https://iowafloodcenter.org/projects/</vt:lpwstr>
      </vt:variant>
      <vt:variant>
        <vt:lpwstr/>
      </vt:variant>
      <vt:variant>
        <vt:i4>458840</vt:i4>
      </vt:variant>
      <vt:variant>
        <vt:i4>384</vt:i4>
      </vt:variant>
      <vt:variant>
        <vt:i4>0</vt:i4>
      </vt:variant>
      <vt:variant>
        <vt:i4>5</vt:i4>
      </vt:variant>
      <vt:variant>
        <vt:lpwstr>https://iowafloodcenter.org/</vt:lpwstr>
      </vt:variant>
      <vt:variant>
        <vt:lpwstr/>
      </vt:variant>
      <vt:variant>
        <vt:i4>851991</vt:i4>
      </vt:variant>
      <vt:variant>
        <vt:i4>381</vt:i4>
      </vt:variant>
      <vt:variant>
        <vt:i4>0</vt:i4>
      </vt:variant>
      <vt:variant>
        <vt:i4>5</vt:i4>
      </vt:variant>
      <vt:variant>
        <vt:lpwstr>https://iid.iowa.gov/post-disaster-resources</vt:lpwstr>
      </vt:variant>
      <vt:variant>
        <vt:lpwstr/>
      </vt:variant>
      <vt:variant>
        <vt:i4>393241</vt:i4>
      </vt:variant>
      <vt:variant>
        <vt:i4>378</vt:i4>
      </vt:variant>
      <vt:variant>
        <vt:i4>0</vt:i4>
      </vt:variant>
      <vt:variant>
        <vt:i4>5</vt:i4>
      </vt:variant>
      <vt:variant>
        <vt:lpwstr>https://coastalreview.org/2025/06/coastal-areas-flood-more-frequently-than-thought-study/</vt:lpwstr>
      </vt:variant>
      <vt:variant>
        <vt:lpwstr/>
      </vt:variant>
      <vt:variant>
        <vt:i4>1114135</vt:i4>
      </vt:variant>
      <vt:variant>
        <vt:i4>375</vt:i4>
      </vt:variant>
      <vt:variant>
        <vt:i4>0</vt:i4>
      </vt:variant>
      <vt:variant>
        <vt:i4>5</vt:i4>
      </vt:variant>
      <vt:variant>
        <vt:lpwstr>https://agupubs.onlinelibrary.wiley.com/doi/full/10.1029/2024EF005435</vt:lpwstr>
      </vt:variant>
      <vt:variant>
        <vt:lpwstr/>
      </vt:variant>
      <vt:variant>
        <vt:i4>4194314</vt:i4>
      </vt:variant>
      <vt:variant>
        <vt:i4>372</vt:i4>
      </vt:variant>
      <vt:variant>
        <vt:i4>0</vt:i4>
      </vt:variant>
      <vt:variant>
        <vt:i4>5</vt:i4>
      </vt:variant>
      <vt:variant>
        <vt:lpwstr>https://www.scec.org/</vt:lpwstr>
      </vt:variant>
      <vt:variant>
        <vt:lpwstr/>
      </vt:variant>
      <vt:variant>
        <vt:i4>196629</vt:i4>
      </vt:variant>
      <vt:variant>
        <vt:i4>369</vt:i4>
      </vt:variant>
      <vt:variant>
        <vt:i4>0</vt:i4>
      </vt:variant>
      <vt:variant>
        <vt:i4>5</vt:i4>
      </vt:variant>
      <vt:variant>
        <vt:lpwstr>https://www.earthquakecountry.org/step1/</vt:lpwstr>
      </vt:variant>
      <vt:variant>
        <vt:lpwstr/>
      </vt:variant>
      <vt:variant>
        <vt:i4>7471200</vt:i4>
      </vt:variant>
      <vt:variant>
        <vt:i4>366</vt:i4>
      </vt:variant>
      <vt:variant>
        <vt:i4>0</vt:i4>
      </vt:variant>
      <vt:variant>
        <vt:i4>5</vt:i4>
      </vt:variant>
      <vt:variant>
        <vt:lpwstr>https://www.earthquakeauthority.com/prepare-your-house-earthquake-risk/structural-risks</vt:lpwstr>
      </vt:variant>
      <vt:variant>
        <vt:lpwstr/>
      </vt:variant>
      <vt:variant>
        <vt:i4>6619239</vt:i4>
      </vt:variant>
      <vt:variant>
        <vt:i4>363</vt:i4>
      </vt:variant>
      <vt:variant>
        <vt:i4>0</vt:i4>
      </vt:variant>
      <vt:variant>
        <vt:i4>5</vt:i4>
      </vt:variant>
      <vt:variant>
        <vt:lpwstr>https://www.californiaresidentialmitigationprogram.com/do-i-need-a-retrofit/other-financial-assistance-options</vt:lpwstr>
      </vt:variant>
      <vt:variant>
        <vt:lpwstr/>
      </vt:variant>
      <vt:variant>
        <vt:i4>4325394</vt:i4>
      </vt:variant>
      <vt:variant>
        <vt:i4>360</vt:i4>
      </vt:variant>
      <vt:variant>
        <vt:i4>0</vt:i4>
      </vt:variant>
      <vt:variant>
        <vt:i4>5</vt:i4>
      </vt:variant>
      <vt:variant>
        <vt:lpwstr>https://www.crmp.org/</vt:lpwstr>
      </vt:variant>
      <vt:variant>
        <vt:lpwstr/>
      </vt:variant>
      <vt:variant>
        <vt:i4>262172</vt:i4>
      </vt:variant>
      <vt:variant>
        <vt:i4>357</vt:i4>
      </vt:variant>
      <vt:variant>
        <vt:i4>0</vt:i4>
      </vt:variant>
      <vt:variant>
        <vt:i4>5</vt:i4>
      </vt:variant>
      <vt:variant>
        <vt:lpwstr>https://www.earthquakeauthority.com/prepare-your-house-earthquake-risk/brace-and-bolt-grants</vt:lpwstr>
      </vt:variant>
      <vt:variant>
        <vt:lpwstr/>
      </vt:variant>
      <vt:variant>
        <vt:i4>6553699</vt:i4>
      </vt:variant>
      <vt:variant>
        <vt:i4>354</vt:i4>
      </vt:variant>
      <vt:variant>
        <vt:i4>0</vt:i4>
      </vt:variant>
      <vt:variant>
        <vt:i4>5</vt:i4>
      </vt:variant>
      <vt:variant>
        <vt:lpwstr>https://blog.jumpstartinsurance.com/jumpstart-company-overview/</vt:lpwstr>
      </vt:variant>
      <vt:variant>
        <vt:lpwstr/>
      </vt:variant>
      <vt:variant>
        <vt:i4>4456450</vt:i4>
      </vt:variant>
      <vt:variant>
        <vt:i4>351</vt:i4>
      </vt:variant>
      <vt:variant>
        <vt:i4>0</vt:i4>
      </vt:variant>
      <vt:variant>
        <vt:i4>5</vt:i4>
      </vt:variant>
      <vt:variant>
        <vt:lpwstr>https://www.earthquakeauthority.com/california-earthquake-insurance-policies/other-providers</vt:lpwstr>
      </vt:variant>
      <vt:variant>
        <vt:lpwstr/>
      </vt:variant>
      <vt:variant>
        <vt:i4>6094917</vt:i4>
      </vt:variant>
      <vt:variant>
        <vt:i4>348</vt:i4>
      </vt:variant>
      <vt:variant>
        <vt:i4>0</vt:i4>
      </vt:variant>
      <vt:variant>
        <vt:i4>5</vt:i4>
      </vt:variant>
      <vt:variant>
        <vt:lpwstr>https://www.earthquakeauthority.com/</vt:lpwstr>
      </vt:variant>
      <vt:variant>
        <vt:lpwstr/>
      </vt:variant>
      <vt:variant>
        <vt:i4>1114135</vt:i4>
      </vt:variant>
      <vt:variant>
        <vt:i4>345</vt:i4>
      </vt:variant>
      <vt:variant>
        <vt:i4>0</vt:i4>
      </vt:variant>
      <vt:variant>
        <vt:i4>5</vt:i4>
      </vt:variant>
      <vt:variant>
        <vt:lpwstr>https://agupubs.onlinelibrary.wiley.com/doi/full/10.1029/2024EF005435</vt:lpwstr>
      </vt:variant>
      <vt:variant>
        <vt:lpwstr/>
      </vt:variant>
      <vt:variant>
        <vt:i4>131076</vt:i4>
      </vt:variant>
      <vt:variant>
        <vt:i4>342</vt:i4>
      </vt:variant>
      <vt:variant>
        <vt:i4>0</vt:i4>
      </vt:variant>
      <vt:variant>
        <vt:i4>5</vt:i4>
      </vt:variant>
      <vt:variant>
        <vt:lpwstr>https://dnr.wa.gov/wildfire-resources/community-wildfire-resilience-and-preparedness</vt:lpwstr>
      </vt:variant>
      <vt:variant>
        <vt:lpwstr/>
      </vt:variant>
      <vt:variant>
        <vt:i4>3342447</vt:i4>
      </vt:variant>
      <vt:variant>
        <vt:i4>339</vt:i4>
      </vt:variant>
      <vt:variant>
        <vt:i4>0</vt:i4>
      </vt:variant>
      <vt:variant>
        <vt:i4>5</vt:i4>
      </vt:variant>
      <vt:variant>
        <vt:lpwstr>https://washingtonrcd.org/wp-content/uploads/2024/11/Wildland-Fire-Strategic-Plan-Review-Community-Resilience-Recommendations-v-1.2-1120-24.pdf</vt:lpwstr>
      </vt:variant>
      <vt:variant>
        <vt:lpwstr/>
      </vt:variant>
      <vt:variant>
        <vt:i4>3080318</vt:i4>
      </vt:variant>
      <vt:variant>
        <vt:i4>336</vt:i4>
      </vt:variant>
      <vt:variant>
        <vt:i4>0</vt:i4>
      </vt:variant>
      <vt:variant>
        <vt:i4>5</vt:i4>
      </vt:variant>
      <vt:variant>
        <vt:lpwstr>https://www.insurance.wa.gov/news/market-study-suggests-options-improve-insurance-costs-housing-providers</vt:lpwstr>
      </vt:variant>
      <vt:variant>
        <vt:lpwstr>:~:text=OLYMPIA%2C%20Wash.,insurance%2C%20either%20directly%20or%20indirectly.</vt:lpwstr>
      </vt:variant>
      <vt:variant>
        <vt:i4>81</vt:i4>
      </vt:variant>
      <vt:variant>
        <vt:i4>333</vt:i4>
      </vt:variant>
      <vt:variant>
        <vt:i4>0</vt:i4>
      </vt:variant>
      <vt:variant>
        <vt:i4>5</vt:i4>
      </vt:variant>
      <vt:variant>
        <vt:lpwstr>https://www.insurance.wa.gov/sites/default/files/2024-09/washington-disaster-resiliency-work-group-final-report-november-2020.pdf</vt:lpwstr>
      </vt:variant>
      <vt:variant>
        <vt:lpwstr/>
      </vt:variant>
      <vt:variant>
        <vt:i4>2883628</vt:i4>
      </vt:variant>
      <vt:variant>
        <vt:i4>330</vt:i4>
      </vt:variant>
      <vt:variant>
        <vt:i4>0</vt:i4>
      </vt:variant>
      <vt:variant>
        <vt:i4>5</vt:i4>
      </vt:variant>
      <vt:variant>
        <vt:lpwstr>https://headwaterseconomics.org/natural-hazards/colorado-wildfire-resistant-building-code/</vt:lpwstr>
      </vt:variant>
      <vt:variant>
        <vt:lpwstr/>
      </vt:variant>
      <vt:variant>
        <vt:i4>5767200</vt:i4>
      </vt:variant>
      <vt:variant>
        <vt:i4>327</vt:i4>
      </vt:variant>
      <vt:variant>
        <vt:i4>0</vt:i4>
      </vt:variant>
      <vt:variant>
        <vt:i4>5</vt:i4>
      </vt:variant>
      <vt:variant>
        <vt:lpwstr>https://drive.google.com/file/d/104bwnYC4wjTBVkgQwgm2imtd_fxEcH5C/view</vt:lpwstr>
      </vt:variant>
      <vt:variant>
        <vt:lpwstr/>
      </vt:variant>
      <vt:variant>
        <vt:i4>4980766</vt:i4>
      </vt:variant>
      <vt:variant>
        <vt:i4>324</vt:i4>
      </vt:variant>
      <vt:variant>
        <vt:i4>0</vt:i4>
      </vt:variant>
      <vt:variant>
        <vt:i4>5</vt:i4>
      </vt:variant>
      <vt:variant>
        <vt:lpwstr>https://assets.bouldercounty.gov/wp-content/uploads/2025/03/marshall-fire-operational-after-action-report-003.pdf</vt:lpwstr>
      </vt:variant>
      <vt:variant>
        <vt:lpwstr/>
      </vt:variant>
      <vt:variant>
        <vt:i4>4194316</vt:i4>
      </vt:variant>
      <vt:variant>
        <vt:i4>321</vt:i4>
      </vt:variant>
      <vt:variant>
        <vt:i4>0</vt:i4>
      </vt:variant>
      <vt:variant>
        <vt:i4>5</vt:i4>
      </vt:variant>
      <vt:variant>
        <vt:lpwstr>https://hls.wyo.gov/programs/mitigation</vt:lpwstr>
      </vt:variant>
      <vt:variant>
        <vt:lpwstr>:~:text=Mitigation%20,communities%20having%20an%20approved</vt:lpwstr>
      </vt:variant>
      <vt:variant>
        <vt:i4>3276859</vt:i4>
      </vt:variant>
      <vt:variant>
        <vt:i4>318</vt:i4>
      </vt:variant>
      <vt:variant>
        <vt:i4>0</vt:i4>
      </vt:variant>
      <vt:variant>
        <vt:i4>5</vt:i4>
      </vt:variant>
      <vt:variant>
        <vt:lpwstr>https://wsfd.wyo.gov/fire-management/fuels-mitigation/grants-available</vt:lpwstr>
      </vt:variant>
      <vt:variant>
        <vt:lpwstr>:~:text=,CWPP%27s</vt:lpwstr>
      </vt:variant>
      <vt:variant>
        <vt:i4>1572933</vt:i4>
      </vt:variant>
      <vt:variant>
        <vt:i4>315</vt:i4>
      </vt:variant>
      <vt:variant>
        <vt:i4>0</vt:i4>
      </vt:variant>
      <vt:variant>
        <vt:i4>5</vt:i4>
      </vt:variant>
      <vt:variant>
        <vt:lpwstr>https://wsfd.wyo.gov/fire-management/fuels-mitigation/grants-available</vt:lpwstr>
      </vt:variant>
      <vt:variant>
        <vt:lpwstr>:~:text=Community%20Wildfire%20Defense%20Grant%20,Application%20Period%20CLOSED</vt:lpwstr>
      </vt:variant>
      <vt:variant>
        <vt:i4>6488103</vt:i4>
      </vt:variant>
      <vt:variant>
        <vt:i4>312</vt:i4>
      </vt:variant>
      <vt:variant>
        <vt:i4>0</vt:i4>
      </vt:variant>
      <vt:variant>
        <vt:i4>5</vt:i4>
      </vt:variant>
      <vt:variant>
        <vt:lpwstr>https://wsfd.wyo.gov/fire-management/fuels-mitigation/what-is-your-risk</vt:lpwstr>
      </vt:variant>
      <vt:variant>
        <vt:lpwstr>:~:text=As%20more%20and%20more%20of,the%20public%20and%20their%20communities</vt:lpwstr>
      </vt:variant>
      <vt:variant>
        <vt:i4>3604580</vt:i4>
      </vt:variant>
      <vt:variant>
        <vt:i4>309</vt:i4>
      </vt:variant>
      <vt:variant>
        <vt:i4>0</vt:i4>
      </vt:variant>
      <vt:variant>
        <vt:i4>5</vt:i4>
      </vt:variant>
      <vt:variant>
        <vt:lpwstr>https://wsfd.wyo.gov/fire-management/fuels-mitigation/what-is-your-risk</vt:lpwstr>
      </vt:variant>
      <vt:variant>
        <vt:lpwstr>:~:text=If%20you%20or%20anyone%20you,Wyoming%20Wildfire%20Risk%20Assessment%20Portal</vt:lpwstr>
      </vt:variant>
      <vt:variant>
        <vt:i4>5898326</vt:i4>
      </vt:variant>
      <vt:variant>
        <vt:i4>306</vt:i4>
      </vt:variant>
      <vt:variant>
        <vt:i4>0</vt:i4>
      </vt:variant>
      <vt:variant>
        <vt:i4>5</vt:i4>
      </vt:variant>
      <vt:variant>
        <vt:lpwstr>https://www.everettpost.com/local-news/wa-bill-signed-into-law-adds-oversight-to-private-utility-wildfire-protection-plans</vt:lpwstr>
      </vt:variant>
      <vt:variant>
        <vt:lpwstr>:~:text=In%202023%2C%20a%20report%20by,pay%20higher%20liability%20insurance%20premiums</vt:lpwstr>
      </vt:variant>
      <vt:variant>
        <vt:i4>5505037</vt:i4>
      </vt:variant>
      <vt:variant>
        <vt:i4>303</vt:i4>
      </vt:variant>
      <vt:variant>
        <vt:i4>0</vt:i4>
      </vt:variant>
      <vt:variant>
        <vt:i4>5</vt:i4>
      </vt:variant>
      <vt:variant>
        <vt:lpwstr>https://wyofile.com/lawmakers-fund-wyomings-wildfire-recovery-work-via-grants-and-loans/</vt:lpwstr>
      </vt:variant>
      <vt:variant>
        <vt:lpwstr>:~:text=Together%20the%20two%20bills%20provide,was%20state%20and%20private%20land</vt:lpwstr>
      </vt:variant>
      <vt:variant>
        <vt:i4>589889</vt:i4>
      </vt:variant>
      <vt:variant>
        <vt:i4>300</vt:i4>
      </vt:variant>
      <vt:variant>
        <vt:i4>0</vt:i4>
      </vt:variant>
      <vt:variant>
        <vt:i4>5</vt:i4>
      </vt:variant>
      <vt:variant>
        <vt:lpwstr>https://www.stateforesters.org/wp-content/uploads/2018/07/Wyoming-2020-Forest-Action-Plan.pdf</vt:lpwstr>
      </vt:variant>
      <vt:variant>
        <vt:lpwstr>:~:text=,fine%2C%20flashy%20fuels%20that</vt:lpwstr>
      </vt:variant>
      <vt:variant>
        <vt:i4>1769485</vt:i4>
      </vt:variant>
      <vt:variant>
        <vt:i4>297</vt:i4>
      </vt:variant>
      <vt:variant>
        <vt:i4>0</vt:i4>
      </vt:variant>
      <vt:variant>
        <vt:i4>5</vt:i4>
      </vt:variant>
      <vt:variant>
        <vt:lpwstr>https://www.iais.org/uploads/2023/11/IAIS-Report-A-call-to-action-the-role-of-insurance-supervisors-in-addressing-natural-catastrophe-protection-gaps.pdf</vt:lpwstr>
      </vt:variant>
      <vt:variant>
        <vt:lpwstr/>
      </vt:variant>
      <vt:variant>
        <vt:i4>5373980</vt:i4>
      </vt:variant>
      <vt:variant>
        <vt:i4>294</vt:i4>
      </vt:variant>
      <vt:variant>
        <vt:i4>0</vt:i4>
      </vt:variant>
      <vt:variant>
        <vt:i4>5</vt:i4>
      </vt:variant>
      <vt:variant>
        <vt:lpwstr>https://www.iais.org/</vt:lpwstr>
      </vt:variant>
      <vt:variant>
        <vt:lpwstr/>
      </vt:variant>
      <vt:variant>
        <vt:i4>8061044</vt:i4>
      </vt:variant>
      <vt:variant>
        <vt:i4>291</vt:i4>
      </vt:variant>
      <vt:variant>
        <vt:i4>0</vt:i4>
      </vt:variant>
      <vt:variant>
        <vt:i4>5</vt:i4>
      </vt:variant>
      <vt:variant>
        <vt:lpwstr>https://content.naic.org/sites/default/files/draft-naic-national-climate-resilience-strategy-12-1-2023-updated.pdf</vt:lpwstr>
      </vt:variant>
      <vt:variant>
        <vt:lpwstr/>
      </vt:variant>
      <vt:variant>
        <vt:i4>5177436</vt:i4>
      </vt:variant>
      <vt:variant>
        <vt:i4>288</vt:i4>
      </vt:variant>
      <vt:variant>
        <vt:i4>0</vt:i4>
      </vt:variant>
      <vt:variant>
        <vt:i4>5</vt:i4>
      </vt:variant>
      <vt:variant>
        <vt:lpwstr>https://content.naic.org/committees/ex/climate-resiliency-tf</vt:lpwstr>
      </vt:variant>
      <vt:variant>
        <vt:lpwstr/>
      </vt:variant>
      <vt:variant>
        <vt:i4>8061055</vt:i4>
      </vt:variant>
      <vt:variant>
        <vt:i4>285</vt:i4>
      </vt:variant>
      <vt:variant>
        <vt:i4>0</vt:i4>
      </vt:variant>
      <vt:variant>
        <vt:i4>5</vt:i4>
      </vt:variant>
      <vt:variant>
        <vt:lpwstr>https://www.insurance.ca.gov/01-consumers/180-climate-change/catmodelgroup.cfm</vt:lpwstr>
      </vt:variant>
      <vt:variant>
        <vt:lpwstr/>
      </vt:variant>
      <vt:variant>
        <vt:i4>8061055</vt:i4>
      </vt:variant>
      <vt:variant>
        <vt:i4>282</vt:i4>
      </vt:variant>
      <vt:variant>
        <vt:i4>0</vt:i4>
      </vt:variant>
      <vt:variant>
        <vt:i4>5</vt:i4>
      </vt:variant>
      <vt:variant>
        <vt:lpwstr>https://www.insurance.ca.gov/01-consumers/180-climate-change/catmodelgroup.cfm</vt:lpwstr>
      </vt:variant>
      <vt:variant>
        <vt:lpwstr/>
      </vt:variant>
      <vt:variant>
        <vt:i4>4915319</vt:i4>
      </vt:variant>
      <vt:variant>
        <vt:i4>279</vt:i4>
      </vt:variant>
      <vt:variant>
        <vt:i4>0</vt:i4>
      </vt:variant>
      <vt:variant>
        <vt:i4>5</vt:i4>
      </vt:variant>
      <vt:variant>
        <vt:lpwstr>https://interactive.web.insurance.ca.gov/apex_extprd/f?p=400:50</vt:lpwstr>
      </vt:variant>
      <vt:variant>
        <vt:lpwstr/>
      </vt:variant>
      <vt:variant>
        <vt:i4>1572884</vt:i4>
      </vt:variant>
      <vt:variant>
        <vt:i4>276</vt:i4>
      </vt:variant>
      <vt:variant>
        <vt:i4>0</vt:i4>
      </vt:variant>
      <vt:variant>
        <vt:i4>5</vt:i4>
      </vt:variant>
      <vt:variant>
        <vt:lpwstr>https://www.insurance.ca.gov/01-consumers/105-type/95-guides/03-res/upload/FAQ-Safer-from-Wildfire-Regulation.pdf</vt:lpwstr>
      </vt:variant>
      <vt:variant>
        <vt:lpwstr/>
      </vt:variant>
      <vt:variant>
        <vt:i4>7733311</vt:i4>
      </vt:variant>
      <vt:variant>
        <vt:i4>273</vt:i4>
      </vt:variant>
      <vt:variant>
        <vt:i4>0</vt:i4>
      </vt:variant>
      <vt:variant>
        <vt:i4>5</vt:i4>
      </vt:variant>
      <vt:variant>
        <vt:lpwstr>https://www.insurance.ca.gov/01-consumers/105-type/95-guides/Climate-Change-Portal.cfm</vt:lpwstr>
      </vt:variant>
      <vt:variant>
        <vt:lpwstr/>
      </vt:variant>
      <vt:variant>
        <vt:i4>7077902</vt:i4>
      </vt:variant>
      <vt:variant>
        <vt:i4>270</vt:i4>
      </vt:variant>
      <vt:variant>
        <vt:i4>0</vt:i4>
      </vt:variant>
      <vt:variant>
        <vt:i4>5</vt:i4>
      </vt:variant>
      <vt:variant>
        <vt:lpwstr>https://www.insurance.ca.gov/01-consumers/105-type/95-guides/Partnership_Initiative.cfm</vt:lpwstr>
      </vt:variant>
      <vt:variant>
        <vt:lpwstr/>
      </vt:variant>
      <vt:variant>
        <vt:i4>4653067</vt:i4>
      </vt:variant>
      <vt:variant>
        <vt:i4>267</vt:i4>
      </vt:variant>
      <vt:variant>
        <vt:i4>0</vt:i4>
      </vt:variant>
      <vt:variant>
        <vt:i4>5</vt:i4>
      </vt:variant>
      <vt:variant>
        <vt:lpwstr>https://www.insurance.ca.gov/01-consumers/200-wrr/DataAnalysisOnWildfiresAndInsurance.cfm</vt:lpwstr>
      </vt:variant>
      <vt:variant>
        <vt:lpwstr/>
      </vt:variant>
      <vt:variant>
        <vt:i4>589853</vt:i4>
      </vt:variant>
      <vt:variant>
        <vt:i4>264</vt:i4>
      </vt:variant>
      <vt:variant>
        <vt:i4>0</vt:i4>
      </vt:variant>
      <vt:variant>
        <vt:i4>5</vt:i4>
      </vt:variant>
      <vt:variant>
        <vt:lpwstr>http://www.insurance.ca.gov/cci/</vt:lpwstr>
      </vt:variant>
      <vt:variant>
        <vt:lpwstr/>
      </vt:variant>
      <vt:variant>
        <vt:i4>589896</vt:i4>
      </vt:variant>
      <vt:variant>
        <vt:i4>261</vt:i4>
      </vt:variant>
      <vt:variant>
        <vt:i4>0</vt:i4>
      </vt:variant>
      <vt:variant>
        <vt:i4>5</vt:i4>
      </vt:variant>
      <vt:variant>
        <vt:lpwstr>https://www.insurance.ca.gov/01-consumers/180-climate-change/upload/CA-Sustainable-Insurance-Roadmap-2022.pdf</vt:lpwstr>
      </vt:variant>
      <vt:variant>
        <vt:lpwstr/>
      </vt:variant>
      <vt:variant>
        <vt:i4>5046349</vt:i4>
      </vt:variant>
      <vt:variant>
        <vt:i4>258</vt:i4>
      </vt:variant>
      <vt:variant>
        <vt:i4>0</vt:i4>
      </vt:variant>
      <vt:variant>
        <vt:i4>5</vt:i4>
      </vt:variant>
      <vt:variant>
        <vt:lpwstr>https://iee.psu.edu/news/blog/californias-wildfire-crisis-expert-insights-causes-spread-and-solutions</vt:lpwstr>
      </vt:variant>
      <vt:variant>
        <vt:lpwstr/>
      </vt:variant>
      <vt:variant>
        <vt:i4>3932204</vt:i4>
      </vt:variant>
      <vt:variant>
        <vt:i4>255</vt:i4>
      </vt:variant>
      <vt:variant>
        <vt:i4>0</vt:i4>
      </vt:variant>
      <vt:variant>
        <vt:i4>5</vt:i4>
      </vt:variant>
      <vt:variant>
        <vt:lpwstr>https://www.nature.com/articles/s44304-025-00067-6</vt:lpwstr>
      </vt:variant>
      <vt:variant>
        <vt:lpwstr/>
      </vt:variant>
      <vt:variant>
        <vt:i4>7340124</vt:i4>
      </vt:variant>
      <vt:variant>
        <vt:i4>252</vt:i4>
      </vt:variant>
      <vt:variant>
        <vt:i4>0</vt:i4>
      </vt:variant>
      <vt:variant>
        <vt:i4>5</vt:i4>
      </vt:variant>
      <vt:variant>
        <vt:lpwstr>https://www.oid.ok.gov/release_041719/</vt:lpwstr>
      </vt:variant>
      <vt:variant>
        <vt:lpwstr/>
      </vt:variant>
      <vt:variant>
        <vt:i4>196631</vt:i4>
      </vt:variant>
      <vt:variant>
        <vt:i4>249</vt:i4>
      </vt:variant>
      <vt:variant>
        <vt:i4>0</vt:i4>
      </vt:variant>
      <vt:variant>
        <vt:i4>5</vt:i4>
      </vt:variant>
      <vt:variant>
        <vt:lpwstr>https://oklahoma.gov/oem.html</vt:lpwstr>
      </vt:variant>
      <vt:variant>
        <vt:lpwstr/>
      </vt:variant>
      <vt:variant>
        <vt:i4>7602229</vt:i4>
      </vt:variant>
      <vt:variant>
        <vt:i4>246</vt:i4>
      </vt:variant>
      <vt:variant>
        <vt:i4>0</vt:i4>
      </vt:variant>
      <vt:variant>
        <vt:i4>5</vt:i4>
      </vt:variant>
      <vt:variant>
        <vt:lpwstr>https://www.oid.ok.gov/podcast/</vt:lpwstr>
      </vt:variant>
      <vt:variant>
        <vt:lpwstr/>
      </vt:variant>
      <vt:variant>
        <vt:i4>2687020</vt:i4>
      </vt:variant>
      <vt:variant>
        <vt:i4>243</vt:i4>
      </vt:variant>
      <vt:variant>
        <vt:i4>0</vt:i4>
      </vt:variant>
      <vt:variant>
        <vt:i4>5</vt:i4>
      </vt:variant>
      <vt:variant>
        <vt:lpwstr>https://www.tornadosummit.org/</vt:lpwstr>
      </vt:variant>
      <vt:variant>
        <vt:lpwstr/>
      </vt:variant>
      <vt:variant>
        <vt:i4>7536733</vt:i4>
      </vt:variant>
      <vt:variant>
        <vt:i4>240</vt:i4>
      </vt:variant>
      <vt:variant>
        <vt:i4>0</vt:i4>
      </vt:variant>
      <vt:variant>
        <vt:i4>5</vt:i4>
      </vt:variant>
      <vt:variant>
        <vt:lpwstr>https://www.oid.ok.gov/release_022019/</vt:lpwstr>
      </vt:variant>
      <vt:variant>
        <vt:lpwstr/>
      </vt:variant>
      <vt:variant>
        <vt:i4>7536723</vt:i4>
      </vt:variant>
      <vt:variant>
        <vt:i4>237</vt:i4>
      </vt:variant>
      <vt:variant>
        <vt:i4>0</vt:i4>
      </vt:variant>
      <vt:variant>
        <vt:i4>5</vt:i4>
      </vt:variant>
      <vt:variant>
        <vt:lpwstr>https://www.oid.ok.gov/release_061625/</vt:lpwstr>
      </vt:variant>
      <vt:variant>
        <vt:lpwstr/>
      </vt:variant>
      <vt:variant>
        <vt:i4>1638483</vt:i4>
      </vt:variant>
      <vt:variant>
        <vt:i4>234</vt:i4>
      </vt:variant>
      <vt:variant>
        <vt:i4>0</vt:i4>
      </vt:variant>
      <vt:variant>
        <vt:i4>5</vt:i4>
      </vt:variant>
      <vt:variant>
        <vt:lpwstr>https://mapsprogram.com/</vt:lpwstr>
      </vt:variant>
      <vt:variant>
        <vt:lpwstr/>
      </vt:variant>
      <vt:variant>
        <vt:i4>196687</vt:i4>
      </vt:variant>
      <vt:variant>
        <vt:i4>231</vt:i4>
      </vt:variant>
      <vt:variant>
        <vt:i4>0</vt:i4>
      </vt:variant>
      <vt:variant>
        <vt:i4>5</vt:i4>
      </vt:variant>
      <vt:variant>
        <vt:lpwstr>https://oklahoma.gov/oem/programs-and-services/soonersafe-safe-room-rebate-program/rules-and-regulations.html</vt:lpwstr>
      </vt:variant>
      <vt:variant>
        <vt:lpwstr/>
      </vt:variant>
      <vt:variant>
        <vt:i4>7274623</vt:i4>
      </vt:variant>
      <vt:variant>
        <vt:i4>228</vt:i4>
      </vt:variant>
      <vt:variant>
        <vt:i4>0</vt:i4>
      </vt:variant>
      <vt:variant>
        <vt:i4>5</vt:i4>
      </vt:variant>
      <vt:variant>
        <vt:lpwstr>https://www.oid.ok.gov/regulated-entities/financial/market-conduct-regulation/data-call-submission/pre-and-post-disaster-faq/</vt:lpwstr>
      </vt:variant>
      <vt:variant>
        <vt:lpwstr>1641846305882-000cb9a3-f80c</vt:lpwstr>
      </vt:variant>
      <vt:variant>
        <vt:i4>8323094</vt:i4>
      </vt:variant>
      <vt:variant>
        <vt:i4>225</vt:i4>
      </vt:variant>
      <vt:variant>
        <vt:i4>0</vt:i4>
      </vt:variant>
      <vt:variant>
        <vt:i4>5</vt:i4>
      </vt:variant>
      <vt:variant>
        <vt:lpwstr>https://journals.ametsoc.org/view/journals/wcas/7/2/wcas-d-14-00032_1.xml</vt:lpwstr>
      </vt:variant>
      <vt:variant>
        <vt:lpwstr/>
      </vt:variant>
      <vt:variant>
        <vt:i4>5046273</vt:i4>
      </vt:variant>
      <vt:variant>
        <vt:i4>222</vt:i4>
      </vt:variant>
      <vt:variant>
        <vt:i4>0</vt:i4>
      </vt:variant>
      <vt:variant>
        <vt:i4>5</vt:i4>
      </vt:variant>
      <vt:variant>
        <vt:lpwstr>https://www.fema.gov/grants/mitigation/hazard-mitigation</vt:lpwstr>
      </vt:variant>
      <vt:variant>
        <vt:lpwstr/>
      </vt:variant>
      <vt:variant>
        <vt:i4>4390995</vt:i4>
      </vt:variant>
      <vt:variant>
        <vt:i4>219</vt:i4>
      </vt:variant>
      <vt:variant>
        <vt:i4>0</vt:i4>
      </vt:variant>
      <vt:variant>
        <vt:i4>5</vt:i4>
      </vt:variant>
      <vt:variant>
        <vt:lpwstr>https://www.iowafinance.com/</vt:lpwstr>
      </vt:variant>
      <vt:variant>
        <vt:lpwstr/>
      </vt:variant>
      <vt:variant>
        <vt:i4>7602289</vt:i4>
      </vt:variant>
      <vt:variant>
        <vt:i4>216</vt:i4>
      </vt:variant>
      <vt:variant>
        <vt:i4>0</vt:i4>
      </vt:variant>
      <vt:variant>
        <vt:i4>5</vt:i4>
      </vt:variant>
      <vt:variant>
        <vt:lpwstr>https://www.iowaregents.edu/news/newsletter/board-of-regents-news/september-18-19-2024-meeting-preview/isu-newrite-facility-phase-1</vt:lpwstr>
      </vt:variant>
      <vt:variant>
        <vt:lpwstr/>
      </vt:variant>
      <vt:variant>
        <vt:i4>6619223</vt:i4>
      </vt:variant>
      <vt:variant>
        <vt:i4>213</vt:i4>
      </vt:variant>
      <vt:variant>
        <vt:i4>0</vt:i4>
      </vt:variant>
      <vt:variant>
        <vt:i4>5</vt:i4>
      </vt:variant>
      <vt:variant>
        <vt:lpwstr>C:\Users\AObersteadt\Downloads\o	Researchers Design a National Testing Facility to Simulate Tornadoes, Downbursts, and Gusts - Iowa State Research</vt:lpwstr>
      </vt:variant>
      <vt:variant>
        <vt:lpwstr/>
      </vt:variant>
      <vt:variant>
        <vt:i4>88</vt:i4>
      </vt:variant>
      <vt:variant>
        <vt:i4>210</vt:i4>
      </vt:variant>
      <vt:variant>
        <vt:i4>0</vt:i4>
      </vt:variant>
      <vt:variant>
        <vt:i4>5</vt:i4>
      </vt:variant>
      <vt:variant>
        <vt:lpwstr>https://iowacommunityaction.org/disaster/</vt:lpwstr>
      </vt:variant>
      <vt:variant>
        <vt:lpwstr/>
      </vt:variant>
      <vt:variant>
        <vt:i4>1900554</vt:i4>
      </vt:variant>
      <vt:variant>
        <vt:i4>207</vt:i4>
      </vt:variant>
      <vt:variant>
        <vt:i4>0</vt:i4>
      </vt:variant>
      <vt:variant>
        <vt:i4>5</vt:i4>
      </vt:variant>
      <vt:variant>
        <vt:lpwstr>https://iid.iowa.gov/consumers/disaster-recovery</vt:lpwstr>
      </vt:variant>
      <vt:variant>
        <vt:lpwstr/>
      </vt:variant>
      <vt:variant>
        <vt:i4>3407905</vt:i4>
      </vt:variant>
      <vt:variant>
        <vt:i4>204</vt:i4>
      </vt:variant>
      <vt:variant>
        <vt:i4>0</vt:i4>
      </vt:variant>
      <vt:variant>
        <vt:i4>5</vt:i4>
      </vt:variant>
      <vt:variant>
        <vt:lpwstr>https://iid.iowa.gov/consumers/advocacy-education/consumer-news</vt:lpwstr>
      </vt:variant>
      <vt:variant>
        <vt:lpwstr/>
      </vt:variant>
      <vt:variant>
        <vt:i4>7405685</vt:i4>
      </vt:variant>
      <vt:variant>
        <vt:i4>201</vt:i4>
      </vt:variant>
      <vt:variant>
        <vt:i4>0</vt:i4>
      </vt:variant>
      <vt:variant>
        <vt:i4>5</vt:i4>
      </vt:variant>
      <vt:variant>
        <vt:lpwstr>https://homelandsecurity.iowa.gov/disasters/individual-disaster-assistance-programs</vt:lpwstr>
      </vt:variant>
      <vt:variant>
        <vt:lpwstr/>
      </vt:variant>
      <vt:variant>
        <vt:i4>7405685</vt:i4>
      </vt:variant>
      <vt:variant>
        <vt:i4>198</vt:i4>
      </vt:variant>
      <vt:variant>
        <vt:i4>0</vt:i4>
      </vt:variant>
      <vt:variant>
        <vt:i4>5</vt:i4>
      </vt:variant>
      <vt:variant>
        <vt:lpwstr>https://homelandsecurity.iowa.gov/disasters/individual-disaster-assistance-programs</vt:lpwstr>
      </vt:variant>
      <vt:variant>
        <vt:lpwstr/>
      </vt:variant>
      <vt:variant>
        <vt:i4>4390995</vt:i4>
      </vt:variant>
      <vt:variant>
        <vt:i4>195</vt:i4>
      </vt:variant>
      <vt:variant>
        <vt:i4>0</vt:i4>
      </vt:variant>
      <vt:variant>
        <vt:i4>5</vt:i4>
      </vt:variant>
      <vt:variant>
        <vt:lpwstr>https://www.iowafinance.com/</vt:lpwstr>
      </vt:variant>
      <vt:variant>
        <vt:lpwstr/>
      </vt:variant>
      <vt:variant>
        <vt:i4>6946862</vt:i4>
      </vt:variant>
      <vt:variant>
        <vt:i4>192</vt:i4>
      </vt:variant>
      <vt:variant>
        <vt:i4>0</vt:i4>
      </vt:variant>
      <vt:variant>
        <vt:i4>5</vt:i4>
      </vt:variant>
      <vt:variant>
        <vt:lpwstr>https://homelandsecurity.iowa.gov/disasters/safeguarding-tomorrow-loans</vt:lpwstr>
      </vt:variant>
      <vt:variant>
        <vt:lpwstr/>
      </vt:variant>
      <vt:variant>
        <vt:i4>5636118</vt:i4>
      </vt:variant>
      <vt:variant>
        <vt:i4>189</vt:i4>
      </vt:variant>
      <vt:variant>
        <vt:i4>0</vt:i4>
      </vt:variant>
      <vt:variant>
        <vt:i4>5</vt:i4>
      </vt:variant>
      <vt:variant>
        <vt:lpwstr>https://www.insurancejournal.com/magazines/mag-features/2016/05/23/408571.htm</vt:lpwstr>
      </vt:variant>
      <vt:variant>
        <vt:lpwstr/>
      </vt:variant>
      <vt:variant>
        <vt:i4>524317</vt:i4>
      </vt:variant>
      <vt:variant>
        <vt:i4>186</vt:i4>
      </vt:variant>
      <vt:variant>
        <vt:i4>0</vt:i4>
      </vt:variant>
      <vt:variant>
        <vt:i4>5</vt:i4>
      </vt:variant>
      <vt:variant>
        <vt:lpwstr>https://ibhs.org/</vt:lpwstr>
      </vt:variant>
      <vt:variant>
        <vt:lpwstr/>
      </vt:variant>
      <vt:variant>
        <vt:i4>5963801</vt:i4>
      </vt:variant>
      <vt:variant>
        <vt:i4>183</vt:i4>
      </vt:variant>
      <vt:variant>
        <vt:i4>0</vt:i4>
      </vt:variant>
      <vt:variant>
        <vt:i4>5</vt:i4>
      </vt:variant>
      <vt:variant>
        <vt:lpwstr>https://www.colodnyfass.com/blog/alabama-governor-bentley-releases-affordable-homeowners-insurance-commission-report/</vt:lpwstr>
      </vt:variant>
      <vt:variant>
        <vt:lpwstr/>
      </vt:variant>
      <vt:variant>
        <vt:i4>7864359</vt:i4>
      </vt:variant>
      <vt:variant>
        <vt:i4>180</vt:i4>
      </vt:variant>
      <vt:variant>
        <vt:i4>0</vt:i4>
      </vt:variant>
      <vt:variant>
        <vt:i4>5</vt:i4>
      </vt:variant>
      <vt:variant>
        <vt:lpwstr>https://www.nature.com/articles/s41612-024-00698-y</vt:lpwstr>
      </vt:variant>
      <vt:variant>
        <vt:lpwstr/>
      </vt:variant>
      <vt:variant>
        <vt:i4>3407981</vt:i4>
      </vt:variant>
      <vt:variant>
        <vt:i4>177</vt:i4>
      </vt:variant>
      <vt:variant>
        <vt:i4>0</vt:i4>
      </vt:variant>
      <vt:variant>
        <vt:i4>5</vt:i4>
      </vt:variant>
      <vt:variant>
        <vt:lpwstr>https://apnews.com/article/9ddb3deeec9a49d6a1349b78f1ca0f03</vt:lpwstr>
      </vt:variant>
      <vt:variant>
        <vt:lpwstr/>
      </vt:variant>
      <vt:variant>
        <vt:i4>3473446</vt:i4>
      </vt:variant>
      <vt:variant>
        <vt:i4>174</vt:i4>
      </vt:variant>
      <vt:variant>
        <vt:i4>0</vt:i4>
      </vt:variant>
      <vt:variant>
        <vt:i4>5</vt:i4>
      </vt:variant>
      <vt:variant>
        <vt:lpwstr>https://www.oklahoman.com/story/news/2025/03/08/tornado-season-oklahoma-biggest-risk-outside-tornado-alley/81776476007/</vt:lpwstr>
      </vt:variant>
      <vt:variant>
        <vt:lpwstr/>
      </vt:variant>
      <vt:variant>
        <vt:i4>7471222</vt:i4>
      </vt:variant>
      <vt:variant>
        <vt:i4>171</vt:i4>
      </vt:variant>
      <vt:variant>
        <vt:i4>0</vt:i4>
      </vt:variant>
      <vt:variant>
        <vt:i4>5</vt:i4>
      </vt:variant>
      <vt:variant>
        <vt:lpwstr>https://mn.gov/commerce/insurance/home/dic/</vt:lpwstr>
      </vt:variant>
      <vt:variant>
        <vt:lpwstr/>
      </vt:variant>
      <vt:variant>
        <vt:i4>393308</vt:i4>
      </vt:variant>
      <vt:variant>
        <vt:i4>168</vt:i4>
      </vt:variant>
      <vt:variant>
        <vt:i4>0</vt:i4>
      </vt:variant>
      <vt:variant>
        <vt:i4>5</vt:i4>
      </vt:variant>
      <vt:variant>
        <vt:lpwstr>https://mn.gov/commerce/insurance/home/old/insurance-basics/homeowners-report.jsp</vt:lpwstr>
      </vt:variant>
      <vt:variant>
        <vt:lpwstr/>
      </vt:variant>
      <vt:variant>
        <vt:i4>3342449</vt:i4>
      </vt:variant>
      <vt:variant>
        <vt:i4>165</vt:i4>
      </vt:variant>
      <vt:variant>
        <vt:i4>0</vt:i4>
      </vt:variant>
      <vt:variant>
        <vt:i4>5</vt:i4>
      </vt:variant>
      <vt:variant>
        <vt:lpwstr>https://mn.gov/commerce/energy/consumer/energy-programs/strengthen-mn-homes.jsp</vt:lpwstr>
      </vt:variant>
      <vt:variant>
        <vt:lpwstr/>
      </vt:variant>
      <vt:variant>
        <vt:i4>2359423</vt:i4>
      </vt:variant>
      <vt:variant>
        <vt:i4>162</vt:i4>
      </vt:variant>
      <vt:variant>
        <vt:i4>0</vt:i4>
      </vt:variant>
      <vt:variant>
        <vt:i4>5</vt:i4>
      </vt:variant>
      <vt:variant>
        <vt:lpwstr>https://aaronhall.com/home-insurance-what-you-need-to-know/</vt:lpwstr>
      </vt:variant>
      <vt:variant>
        <vt:lpwstr/>
      </vt:variant>
      <vt:variant>
        <vt:i4>2359423</vt:i4>
      </vt:variant>
      <vt:variant>
        <vt:i4>159</vt:i4>
      </vt:variant>
      <vt:variant>
        <vt:i4>0</vt:i4>
      </vt:variant>
      <vt:variant>
        <vt:i4>5</vt:i4>
      </vt:variant>
      <vt:variant>
        <vt:lpwstr>https://aaronhall.com/home-insurance-what-you-need-to-know/</vt:lpwstr>
      </vt:variant>
      <vt:variant>
        <vt:lpwstr/>
      </vt:variant>
      <vt:variant>
        <vt:i4>4390981</vt:i4>
      </vt:variant>
      <vt:variant>
        <vt:i4>156</vt:i4>
      </vt:variant>
      <vt:variant>
        <vt:i4>0</vt:i4>
      </vt:variant>
      <vt:variant>
        <vt:i4>5</vt:i4>
      </vt:variant>
      <vt:variant>
        <vt:lpwstr>https://walivebig.com/2024/03/12/understanding-minnesota-home-insurance-laws/</vt:lpwstr>
      </vt:variant>
      <vt:variant>
        <vt:lpwstr/>
      </vt:variant>
      <vt:variant>
        <vt:i4>3145775</vt:i4>
      </vt:variant>
      <vt:variant>
        <vt:i4>153</vt:i4>
      </vt:variant>
      <vt:variant>
        <vt:i4>0</vt:i4>
      </vt:variant>
      <vt:variant>
        <vt:i4>5</vt:i4>
      </vt:variant>
      <vt:variant>
        <vt:lpwstr>https://www.minneapolisfed.org/article/2025/rising-property-insurance-costs-stress-multifamily-housing</vt:lpwstr>
      </vt:variant>
      <vt:variant>
        <vt:lpwstr/>
      </vt:variant>
      <vt:variant>
        <vt:i4>1245209</vt:i4>
      </vt:variant>
      <vt:variant>
        <vt:i4>150</vt:i4>
      </vt:variant>
      <vt:variant>
        <vt:i4>0</vt:i4>
      </vt:variant>
      <vt:variant>
        <vt:i4>5</vt:i4>
      </vt:variant>
      <vt:variant>
        <vt:lpwstr>https://mn.gov/commerce/insurance/home/old/insurance-basics/homeowners-report.jsp</vt:lpwstr>
      </vt:variant>
      <vt:variant>
        <vt:lpwstr>:~:text=The%20Minnesota%20Homeowners%20Report%20is,often%20their%20most%20valuable%20investment.</vt:lpwstr>
      </vt:variant>
      <vt:variant>
        <vt:i4>4521988</vt:i4>
      </vt:variant>
      <vt:variant>
        <vt:i4>147</vt:i4>
      </vt:variant>
      <vt:variant>
        <vt:i4>0</vt:i4>
      </vt:variant>
      <vt:variant>
        <vt:i4>5</vt:i4>
      </vt:variant>
      <vt:variant>
        <vt:lpwstr>https://www.insurancejournal.com/news/southeast/2005/04/21/54129.htm</vt:lpwstr>
      </vt:variant>
      <vt:variant>
        <vt:lpwstr/>
      </vt:variant>
      <vt:variant>
        <vt:i4>4718600</vt:i4>
      </vt:variant>
      <vt:variant>
        <vt:i4>144</vt:i4>
      </vt:variant>
      <vt:variant>
        <vt:i4>0</vt:i4>
      </vt:variant>
      <vt:variant>
        <vt:i4>5</vt:i4>
      </vt:variant>
      <vt:variant>
        <vt:lpwstr>https://www.aiua.org/</vt:lpwstr>
      </vt:variant>
      <vt:variant>
        <vt:lpwstr/>
      </vt:variant>
      <vt:variant>
        <vt:i4>3604590</vt:i4>
      </vt:variant>
      <vt:variant>
        <vt:i4>141</vt:i4>
      </vt:variant>
      <vt:variant>
        <vt:i4>0</vt:i4>
      </vt:variant>
      <vt:variant>
        <vt:i4>5</vt:i4>
      </vt:variant>
      <vt:variant>
        <vt:lpwstr>https://www.al.com/news/2020/04/where-are-community-storm-shelters-in-alabama-county-by-county-list-of-public-shelters.html</vt:lpwstr>
      </vt:variant>
      <vt:variant>
        <vt:lpwstr/>
      </vt:variant>
      <vt:variant>
        <vt:i4>6094865</vt:i4>
      </vt:variant>
      <vt:variant>
        <vt:i4>138</vt:i4>
      </vt:variant>
      <vt:variant>
        <vt:i4>0</vt:i4>
      </vt:variant>
      <vt:variant>
        <vt:i4>5</vt:i4>
      </vt:variant>
      <vt:variant>
        <vt:lpwstr>https://aldoi.gov/Consumers/StrengthenAL.aspx</vt:lpwstr>
      </vt:variant>
      <vt:variant>
        <vt:lpwstr/>
      </vt:variant>
      <vt:variant>
        <vt:i4>2293877</vt:i4>
      </vt:variant>
      <vt:variant>
        <vt:i4>135</vt:i4>
      </vt:variant>
      <vt:variant>
        <vt:i4>0</vt:i4>
      </vt:variant>
      <vt:variant>
        <vt:i4>5</vt:i4>
      </vt:variant>
      <vt:variant>
        <vt:lpwstr>https://www.strengthenalabamahomes.com/</vt:lpwstr>
      </vt:variant>
      <vt:variant>
        <vt:lpwstr/>
      </vt:variant>
      <vt:variant>
        <vt:i4>5898282</vt:i4>
      </vt:variant>
      <vt:variant>
        <vt:i4>132</vt:i4>
      </vt:variant>
      <vt:variant>
        <vt:i4>0</vt:i4>
      </vt:variant>
      <vt:variant>
        <vt:i4>5</vt:i4>
      </vt:variant>
      <vt:variant>
        <vt:lpwstr>https://aei.culverhouse.ua.edu/wp-content/uploads/sites/45/2018/12/AL_CIWG_final_report.pdf</vt:lpwstr>
      </vt:variant>
      <vt:variant>
        <vt:lpwstr/>
      </vt:variant>
      <vt:variant>
        <vt:i4>983071</vt:i4>
      </vt:variant>
      <vt:variant>
        <vt:i4>129</vt:i4>
      </vt:variant>
      <vt:variant>
        <vt:i4>0</vt:i4>
      </vt:variant>
      <vt:variant>
        <vt:i4>5</vt:i4>
      </vt:variant>
      <vt:variant>
        <vt:lpwstr>https://aldoi.gov/PDF/Misc/AHICReport.pdf</vt:lpwstr>
      </vt:variant>
      <vt:variant>
        <vt:lpwstr/>
      </vt:variant>
      <vt:variant>
        <vt:i4>2752635</vt:i4>
      </vt:variant>
      <vt:variant>
        <vt:i4>126</vt:i4>
      </vt:variant>
      <vt:variant>
        <vt:i4>0</vt:i4>
      </vt:variant>
      <vt:variant>
        <vt:i4>5</vt:i4>
      </vt:variant>
      <vt:variant>
        <vt:lpwstr>https://www.aldoi.gov/currentnewsitem.aspx?ID=1321</vt:lpwstr>
      </vt:variant>
      <vt:variant>
        <vt:lpwstr/>
      </vt:variant>
      <vt:variant>
        <vt:i4>65539</vt:i4>
      </vt:variant>
      <vt:variant>
        <vt:i4>123</vt:i4>
      </vt:variant>
      <vt:variant>
        <vt:i4>0</vt:i4>
      </vt:variant>
      <vt:variant>
        <vt:i4>5</vt:i4>
      </vt:variant>
      <vt:variant>
        <vt:lpwstr>https://aldoi.gov/PDF/News/PerformanceIBHSFortifiedHomeConstructionHurricaneSally.pdf</vt:lpwstr>
      </vt:variant>
      <vt:variant>
        <vt:lpwstr/>
      </vt:variant>
      <vt:variant>
        <vt:i4>1179721</vt:i4>
      </vt:variant>
      <vt:variant>
        <vt:i4>120</vt:i4>
      </vt:variant>
      <vt:variant>
        <vt:i4>0</vt:i4>
      </vt:variant>
      <vt:variant>
        <vt:i4>5</vt:i4>
      </vt:variant>
      <vt:variant>
        <vt:lpwstr>https://windnetwork.com/</vt:lpwstr>
      </vt:variant>
      <vt:variant>
        <vt:lpwstr/>
      </vt:variant>
      <vt:variant>
        <vt:i4>7929979</vt:i4>
      </vt:variant>
      <vt:variant>
        <vt:i4>117</vt:i4>
      </vt:variant>
      <vt:variant>
        <vt:i4>0</vt:i4>
      </vt:variant>
      <vt:variant>
        <vt:i4>5</vt:i4>
      </vt:variant>
      <vt:variant>
        <vt:lpwstr>https://www.mid.ms.gov/mississippi-insurance-department/preparedness/mitigation/mitigation-discounts-available/</vt:lpwstr>
      </vt:variant>
      <vt:variant>
        <vt:lpwstr/>
      </vt:variant>
      <vt:variant>
        <vt:i4>4849735</vt:i4>
      </vt:variant>
      <vt:variant>
        <vt:i4>114</vt:i4>
      </vt:variant>
      <vt:variant>
        <vt:i4>0</vt:i4>
      </vt:variant>
      <vt:variant>
        <vt:i4>5</vt:i4>
      </vt:variant>
      <vt:variant>
        <vt:lpwstr>https://msplans.com/mwua/wind-mitigation-programs</vt:lpwstr>
      </vt:variant>
      <vt:variant>
        <vt:lpwstr/>
      </vt:variant>
      <vt:variant>
        <vt:i4>6225946</vt:i4>
      </vt:variant>
      <vt:variant>
        <vt:i4>111</vt:i4>
      </vt:variant>
      <vt:variant>
        <vt:i4>0</vt:i4>
      </vt:variant>
      <vt:variant>
        <vt:i4>5</vt:i4>
      </vt:variant>
      <vt:variant>
        <vt:lpwstr>https://apps.mid.ms.gov/mitigation/strengthen-mississippi-homes.aspx</vt:lpwstr>
      </vt:variant>
      <vt:variant>
        <vt:lpwstr/>
      </vt:variant>
      <vt:variant>
        <vt:i4>6291499</vt:i4>
      </vt:variant>
      <vt:variant>
        <vt:i4>108</vt:i4>
      </vt:variant>
      <vt:variant>
        <vt:i4>0</vt:i4>
      </vt:variant>
      <vt:variant>
        <vt:i4>5</vt:i4>
      </vt:variant>
      <vt:variant>
        <vt:lpwstr>https://www.wlox.com/2024/05/23/state-leaders-discuss-hurricane-mitigation-program-during-extreme-wind-conference/</vt:lpwstr>
      </vt:variant>
      <vt:variant>
        <vt:lpwstr/>
      </vt:variant>
      <vt:variant>
        <vt:i4>3342441</vt:i4>
      </vt:variant>
      <vt:variant>
        <vt:i4>105</vt:i4>
      </vt:variant>
      <vt:variant>
        <vt:i4>0</vt:i4>
      </vt:variant>
      <vt:variant>
        <vt:i4>5</vt:i4>
      </vt:variant>
      <vt:variant>
        <vt:lpwstr>https://floir.com/property-casualty/take-out-companies</vt:lpwstr>
      </vt:variant>
      <vt:variant>
        <vt:lpwstr/>
      </vt:variant>
      <vt:variant>
        <vt:i4>4522073</vt:i4>
      </vt:variant>
      <vt:variant>
        <vt:i4>102</vt:i4>
      </vt:variant>
      <vt:variant>
        <vt:i4>0</vt:i4>
      </vt:variant>
      <vt:variant>
        <vt:i4>5</vt:i4>
      </vt:variant>
      <vt:variant>
        <vt:lpwstr>https://www.citizensfla.com/depopulation</vt:lpwstr>
      </vt:variant>
      <vt:variant>
        <vt:lpwstr/>
      </vt:variant>
      <vt:variant>
        <vt:i4>6291546</vt:i4>
      </vt:variant>
      <vt:variant>
        <vt:i4>99</vt:i4>
      </vt:variant>
      <vt:variant>
        <vt:i4>0</vt:i4>
      </vt:variant>
      <vt:variant>
        <vt:i4>5</vt:i4>
      </vt:variant>
      <vt:variant>
        <vt:lpwstr>https://www.myfloridacfo.com/docs-sf/insurance-consumer-advocate-libraries/ica-documents/applying-for-homeowners-insurance-what-you-need-to-know.pdf?sfvrsn=60deb59f_18</vt:lpwstr>
      </vt:variant>
      <vt:variant>
        <vt:lpwstr/>
      </vt:variant>
      <vt:variant>
        <vt:i4>3080253</vt:i4>
      </vt:variant>
      <vt:variant>
        <vt:i4>96</vt:i4>
      </vt:variant>
      <vt:variant>
        <vt:i4>0</vt:i4>
      </vt:variant>
      <vt:variant>
        <vt:i4>5</vt:i4>
      </vt:variant>
      <vt:variant>
        <vt:lpwstr>https://www.myfloridacfo.com/division/ica/demolish</vt:lpwstr>
      </vt:variant>
      <vt:variant>
        <vt:lpwstr/>
      </vt:variant>
      <vt:variant>
        <vt:i4>5767246</vt:i4>
      </vt:variant>
      <vt:variant>
        <vt:i4>93</vt:i4>
      </vt:variant>
      <vt:variant>
        <vt:i4>0</vt:i4>
      </vt:variant>
      <vt:variant>
        <vt:i4>5</vt:i4>
      </vt:variant>
      <vt:variant>
        <vt:lpwstr>https://www.myfloridacfo.com/division/ica/planprepareprotect</vt:lpwstr>
      </vt:variant>
      <vt:variant>
        <vt:lpwstr/>
      </vt:variant>
      <vt:variant>
        <vt:i4>2687019</vt:i4>
      </vt:variant>
      <vt:variant>
        <vt:i4>90</vt:i4>
      </vt:variant>
      <vt:variant>
        <vt:i4>0</vt:i4>
      </vt:variant>
      <vt:variant>
        <vt:i4>5</vt:i4>
      </vt:variant>
      <vt:variant>
        <vt:lpwstr>https://www.myfloridacfo.com/division/ica/consumeroutreach</vt:lpwstr>
      </vt:variant>
      <vt:variant>
        <vt:lpwstr/>
      </vt:variant>
      <vt:variant>
        <vt:i4>6029422</vt:i4>
      </vt:variant>
      <vt:variant>
        <vt:i4>87</vt:i4>
      </vt:variant>
      <vt:variant>
        <vt:i4>0</vt:i4>
      </vt:variant>
      <vt:variant>
        <vt:i4>5</vt:i4>
      </vt:variant>
      <vt:variant>
        <vt:lpwstr>https://floir.com/docs-sf/default-source/property-and-casualty/oir-b1-1655.pdf?sfvrsn=935a74bb_2</vt:lpwstr>
      </vt:variant>
      <vt:variant>
        <vt:lpwstr/>
      </vt:variant>
      <vt:variant>
        <vt:i4>5767271</vt:i4>
      </vt:variant>
      <vt:variant>
        <vt:i4>84</vt:i4>
      </vt:variant>
      <vt:variant>
        <vt:i4>0</vt:i4>
      </vt:variant>
      <vt:variant>
        <vt:i4>5</vt:i4>
      </vt:variant>
      <vt:variant>
        <vt:lpwstr>https://floir.com/docs-sf/property-casualty-libraries/product-review/all-forms/oir-b1-1700.xls?sfvrsn=c8417a9f_2</vt:lpwstr>
      </vt:variant>
      <vt:variant>
        <vt:lpwstr/>
      </vt:variant>
      <vt:variant>
        <vt:i4>5898336</vt:i4>
      </vt:variant>
      <vt:variant>
        <vt:i4>81</vt:i4>
      </vt:variant>
      <vt:variant>
        <vt:i4>0</vt:i4>
      </vt:variant>
      <vt:variant>
        <vt:i4>5</vt:i4>
      </vt:variant>
      <vt:variant>
        <vt:lpwstr>https://floir.com/docs-sf/property-casualty-libraries/product-review/all-forms/oir-b1-1699.xls?sfvrsn=33b31377_2</vt:lpwstr>
      </vt:variant>
      <vt:variant>
        <vt:lpwstr/>
      </vt:variant>
      <vt:variant>
        <vt:i4>2621480</vt:i4>
      </vt:variant>
      <vt:variant>
        <vt:i4>78</vt:i4>
      </vt:variant>
      <vt:variant>
        <vt:i4>0</vt:i4>
      </vt:variant>
      <vt:variant>
        <vt:i4>5</vt:i4>
      </vt:variant>
      <vt:variant>
        <vt:lpwstr>https://floir.com/docs-sf/default-source/property-and-casualty/oir-b1-1802.pdf</vt:lpwstr>
      </vt:variant>
      <vt:variant>
        <vt:lpwstr/>
      </vt:variant>
      <vt:variant>
        <vt:i4>2162797</vt:i4>
      </vt:variant>
      <vt:variant>
        <vt:i4>75</vt:i4>
      </vt:variant>
      <vt:variant>
        <vt:i4>0</vt:i4>
      </vt:variant>
      <vt:variant>
        <vt:i4>5</vt:i4>
      </vt:variant>
      <vt:variant>
        <vt:lpwstr>https://floir.com/consumers/wind-mitigation-resources/</vt:lpwstr>
      </vt:variant>
      <vt:variant>
        <vt:lpwstr/>
      </vt:variant>
      <vt:variant>
        <vt:i4>983040</vt:i4>
      </vt:variant>
      <vt:variant>
        <vt:i4>72</vt:i4>
      </vt:variant>
      <vt:variant>
        <vt:i4>0</vt:i4>
      </vt:variant>
      <vt:variant>
        <vt:i4>5</vt:i4>
      </vt:variant>
      <vt:variant>
        <vt:lpwstr>https://fhcf.sbafla.com/</vt:lpwstr>
      </vt:variant>
      <vt:variant>
        <vt:lpwstr/>
      </vt:variant>
      <vt:variant>
        <vt:i4>262170</vt:i4>
      </vt:variant>
      <vt:variant>
        <vt:i4>69</vt:i4>
      </vt:variant>
      <vt:variant>
        <vt:i4>0</vt:i4>
      </vt:variant>
      <vt:variant>
        <vt:i4>5</vt:i4>
      </vt:variant>
      <vt:variant>
        <vt:lpwstr>https://mysafeflhome.com/</vt:lpwstr>
      </vt:variant>
      <vt:variant>
        <vt:lpwstr/>
      </vt:variant>
      <vt:variant>
        <vt:i4>6946857</vt:i4>
      </vt:variant>
      <vt:variant>
        <vt:i4>66</vt:i4>
      </vt:variant>
      <vt:variant>
        <vt:i4>0</vt:i4>
      </vt:variant>
      <vt:variant>
        <vt:i4>5</vt:i4>
      </vt:variant>
      <vt:variant>
        <vt:lpwstr>https://floir.com/tools-and-data/catastrophe-reporting</vt:lpwstr>
      </vt:variant>
      <vt:variant>
        <vt:lpwstr/>
      </vt:variant>
      <vt:variant>
        <vt:i4>524299</vt:i4>
      </vt:variant>
      <vt:variant>
        <vt:i4>63</vt:i4>
      </vt:variant>
      <vt:variant>
        <vt:i4>0</vt:i4>
      </vt:variant>
      <vt:variant>
        <vt:i4>5</vt:i4>
      </vt:variant>
      <vt:variant>
        <vt:lpwstr>https://www.insurancejournal.com/app/uploads/2024/06/Rating-the-States-report.pdf</vt:lpwstr>
      </vt:variant>
      <vt:variant>
        <vt:lpwstr/>
      </vt:variant>
      <vt:variant>
        <vt:i4>3276925</vt:i4>
      </vt:variant>
      <vt:variant>
        <vt:i4>60</vt:i4>
      </vt:variant>
      <vt:variant>
        <vt:i4>0</vt:i4>
      </vt:variant>
      <vt:variant>
        <vt:i4>5</vt:i4>
      </vt:variant>
      <vt:variant>
        <vt:lpwstr>https://sjjlawfirm.com/2024/06/21/minnesota-legislature-looks-to-address-rising-insurance-premiums/</vt:lpwstr>
      </vt:variant>
      <vt:variant>
        <vt:lpwstr/>
      </vt:variant>
      <vt:variant>
        <vt:i4>1835085</vt:i4>
      </vt:variant>
      <vt:variant>
        <vt:i4>57</vt:i4>
      </vt:variant>
      <vt:variant>
        <vt:i4>0</vt:i4>
      </vt:variant>
      <vt:variant>
        <vt:i4>5</vt:i4>
      </vt:variant>
      <vt:variant>
        <vt:lpwstr>https://firststreet.org/</vt:lpwstr>
      </vt:variant>
      <vt:variant>
        <vt:lpwstr/>
      </vt:variant>
      <vt:variant>
        <vt:i4>5898332</vt:i4>
      </vt:variant>
      <vt:variant>
        <vt:i4>54</vt:i4>
      </vt:variant>
      <vt:variant>
        <vt:i4>0</vt:i4>
      </vt:variant>
      <vt:variant>
        <vt:i4>5</vt:i4>
      </vt:variant>
      <vt:variant>
        <vt:lpwstr>https://www.brookings.edu/research/community-based-catastrophe-insurance/</vt:lpwstr>
      </vt:variant>
      <vt:variant>
        <vt:lpwstr/>
      </vt:variant>
      <vt:variant>
        <vt:i4>5767190</vt:i4>
      </vt:variant>
      <vt:variant>
        <vt:i4>51</vt:i4>
      </vt:variant>
      <vt:variant>
        <vt:i4>0</vt:i4>
      </vt:variant>
      <vt:variant>
        <vt:i4>5</vt:i4>
      </vt:variant>
      <vt:variant>
        <vt:lpwstr>https://content.naic.org/sites/default/files/resilience-policy-playbook-addendum.pdf</vt:lpwstr>
      </vt:variant>
      <vt:variant>
        <vt:lpwstr/>
      </vt:variant>
      <vt:variant>
        <vt:i4>327770</vt:i4>
      </vt:variant>
      <vt:variant>
        <vt:i4>48</vt:i4>
      </vt:variant>
      <vt:variant>
        <vt:i4>0</vt:i4>
      </vt:variant>
      <vt:variant>
        <vt:i4>5</vt:i4>
      </vt:variant>
      <vt:variant>
        <vt:lpwstr>https://fortifiedhome.org/incentives/</vt:lpwstr>
      </vt:variant>
      <vt:variant>
        <vt:lpwstr/>
      </vt:variant>
      <vt:variant>
        <vt:i4>655442</vt:i4>
      </vt:variant>
      <vt:variant>
        <vt:i4>45</vt:i4>
      </vt:variant>
      <vt:variant>
        <vt:i4>0</vt:i4>
      </vt:variant>
      <vt:variant>
        <vt:i4>5</vt:i4>
      </vt:variant>
      <vt:variant>
        <vt:lpwstr>https://www.fema.gov/grants/mitigation/building-resilient-infrastructure-communities</vt:lpwstr>
      </vt:variant>
      <vt:variant>
        <vt:lpwstr/>
      </vt:variant>
      <vt:variant>
        <vt:i4>262160</vt:i4>
      </vt:variant>
      <vt:variant>
        <vt:i4>42</vt:i4>
      </vt:variant>
      <vt:variant>
        <vt:i4>0</vt:i4>
      </vt:variant>
      <vt:variant>
        <vt:i4>5</vt:i4>
      </vt:variant>
      <vt:variant>
        <vt:lpwstr>https://www.smarthomeamerica.org/discounts-and-incentives/list-of-fortified-discounts-and-incentives</vt:lpwstr>
      </vt:variant>
      <vt:variant>
        <vt:lpwstr/>
      </vt:variant>
      <vt:variant>
        <vt:i4>3735675</vt:i4>
      </vt:variant>
      <vt:variant>
        <vt:i4>39</vt:i4>
      </vt:variant>
      <vt:variant>
        <vt:i4>0</vt:i4>
      </vt:variant>
      <vt:variant>
        <vt:i4>5</vt:i4>
      </vt:variant>
      <vt:variant>
        <vt:lpwstr>https://www.minnpost.com/other-nonprofit-media/2024/12/mississippi-river-towns-pilot-new-insurance-model-to-help-with-flooding/</vt:lpwstr>
      </vt:variant>
      <vt:variant>
        <vt:lpwstr/>
      </vt:variant>
      <vt:variant>
        <vt:i4>2293815</vt:i4>
      </vt:variant>
      <vt:variant>
        <vt:i4>36</vt:i4>
      </vt:variant>
      <vt:variant>
        <vt:i4>0</vt:i4>
      </vt:variant>
      <vt:variant>
        <vt:i4>5</vt:i4>
      </vt:variant>
      <vt:variant>
        <vt:lpwstr>https://coastalinsurancesolution.com/neptune-flood-insurance-private-vs-femas-national-flood-insurance-program-public/</vt:lpwstr>
      </vt:variant>
      <vt:variant>
        <vt:lpwstr/>
      </vt:variant>
      <vt:variant>
        <vt:i4>6815794</vt:i4>
      </vt:variant>
      <vt:variant>
        <vt:i4>33</vt:i4>
      </vt:variant>
      <vt:variant>
        <vt:i4>0</vt:i4>
      </vt:variant>
      <vt:variant>
        <vt:i4>5</vt:i4>
      </vt:variant>
      <vt:variant>
        <vt:lpwstr>https://solainsurance.com/</vt:lpwstr>
      </vt:variant>
      <vt:variant>
        <vt:lpwstr/>
      </vt:variant>
      <vt:variant>
        <vt:i4>3670063</vt:i4>
      </vt:variant>
      <vt:variant>
        <vt:i4>30</vt:i4>
      </vt:variant>
      <vt:variant>
        <vt:i4>0</vt:i4>
      </vt:variant>
      <vt:variant>
        <vt:i4>5</vt:i4>
      </vt:variant>
      <vt:variant>
        <vt:lpwstr>https://www.nature.com/articles/s44168-025-00231-8</vt:lpwstr>
      </vt:variant>
      <vt:variant>
        <vt:lpwstr/>
      </vt:variant>
      <vt:variant>
        <vt:i4>3407907</vt:i4>
      </vt:variant>
      <vt:variant>
        <vt:i4>27</vt:i4>
      </vt:variant>
      <vt:variant>
        <vt:i4>0</vt:i4>
      </vt:variant>
      <vt:variant>
        <vt:i4>5</vt:i4>
      </vt:variant>
      <vt:variant>
        <vt:lpwstr>https://www.milkenreview.org/articles/home-insurance-in-crisis</vt:lpwstr>
      </vt:variant>
      <vt:variant>
        <vt:lpwstr/>
      </vt:variant>
      <vt:variant>
        <vt:i4>5505048</vt:i4>
      </vt:variant>
      <vt:variant>
        <vt:i4>24</vt:i4>
      </vt:variant>
      <vt:variant>
        <vt:i4>0</vt:i4>
      </vt:variant>
      <vt:variant>
        <vt:i4>5</vt:i4>
      </vt:variant>
      <vt:variant>
        <vt:lpwstr>https://www.robertsonryan.com/personal-lines/2025/03/19/rebuilding-costs-are-rising-is-your-insurance-keeping-up/</vt:lpwstr>
      </vt:variant>
      <vt:variant>
        <vt:lpwstr/>
      </vt:variant>
      <vt:variant>
        <vt:i4>1703980</vt:i4>
      </vt:variant>
      <vt:variant>
        <vt:i4>21</vt:i4>
      </vt:variant>
      <vt:variant>
        <vt:i4>0</vt:i4>
      </vt:variant>
      <vt:variant>
        <vt:i4>5</vt:i4>
      </vt:variant>
      <vt:variant>
        <vt:lpwstr>https://www.insurance-research.org/sites/default/files/news_releases/Homeowners Affordability Brief.pdf</vt:lpwstr>
      </vt:variant>
      <vt:variant>
        <vt:lpwstr/>
      </vt:variant>
      <vt:variant>
        <vt:i4>8257646</vt:i4>
      </vt:variant>
      <vt:variant>
        <vt:i4>18</vt:i4>
      </vt:variant>
      <vt:variant>
        <vt:i4>0</vt:i4>
      </vt:variant>
      <vt:variant>
        <vt:i4>5</vt:i4>
      </vt:variant>
      <vt:variant>
        <vt:lpwstr>https://www.flsenate.gov/Session/Bill/2023/837</vt:lpwstr>
      </vt:variant>
      <vt:variant>
        <vt:lpwstr/>
      </vt:variant>
      <vt:variant>
        <vt:i4>8061042</vt:i4>
      </vt:variant>
      <vt:variant>
        <vt:i4>15</vt:i4>
      </vt:variant>
      <vt:variant>
        <vt:i4>0</vt:i4>
      </vt:variant>
      <vt:variant>
        <vt:i4>5</vt:i4>
      </vt:variant>
      <vt:variant>
        <vt:lpwstr>https://insurify.com/homeowners-insurance/insights/tariff-projections/</vt:lpwstr>
      </vt:variant>
      <vt:variant>
        <vt:lpwstr/>
      </vt:variant>
      <vt:variant>
        <vt:i4>65555</vt:i4>
      </vt:variant>
      <vt:variant>
        <vt:i4>12</vt:i4>
      </vt:variant>
      <vt:variant>
        <vt:i4>0</vt:i4>
      </vt:variant>
      <vt:variant>
        <vt:i4>5</vt:i4>
      </vt:variant>
      <vt:variant>
        <vt:lpwstr>https://www.morningstar.com/news/marketwatch/2025040895/where-homeowners-insurance-costs-are-rising-the-most-and-how-trumps-tariffs-could-make-them-worse</vt:lpwstr>
      </vt:variant>
      <vt:variant>
        <vt:lpwstr/>
      </vt:variant>
      <vt:variant>
        <vt:i4>2031698</vt:i4>
      </vt:variant>
      <vt:variant>
        <vt:i4>9</vt:i4>
      </vt:variant>
      <vt:variant>
        <vt:i4>0</vt:i4>
      </vt:variant>
      <vt:variant>
        <vt:i4>5</vt:i4>
      </vt:variant>
      <vt:variant>
        <vt:lpwstr>https://www.newhomesource.com/news/policy-industry/how-trumps-tariffs-affect-home-insurance-2025/</vt:lpwstr>
      </vt:variant>
      <vt:variant>
        <vt:lpwstr/>
      </vt:variant>
      <vt:variant>
        <vt:i4>2031695</vt:i4>
      </vt:variant>
      <vt:variant>
        <vt:i4>6</vt:i4>
      </vt:variant>
      <vt:variant>
        <vt:i4>0</vt:i4>
      </vt:variant>
      <vt:variant>
        <vt:i4>5</vt:i4>
      </vt:variant>
      <vt:variant>
        <vt:lpwstr>https://www.iii.org/press-release/rising-homeowners-insurance-costs-since-pandemic-driven-by-persistent-inflation-replacement-cost-increases-prolonged-supply-chain-issues-and-legal-system-abuse-071624</vt:lpwstr>
      </vt:variant>
      <vt:variant>
        <vt:lpwstr/>
      </vt:variant>
      <vt:variant>
        <vt:i4>2752567</vt:i4>
      </vt:variant>
      <vt:variant>
        <vt:i4>3</vt:i4>
      </vt:variant>
      <vt:variant>
        <vt:i4>0</vt:i4>
      </vt:variant>
      <vt:variant>
        <vt:i4>5</vt:i4>
      </vt:variant>
      <vt:variant>
        <vt:lpwstr>https://www.corelogic.com/</vt:lpwstr>
      </vt:variant>
      <vt:variant>
        <vt:lpwstr/>
      </vt:variant>
      <vt:variant>
        <vt:i4>5832754</vt:i4>
      </vt:variant>
      <vt:variant>
        <vt:i4>0</vt:i4>
      </vt:variant>
      <vt:variant>
        <vt:i4>0</vt:i4>
      </vt:variant>
      <vt:variant>
        <vt:i4>5</vt:i4>
      </vt:variant>
      <vt:variant>
        <vt:lpwstr>https://www.aon.com/getmedia/5c8f0062-f063-4326-8152-025b5ee84785/27358-Reinsurance-Market-Dynamics-2025-July-Report_v03-approvedfinal.pdf?_gl=1*qfu8bt*_gcl_au*MjM0MDAxMTA2LjE3NTU2MzU3NjY.*_ga*MTUyMzY2MDM4Ni4xNzU1NjM1NzY3*_ga_S2CXP61BY4*czE3NTU2MzU3NjYkbzEkZzAkdDE3NTU2MzU3NjckajU5JGwwJGg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Obersteadt, Anne</cp:lastModifiedBy>
  <cp:revision>5</cp:revision>
  <dcterms:created xsi:type="dcterms:W3CDTF">2025-10-07T18:57:00Z</dcterms:created>
  <dcterms:modified xsi:type="dcterms:W3CDTF">2025-10-08T00:29:00Z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7778b3e9-a7ab-4511-9e82-c0bc7df5daa5</vt:lpwstr>
  </property>
  <property fmtid="{D5CDD505-2E9C-101B-9397-08002B2CF9AE}" pid="3" name="ContentTypeId">
    <vt:lpwstr>0x010100376674D47D81254AAE898D727025BAAD</vt:lpwstr>
  </property>
  <property fmtid="{D5CDD505-2E9C-101B-9397-08002B2CF9AE}" pid="4" name="MediaServiceImageTags">
    <vt:lpwstr/>
  </property>
  <property fmtid="{D5CDD505-2E9C-101B-9397-08002B2CF9AE}" pid="5" name="docLang">
    <vt:lpwstr>en</vt:lpwstr>
  </property>
</Properties>
</file>