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414F" w14:textId="77777777" w:rsidR="00597113" w:rsidRDefault="00597113" w:rsidP="00597113">
      <w:pPr>
        <w:pStyle w:val="Heading5"/>
        <w:spacing w:before="79"/>
        <w:ind w:left="120"/>
        <w:jc w:val="left"/>
      </w:pPr>
      <w:r>
        <w:t>Part III - Section I – Appendix S</w:t>
      </w:r>
    </w:p>
    <w:p w14:paraId="28FF58EE" w14:textId="77777777" w:rsidR="00597113" w:rsidRDefault="00597113" w:rsidP="00597113">
      <w:pPr>
        <w:pStyle w:val="BodyText"/>
        <w:spacing w:before="4"/>
        <w:rPr>
          <w:b/>
          <w:sz w:val="24"/>
        </w:rPr>
      </w:pPr>
    </w:p>
    <w:p w14:paraId="67036525" w14:textId="77777777" w:rsidR="00597113" w:rsidRDefault="00597113" w:rsidP="00597113">
      <w:pPr>
        <w:pStyle w:val="Heading6"/>
        <w:spacing w:before="1"/>
        <w:jc w:val="left"/>
      </w:pPr>
      <w:r>
        <w:t>NAIC PRODUCER LICENSING MODEL ACT</w:t>
      </w:r>
    </w:p>
    <w:p w14:paraId="084C2F9C" w14:textId="77777777" w:rsidR="00597113" w:rsidRDefault="00597113" w:rsidP="00597113">
      <w:pPr>
        <w:pStyle w:val="BodyText"/>
        <w:spacing w:before="2"/>
        <w:rPr>
          <w:b/>
          <w:i/>
          <w:sz w:val="24"/>
        </w:rPr>
      </w:pPr>
    </w:p>
    <w:p w14:paraId="6DCB2E1D" w14:textId="77777777" w:rsidR="00597113" w:rsidRDefault="00597113" w:rsidP="00597113">
      <w:pPr>
        <w:spacing w:before="1"/>
        <w:ind w:left="120"/>
        <w:rPr>
          <w:b/>
          <w:sz w:val="20"/>
        </w:rPr>
      </w:pPr>
      <w:r>
        <w:rPr>
          <w:b/>
          <w:sz w:val="20"/>
        </w:rPr>
        <w:t>Table of Contents</w:t>
      </w:r>
    </w:p>
    <w:p w14:paraId="26B50273" w14:textId="77777777" w:rsidR="00597113" w:rsidRDefault="00597113" w:rsidP="00597113">
      <w:pPr>
        <w:pStyle w:val="BodyText"/>
        <w:spacing w:before="8"/>
        <w:rPr>
          <w:b/>
          <w:sz w:val="19"/>
        </w:rPr>
      </w:pPr>
    </w:p>
    <w:p w14:paraId="092BCF9F" w14:textId="77777777" w:rsidR="00597113" w:rsidRDefault="00597113" w:rsidP="00597113">
      <w:pPr>
        <w:pStyle w:val="BodyText"/>
        <w:tabs>
          <w:tab w:val="left" w:pos="1560"/>
        </w:tabs>
        <w:spacing w:before="1"/>
        <w:ind w:left="120"/>
      </w:pPr>
      <w:r>
        <w:t>Section</w:t>
      </w:r>
      <w:r>
        <w:rPr>
          <w:spacing w:val="-2"/>
        </w:rPr>
        <w:t xml:space="preserve"> </w:t>
      </w:r>
      <w:r>
        <w:t>1.</w:t>
      </w:r>
      <w:r>
        <w:tab/>
        <w:t>Purpose and</w:t>
      </w:r>
      <w:r>
        <w:rPr>
          <w:spacing w:val="-6"/>
        </w:rPr>
        <w:t xml:space="preserve"> </w:t>
      </w:r>
      <w:r>
        <w:t>Scope</w:t>
      </w:r>
    </w:p>
    <w:p w14:paraId="70C8B211" w14:textId="77777777" w:rsidR="00597113" w:rsidRDefault="00597113" w:rsidP="00597113">
      <w:pPr>
        <w:pStyle w:val="BodyText"/>
        <w:tabs>
          <w:tab w:val="left" w:pos="1560"/>
        </w:tabs>
        <w:ind w:left="120"/>
      </w:pPr>
      <w:r>
        <w:t>Section</w:t>
      </w:r>
      <w:r>
        <w:rPr>
          <w:spacing w:val="-2"/>
        </w:rPr>
        <w:t xml:space="preserve"> </w:t>
      </w:r>
      <w:r>
        <w:t>2.</w:t>
      </w:r>
      <w:r>
        <w:tab/>
        <w:t>Definitions</w:t>
      </w:r>
    </w:p>
    <w:p w14:paraId="5E6435ED" w14:textId="77777777" w:rsidR="00597113" w:rsidRDefault="00597113" w:rsidP="00597113">
      <w:pPr>
        <w:pStyle w:val="BodyText"/>
        <w:tabs>
          <w:tab w:val="left" w:pos="1559"/>
        </w:tabs>
        <w:ind w:left="120" w:right="6824"/>
      </w:pPr>
      <w:r>
        <w:t>Section</w:t>
      </w:r>
      <w:r>
        <w:rPr>
          <w:spacing w:val="-2"/>
        </w:rPr>
        <w:t xml:space="preserve"> </w:t>
      </w:r>
      <w:r>
        <w:t>3.</w:t>
      </w:r>
      <w:r>
        <w:tab/>
        <w:t>License</w:t>
      </w:r>
      <w:r>
        <w:rPr>
          <w:spacing w:val="-6"/>
        </w:rPr>
        <w:t xml:space="preserve"> </w:t>
      </w:r>
      <w:r>
        <w:t>Required Section</w:t>
      </w:r>
      <w:r>
        <w:rPr>
          <w:spacing w:val="-2"/>
        </w:rPr>
        <w:t xml:space="preserve"> </w:t>
      </w:r>
      <w:r>
        <w:t>4.</w:t>
      </w:r>
      <w:r>
        <w:tab/>
        <w:t>Exceptions to</w:t>
      </w:r>
      <w:r>
        <w:rPr>
          <w:spacing w:val="-8"/>
        </w:rPr>
        <w:t xml:space="preserve"> </w:t>
      </w:r>
      <w:r>
        <w:t>Licensing</w:t>
      </w:r>
    </w:p>
    <w:p w14:paraId="4575B9C3" w14:textId="77777777" w:rsidR="00597113" w:rsidRDefault="00597113" w:rsidP="00597113">
      <w:pPr>
        <w:pStyle w:val="BodyText"/>
        <w:tabs>
          <w:tab w:val="left" w:pos="1559"/>
        </w:tabs>
        <w:ind w:left="120" w:right="6458"/>
      </w:pPr>
      <w:r>
        <w:t>Section</w:t>
      </w:r>
      <w:r>
        <w:rPr>
          <w:spacing w:val="-3"/>
        </w:rPr>
        <w:t xml:space="preserve"> </w:t>
      </w:r>
      <w:r>
        <w:t>5.</w:t>
      </w:r>
      <w:r>
        <w:tab/>
        <w:t>Application</w:t>
      </w:r>
      <w:r>
        <w:rPr>
          <w:spacing w:val="-7"/>
        </w:rPr>
        <w:t xml:space="preserve"> </w:t>
      </w:r>
      <w:r>
        <w:t>for</w:t>
      </w:r>
      <w:r>
        <w:rPr>
          <w:spacing w:val="-7"/>
        </w:rPr>
        <w:t xml:space="preserve"> </w:t>
      </w:r>
      <w:r>
        <w:t>Examination Section</w:t>
      </w:r>
      <w:r>
        <w:rPr>
          <w:spacing w:val="-3"/>
        </w:rPr>
        <w:t xml:space="preserve"> </w:t>
      </w:r>
      <w:r>
        <w:t>6.</w:t>
      </w:r>
      <w:r>
        <w:tab/>
        <w:t>Application</w:t>
      </w:r>
      <w:r>
        <w:rPr>
          <w:spacing w:val="-6"/>
        </w:rPr>
        <w:t xml:space="preserve"> </w:t>
      </w:r>
      <w:r>
        <w:t>for</w:t>
      </w:r>
      <w:r>
        <w:rPr>
          <w:spacing w:val="-6"/>
        </w:rPr>
        <w:t xml:space="preserve"> </w:t>
      </w:r>
      <w:r>
        <w:t>License</w:t>
      </w:r>
      <w:r>
        <w:rPr>
          <w:spacing w:val="-1"/>
        </w:rPr>
        <w:t xml:space="preserve"> </w:t>
      </w:r>
      <w:r>
        <w:t>Section</w:t>
      </w:r>
      <w:r>
        <w:rPr>
          <w:spacing w:val="-2"/>
        </w:rPr>
        <w:t xml:space="preserve"> </w:t>
      </w:r>
      <w:r>
        <w:t>7.</w:t>
      </w:r>
      <w:r>
        <w:tab/>
        <w:t>License</w:t>
      </w:r>
    </w:p>
    <w:p w14:paraId="5064408F" w14:textId="77777777" w:rsidR="00597113" w:rsidRDefault="00597113" w:rsidP="00597113">
      <w:pPr>
        <w:pStyle w:val="BodyText"/>
        <w:tabs>
          <w:tab w:val="left" w:pos="1559"/>
        </w:tabs>
        <w:ind w:left="120" w:right="6323"/>
      </w:pPr>
      <w:r>
        <w:t>Section</w:t>
      </w:r>
      <w:r>
        <w:rPr>
          <w:spacing w:val="-2"/>
        </w:rPr>
        <w:t xml:space="preserve"> </w:t>
      </w:r>
      <w:r>
        <w:t>8.</w:t>
      </w:r>
      <w:r>
        <w:tab/>
        <w:t>Nonresident</w:t>
      </w:r>
      <w:r>
        <w:rPr>
          <w:spacing w:val="-7"/>
        </w:rPr>
        <w:t xml:space="preserve"> </w:t>
      </w:r>
      <w:r>
        <w:t>Licensing Section</w:t>
      </w:r>
      <w:r>
        <w:rPr>
          <w:spacing w:val="-2"/>
        </w:rPr>
        <w:t xml:space="preserve"> </w:t>
      </w:r>
      <w:r>
        <w:t>9.</w:t>
      </w:r>
      <w:r>
        <w:tab/>
        <w:t>Exemption</w:t>
      </w:r>
      <w:r>
        <w:rPr>
          <w:spacing w:val="-5"/>
        </w:rPr>
        <w:t xml:space="preserve"> </w:t>
      </w:r>
      <w:r>
        <w:t>From</w:t>
      </w:r>
      <w:r>
        <w:rPr>
          <w:spacing w:val="-7"/>
        </w:rPr>
        <w:t xml:space="preserve"> </w:t>
      </w:r>
      <w:r>
        <w:t>Examination Section</w:t>
      </w:r>
      <w:r>
        <w:rPr>
          <w:spacing w:val="-2"/>
        </w:rPr>
        <w:t xml:space="preserve"> </w:t>
      </w:r>
      <w:r>
        <w:t>10.</w:t>
      </w:r>
      <w:r>
        <w:tab/>
        <w:t>Assumed</w:t>
      </w:r>
      <w:r>
        <w:rPr>
          <w:spacing w:val="-6"/>
        </w:rPr>
        <w:t xml:space="preserve"> </w:t>
      </w:r>
      <w:r>
        <w:t>Names</w:t>
      </w:r>
    </w:p>
    <w:p w14:paraId="310D9C2C" w14:textId="77777777" w:rsidR="00597113" w:rsidRDefault="00597113" w:rsidP="00597113">
      <w:pPr>
        <w:pStyle w:val="BodyText"/>
        <w:tabs>
          <w:tab w:val="left" w:pos="1560"/>
        </w:tabs>
        <w:spacing w:line="230" w:lineRule="exact"/>
        <w:ind w:left="120"/>
      </w:pPr>
      <w:r>
        <w:t>Section</w:t>
      </w:r>
      <w:r>
        <w:rPr>
          <w:spacing w:val="-2"/>
        </w:rPr>
        <w:t xml:space="preserve"> </w:t>
      </w:r>
      <w:r>
        <w:t>11.</w:t>
      </w:r>
      <w:r>
        <w:tab/>
        <w:t>Temporary</w:t>
      </w:r>
      <w:r>
        <w:rPr>
          <w:spacing w:val="-7"/>
        </w:rPr>
        <w:t xml:space="preserve"> </w:t>
      </w:r>
      <w:r>
        <w:t>Licensing</w:t>
      </w:r>
    </w:p>
    <w:p w14:paraId="722CFEE0" w14:textId="77777777" w:rsidR="00597113" w:rsidRDefault="00597113" w:rsidP="00597113">
      <w:pPr>
        <w:pStyle w:val="BodyText"/>
        <w:tabs>
          <w:tab w:val="left" w:pos="1559"/>
        </w:tabs>
        <w:ind w:left="120" w:right="5163"/>
      </w:pPr>
      <w:r>
        <w:t>Section</w:t>
      </w:r>
      <w:r>
        <w:rPr>
          <w:spacing w:val="-2"/>
        </w:rPr>
        <w:t xml:space="preserve"> </w:t>
      </w:r>
      <w:r>
        <w:t>12.</w:t>
      </w:r>
      <w:r>
        <w:tab/>
        <w:t>License Denial, Non-Renewal</w:t>
      </w:r>
      <w:r>
        <w:rPr>
          <w:spacing w:val="-10"/>
        </w:rPr>
        <w:t xml:space="preserve"> </w:t>
      </w:r>
      <w:r>
        <w:t>or</w:t>
      </w:r>
      <w:r>
        <w:rPr>
          <w:spacing w:val="-3"/>
        </w:rPr>
        <w:t xml:space="preserve"> </w:t>
      </w:r>
      <w:r>
        <w:t>Revocation Section</w:t>
      </w:r>
      <w:r>
        <w:rPr>
          <w:spacing w:val="-2"/>
        </w:rPr>
        <w:t xml:space="preserve"> </w:t>
      </w:r>
      <w:r>
        <w:t>13.</w:t>
      </w:r>
      <w:r>
        <w:tab/>
        <w:t>Commissions</w:t>
      </w:r>
    </w:p>
    <w:p w14:paraId="433ACEBC" w14:textId="77777777" w:rsidR="00597113" w:rsidRDefault="00597113" w:rsidP="00597113">
      <w:pPr>
        <w:pStyle w:val="BodyText"/>
        <w:tabs>
          <w:tab w:val="left" w:pos="1560"/>
        </w:tabs>
        <w:spacing w:before="1" w:line="230" w:lineRule="exact"/>
        <w:ind w:left="120"/>
      </w:pPr>
      <w:r>
        <w:t>Section</w:t>
      </w:r>
      <w:r>
        <w:rPr>
          <w:spacing w:val="-3"/>
        </w:rPr>
        <w:t xml:space="preserve"> </w:t>
      </w:r>
      <w:r>
        <w:t>14.</w:t>
      </w:r>
      <w:r>
        <w:tab/>
        <w:t>Appointments</w:t>
      </w:r>
      <w:r>
        <w:rPr>
          <w:spacing w:val="-16"/>
        </w:rPr>
        <w:t xml:space="preserve"> </w:t>
      </w:r>
      <w:r>
        <w:t>[OPTIONAL]</w:t>
      </w:r>
    </w:p>
    <w:p w14:paraId="4219E9C6" w14:textId="77777777" w:rsidR="00597113" w:rsidRDefault="00597113" w:rsidP="00597113">
      <w:pPr>
        <w:pStyle w:val="BodyText"/>
        <w:tabs>
          <w:tab w:val="left" w:pos="1560"/>
        </w:tabs>
        <w:ind w:left="120" w:right="4286"/>
      </w:pPr>
      <w:r>
        <w:t>Section</w:t>
      </w:r>
      <w:r>
        <w:rPr>
          <w:spacing w:val="-3"/>
        </w:rPr>
        <w:t xml:space="preserve"> </w:t>
      </w:r>
      <w:r>
        <w:t>15.</w:t>
      </w:r>
      <w:r>
        <w:tab/>
        <w:t>Notification to Insurance Commissioner</w:t>
      </w:r>
      <w:r>
        <w:rPr>
          <w:spacing w:val="-24"/>
        </w:rPr>
        <w:t xml:space="preserve"> </w:t>
      </w:r>
      <w:r>
        <w:t>of</w:t>
      </w:r>
      <w:r>
        <w:rPr>
          <w:spacing w:val="-7"/>
        </w:rPr>
        <w:t xml:space="preserve"> </w:t>
      </w:r>
      <w:r>
        <w:t>Termination Section</w:t>
      </w:r>
      <w:r>
        <w:rPr>
          <w:spacing w:val="-2"/>
        </w:rPr>
        <w:t xml:space="preserve"> </w:t>
      </w:r>
      <w:r>
        <w:t>16.</w:t>
      </w:r>
      <w:r>
        <w:tab/>
        <w:t>Reciprocity</w:t>
      </w:r>
    </w:p>
    <w:p w14:paraId="772A24D9" w14:textId="77777777" w:rsidR="00597113" w:rsidRDefault="00597113" w:rsidP="00597113">
      <w:pPr>
        <w:pStyle w:val="BodyText"/>
        <w:tabs>
          <w:tab w:val="left" w:pos="1560"/>
        </w:tabs>
        <w:spacing w:before="1"/>
        <w:ind w:left="120" w:right="6693"/>
      </w:pPr>
      <w:r>
        <w:t>Section</w:t>
      </w:r>
      <w:r>
        <w:rPr>
          <w:spacing w:val="-2"/>
        </w:rPr>
        <w:t xml:space="preserve"> </w:t>
      </w:r>
      <w:r>
        <w:t>17.</w:t>
      </w:r>
      <w:r>
        <w:tab/>
        <w:t>Reporting</w:t>
      </w:r>
      <w:r>
        <w:rPr>
          <w:spacing w:val="-5"/>
        </w:rPr>
        <w:t xml:space="preserve"> </w:t>
      </w:r>
      <w:r>
        <w:t>of</w:t>
      </w:r>
      <w:r>
        <w:rPr>
          <w:spacing w:val="-5"/>
        </w:rPr>
        <w:t xml:space="preserve"> </w:t>
      </w:r>
      <w:r>
        <w:t>Actions Section</w:t>
      </w:r>
      <w:r>
        <w:rPr>
          <w:spacing w:val="-2"/>
        </w:rPr>
        <w:t xml:space="preserve"> </w:t>
      </w:r>
      <w:r>
        <w:t>18.</w:t>
      </w:r>
      <w:r>
        <w:tab/>
        <w:t>Compensation</w:t>
      </w:r>
      <w:r>
        <w:rPr>
          <w:spacing w:val="-8"/>
        </w:rPr>
        <w:t xml:space="preserve"> </w:t>
      </w:r>
      <w:r>
        <w:t>Disclosure Section</w:t>
      </w:r>
      <w:r>
        <w:rPr>
          <w:spacing w:val="-2"/>
        </w:rPr>
        <w:t xml:space="preserve"> </w:t>
      </w:r>
      <w:r>
        <w:t>19.</w:t>
      </w:r>
      <w:r>
        <w:tab/>
        <w:t>Regulations</w:t>
      </w:r>
    </w:p>
    <w:p w14:paraId="26D48375" w14:textId="77777777" w:rsidR="00597113" w:rsidRDefault="00597113" w:rsidP="00597113">
      <w:pPr>
        <w:pStyle w:val="BodyText"/>
        <w:tabs>
          <w:tab w:val="left" w:pos="1560"/>
        </w:tabs>
        <w:spacing w:line="230" w:lineRule="exact"/>
        <w:ind w:left="120"/>
      </w:pPr>
      <w:r>
        <w:t>Section</w:t>
      </w:r>
      <w:r>
        <w:rPr>
          <w:spacing w:val="-3"/>
        </w:rPr>
        <w:t xml:space="preserve"> </w:t>
      </w:r>
      <w:r>
        <w:t>20.</w:t>
      </w:r>
      <w:r>
        <w:tab/>
        <w:t>Severability</w:t>
      </w:r>
    </w:p>
    <w:p w14:paraId="41C3E543" w14:textId="77777777" w:rsidR="00597113" w:rsidRDefault="00597113" w:rsidP="00597113">
      <w:pPr>
        <w:pStyle w:val="BodyText"/>
        <w:tabs>
          <w:tab w:val="left" w:pos="1559"/>
        </w:tabs>
        <w:spacing w:line="230" w:lineRule="exact"/>
        <w:ind w:left="120"/>
      </w:pPr>
      <w:r>
        <w:t>Section</w:t>
      </w:r>
      <w:r>
        <w:rPr>
          <w:spacing w:val="-3"/>
        </w:rPr>
        <w:t xml:space="preserve"> </w:t>
      </w:r>
      <w:r>
        <w:t>21.</w:t>
      </w:r>
      <w:r>
        <w:tab/>
        <w:t>Effective</w:t>
      </w:r>
      <w:r>
        <w:rPr>
          <w:spacing w:val="-9"/>
        </w:rPr>
        <w:t xml:space="preserve"> </w:t>
      </w:r>
      <w:r>
        <w:t>Date</w:t>
      </w:r>
    </w:p>
    <w:p w14:paraId="133F194E" w14:textId="77777777" w:rsidR="00597113" w:rsidRDefault="00597113" w:rsidP="00597113">
      <w:pPr>
        <w:pStyle w:val="BodyText"/>
        <w:spacing w:before="3"/>
      </w:pPr>
    </w:p>
    <w:p w14:paraId="76BA7044" w14:textId="77777777" w:rsidR="00597113" w:rsidRDefault="00597113" w:rsidP="00597113">
      <w:pPr>
        <w:pStyle w:val="Heading5"/>
        <w:tabs>
          <w:tab w:val="left" w:pos="1559"/>
        </w:tabs>
        <w:ind w:left="120"/>
        <w:jc w:val="left"/>
      </w:pPr>
      <w:r>
        <w:t>Section</w:t>
      </w:r>
      <w:r>
        <w:rPr>
          <w:spacing w:val="-2"/>
        </w:rPr>
        <w:t xml:space="preserve"> </w:t>
      </w:r>
      <w:r>
        <w:t>1.</w:t>
      </w:r>
      <w:r>
        <w:tab/>
        <w:t>Purpose and</w:t>
      </w:r>
      <w:r>
        <w:rPr>
          <w:spacing w:val="-3"/>
        </w:rPr>
        <w:t xml:space="preserve"> </w:t>
      </w:r>
      <w:r>
        <w:t>Scope</w:t>
      </w:r>
    </w:p>
    <w:p w14:paraId="6971E3FA" w14:textId="77777777" w:rsidR="00597113" w:rsidRDefault="00597113" w:rsidP="00597113">
      <w:pPr>
        <w:pStyle w:val="BodyText"/>
        <w:spacing w:before="8"/>
        <w:rPr>
          <w:b/>
          <w:sz w:val="19"/>
        </w:rPr>
      </w:pPr>
    </w:p>
    <w:p w14:paraId="5143D0A6" w14:textId="77777777" w:rsidR="00597113" w:rsidRDefault="00597113" w:rsidP="00597113">
      <w:pPr>
        <w:pStyle w:val="BodyText"/>
        <w:ind w:left="120" w:right="117"/>
        <w:jc w:val="both"/>
      </w:pPr>
      <w:r>
        <w:t>This Act governs the qualifications and procedures for the licensing of insurance producers. It simplifies and organizes some statutory language to improve efficiency, permits the use of new technology and reduces costs associated with issuing and renewing insurance licenses.</w:t>
      </w:r>
    </w:p>
    <w:p w14:paraId="31A8608C" w14:textId="77777777" w:rsidR="00597113" w:rsidRDefault="00597113" w:rsidP="00597113">
      <w:pPr>
        <w:pStyle w:val="BodyText"/>
        <w:spacing w:before="10"/>
        <w:rPr>
          <w:sz w:val="19"/>
        </w:rPr>
      </w:pPr>
    </w:p>
    <w:p w14:paraId="238CB872" w14:textId="77777777" w:rsidR="00597113" w:rsidRDefault="00597113" w:rsidP="00597113">
      <w:pPr>
        <w:pStyle w:val="BodyText"/>
        <w:spacing w:before="1"/>
        <w:ind w:left="119"/>
      </w:pPr>
      <w:r>
        <w:t>This Act does not apply to excess and surplus lines agents and brokers licensed pursuant to Section [refer to state excess and surplus lines statutes] except as provided in Section 8 and Section 16B of this Act.</w:t>
      </w:r>
    </w:p>
    <w:p w14:paraId="688CC23B" w14:textId="77777777" w:rsidR="00597113" w:rsidRDefault="00597113" w:rsidP="00597113">
      <w:pPr>
        <w:pStyle w:val="BodyText"/>
        <w:spacing w:before="11"/>
        <w:rPr>
          <w:sz w:val="19"/>
        </w:rPr>
      </w:pPr>
    </w:p>
    <w:p w14:paraId="7B0442F2" w14:textId="77777777" w:rsidR="00597113" w:rsidRDefault="00597113" w:rsidP="00597113">
      <w:pPr>
        <w:pStyle w:val="BodyText"/>
        <w:ind w:left="119"/>
      </w:pPr>
      <w:r>
        <w:rPr>
          <w:b/>
        </w:rPr>
        <w:t xml:space="preserve">Drafting Note: </w:t>
      </w:r>
      <w:r>
        <w:t>It is recommended that any statute or regulation inconsistent with this Act be repealed or amended.</w:t>
      </w:r>
    </w:p>
    <w:p w14:paraId="6D89453B" w14:textId="77777777" w:rsidR="00597113" w:rsidRDefault="00597113" w:rsidP="00597113">
      <w:pPr>
        <w:pStyle w:val="BodyText"/>
      </w:pPr>
    </w:p>
    <w:p w14:paraId="4631EA6F" w14:textId="77777777" w:rsidR="00597113" w:rsidRDefault="00597113" w:rsidP="00597113">
      <w:pPr>
        <w:pStyle w:val="BodyText"/>
        <w:ind w:left="119"/>
      </w:pPr>
      <w:r>
        <w:rPr>
          <w:b/>
        </w:rPr>
        <w:t xml:space="preserve">Drafting Note: </w:t>
      </w:r>
      <w:r>
        <w:t>This Act also requires a report to the insurance commissioner of the termination of a producer by an insurer, whether with or without cause.</w:t>
      </w:r>
    </w:p>
    <w:p w14:paraId="03FB83DD" w14:textId="77777777" w:rsidR="00597113" w:rsidRDefault="00597113" w:rsidP="00597113">
      <w:pPr>
        <w:pStyle w:val="BodyText"/>
        <w:spacing w:before="2"/>
      </w:pPr>
    </w:p>
    <w:p w14:paraId="62FE5919" w14:textId="77777777" w:rsidR="00597113" w:rsidRDefault="00597113" w:rsidP="00597113">
      <w:pPr>
        <w:pStyle w:val="Heading5"/>
        <w:tabs>
          <w:tab w:val="left" w:pos="1560"/>
        </w:tabs>
        <w:jc w:val="left"/>
      </w:pPr>
      <w:r>
        <w:t>Section</w:t>
      </w:r>
      <w:r>
        <w:rPr>
          <w:spacing w:val="-1"/>
        </w:rPr>
        <w:t xml:space="preserve"> </w:t>
      </w:r>
      <w:r>
        <w:t>2.</w:t>
      </w:r>
      <w:r>
        <w:tab/>
        <w:t>Definitions</w:t>
      </w:r>
    </w:p>
    <w:p w14:paraId="52AD0D8A" w14:textId="77777777" w:rsidR="00597113" w:rsidRDefault="00597113" w:rsidP="00597113">
      <w:pPr>
        <w:pStyle w:val="BodyText"/>
        <w:spacing w:before="8"/>
        <w:rPr>
          <w:b/>
          <w:sz w:val="19"/>
        </w:rPr>
      </w:pPr>
    </w:p>
    <w:p w14:paraId="53ED51D4" w14:textId="77777777" w:rsidR="00597113" w:rsidRDefault="00597113" w:rsidP="00597113">
      <w:pPr>
        <w:pStyle w:val="ListParagraph"/>
        <w:numPr>
          <w:ilvl w:val="0"/>
          <w:numId w:val="20"/>
        </w:numPr>
        <w:tabs>
          <w:tab w:val="left" w:pos="839"/>
          <w:tab w:val="left" w:pos="840"/>
        </w:tabs>
        <w:ind w:right="116" w:hanging="721"/>
        <w:rPr>
          <w:sz w:val="20"/>
        </w:rPr>
      </w:pPr>
      <w:r>
        <w:rPr>
          <w:sz w:val="20"/>
        </w:rPr>
        <w:t>“Business entity” means a corporation, association, partnership, limited liability company, limited liability partnership, or other legal</w:t>
      </w:r>
      <w:r>
        <w:rPr>
          <w:spacing w:val="-20"/>
          <w:sz w:val="20"/>
        </w:rPr>
        <w:t xml:space="preserve"> </w:t>
      </w:r>
      <w:r>
        <w:rPr>
          <w:sz w:val="20"/>
        </w:rPr>
        <w:t>entity.</w:t>
      </w:r>
    </w:p>
    <w:p w14:paraId="52692508" w14:textId="77777777" w:rsidR="00597113" w:rsidRDefault="00597113" w:rsidP="00597113">
      <w:pPr>
        <w:pStyle w:val="BodyText"/>
        <w:spacing w:before="11"/>
        <w:rPr>
          <w:sz w:val="19"/>
        </w:rPr>
      </w:pPr>
    </w:p>
    <w:p w14:paraId="26BE76C7" w14:textId="77777777" w:rsidR="00597113" w:rsidRDefault="00597113" w:rsidP="00597113">
      <w:pPr>
        <w:pStyle w:val="ListParagraph"/>
        <w:numPr>
          <w:ilvl w:val="0"/>
          <w:numId w:val="20"/>
        </w:numPr>
        <w:tabs>
          <w:tab w:val="left" w:pos="839"/>
          <w:tab w:val="left" w:pos="841"/>
        </w:tabs>
        <w:ind w:right="116"/>
        <w:jc w:val="both"/>
        <w:rPr>
          <w:sz w:val="20"/>
        </w:rPr>
      </w:pPr>
      <w:r>
        <w:rPr>
          <w:sz w:val="20"/>
        </w:rPr>
        <w:t>“Home state” means the District of Columbia and any state or territory of the United States in which an insurance producer maintains his or her principal place of residence or principal place of business and is licensed to act as an insurance</w:t>
      </w:r>
      <w:r>
        <w:rPr>
          <w:spacing w:val="-4"/>
          <w:sz w:val="20"/>
        </w:rPr>
        <w:t xml:space="preserve"> </w:t>
      </w:r>
      <w:r>
        <w:rPr>
          <w:sz w:val="20"/>
        </w:rPr>
        <w:t>producer.</w:t>
      </w:r>
    </w:p>
    <w:p w14:paraId="73DF8615" w14:textId="77777777" w:rsidR="00597113" w:rsidRDefault="00597113" w:rsidP="00597113">
      <w:pPr>
        <w:pStyle w:val="BodyText"/>
      </w:pPr>
    </w:p>
    <w:p w14:paraId="6127D301" w14:textId="77777777" w:rsidR="00597113" w:rsidRDefault="00597113" w:rsidP="00597113">
      <w:pPr>
        <w:pStyle w:val="ListParagraph"/>
        <w:numPr>
          <w:ilvl w:val="0"/>
          <w:numId w:val="20"/>
        </w:numPr>
        <w:tabs>
          <w:tab w:val="left" w:pos="840"/>
          <w:tab w:val="left" w:pos="841"/>
        </w:tabs>
        <w:rPr>
          <w:sz w:val="20"/>
        </w:rPr>
      </w:pPr>
      <w:r>
        <w:rPr>
          <w:sz w:val="20"/>
        </w:rPr>
        <w:t>“Insurance”</w:t>
      </w:r>
      <w:r>
        <w:rPr>
          <w:spacing w:val="-4"/>
          <w:sz w:val="20"/>
        </w:rPr>
        <w:t xml:space="preserve"> </w:t>
      </w:r>
      <w:r>
        <w:rPr>
          <w:sz w:val="20"/>
        </w:rPr>
        <w:t>means</w:t>
      </w:r>
      <w:r>
        <w:rPr>
          <w:spacing w:val="-3"/>
          <w:sz w:val="20"/>
        </w:rPr>
        <w:t xml:space="preserve"> </w:t>
      </w:r>
      <w:r>
        <w:rPr>
          <w:sz w:val="20"/>
        </w:rPr>
        <w:t>any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lines</w:t>
      </w:r>
      <w:r>
        <w:rPr>
          <w:spacing w:val="-4"/>
          <w:sz w:val="20"/>
        </w:rPr>
        <w:t xml:space="preserve"> </w:t>
      </w:r>
      <w:r>
        <w:rPr>
          <w:sz w:val="20"/>
        </w:rPr>
        <w:t>of</w:t>
      </w:r>
      <w:r>
        <w:rPr>
          <w:spacing w:val="-3"/>
          <w:sz w:val="20"/>
        </w:rPr>
        <w:t xml:space="preserve"> </w:t>
      </w:r>
      <w:r>
        <w:rPr>
          <w:sz w:val="20"/>
        </w:rPr>
        <w:t>authority</w:t>
      </w:r>
      <w:r>
        <w:rPr>
          <w:spacing w:val="-4"/>
          <w:sz w:val="20"/>
        </w:rPr>
        <w:t xml:space="preserve"> </w:t>
      </w:r>
      <w:r>
        <w:rPr>
          <w:sz w:val="20"/>
        </w:rPr>
        <w:t>in</w:t>
      </w:r>
      <w:r>
        <w:rPr>
          <w:spacing w:val="-2"/>
          <w:sz w:val="20"/>
        </w:rPr>
        <w:t xml:space="preserve"> </w:t>
      </w:r>
      <w:r>
        <w:rPr>
          <w:sz w:val="20"/>
        </w:rPr>
        <w:t>[insert</w:t>
      </w:r>
      <w:r>
        <w:rPr>
          <w:spacing w:val="-3"/>
          <w:sz w:val="20"/>
        </w:rPr>
        <w:t xml:space="preserve"> </w:t>
      </w:r>
      <w:r>
        <w:rPr>
          <w:sz w:val="20"/>
        </w:rPr>
        <w:t>reference</w:t>
      </w:r>
      <w:r>
        <w:rPr>
          <w:spacing w:val="-3"/>
          <w:sz w:val="20"/>
        </w:rPr>
        <w:t xml:space="preserve"> </w:t>
      </w:r>
      <w:r>
        <w:rPr>
          <w:sz w:val="20"/>
        </w:rPr>
        <w:t>to</w:t>
      </w:r>
      <w:r>
        <w:rPr>
          <w:spacing w:val="-5"/>
          <w:sz w:val="20"/>
        </w:rPr>
        <w:t xml:space="preserve"> </w:t>
      </w:r>
      <w:r>
        <w:rPr>
          <w:sz w:val="20"/>
        </w:rPr>
        <w:t>appropriate</w:t>
      </w:r>
      <w:r>
        <w:rPr>
          <w:spacing w:val="-3"/>
          <w:sz w:val="20"/>
        </w:rPr>
        <w:t xml:space="preserve"> </w:t>
      </w:r>
      <w:r>
        <w:rPr>
          <w:sz w:val="20"/>
        </w:rPr>
        <w:t>section</w:t>
      </w:r>
      <w:r>
        <w:rPr>
          <w:spacing w:val="-4"/>
          <w:sz w:val="20"/>
        </w:rPr>
        <w:t xml:space="preserve"> </w:t>
      </w:r>
      <w:r>
        <w:rPr>
          <w:sz w:val="20"/>
        </w:rPr>
        <w:t>of</w:t>
      </w:r>
      <w:r>
        <w:rPr>
          <w:spacing w:val="-3"/>
          <w:sz w:val="20"/>
        </w:rPr>
        <w:t xml:space="preserve"> </w:t>
      </w:r>
      <w:r>
        <w:rPr>
          <w:sz w:val="20"/>
        </w:rPr>
        <w:t>state</w:t>
      </w:r>
      <w:r>
        <w:rPr>
          <w:spacing w:val="-3"/>
          <w:sz w:val="20"/>
        </w:rPr>
        <w:t xml:space="preserve"> </w:t>
      </w:r>
      <w:r>
        <w:rPr>
          <w:sz w:val="20"/>
        </w:rPr>
        <w:t>law].</w:t>
      </w:r>
    </w:p>
    <w:p w14:paraId="4FD6C579" w14:textId="77777777" w:rsidR="00597113" w:rsidRDefault="00597113" w:rsidP="00597113">
      <w:pPr>
        <w:pStyle w:val="BodyText"/>
        <w:spacing w:before="10"/>
        <w:rPr>
          <w:sz w:val="19"/>
        </w:rPr>
      </w:pPr>
    </w:p>
    <w:p w14:paraId="7D629350" w14:textId="77777777" w:rsidR="00597113" w:rsidRDefault="00597113" w:rsidP="00597113">
      <w:pPr>
        <w:pStyle w:val="ListParagraph"/>
        <w:numPr>
          <w:ilvl w:val="0"/>
          <w:numId w:val="20"/>
        </w:numPr>
        <w:tabs>
          <w:tab w:val="left" w:pos="840"/>
          <w:tab w:val="left" w:pos="841"/>
        </w:tabs>
        <w:ind w:right="117"/>
        <w:rPr>
          <w:sz w:val="20"/>
        </w:rPr>
      </w:pPr>
      <w:r>
        <w:rPr>
          <w:sz w:val="20"/>
        </w:rPr>
        <w:t>“Insurance producer” means a person required to be licensed under the laws of this state to sell, solicit or negotiate insurance.</w:t>
      </w:r>
    </w:p>
    <w:p w14:paraId="49BA5488" w14:textId="77777777" w:rsidR="00597113" w:rsidRDefault="00597113" w:rsidP="00597113">
      <w:pPr>
        <w:pStyle w:val="ListParagraph"/>
        <w:numPr>
          <w:ilvl w:val="0"/>
          <w:numId w:val="20"/>
        </w:numPr>
        <w:tabs>
          <w:tab w:val="left" w:pos="841"/>
          <w:tab w:val="left" w:pos="842"/>
        </w:tabs>
        <w:ind w:left="841" w:hanging="721"/>
        <w:rPr>
          <w:sz w:val="20"/>
        </w:rPr>
      </w:pPr>
      <w:r>
        <w:rPr>
          <w:sz w:val="20"/>
        </w:rPr>
        <w:t>“Insurer” means [insert reference to appropriate section of state</w:t>
      </w:r>
      <w:r>
        <w:rPr>
          <w:spacing w:val="-16"/>
          <w:sz w:val="20"/>
        </w:rPr>
        <w:t xml:space="preserve"> </w:t>
      </w:r>
      <w:r>
        <w:rPr>
          <w:sz w:val="20"/>
        </w:rPr>
        <w:t>law].</w:t>
      </w:r>
    </w:p>
    <w:p w14:paraId="0C49B19D" w14:textId="77777777" w:rsidR="00597113" w:rsidRDefault="00597113" w:rsidP="00597113">
      <w:pPr>
        <w:rPr>
          <w:sz w:val="20"/>
        </w:rPr>
        <w:sectPr w:rsidR="00597113">
          <w:pgSz w:w="12240" w:h="15840"/>
          <w:pgMar w:top="1000" w:right="960" w:bottom="280" w:left="960" w:header="720" w:footer="720" w:gutter="0"/>
          <w:cols w:space="720"/>
        </w:sectPr>
      </w:pPr>
    </w:p>
    <w:p w14:paraId="022F7D1A" w14:textId="77777777" w:rsidR="00597113" w:rsidRDefault="00597113" w:rsidP="00597113">
      <w:pPr>
        <w:pStyle w:val="ListParagraph"/>
        <w:numPr>
          <w:ilvl w:val="0"/>
          <w:numId w:val="20"/>
        </w:numPr>
        <w:tabs>
          <w:tab w:val="left" w:pos="840"/>
          <w:tab w:val="left" w:pos="841"/>
        </w:tabs>
        <w:spacing w:before="77"/>
        <w:ind w:right="116"/>
        <w:jc w:val="both"/>
        <w:rPr>
          <w:sz w:val="20"/>
        </w:rPr>
      </w:pPr>
      <w:r>
        <w:rPr>
          <w:sz w:val="20"/>
        </w:rPr>
        <w:lastRenderedPageBreak/>
        <w:t>“License” means a document issued by this state’s insurance commissioner authorizing a person to act as an insurance producer for the lines of authority specified in the document. The license itself does not create any authority,</w:t>
      </w:r>
      <w:r>
        <w:rPr>
          <w:spacing w:val="-3"/>
          <w:sz w:val="20"/>
        </w:rPr>
        <w:t xml:space="preserve"> </w:t>
      </w:r>
      <w:r>
        <w:rPr>
          <w:sz w:val="20"/>
        </w:rPr>
        <w:t>actual,</w:t>
      </w:r>
      <w:r>
        <w:rPr>
          <w:spacing w:val="-3"/>
          <w:sz w:val="20"/>
        </w:rPr>
        <w:t xml:space="preserve"> </w:t>
      </w:r>
      <w:r>
        <w:rPr>
          <w:sz w:val="20"/>
        </w:rPr>
        <w:t>apparent</w:t>
      </w:r>
      <w:r>
        <w:rPr>
          <w:spacing w:val="-5"/>
          <w:sz w:val="20"/>
        </w:rPr>
        <w:t xml:space="preserve"> </w:t>
      </w:r>
      <w:r>
        <w:rPr>
          <w:sz w:val="20"/>
        </w:rPr>
        <w:t>or</w:t>
      </w:r>
      <w:r>
        <w:rPr>
          <w:spacing w:val="-5"/>
          <w:sz w:val="20"/>
        </w:rPr>
        <w:t xml:space="preserve"> </w:t>
      </w:r>
      <w:r>
        <w:rPr>
          <w:sz w:val="20"/>
        </w:rPr>
        <w:t>inherent,</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holder</w:t>
      </w:r>
      <w:r>
        <w:rPr>
          <w:spacing w:val="-3"/>
          <w:sz w:val="20"/>
        </w:rPr>
        <w:t xml:space="preserve"> </w:t>
      </w:r>
      <w:r>
        <w:rPr>
          <w:sz w:val="20"/>
        </w:rPr>
        <w:t>to</w:t>
      </w:r>
      <w:r>
        <w:rPr>
          <w:spacing w:val="-4"/>
          <w:sz w:val="20"/>
        </w:rPr>
        <w:t xml:space="preserve"> </w:t>
      </w:r>
      <w:r>
        <w:rPr>
          <w:sz w:val="20"/>
        </w:rPr>
        <w:t>represent</w:t>
      </w:r>
      <w:r>
        <w:rPr>
          <w:spacing w:val="-5"/>
          <w:sz w:val="20"/>
        </w:rPr>
        <w:t xml:space="preserve"> </w:t>
      </w:r>
      <w:r>
        <w:rPr>
          <w:sz w:val="20"/>
        </w:rPr>
        <w:t>or</w:t>
      </w:r>
      <w:r>
        <w:rPr>
          <w:spacing w:val="-3"/>
          <w:sz w:val="20"/>
        </w:rPr>
        <w:t xml:space="preserve"> </w:t>
      </w:r>
      <w:r>
        <w:rPr>
          <w:sz w:val="20"/>
        </w:rPr>
        <w:t>commit</w:t>
      </w:r>
      <w:r>
        <w:rPr>
          <w:spacing w:val="-3"/>
          <w:sz w:val="20"/>
        </w:rPr>
        <w:t xml:space="preserve"> </w:t>
      </w:r>
      <w:r>
        <w:rPr>
          <w:sz w:val="20"/>
        </w:rPr>
        <w:t>an</w:t>
      </w:r>
      <w:r>
        <w:rPr>
          <w:spacing w:val="-3"/>
          <w:sz w:val="20"/>
        </w:rPr>
        <w:t xml:space="preserve"> </w:t>
      </w:r>
      <w:r>
        <w:rPr>
          <w:sz w:val="20"/>
        </w:rPr>
        <w:t>insurance</w:t>
      </w:r>
      <w:r>
        <w:rPr>
          <w:spacing w:val="-3"/>
          <w:sz w:val="20"/>
        </w:rPr>
        <w:t xml:space="preserve"> </w:t>
      </w:r>
      <w:r>
        <w:rPr>
          <w:sz w:val="20"/>
        </w:rPr>
        <w:t>carrier.</w:t>
      </w:r>
    </w:p>
    <w:p w14:paraId="72DEF03C" w14:textId="77777777" w:rsidR="00597113" w:rsidRDefault="00597113" w:rsidP="00597113">
      <w:pPr>
        <w:pStyle w:val="BodyText"/>
      </w:pPr>
    </w:p>
    <w:p w14:paraId="6DB32AED" w14:textId="77777777" w:rsidR="00597113" w:rsidRDefault="00597113" w:rsidP="00597113">
      <w:pPr>
        <w:pStyle w:val="ListParagraph"/>
        <w:numPr>
          <w:ilvl w:val="0"/>
          <w:numId w:val="20"/>
        </w:numPr>
        <w:tabs>
          <w:tab w:val="left" w:pos="840"/>
          <w:tab w:val="left" w:pos="841"/>
        </w:tabs>
        <w:spacing w:before="1"/>
        <w:ind w:right="115"/>
        <w:jc w:val="both"/>
        <w:rPr>
          <w:sz w:val="20"/>
        </w:rPr>
      </w:pPr>
      <w:r>
        <w:rPr>
          <w:sz w:val="20"/>
        </w:rPr>
        <w:t>“Limited line credit insurance” includes credit life, credit disability, credit property, credit unemployment, involuntary unemployment, mortgage life, mortgage guaranty, mortgage disability, guaranteed automobile  protection (gap) insurance, and any other form of insurance offered in connection with an extension of credit that is limited to partially or wholly extinguishing that credit obligation that the insurance commissioner determines should be designated a form of limited line credit</w:t>
      </w:r>
      <w:r>
        <w:rPr>
          <w:spacing w:val="-26"/>
          <w:sz w:val="20"/>
        </w:rPr>
        <w:t xml:space="preserve"> </w:t>
      </w:r>
      <w:r>
        <w:rPr>
          <w:sz w:val="20"/>
        </w:rPr>
        <w:t>insurance.</w:t>
      </w:r>
    </w:p>
    <w:p w14:paraId="0D82C40E" w14:textId="77777777" w:rsidR="00597113" w:rsidRDefault="00597113" w:rsidP="00597113">
      <w:pPr>
        <w:pStyle w:val="BodyText"/>
      </w:pPr>
    </w:p>
    <w:p w14:paraId="6CA80D99" w14:textId="77777777" w:rsidR="00597113" w:rsidRDefault="00597113" w:rsidP="00597113">
      <w:pPr>
        <w:pStyle w:val="ListParagraph"/>
        <w:numPr>
          <w:ilvl w:val="0"/>
          <w:numId w:val="20"/>
        </w:numPr>
        <w:tabs>
          <w:tab w:val="left" w:pos="840"/>
        </w:tabs>
        <w:spacing w:before="1"/>
        <w:ind w:right="116"/>
        <w:jc w:val="both"/>
        <w:rPr>
          <w:sz w:val="20"/>
        </w:rPr>
      </w:pPr>
      <w:r>
        <w:rPr>
          <w:sz w:val="20"/>
        </w:rPr>
        <w:t>“Limited line credit insurance producer” means a person who sells, solicits or negotiates one or more forms of limited</w:t>
      </w:r>
      <w:r>
        <w:rPr>
          <w:spacing w:val="-3"/>
          <w:sz w:val="20"/>
        </w:rPr>
        <w:t xml:space="preserve"> </w:t>
      </w:r>
      <w:r>
        <w:rPr>
          <w:sz w:val="20"/>
        </w:rPr>
        <w:t>line</w:t>
      </w:r>
      <w:r>
        <w:rPr>
          <w:spacing w:val="-4"/>
          <w:sz w:val="20"/>
        </w:rPr>
        <w:t xml:space="preserve"> </w:t>
      </w:r>
      <w:r>
        <w:rPr>
          <w:sz w:val="20"/>
        </w:rPr>
        <w:t>credit</w:t>
      </w:r>
      <w:r>
        <w:rPr>
          <w:spacing w:val="-4"/>
          <w:sz w:val="20"/>
        </w:rPr>
        <w:t xml:space="preserve"> </w:t>
      </w:r>
      <w:r>
        <w:rPr>
          <w:sz w:val="20"/>
        </w:rPr>
        <w:t>insurance</w:t>
      </w:r>
      <w:r>
        <w:rPr>
          <w:spacing w:val="-4"/>
          <w:sz w:val="20"/>
        </w:rPr>
        <w:t xml:space="preserve"> </w:t>
      </w:r>
      <w:r>
        <w:rPr>
          <w:sz w:val="20"/>
        </w:rPr>
        <w:t>coverage</w:t>
      </w:r>
      <w:r>
        <w:rPr>
          <w:spacing w:val="-4"/>
          <w:sz w:val="20"/>
        </w:rPr>
        <w:t xml:space="preserve"> </w:t>
      </w:r>
      <w:r>
        <w:rPr>
          <w:sz w:val="20"/>
        </w:rPr>
        <w:t>to</w:t>
      </w:r>
      <w:r>
        <w:rPr>
          <w:spacing w:val="-5"/>
          <w:sz w:val="20"/>
        </w:rPr>
        <w:t xml:space="preserve"> </w:t>
      </w:r>
      <w:r>
        <w:rPr>
          <w:sz w:val="20"/>
        </w:rPr>
        <w:t>individuals</w:t>
      </w:r>
      <w:r>
        <w:rPr>
          <w:spacing w:val="-4"/>
          <w:sz w:val="20"/>
        </w:rPr>
        <w:t xml:space="preserve"> </w:t>
      </w:r>
      <w:r>
        <w:rPr>
          <w:sz w:val="20"/>
        </w:rPr>
        <w:t>through</w:t>
      </w:r>
      <w:r>
        <w:rPr>
          <w:spacing w:val="-3"/>
          <w:sz w:val="20"/>
        </w:rPr>
        <w:t xml:space="preserve"> </w:t>
      </w:r>
      <w:r>
        <w:rPr>
          <w:sz w:val="20"/>
        </w:rPr>
        <w:t>a</w:t>
      </w:r>
      <w:r>
        <w:rPr>
          <w:spacing w:val="-4"/>
          <w:sz w:val="20"/>
        </w:rPr>
        <w:t xml:space="preserve"> </w:t>
      </w:r>
      <w:r>
        <w:rPr>
          <w:sz w:val="20"/>
        </w:rPr>
        <w:t>master,</w:t>
      </w:r>
      <w:r>
        <w:rPr>
          <w:spacing w:val="-5"/>
          <w:sz w:val="20"/>
        </w:rPr>
        <w:t xml:space="preserve"> </w:t>
      </w:r>
      <w:r>
        <w:rPr>
          <w:sz w:val="20"/>
        </w:rPr>
        <w:t>corporate,</w:t>
      </w:r>
      <w:r>
        <w:rPr>
          <w:spacing w:val="-6"/>
          <w:sz w:val="20"/>
        </w:rPr>
        <w:t xml:space="preserve"> </w:t>
      </w:r>
      <w:r>
        <w:rPr>
          <w:sz w:val="20"/>
        </w:rPr>
        <w:t>group</w:t>
      </w:r>
      <w:r>
        <w:rPr>
          <w:spacing w:val="-5"/>
          <w:sz w:val="20"/>
        </w:rPr>
        <w:t xml:space="preserve"> </w:t>
      </w:r>
      <w:r>
        <w:rPr>
          <w:sz w:val="20"/>
        </w:rPr>
        <w:t>or</w:t>
      </w:r>
      <w:r>
        <w:rPr>
          <w:spacing w:val="-4"/>
          <w:sz w:val="20"/>
        </w:rPr>
        <w:t xml:space="preserve"> </w:t>
      </w:r>
      <w:r>
        <w:rPr>
          <w:sz w:val="20"/>
        </w:rPr>
        <w:t>individual</w:t>
      </w:r>
      <w:r>
        <w:rPr>
          <w:spacing w:val="-6"/>
          <w:sz w:val="20"/>
        </w:rPr>
        <w:t xml:space="preserve"> </w:t>
      </w:r>
      <w:r>
        <w:rPr>
          <w:sz w:val="20"/>
        </w:rPr>
        <w:t>policy.</w:t>
      </w:r>
    </w:p>
    <w:p w14:paraId="061E8F7C" w14:textId="77777777" w:rsidR="00597113" w:rsidRDefault="00597113" w:rsidP="00597113">
      <w:pPr>
        <w:pStyle w:val="BodyText"/>
        <w:spacing w:before="11"/>
        <w:rPr>
          <w:sz w:val="19"/>
        </w:rPr>
      </w:pPr>
    </w:p>
    <w:p w14:paraId="5D7346E9" w14:textId="77777777" w:rsidR="00597113" w:rsidRDefault="00597113" w:rsidP="00597113">
      <w:pPr>
        <w:pStyle w:val="ListParagraph"/>
        <w:numPr>
          <w:ilvl w:val="0"/>
          <w:numId w:val="20"/>
        </w:numPr>
        <w:tabs>
          <w:tab w:val="left" w:pos="840"/>
          <w:tab w:val="left" w:pos="841"/>
        </w:tabs>
        <w:ind w:right="114"/>
        <w:jc w:val="both"/>
        <w:rPr>
          <w:sz w:val="20"/>
        </w:rPr>
      </w:pPr>
      <w:r>
        <w:rPr>
          <w:sz w:val="20"/>
        </w:rPr>
        <w:t>“Limited lines insurance” means those lines of insurance defined in [insert reference to state specific limited line statute] or any other line of insurance that the insurance commissioner deems necessary to recognize for the  purposes of complying with Section</w:t>
      </w:r>
      <w:r>
        <w:rPr>
          <w:spacing w:val="-16"/>
          <w:sz w:val="20"/>
        </w:rPr>
        <w:t xml:space="preserve"> </w:t>
      </w:r>
      <w:r>
        <w:rPr>
          <w:sz w:val="20"/>
        </w:rPr>
        <w:t>8E.</w:t>
      </w:r>
    </w:p>
    <w:p w14:paraId="2A7441B2" w14:textId="77777777" w:rsidR="00597113" w:rsidRDefault="00597113" w:rsidP="00597113">
      <w:pPr>
        <w:pStyle w:val="BodyText"/>
        <w:spacing w:before="10"/>
        <w:rPr>
          <w:sz w:val="19"/>
        </w:rPr>
      </w:pPr>
    </w:p>
    <w:p w14:paraId="49091677" w14:textId="77777777" w:rsidR="00597113" w:rsidRDefault="00597113" w:rsidP="00597113">
      <w:pPr>
        <w:pStyle w:val="ListParagraph"/>
        <w:numPr>
          <w:ilvl w:val="0"/>
          <w:numId w:val="20"/>
        </w:numPr>
        <w:tabs>
          <w:tab w:val="left" w:pos="838"/>
          <w:tab w:val="left" w:pos="840"/>
        </w:tabs>
        <w:spacing w:before="1"/>
        <w:ind w:right="117"/>
        <w:jc w:val="both"/>
        <w:rPr>
          <w:sz w:val="20"/>
        </w:rPr>
      </w:pPr>
      <w:r>
        <w:rPr>
          <w:sz w:val="20"/>
        </w:rPr>
        <w:t>“Limited lines producer” means a person authorized by the insurance commissioner to sell, solicit or negotiate limited lines</w:t>
      </w:r>
      <w:r>
        <w:rPr>
          <w:spacing w:val="-12"/>
          <w:sz w:val="20"/>
        </w:rPr>
        <w:t xml:space="preserve"> </w:t>
      </w:r>
      <w:r>
        <w:rPr>
          <w:sz w:val="20"/>
        </w:rPr>
        <w:t>insurance.</w:t>
      </w:r>
    </w:p>
    <w:p w14:paraId="7CAFB409" w14:textId="77777777" w:rsidR="00597113" w:rsidRDefault="00597113" w:rsidP="00597113">
      <w:pPr>
        <w:pStyle w:val="BodyText"/>
        <w:spacing w:before="11"/>
        <w:rPr>
          <w:sz w:val="19"/>
        </w:rPr>
      </w:pPr>
    </w:p>
    <w:p w14:paraId="7B9AB12E" w14:textId="77777777" w:rsidR="00597113" w:rsidRDefault="00597113" w:rsidP="00597113">
      <w:pPr>
        <w:pStyle w:val="ListParagraph"/>
        <w:numPr>
          <w:ilvl w:val="0"/>
          <w:numId w:val="20"/>
        </w:numPr>
        <w:tabs>
          <w:tab w:val="left" w:pos="840"/>
          <w:tab w:val="left" w:pos="841"/>
        </w:tabs>
        <w:ind w:right="116"/>
        <w:jc w:val="both"/>
        <w:rPr>
          <w:sz w:val="20"/>
        </w:rPr>
      </w:pPr>
      <w:r>
        <w:rPr>
          <w:sz w:val="20"/>
        </w:rPr>
        <w:t>“Negotiate”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w14:paraId="788C31E9" w14:textId="77777777" w:rsidR="00597113" w:rsidRDefault="00597113" w:rsidP="00597113">
      <w:pPr>
        <w:pStyle w:val="BodyText"/>
        <w:spacing w:before="10"/>
        <w:rPr>
          <w:sz w:val="19"/>
        </w:rPr>
      </w:pPr>
    </w:p>
    <w:p w14:paraId="3563AFC1" w14:textId="77777777" w:rsidR="00597113" w:rsidRDefault="00597113" w:rsidP="00597113">
      <w:pPr>
        <w:pStyle w:val="ListParagraph"/>
        <w:numPr>
          <w:ilvl w:val="0"/>
          <w:numId w:val="20"/>
        </w:numPr>
        <w:tabs>
          <w:tab w:val="left" w:pos="840"/>
          <w:tab w:val="left" w:pos="841"/>
        </w:tabs>
        <w:spacing w:before="1"/>
        <w:ind w:left="841" w:hanging="721"/>
        <w:rPr>
          <w:sz w:val="20"/>
        </w:rPr>
      </w:pPr>
      <w:r>
        <w:rPr>
          <w:sz w:val="20"/>
        </w:rPr>
        <w:t>“Person” means an individual or a business</w:t>
      </w:r>
      <w:r>
        <w:rPr>
          <w:spacing w:val="-15"/>
          <w:sz w:val="20"/>
        </w:rPr>
        <w:t xml:space="preserve"> </w:t>
      </w:r>
      <w:r>
        <w:rPr>
          <w:sz w:val="20"/>
        </w:rPr>
        <w:t>entity.</w:t>
      </w:r>
    </w:p>
    <w:p w14:paraId="4C5A5F8C" w14:textId="77777777" w:rsidR="00597113" w:rsidRDefault="00597113" w:rsidP="00597113">
      <w:pPr>
        <w:pStyle w:val="BodyText"/>
      </w:pPr>
    </w:p>
    <w:p w14:paraId="42104EEF" w14:textId="77777777" w:rsidR="00597113" w:rsidRDefault="00597113" w:rsidP="00597113">
      <w:pPr>
        <w:pStyle w:val="ListParagraph"/>
        <w:numPr>
          <w:ilvl w:val="0"/>
          <w:numId w:val="20"/>
        </w:numPr>
        <w:tabs>
          <w:tab w:val="left" w:pos="840"/>
        </w:tabs>
        <w:spacing w:before="1"/>
        <w:ind w:right="115"/>
        <w:jc w:val="both"/>
        <w:rPr>
          <w:sz w:val="20"/>
        </w:rPr>
      </w:pPr>
      <w:r>
        <w:rPr>
          <w:sz w:val="20"/>
        </w:rPr>
        <w:t>“Sell” means to exchange a contract of insurance by any means, for money or its equivalent, on behalf of an insurance</w:t>
      </w:r>
      <w:r>
        <w:rPr>
          <w:spacing w:val="-1"/>
          <w:sz w:val="20"/>
        </w:rPr>
        <w:t xml:space="preserve"> </w:t>
      </w:r>
      <w:r>
        <w:rPr>
          <w:sz w:val="20"/>
        </w:rPr>
        <w:t>company.</w:t>
      </w:r>
    </w:p>
    <w:p w14:paraId="06B0EED6" w14:textId="77777777" w:rsidR="00597113" w:rsidRDefault="00597113" w:rsidP="00597113">
      <w:pPr>
        <w:pStyle w:val="BodyText"/>
      </w:pPr>
    </w:p>
    <w:p w14:paraId="4CC72A35" w14:textId="77777777" w:rsidR="00597113" w:rsidRDefault="00597113" w:rsidP="00597113">
      <w:pPr>
        <w:pStyle w:val="ListParagraph"/>
        <w:numPr>
          <w:ilvl w:val="0"/>
          <w:numId w:val="20"/>
        </w:numPr>
        <w:tabs>
          <w:tab w:val="left" w:pos="840"/>
        </w:tabs>
        <w:spacing w:before="1"/>
        <w:ind w:right="116"/>
        <w:jc w:val="both"/>
        <w:rPr>
          <w:sz w:val="20"/>
        </w:rPr>
      </w:pPr>
      <w:r>
        <w:rPr>
          <w:sz w:val="20"/>
        </w:rPr>
        <w:t>“Solicit” means attempting to sell insurance or asking or urging a person to apply for a particular kind of insurance from a particular</w:t>
      </w:r>
      <w:r>
        <w:rPr>
          <w:spacing w:val="-10"/>
          <w:sz w:val="20"/>
        </w:rPr>
        <w:t xml:space="preserve"> </w:t>
      </w:r>
      <w:r>
        <w:rPr>
          <w:sz w:val="20"/>
        </w:rPr>
        <w:t>company.</w:t>
      </w:r>
    </w:p>
    <w:p w14:paraId="0FAB2260" w14:textId="77777777" w:rsidR="00597113" w:rsidRDefault="00597113" w:rsidP="00597113">
      <w:pPr>
        <w:pStyle w:val="BodyText"/>
        <w:spacing w:before="11"/>
        <w:rPr>
          <w:sz w:val="19"/>
        </w:rPr>
      </w:pPr>
    </w:p>
    <w:p w14:paraId="33527EAA" w14:textId="77777777" w:rsidR="00597113" w:rsidRDefault="00597113" w:rsidP="00597113">
      <w:pPr>
        <w:pStyle w:val="ListParagraph"/>
        <w:numPr>
          <w:ilvl w:val="0"/>
          <w:numId w:val="20"/>
        </w:numPr>
        <w:tabs>
          <w:tab w:val="left" w:pos="840"/>
        </w:tabs>
        <w:ind w:right="118"/>
        <w:jc w:val="both"/>
        <w:rPr>
          <w:sz w:val="20"/>
        </w:rPr>
      </w:pPr>
      <w:r>
        <w:rPr>
          <w:sz w:val="20"/>
        </w:rPr>
        <w:t>“Terminate” means the cancellation of the relationship between an insurance producer and the insurer or the termination of a producer’s authority to transact</w:t>
      </w:r>
      <w:r>
        <w:rPr>
          <w:spacing w:val="-31"/>
          <w:sz w:val="20"/>
        </w:rPr>
        <w:t xml:space="preserve"> </w:t>
      </w:r>
      <w:r>
        <w:rPr>
          <w:sz w:val="20"/>
        </w:rPr>
        <w:t>insurance.</w:t>
      </w:r>
    </w:p>
    <w:p w14:paraId="7ED205AA" w14:textId="77777777" w:rsidR="00597113" w:rsidRDefault="00597113" w:rsidP="00597113">
      <w:pPr>
        <w:pStyle w:val="BodyText"/>
        <w:spacing w:before="10"/>
        <w:rPr>
          <w:sz w:val="19"/>
        </w:rPr>
      </w:pPr>
    </w:p>
    <w:p w14:paraId="5A3036A7" w14:textId="77777777" w:rsidR="00597113" w:rsidRDefault="00597113" w:rsidP="00597113">
      <w:pPr>
        <w:pStyle w:val="ListParagraph"/>
        <w:numPr>
          <w:ilvl w:val="0"/>
          <w:numId w:val="20"/>
        </w:numPr>
        <w:tabs>
          <w:tab w:val="left" w:pos="838"/>
          <w:tab w:val="left" w:pos="839"/>
        </w:tabs>
        <w:spacing w:before="1"/>
        <w:ind w:right="117"/>
        <w:jc w:val="both"/>
        <w:rPr>
          <w:sz w:val="20"/>
        </w:rPr>
      </w:pPr>
      <w:r>
        <w:rPr>
          <w:sz w:val="20"/>
        </w:rPr>
        <w:t>“Uniform Business Entity Application” means the current version of the NAIC Uniform Business Entity Application for resident and nonresident business</w:t>
      </w:r>
      <w:r>
        <w:rPr>
          <w:spacing w:val="-30"/>
          <w:sz w:val="20"/>
        </w:rPr>
        <w:t xml:space="preserve"> </w:t>
      </w:r>
      <w:r>
        <w:rPr>
          <w:sz w:val="20"/>
        </w:rPr>
        <w:t>entities.</w:t>
      </w:r>
    </w:p>
    <w:p w14:paraId="06AD9417" w14:textId="77777777" w:rsidR="00597113" w:rsidRDefault="00597113" w:rsidP="00597113">
      <w:pPr>
        <w:pStyle w:val="BodyText"/>
        <w:spacing w:before="11"/>
        <w:rPr>
          <w:sz w:val="19"/>
        </w:rPr>
      </w:pPr>
    </w:p>
    <w:p w14:paraId="4C16EDA7" w14:textId="77777777" w:rsidR="00597113" w:rsidRDefault="00597113" w:rsidP="00597113">
      <w:pPr>
        <w:pStyle w:val="ListParagraph"/>
        <w:numPr>
          <w:ilvl w:val="0"/>
          <w:numId w:val="20"/>
        </w:numPr>
        <w:tabs>
          <w:tab w:val="left" w:pos="839"/>
          <w:tab w:val="left" w:pos="840"/>
        </w:tabs>
        <w:ind w:right="431"/>
        <w:rPr>
          <w:sz w:val="20"/>
        </w:rPr>
      </w:pPr>
      <w:r>
        <w:rPr>
          <w:sz w:val="20"/>
        </w:rPr>
        <w:t>“Uniform Application” means the current version of the NAIC Uniform Application for resident and nonresident producer</w:t>
      </w:r>
      <w:r>
        <w:rPr>
          <w:spacing w:val="-6"/>
          <w:sz w:val="20"/>
        </w:rPr>
        <w:t xml:space="preserve"> </w:t>
      </w:r>
      <w:r>
        <w:rPr>
          <w:sz w:val="20"/>
        </w:rPr>
        <w:t>licensing.</w:t>
      </w:r>
    </w:p>
    <w:p w14:paraId="26A7FB75" w14:textId="77777777" w:rsidR="00597113" w:rsidRDefault="00597113" w:rsidP="00597113">
      <w:pPr>
        <w:pStyle w:val="BodyText"/>
        <w:spacing w:before="1"/>
      </w:pPr>
    </w:p>
    <w:p w14:paraId="15667E8A" w14:textId="77777777" w:rsidR="00597113" w:rsidRDefault="00597113" w:rsidP="00597113">
      <w:pPr>
        <w:pStyle w:val="Heading5"/>
        <w:tabs>
          <w:tab w:val="left" w:pos="1559"/>
        </w:tabs>
        <w:jc w:val="left"/>
      </w:pPr>
      <w:r>
        <w:t>Section</w:t>
      </w:r>
      <w:r>
        <w:rPr>
          <w:spacing w:val="-3"/>
        </w:rPr>
        <w:t xml:space="preserve"> </w:t>
      </w:r>
      <w:r>
        <w:t>3.</w:t>
      </w:r>
      <w:r>
        <w:tab/>
        <w:t>License</w:t>
      </w:r>
      <w:r>
        <w:rPr>
          <w:spacing w:val="-12"/>
        </w:rPr>
        <w:t xml:space="preserve"> </w:t>
      </w:r>
      <w:r>
        <w:t>Required</w:t>
      </w:r>
    </w:p>
    <w:p w14:paraId="18112F1B" w14:textId="77777777" w:rsidR="00597113" w:rsidRDefault="00597113" w:rsidP="00597113">
      <w:pPr>
        <w:pStyle w:val="BodyText"/>
        <w:spacing w:before="9"/>
        <w:rPr>
          <w:b/>
          <w:sz w:val="19"/>
        </w:rPr>
      </w:pPr>
    </w:p>
    <w:p w14:paraId="6648D069" w14:textId="77777777" w:rsidR="00597113" w:rsidRDefault="00597113" w:rsidP="00597113">
      <w:pPr>
        <w:pStyle w:val="BodyText"/>
        <w:ind w:left="119"/>
      </w:pPr>
      <w:r>
        <w:t>A person shall not sell, solicit or negotiate insurance in this state for any class or classes of insurance unless the person is licensed for that line of authority in accordance with this Act.</w:t>
      </w:r>
    </w:p>
    <w:p w14:paraId="12702F6D" w14:textId="77777777" w:rsidR="00597113" w:rsidRDefault="00597113" w:rsidP="00597113">
      <w:pPr>
        <w:pStyle w:val="BodyText"/>
        <w:spacing w:before="3"/>
      </w:pPr>
    </w:p>
    <w:p w14:paraId="74D835EC" w14:textId="77777777" w:rsidR="00597113" w:rsidRDefault="00597113" w:rsidP="00597113">
      <w:pPr>
        <w:pStyle w:val="Heading5"/>
        <w:tabs>
          <w:tab w:val="left" w:pos="1610"/>
        </w:tabs>
        <w:jc w:val="left"/>
      </w:pPr>
      <w:r>
        <w:t>Section</w:t>
      </w:r>
      <w:r>
        <w:rPr>
          <w:spacing w:val="-3"/>
        </w:rPr>
        <w:t xml:space="preserve"> </w:t>
      </w:r>
      <w:r>
        <w:t>4.</w:t>
      </w:r>
      <w:r>
        <w:tab/>
        <w:t>Exceptions to</w:t>
      </w:r>
      <w:r>
        <w:rPr>
          <w:spacing w:val="-18"/>
        </w:rPr>
        <w:t xml:space="preserve"> </w:t>
      </w:r>
      <w:r>
        <w:t>Licensing</w:t>
      </w:r>
    </w:p>
    <w:p w14:paraId="259989F5" w14:textId="77777777" w:rsidR="00597113" w:rsidRDefault="00597113" w:rsidP="00597113">
      <w:pPr>
        <w:pStyle w:val="BodyText"/>
        <w:spacing w:before="8"/>
        <w:rPr>
          <w:b/>
          <w:sz w:val="19"/>
        </w:rPr>
      </w:pPr>
    </w:p>
    <w:p w14:paraId="0E4E5326" w14:textId="77777777" w:rsidR="00597113" w:rsidRDefault="00597113" w:rsidP="00597113">
      <w:pPr>
        <w:pStyle w:val="ListParagraph"/>
        <w:numPr>
          <w:ilvl w:val="0"/>
          <w:numId w:val="19"/>
        </w:numPr>
        <w:tabs>
          <w:tab w:val="left" w:pos="839"/>
          <w:tab w:val="left" w:pos="840"/>
        </w:tabs>
        <w:ind w:right="118" w:hanging="721"/>
        <w:jc w:val="both"/>
        <w:rPr>
          <w:sz w:val="20"/>
        </w:rPr>
      </w:pPr>
      <w:r>
        <w:rPr>
          <w:sz w:val="20"/>
        </w:rPr>
        <w:t>Nothing in this Act shall be construed to require an insurer to obtain an insurance producer license. In this section, the</w:t>
      </w:r>
      <w:r>
        <w:rPr>
          <w:spacing w:val="-4"/>
          <w:sz w:val="20"/>
        </w:rPr>
        <w:t xml:space="preserve"> </w:t>
      </w:r>
      <w:r>
        <w:rPr>
          <w:sz w:val="20"/>
        </w:rPr>
        <w:t>term</w:t>
      </w:r>
      <w:r>
        <w:rPr>
          <w:spacing w:val="-6"/>
          <w:sz w:val="20"/>
        </w:rPr>
        <w:t xml:space="preserve"> </w:t>
      </w:r>
      <w:r>
        <w:rPr>
          <w:sz w:val="20"/>
        </w:rPr>
        <w:t>“insurer”</w:t>
      </w:r>
      <w:r>
        <w:rPr>
          <w:spacing w:val="-6"/>
          <w:sz w:val="20"/>
        </w:rPr>
        <w:t xml:space="preserve"> </w:t>
      </w:r>
      <w:r>
        <w:rPr>
          <w:sz w:val="20"/>
        </w:rPr>
        <w:t>does</w:t>
      </w:r>
      <w:r>
        <w:rPr>
          <w:spacing w:val="-4"/>
          <w:sz w:val="20"/>
        </w:rPr>
        <w:t xml:space="preserve"> </w:t>
      </w:r>
      <w:r>
        <w:rPr>
          <w:sz w:val="20"/>
        </w:rPr>
        <w:t>not</w:t>
      </w:r>
      <w:r>
        <w:rPr>
          <w:spacing w:val="-4"/>
          <w:sz w:val="20"/>
        </w:rPr>
        <w:t xml:space="preserve"> </w:t>
      </w:r>
      <w:r>
        <w:rPr>
          <w:sz w:val="20"/>
        </w:rPr>
        <w:t>include</w:t>
      </w:r>
      <w:r>
        <w:rPr>
          <w:spacing w:val="-4"/>
          <w:sz w:val="20"/>
        </w:rPr>
        <w:t xml:space="preserve"> </w:t>
      </w:r>
      <w:r>
        <w:rPr>
          <w:sz w:val="20"/>
        </w:rPr>
        <w:t>an</w:t>
      </w:r>
      <w:r>
        <w:rPr>
          <w:spacing w:val="-4"/>
          <w:sz w:val="20"/>
        </w:rPr>
        <w:t xml:space="preserve"> </w:t>
      </w:r>
      <w:r>
        <w:rPr>
          <w:sz w:val="20"/>
        </w:rPr>
        <w:t>insurer’s</w:t>
      </w:r>
      <w:r>
        <w:rPr>
          <w:spacing w:val="-6"/>
          <w:sz w:val="20"/>
        </w:rPr>
        <w:t xml:space="preserve"> </w:t>
      </w:r>
      <w:r>
        <w:rPr>
          <w:sz w:val="20"/>
        </w:rPr>
        <w:t>officers,</w:t>
      </w:r>
      <w:r>
        <w:rPr>
          <w:spacing w:val="-5"/>
          <w:sz w:val="20"/>
        </w:rPr>
        <w:t xml:space="preserve"> </w:t>
      </w:r>
      <w:r>
        <w:rPr>
          <w:sz w:val="20"/>
        </w:rPr>
        <w:t>directors,</w:t>
      </w:r>
      <w:r>
        <w:rPr>
          <w:spacing w:val="-4"/>
          <w:sz w:val="20"/>
        </w:rPr>
        <w:t xml:space="preserve"> </w:t>
      </w:r>
      <w:r>
        <w:rPr>
          <w:sz w:val="20"/>
        </w:rPr>
        <w:t>employees,</w:t>
      </w:r>
      <w:r>
        <w:rPr>
          <w:spacing w:val="-4"/>
          <w:sz w:val="20"/>
        </w:rPr>
        <w:t xml:space="preserve"> </w:t>
      </w:r>
      <w:r>
        <w:rPr>
          <w:sz w:val="20"/>
        </w:rPr>
        <w:t>subsidiaries</w:t>
      </w:r>
      <w:r>
        <w:rPr>
          <w:spacing w:val="-4"/>
          <w:sz w:val="20"/>
        </w:rPr>
        <w:t xml:space="preserve"> </w:t>
      </w:r>
      <w:r>
        <w:rPr>
          <w:sz w:val="20"/>
        </w:rPr>
        <w:t>or</w:t>
      </w:r>
      <w:r>
        <w:rPr>
          <w:spacing w:val="-4"/>
          <w:sz w:val="20"/>
        </w:rPr>
        <w:t xml:space="preserve"> </w:t>
      </w:r>
      <w:r>
        <w:rPr>
          <w:sz w:val="20"/>
        </w:rPr>
        <w:t>affiliates.</w:t>
      </w:r>
    </w:p>
    <w:p w14:paraId="6DD895CB" w14:textId="77777777" w:rsidR="00597113" w:rsidRDefault="00597113" w:rsidP="00597113">
      <w:pPr>
        <w:pStyle w:val="BodyText"/>
        <w:spacing w:before="10"/>
        <w:rPr>
          <w:sz w:val="19"/>
        </w:rPr>
      </w:pPr>
    </w:p>
    <w:p w14:paraId="28F78768" w14:textId="77777777" w:rsidR="00597113" w:rsidRDefault="00597113" w:rsidP="00597113">
      <w:pPr>
        <w:pStyle w:val="ListParagraph"/>
        <w:numPr>
          <w:ilvl w:val="0"/>
          <w:numId w:val="19"/>
        </w:numPr>
        <w:tabs>
          <w:tab w:val="left" w:pos="839"/>
          <w:tab w:val="left" w:pos="840"/>
        </w:tabs>
        <w:ind w:left="839" w:hanging="719"/>
        <w:rPr>
          <w:sz w:val="20"/>
        </w:rPr>
      </w:pPr>
      <w:r>
        <w:rPr>
          <w:sz w:val="20"/>
        </w:rPr>
        <w:t>A license as an insurance producer shall not be required of the</w:t>
      </w:r>
      <w:r>
        <w:rPr>
          <w:spacing w:val="-33"/>
          <w:sz w:val="20"/>
        </w:rPr>
        <w:t xml:space="preserve"> </w:t>
      </w:r>
      <w:r>
        <w:rPr>
          <w:sz w:val="20"/>
        </w:rPr>
        <w:t>following:</w:t>
      </w:r>
    </w:p>
    <w:p w14:paraId="3B126198" w14:textId="77777777" w:rsidR="00597113" w:rsidRDefault="00597113" w:rsidP="00597113">
      <w:pPr>
        <w:pStyle w:val="BodyText"/>
        <w:spacing w:before="10"/>
        <w:rPr>
          <w:sz w:val="19"/>
        </w:rPr>
      </w:pPr>
    </w:p>
    <w:p w14:paraId="4B36E2A1" w14:textId="77777777" w:rsidR="00597113" w:rsidRDefault="00597113" w:rsidP="00597113">
      <w:pPr>
        <w:pStyle w:val="ListParagraph"/>
        <w:numPr>
          <w:ilvl w:val="0"/>
          <w:numId w:val="18"/>
        </w:numPr>
        <w:tabs>
          <w:tab w:val="left" w:pos="1530"/>
        </w:tabs>
        <w:ind w:left="1530" w:right="115"/>
        <w:jc w:val="both"/>
        <w:rPr>
          <w:sz w:val="20"/>
        </w:rPr>
      </w:pPr>
      <w:r>
        <w:rPr>
          <w:sz w:val="20"/>
        </w:rPr>
        <w:t>An officer, director or employee of an insurer or of an insurance producer, provided that the officer, director or employee does not receive any commission on policies written or sold to insure risks residing, located or to be performed in this state</w:t>
      </w:r>
      <w:r>
        <w:rPr>
          <w:spacing w:val="-3"/>
          <w:sz w:val="20"/>
        </w:rPr>
        <w:t xml:space="preserve"> </w:t>
      </w:r>
      <w:r>
        <w:rPr>
          <w:sz w:val="20"/>
        </w:rPr>
        <w:t>and:</w:t>
      </w:r>
    </w:p>
    <w:p w14:paraId="13A10F3C" w14:textId="77777777" w:rsidR="00597113" w:rsidRDefault="00597113" w:rsidP="00597113">
      <w:pPr>
        <w:jc w:val="both"/>
        <w:rPr>
          <w:sz w:val="20"/>
        </w:rPr>
        <w:sectPr w:rsidR="00597113">
          <w:pgSz w:w="12240" w:h="15840"/>
          <w:pgMar w:top="1000" w:right="960" w:bottom="280" w:left="960" w:header="720" w:footer="720" w:gutter="0"/>
          <w:cols w:space="720"/>
        </w:sectPr>
      </w:pPr>
    </w:p>
    <w:p w14:paraId="24D234FC" w14:textId="77777777" w:rsidR="00597113" w:rsidRDefault="00597113" w:rsidP="00597113">
      <w:pPr>
        <w:pStyle w:val="ListParagraph"/>
        <w:numPr>
          <w:ilvl w:val="1"/>
          <w:numId w:val="18"/>
        </w:numPr>
        <w:tabs>
          <w:tab w:val="left" w:pos="2160"/>
        </w:tabs>
        <w:spacing w:before="77"/>
        <w:ind w:left="2160" w:right="115" w:hanging="630"/>
        <w:jc w:val="both"/>
        <w:rPr>
          <w:sz w:val="20"/>
        </w:rPr>
      </w:pPr>
      <w:r>
        <w:rPr>
          <w:sz w:val="20"/>
        </w:rPr>
        <w:lastRenderedPageBreak/>
        <w:t>The officer, director or employee’s activities are executive, administrative, managerial, clerical or a combination</w:t>
      </w:r>
      <w:r>
        <w:rPr>
          <w:spacing w:val="-4"/>
          <w:sz w:val="20"/>
        </w:rPr>
        <w:t xml:space="preserve"> </w:t>
      </w:r>
      <w:r>
        <w:rPr>
          <w:sz w:val="20"/>
        </w:rPr>
        <w:t>of</w:t>
      </w:r>
      <w:r>
        <w:rPr>
          <w:spacing w:val="-4"/>
          <w:sz w:val="20"/>
        </w:rPr>
        <w:t xml:space="preserve"> </w:t>
      </w:r>
      <w:r>
        <w:rPr>
          <w:sz w:val="20"/>
        </w:rPr>
        <w:t>these,</w:t>
      </w:r>
      <w:r>
        <w:rPr>
          <w:spacing w:val="-3"/>
          <w:sz w:val="20"/>
        </w:rPr>
        <w:t xml:space="preserve"> </w:t>
      </w:r>
      <w:r>
        <w:rPr>
          <w:sz w:val="20"/>
        </w:rPr>
        <w:t>and</w:t>
      </w:r>
      <w:r>
        <w:rPr>
          <w:spacing w:val="-2"/>
          <w:sz w:val="20"/>
        </w:rPr>
        <w:t xml:space="preserve"> </w:t>
      </w:r>
      <w:r>
        <w:rPr>
          <w:sz w:val="20"/>
        </w:rPr>
        <w:t>are</w:t>
      </w:r>
      <w:r>
        <w:rPr>
          <w:spacing w:val="-5"/>
          <w:sz w:val="20"/>
        </w:rPr>
        <w:t xml:space="preserve"> </w:t>
      </w:r>
      <w:r>
        <w:rPr>
          <w:sz w:val="20"/>
        </w:rPr>
        <w:t>only</w:t>
      </w:r>
      <w:r>
        <w:rPr>
          <w:spacing w:val="-3"/>
          <w:sz w:val="20"/>
        </w:rPr>
        <w:t xml:space="preserve"> </w:t>
      </w:r>
      <w:r>
        <w:rPr>
          <w:sz w:val="20"/>
        </w:rPr>
        <w:t>indirectly</w:t>
      </w:r>
      <w:r>
        <w:rPr>
          <w:spacing w:val="-4"/>
          <w:sz w:val="20"/>
        </w:rPr>
        <w:t xml:space="preserve"> </w:t>
      </w:r>
      <w:r>
        <w:rPr>
          <w:sz w:val="20"/>
        </w:rPr>
        <w:t>related</w:t>
      </w:r>
      <w:r>
        <w:rPr>
          <w:spacing w:val="-2"/>
          <w:sz w:val="20"/>
        </w:rPr>
        <w:t xml:space="preserve"> </w:t>
      </w:r>
      <w:r>
        <w:rPr>
          <w:sz w:val="20"/>
        </w:rPr>
        <w:t>to</w:t>
      </w:r>
      <w:r>
        <w:rPr>
          <w:spacing w:val="-5"/>
          <w:sz w:val="20"/>
        </w:rPr>
        <w:t xml:space="preserve"> </w:t>
      </w:r>
      <w:r>
        <w:rPr>
          <w:sz w:val="20"/>
        </w:rPr>
        <w:t>the</w:t>
      </w:r>
      <w:r>
        <w:rPr>
          <w:spacing w:val="-5"/>
          <w:sz w:val="20"/>
        </w:rPr>
        <w:t xml:space="preserve"> </w:t>
      </w:r>
      <w:r>
        <w:rPr>
          <w:sz w:val="20"/>
        </w:rPr>
        <w:t>sale,</w:t>
      </w:r>
      <w:r>
        <w:rPr>
          <w:spacing w:val="-3"/>
          <w:sz w:val="20"/>
        </w:rPr>
        <w:t xml:space="preserve"> </w:t>
      </w:r>
      <w:r>
        <w:rPr>
          <w:sz w:val="20"/>
        </w:rPr>
        <w:t>solicitation</w:t>
      </w:r>
      <w:r>
        <w:rPr>
          <w:spacing w:val="-3"/>
          <w:sz w:val="20"/>
        </w:rPr>
        <w:t xml:space="preserve"> </w:t>
      </w:r>
      <w:r>
        <w:rPr>
          <w:sz w:val="20"/>
        </w:rPr>
        <w:t>or</w:t>
      </w:r>
      <w:r>
        <w:rPr>
          <w:spacing w:val="-5"/>
          <w:sz w:val="20"/>
        </w:rPr>
        <w:t xml:space="preserve"> </w:t>
      </w:r>
      <w:r>
        <w:rPr>
          <w:sz w:val="20"/>
        </w:rPr>
        <w:t>negotiation</w:t>
      </w:r>
      <w:r>
        <w:rPr>
          <w:spacing w:val="-4"/>
          <w:sz w:val="20"/>
        </w:rPr>
        <w:t xml:space="preserve"> </w:t>
      </w:r>
      <w:r>
        <w:rPr>
          <w:sz w:val="20"/>
        </w:rPr>
        <w:t>of</w:t>
      </w:r>
      <w:r>
        <w:rPr>
          <w:spacing w:val="-4"/>
          <w:sz w:val="20"/>
        </w:rPr>
        <w:t xml:space="preserve"> </w:t>
      </w:r>
      <w:r>
        <w:rPr>
          <w:sz w:val="20"/>
        </w:rPr>
        <w:t>insurance;</w:t>
      </w:r>
      <w:r>
        <w:rPr>
          <w:spacing w:val="-5"/>
          <w:sz w:val="20"/>
        </w:rPr>
        <w:t xml:space="preserve"> </w:t>
      </w:r>
      <w:r>
        <w:rPr>
          <w:sz w:val="20"/>
        </w:rPr>
        <w:t>or</w:t>
      </w:r>
    </w:p>
    <w:p w14:paraId="2F476643" w14:textId="77777777" w:rsidR="00597113" w:rsidRDefault="00597113" w:rsidP="00597113">
      <w:pPr>
        <w:pStyle w:val="BodyText"/>
        <w:spacing w:before="11"/>
        <w:rPr>
          <w:sz w:val="19"/>
        </w:rPr>
      </w:pPr>
    </w:p>
    <w:p w14:paraId="612AF373" w14:textId="77777777" w:rsidR="00597113" w:rsidRDefault="00597113" w:rsidP="00597113">
      <w:pPr>
        <w:pStyle w:val="ListParagraph"/>
        <w:numPr>
          <w:ilvl w:val="1"/>
          <w:numId w:val="18"/>
        </w:numPr>
        <w:tabs>
          <w:tab w:val="left" w:pos="2160"/>
        </w:tabs>
        <w:ind w:left="2160" w:right="116" w:hanging="630"/>
        <w:jc w:val="both"/>
        <w:rPr>
          <w:sz w:val="20"/>
        </w:rPr>
      </w:pPr>
      <w:r>
        <w:rPr>
          <w:sz w:val="20"/>
        </w:rPr>
        <w:t>The officer, director or employee’s function relates to underwriting, loss control, inspection or the processing,</w:t>
      </w:r>
      <w:r>
        <w:rPr>
          <w:spacing w:val="-3"/>
          <w:sz w:val="20"/>
        </w:rPr>
        <w:t xml:space="preserve"> </w:t>
      </w:r>
      <w:r>
        <w:rPr>
          <w:sz w:val="20"/>
        </w:rPr>
        <w:t>adjusting,</w:t>
      </w:r>
      <w:r>
        <w:rPr>
          <w:spacing w:val="-3"/>
          <w:sz w:val="20"/>
        </w:rPr>
        <w:t xml:space="preserve"> </w:t>
      </w:r>
      <w:r>
        <w:rPr>
          <w:sz w:val="20"/>
        </w:rPr>
        <w:t>investigating</w:t>
      </w:r>
      <w:r>
        <w:rPr>
          <w:spacing w:val="-4"/>
          <w:sz w:val="20"/>
        </w:rPr>
        <w:t xml:space="preserve"> </w:t>
      </w:r>
      <w:r>
        <w:rPr>
          <w:sz w:val="20"/>
        </w:rPr>
        <w:t>or</w:t>
      </w:r>
      <w:r>
        <w:rPr>
          <w:spacing w:val="-4"/>
          <w:sz w:val="20"/>
        </w:rPr>
        <w:t xml:space="preserve"> </w:t>
      </w:r>
      <w:r>
        <w:rPr>
          <w:sz w:val="20"/>
        </w:rPr>
        <w:t>settling</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claim</w:t>
      </w:r>
      <w:r>
        <w:rPr>
          <w:spacing w:val="-5"/>
          <w:sz w:val="20"/>
        </w:rPr>
        <w:t xml:space="preserve"> </w:t>
      </w:r>
      <w:r>
        <w:rPr>
          <w:sz w:val="20"/>
        </w:rPr>
        <w:t>on</w:t>
      </w:r>
      <w:r>
        <w:rPr>
          <w:spacing w:val="-3"/>
          <w:sz w:val="20"/>
        </w:rPr>
        <w:t xml:space="preserve"> </w:t>
      </w:r>
      <w:r>
        <w:rPr>
          <w:sz w:val="20"/>
        </w:rPr>
        <w:t>a</w:t>
      </w:r>
      <w:r>
        <w:rPr>
          <w:spacing w:val="-3"/>
          <w:sz w:val="20"/>
        </w:rPr>
        <w:t xml:space="preserve"> </w:t>
      </w:r>
      <w:r>
        <w:rPr>
          <w:sz w:val="20"/>
        </w:rPr>
        <w:t>contract</w:t>
      </w:r>
      <w:r>
        <w:rPr>
          <w:spacing w:val="-4"/>
          <w:sz w:val="20"/>
        </w:rPr>
        <w:t xml:space="preserve"> </w:t>
      </w:r>
      <w:r>
        <w:rPr>
          <w:sz w:val="20"/>
        </w:rPr>
        <w:t>of</w:t>
      </w:r>
      <w:r>
        <w:rPr>
          <w:spacing w:val="-3"/>
          <w:sz w:val="20"/>
        </w:rPr>
        <w:t xml:space="preserve"> </w:t>
      </w:r>
      <w:r>
        <w:rPr>
          <w:sz w:val="20"/>
        </w:rPr>
        <w:t>insurance;</w:t>
      </w:r>
      <w:r>
        <w:rPr>
          <w:spacing w:val="-3"/>
          <w:sz w:val="20"/>
        </w:rPr>
        <w:t xml:space="preserve"> </w:t>
      </w:r>
      <w:r>
        <w:rPr>
          <w:sz w:val="20"/>
        </w:rPr>
        <w:t>or</w:t>
      </w:r>
    </w:p>
    <w:p w14:paraId="47CA7E2F" w14:textId="77777777" w:rsidR="00597113" w:rsidRDefault="00597113" w:rsidP="00597113">
      <w:pPr>
        <w:pStyle w:val="BodyText"/>
        <w:spacing w:before="10"/>
        <w:rPr>
          <w:sz w:val="19"/>
        </w:rPr>
      </w:pPr>
    </w:p>
    <w:p w14:paraId="3E57B122" w14:textId="77777777" w:rsidR="00597113" w:rsidRDefault="00597113" w:rsidP="00597113">
      <w:pPr>
        <w:pStyle w:val="ListParagraph"/>
        <w:numPr>
          <w:ilvl w:val="1"/>
          <w:numId w:val="18"/>
        </w:numPr>
        <w:tabs>
          <w:tab w:val="left" w:pos="2160"/>
        </w:tabs>
        <w:spacing w:before="1"/>
        <w:ind w:left="2160" w:right="116" w:hanging="630"/>
        <w:jc w:val="both"/>
        <w:rPr>
          <w:sz w:val="20"/>
        </w:rPr>
      </w:pPr>
      <w:r>
        <w:rPr>
          <w:sz w:val="20"/>
        </w:rPr>
        <w:t>The officer, director or employee is acting in the capacity of a special agent or agency supervisor assisting insurance producers where the person’s activities are limited to providing technical advice and assistance to licensed</w:t>
      </w:r>
      <w:r>
        <w:rPr>
          <w:spacing w:val="-3"/>
          <w:sz w:val="20"/>
        </w:rPr>
        <w:t xml:space="preserve"> </w:t>
      </w:r>
      <w:r>
        <w:rPr>
          <w:sz w:val="20"/>
        </w:rPr>
        <w:t>insurance</w:t>
      </w:r>
      <w:r>
        <w:rPr>
          <w:spacing w:val="-6"/>
          <w:sz w:val="20"/>
        </w:rPr>
        <w:t xml:space="preserve"> </w:t>
      </w:r>
      <w:r>
        <w:rPr>
          <w:sz w:val="20"/>
        </w:rPr>
        <w:t>producers</w:t>
      </w:r>
      <w:r>
        <w:rPr>
          <w:spacing w:val="-6"/>
          <w:sz w:val="20"/>
        </w:rPr>
        <w:t xml:space="preserve"> </w:t>
      </w:r>
      <w:r>
        <w:rPr>
          <w:sz w:val="20"/>
        </w:rPr>
        <w:t>and</w:t>
      </w:r>
      <w:r>
        <w:rPr>
          <w:spacing w:val="-4"/>
          <w:sz w:val="20"/>
        </w:rPr>
        <w:t xml:space="preserve"> </w:t>
      </w:r>
      <w:r>
        <w:rPr>
          <w:sz w:val="20"/>
        </w:rPr>
        <w:t>do</w:t>
      </w:r>
      <w:r>
        <w:rPr>
          <w:spacing w:val="-5"/>
          <w:sz w:val="20"/>
        </w:rPr>
        <w:t xml:space="preserve"> </w:t>
      </w:r>
      <w:r>
        <w:rPr>
          <w:sz w:val="20"/>
        </w:rPr>
        <w:t>not</w:t>
      </w:r>
      <w:r>
        <w:rPr>
          <w:spacing w:val="-4"/>
          <w:sz w:val="20"/>
        </w:rPr>
        <w:t xml:space="preserve"> </w:t>
      </w:r>
      <w:r>
        <w:rPr>
          <w:sz w:val="20"/>
        </w:rPr>
        <w:t>include</w:t>
      </w:r>
      <w:r>
        <w:rPr>
          <w:spacing w:val="-5"/>
          <w:sz w:val="20"/>
        </w:rPr>
        <w:t xml:space="preserve"> </w:t>
      </w:r>
      <w:r>
        <w:rPr>
          <w:sz w:val="20"/>
        </w:rPr>
        <w:t>the</w:t>
      </w:r>
      <w:r>
        <w:rPr>
          <w:spacing w:val="-6"/>
          <w:sz w:val="20"/>
        </w:rPr>
        <w:t xml:space="preserve"> </w:t>
      </w:r>
      <w:r>
        <w:rPr>
          <w:sz w:val="20"/>
        </w:rPr>
        <w:t>sale,</w:t>
      </w:r>
      <w:r>
        <w:rPr>
          <w:spacing w:val="-4"/>
          <w:sz w:val="20"/>
        </w:rPr>
        <w:t xml:space="preserve"> </w:t>
      </w:r>
      <w:r>
        <w:rPr>
          <w:sz w:val="20"/>
        </w:rPr>
        <w:t>solicitation</w:t>
      </w:r>
      <w:r>
        <w:rPr>
          <w:spacing w:val="-5"/>
          <w:sz w:val="20"/>
        </w:rPr>
        <w:t xml:space="preserve"> </w:t>
      </w:r>
      <w:r>
        <w:rPr>
          <w:sz w:val="20"/>
        </w:rPr>
        <w:t>or</w:t>
      </w:r>
      <w:r>
        <w:rPr>
          <w:spacing w:val="-5"/>
          <w:sz w:val="20"/>
        </w:rPr>
        <w:t xml:space="preserve"> </w:t>
      </w:r>
      <w:r>
        <w:rPr>
          <w:sz w:val="20"/>
        </w:rPr>
        <w:t>negotiation</w:t>
      </w:r>
      <w:r>
        <w:rPr>
          <w:spacing w:val="-4"/>
          <w:sz w:val="20"/>
        </w:rPr>
        <w:t xml:space="preserve"> </w:t>
      </w:r>
      <w:r>
        <w:rPr>
          <w:sz w:val="20"/>
        </w:rPr>
        <w:t>of</w:t>
      </w:r>
      <w:r>
        <w:rPr>
          <w:spacing w:val="-4"/>
          <w:sz w:val="20"/>
        </w:rPr>
        <w:t xml:space="preserve"> </w:t>
      </w:r>
      <w:r>
        <w:rPr>
          <w:sz w:val="20"/>
        </w:rPr>
        <w:t>insurance;</w:t>
      </w:r>
    </w:p>
    <w:p w14:paraId="453339F2" w14:textId="77777777" w:rsidR="00597113" w:rsidRDefault="00597113" w:rsidP="00597113">
      <w:pPr>
        <w:pStyle w:val="BodyText"/>
      </w:pPr>
    </w:p>
    <w:p w14:paraId="5942D586" w14:textId="77777777" w:rsidR="00597113" w:rsidRDefault="00597113" w:rsidP="00597113">
      <w:pPr>
        <w:pStyle w:val="ListParagraph"/>
        <w:numPr>
          <w:ilvl w:val="0"/>
          <w:numId w:val="18"/>
        </w:numPr>
        <w:tabs>
          <w:tab w:val="left" w:pos="1530"/>
        </w:tabs>
        <w:spacing w:before="1"/>
        <w:ind w:left="1530" w:right="113"/>
        <w:jc w:val="both"/>
        <w:rPr>
          <w:sz w:val="20"/>
        </w:rPr>
      </w:pPr>
      <w:r>
        <w:rPr>
          <w:sz w:val="20"/>
        </w:rPr>
        <w:t>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w:t>
      </w:r>
      <w:r>
        <w:rPr>
          <w:spacing w:val="-3"/>
          <w:sz w:val="20"/>
        </w:rPr>
        <w:t xml:space="preserve"> </w:t>
      </w:r>
      <w:r>
        <w:rPr>
          <w:sz w:val="20"/>
        </w:rPr>
        <w:t>service;</w:t>
      </w:r>
    </w:p>
    <w:p w14:paraId="740662FF" w14:textId="77777777" w:rsidR="00597113" w:rsidRDefault="00597113" w:rsidP="00597113">
      <w:pPr>
        <w:pStyle w:val="BodyText"/>
        <w:spacing w:before="11"/>
        <w:rPr>
          <w:sz w:val="19"/>
        </w:rPr>
      </w:pPr>
    </w:p>
    <w:p w14:paraId="3410D15D" w14:textId="77777777" w:rsidR="00597113" w:rsidRDefault="00597113" w:rsidP="00597113">
      <w:pPr>
        <w:pStyle w:val="ListParagraph"/>
        <w:numPr>
          <w:ilvl w:val="0"/>
          <w:numId w:val="18"/>
        </w:numPr>
        <w:tabs>
          <w:tab w:val="left" w:pos="1530"/>
        </w:tabs>
        <w:ind w:left="1530" w:right="113"/>
        <w:jc w:val="both"/>
        <w:rPr>
          <w:sz w:val="20"/>
        </w:rPr>
      </w:pPr>
      <w:r>
        <w:rPr>
          <w:sz w:val="20"/>
        </w:rPr>
        <w:t>An employer or association or its officers, directors, employees, or the trustees of an employee trust plan, to the extent that the employers, officers, employees, director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w:t>
      </w:r>
      <w:r>
        <w:rPr>
          <w:spacing w:val="-24"/>
          <w:sz w:val="20"/>
        </w:rPr>
        <w:t xml:space="preserve"> </w:t>
      </w:r>
      <w:r>
        <w:rPr>
          <w:sz w:val="20"/>
        </w:rPr>
        <w:t>contracts;</w:t>
      </w:r>
    </w:p>
    <w:p w14:paraId="043CB907" w14:textId="77777777" w:rsidR="00597113" w:rsidRDefault="00597113" w:rsidP="00597113">
      <w:pPr>
        <w:pStyle w:val="BodyText"/>
        <w:spacing w:before="10"/>
        <w:rPr>
          <w:sz w:val="19"/>
        </w:rPr>
      </w:pPr>
    </w:p>
    <w:p w14:paraId="2892E5A9" w14:textId="77777777" w:rsidR="00597113" w:rsidRDefault="00597113" w:rsidP="00597113">
      <w:pPr>
        <w:pStyle w:val="ListParagraph"/>
        <w:numPr>
          <w:ilvl w:val="0"/>
          <w:numId w:val="18"/>
        </w:numPr>
        <w:tabs>
          <w:tab w:val="left" w:pos="1440"/>
        </w:tabs>
        <w:spacing w:before="1"/>
        <w:ind w:left="1440" w:right="114" w:hanging="630"/>
        <w:jc w:val="both"/>
        <w:rPr>
          <w:sz w:val="20"/>
        </w:rPr>
      </w:pPr>
      <w:r>
        <w:rPr>
          <w:sz w:val="20"/>
        </w:rPr>
        <w:t>Employees of insurers or organizations employed by insurers who are engaging in the inspection, rating or classification of risks, or in the supervision of the training of insurance producers and who are not individually engaged in the sale, solicitation or negotiation of</w:t>
      </w:r>
      <w:r>
        <w:rPr>
          <w:spacing w:val="-32"/>
          <w:sz w:val="20"/>
        </w:rPr>
        <w:t xml:space="preserve"> </w:t>
      </w:r>
      <w:r>
        <w:rPr>
          <w:sz w:val="20"/>
        </w:rPr>
        <w:t>insurance;</w:t>
      </w:r>
    </w:p>
    <w:p w14:paraId="26814D00" w14:textId="77777777" w:rsidR="00597113" w:rsidRDefault="00597113" w:rsidP="00597113">
      <w:pPr>
        <w:pStyle w:val="BodyText"/>
      </w:pPr>
    </w:p>
    <w:p w14:paraId="4973D337" w14:textId="77777777" w:rsidR="00597113" w:rsidRDefault="00597113" w:rsidP="00597113">
      <w:pPr>
        <w:pStyle w:val="ListParagraph"/>
        <w:numPr>
          <w:ilvl w:val="0"/>
          <w:numId w:val="18"/>
        </w:numPr>
        <w:tabs>
          <w:tab w:val="left" w:pos="1440"/>
        </w:tabs>
        <w:spacing w:before="1"/>
        <w:ind w:left="1440" w:right="116" w:hanging="630"/>
        <w:jc w:val="both"/>
        <w:rPr>
          <w:sz w:val="20"/>
        </w:rPr>
      </w:pPr>
      <w:r>
        <w:rPr>
          <w:sz w:val="20"/>
        </w:rPr>
        <w:t>A person whose activities in this state are limited to advertising without the intent to solicit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w:t>
      </w:r>
      <w:r>
        <w:rPr>
          <w:spacing w:val="-30"/>
          <w:sz w:val="20"/>
        </w:rPr>
        <w:t xml:space="preserve"> </w:t>
      </w:r>
      <w:r>
        <w:rPr>
          <w:sz w:val="20"/>
        </w:rPr>
        <w:t>state;</w:t>
      </w:r>
    </w:p>
    <w:p w14:paraId="7B7AB321" w14:textId="77777777" w:rsidR="00597113" w:rsidRDefault="00597113" w:rsidP="00597113">
      <w:pPr>
        <w:pStyle w:val="BodyText"/>
        <w:spacing w:before="11"/>
        <w:rPr>
          <w:sz w:val="19"/>
        </w:rPr>
      </w:pPr>
    </w:p>
    <w:p w14:paraId="2D36E423" w14:textId="77777777" w:rsidR="00597113" w:rsidRDefault="00597113" w:rsidP="00597113">
      <w:pPr>
        <w:pStyle w:val="ListParagraph"/>
        <w:numPr>
          <w:ilvl w:val="0"/>
          <w:numId w:val="18"/>
        </w:numPr>
        <w:tabs>
          <w:tab w:val="left" w:pos="1440"/>
        </w:tabs>
        <w:ind w:left="1440" w:right="116" w:hanging="630"/>
        <w:jc w:val="both"/>
        <w:rPr>
          <w:sz w:val="20"/>
        </w:rPr>
      </w:pPr>
      <w:r>
        <w:rPr>
          <w:sz w:val="20"/>
        </w:rPr>
        <w:t>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r>
        <w:rPr>
          <w:spacing w:val="-15"/>
          <w:sz w:val="20"/>
        </w:rPr>
        <w:t xml:space="preserve"> </w:t>
      </w:r>
      <w:r>
        <w:rPr>
          <w:sz w:val="20"/>
        </w:rPr>
        <w:t>or</w:t>
      </w:r>
    </w:p>
    <w:p w14:paraId="2DDAE2F7" w14:textId="77777777" w:rsidR="00597113" w:rsidRDefault="00597113" w:rsidP="00597113">
      <w:pPr>
        <w:pStyle w:val="BodyText"/>
      </w:pPr>
    </w:p>
    <w:p w14:paraId="4141E5D0" w14:textId="77777777" w:rsidR="00597113" w:rsidRDefault="00597113" w:rsidP="00597113">
      <w:pPr>
        <w:pStyle w:val="ListParagraph"/>
        <w:numPr>
          <w:ilvl w:val="0"/>
          <w:numId w:val="18"/>
        </w:numPr>
        <w:tabs>
          <w:tab w:val="left" w:pos="1440"/>
        </w:tabs>
        <w:ind w:left="1440" w:right="117" w:hanging="630"/>
        <w:jc w:val="both"/>
        <w:rPr>
          <w:sz w:val="20"/>
        </w:rPr>
      </w:pPr>
      <w:r>
        <w:rPr>
          <w:sz w:val="20"/>
        </w:rPr>
        <w:t>A salaried full-time employee who counsels or advises his or her employer relative to the insurance interests of the employer or of the subsidiaries or business affiliates of the employer provided that the employee does not sell or solicit insurance or receive a</w:t>
      </w:r>
      <w:r>
        <w:rPr>
          <w:spacing w:val="-29"/>
          <w:sz w:val="20"/>
        </w:rPr>
        <w:t xml:space="preserve"> </w:t>
      </w:r>
      <w:r>
        <w:rPr>
          <w:sz w:val="20"/>
        </w:rPr>
        <w:t>commission.</w:t>
      </w:r>
    </w:p>
    <w:p w14:paraId="181A2C5D" w14:textId="77777777" w:rsidR="00597113" w:rsidRDefault="00597113" w:rsidP="00597113">
      <w:pPr>
        <w:pStyle w:val="BodyText"/>
        <w:spacing w:before="10"/>
        <w:rPr>
          <w:sz w:val="19"/>
        </w:rPr>
      </w:pPr>
    </w:p>
    <w:p w14:paraId="3F24B06B" w14:textId="77777777" w:rsidR="00597113" w:rsidRDefault="00597113" w:rsidP="00597113">
      <w:pPr>
        <w:pStyle w:val="BodyText"/>
        <w:ind w:left="120" w:right="114"/>
        <w:jc w:val="both"/>
      </w:pPr>
      <w:r>
        <w:rPr>
          <w:b/>
        </w:rPr>
        <w:t xml:space="preserve">Drafting Note: </w:t>
      </w:r>
      <w:r>
        <w:t>Persons who provide general insurance advice in connection with providing other professional services such as legal services, trust services, tax and accounting services, financial planning and investment advisory services are not deemed to be soliciting the sale of insurance under this Act. Sections 3 and 4 of this Act are intended to address all persons meeting the definition of “insurance producer” as defined in Title III, Section 336, of Public Law No. 106-102 (the “Gramm- Leach-Bliley Act”).</w:t>
      </w:r>
    </w:p>
    <w:p w14:paraId="7D90E165" w14:textId="77777777" w:rsidR="00597113" w:rsidRDefault="00597113" w:rsidP="00597113">
      <w:pPr>
        <w:pStyle w:val="BodyText"/>
        <w:spacing w:before="1"/>
      </w:pPr>
    </w:p>
    <w:p w14:paraId="3A23C871" w14:textId="77777777" w:rsidR="00597113" w:rsidRDefault="00597113" w:rsidP="00597113">
      <w:pPr>
        <w:pStyle w:val="Heading5"/>
        <w:tabs>
          <w:tab w:val="left" w:pos="1559"/>
        </w:tabs>
        <w:ind w:left="120"/>
      </w:pPr>
      <w:r>
        <w:t>Section</w:t>
      </w:r>
      <w:r>
        <w:rPr>
          <w:spacing w:val="-3"/>
        </w:rPr>
        <w:t xml:space="preserve"> </w:t>
      </w:r>
      <w:r>
        <w:t>5.</w:t>
      </w:r>
      <w:r>
        <w:tab/>
        <w:t>Application for</w:t>
      </w:r>
      <w:r>
        <w:rPr>
          <w:spacing w:val="-18"/>
        </w:rPr>
        <w:t xml:space="preserve"> </w:t>
      </w:r>
      <w:r>
        <w:t>Examination</w:t>
      </w:r>
    </w:p>
    <w:p w14:paraId="09CD6E7F" w14:textId="77777777" w:rsidR="00597113" w:rsidRDefault="00597113" w:rsidP="00597113">
      <w:pPr>
        <w:pStyle w:val="BodyText"/>
        <w:spacing w:before="9"/>
        <w:rPr>
          <w:b/>
          <w:sz w:val="19"/>
        </w:rPr>
      </w:pPr>
    </w:p>
    <w:p w14:paraId="2914B0A4" w14:textId="77777777" w:rsidR="00597113" w:rsidRDefault="00597113" w:rsidP="00597113">
      <w:pPr>
        <w:pStyle w:val="ListParagraph"/>
        <w:numPr>
          <w:ilvl w:val="0"/>
          <w:numId w:val="17"/>
        </w:numPr>
        <w:tabs>
          <w:tab w:val="left" w:pos="839"/>
          <w:tab w:val="left" w:pos="840"/>
        </w:tabs>
        <w:ind w:right="116"/>
        <w:jc w:val="both"/>
        <w:rPr>
          <w:sz w:val="20"/>
        </w:rPr>
      </w:pPr>
      <w:r>
        <w:rPr>
          <w:sz w:val="20"/>
        </w:rPr>
        <w:t>A resident individual applying for an insurance producer license shall pass a written examination unless exempt pursuant to Section 9. The examination shall test the knowledge of the individual concerning the lines of authority for which application is made, the duties and responsibilities of an insurance producer and the insurance laws and regulations of this state. Examinations required by this section shall be developed and conducted under rules and regulations prescribed by the insurance</w:t>
      </w:r>
      <w:r>
        <w:rPr>
          <w:spacing w:val="-20"/>
          <w:sz w:val="20"/>
        </w:rPr>
        <w:t xml:space="preserve"> </w:t>
      </w:r>
      <w:r>
        <w:rPr>
          <w:sz w:val="20"/>
        </w:rPr>
        <w:t>commissioner.</w:t>
      </w:r>
    </w:p>
    <w:p w14:paraId="19C94764" w14:textId="77777777" w:rsidR="00597113" w:rsidRDefault="00597113" w:rsidP="00597113">
      <w:pPr>
        <w:pStyle w:val="BodyText"/>
        <w:spacing w:before="10"/>
        <w:rPr>
          <w:sz w:val="19"/>
        </w:rPr>
      </w:pPr>
    </w:p>
    <w:p w14:paraId="59C48990" w14:textId="77777777" w:rsidR="00597113" w:rsidRDefault="00597113" w:rsidP="00597113">
      <w:pPr>
        <w:pStyle w:val="ListParagraph"/>
        <w:numPr>
          <w:ilvl w:val="0"/>
          <w:numId w:val="17"/>
        </w:numPr>
        <w:tabs>
          <w:tab w:val="left" w:pos="839"/>
          <w:tab w:val="left" w:pos="840"/>
        </w:tabs>
        <w:ind w:right="115"/>
        <w:jc w:val="both"/>
        <w:rPr>
          <w:sz w:val="20"/>
        </w:rPr>
      </w:pPr>
      <w:r>
        <w:rPr>
          <w:sz w:val="20"/>
        </w:rPr>
        <w:t>The insurance commissioner may make arrangements, including contracting with an outside testing service, for administering examinations and collecting the nonrefundable fee set forth in [insert appropriate reference to state  law or</w:t>
      </w:r>
      <w:r>
        <w:rPr>
          <w:spacing w:val="-11"/>
          <w:sz w:val="20"/>
        </w:rPr>
        <w:t xml:space="preserve"> </w:t>
      </w:r>
      <w:r>
        <w:rPr>
          <w:sz w:val="20"/>
        </w:rPr>
        <w:t>regulation].</w:t>
      </w:r>
    </w:p>
    <w:p w14:paraId="63DE4907" w14:textId="77777777" w:rsidR="00597113" w:rsidRDefault="00597113" w:rsidP="00597113">
      <w:pPr>
        <w:jc w:val="both"/>
        <w:rPr>
          <w:sz w:val="20"/>
        </w:rPr>
        <w:sectPr w:rsidR="00597113">
          <w:pgSz w:w="12240" w:h="15840"/>
          <w:pgMar w:top="1000" w:right="960" w:bottom="280" w:left="960" w:header="720" w:footer="720" w:gutter="0"/>
          <w:cols w:space="720"/>
        </w:sectPr>
      </w:pPr>
    </w:p>
    <w:p w14:paraId="61A48B13" w14:textId="77777777" w:rsidR="00597113" w:rsidRDefault="00597113" w:rsidP="00597113">
      <w:pPr>
        <w:pStyle w:val="ListParagraph"/>
        <w:numPr>
          <w:ilvl w:val="0"/>
          <w:numId w:val="17"/>
        </w:numPr>
        <w:tabs>
          <w:tab w:val="left" w:pos="839"/>
          <w:tab w:val="left" w:pos="840"/>
        </w:tabs>
        <w:spacing w:before="67"/>
        <w:ind w:right="118"/>
        <w:jc w:val="both"/>
        <w:rPr>
          <w:sz w:val="20"/>
        </w:rPr>
      </w:pPr>
      <w:r>
        <w:rPr>
          <w:sz w:val="20"/>
        </w:rPr>
        <w:lastRenderedPageBreak/>
        <w:t>Each individual applying for an examination shall remit a nonrefundable fee as prescribed by the insurance commissioner as set forth in [insert appropriate reference to state law or</w:t>
      </w:r>
      <w:r>
        <w:rPr>
          <w:spacing w:val="-26"/>
          <w:sz w:val="20"/>
        </w:rPr>
        <w:t xml:space="preserve"> </w:t>
      </w:r>
      <w:r>
        <w:rPr>
          <w:sz w:val="20"/>
        </w:rPr>
        <w:t>regulation].</w:t>
      </w:r>
    </w:p>
    <w:p w14:paraId="00784993" w14:textId="77777777" w:rsidR="00597113" w:rsidRDefault="00597113" w:rsidP="00597113">
      <w:pPr>
        <w:pStyle w:val="BodyText"/>
      </w:pPr>
    </w:p>
    <w:p w14:paraId="21AB2E92" w14:textId="77777777" w:rsidR="00597113" w:rsidRDefault="00597113" w:rsidP="00597113">
      <w:pPr>
        <w:pStyle w:val="ListParagraph"/>
        <w:numPr>
          <w:ilvl w:val="0"/>
          <w:numId w:val="17"/>
        </w:numPr>
        <w:tabs>
          <w:tab w:val="left" w:pos="839"/>
          <w:tab w:val="left" w:pos="840"/>
        </w:tabs>
        <w:ind w:right="116"/>
        <w:jc w:val="both"/>
        <w:rPr>
          <w:sz w:val="20"/>
        </w:rPr>
      </w:pPr>
      <w:r>
        <w:rPr>
          <w:sz w:val="20"/>
        </w:rPr>
        <w:t>An individual who fails to appear for the examination as scheduled or fails to pass the examination, shall reapply for an examination and remit all required fees and forms before being rescheduled for another</w:t>
      </w:r>
      <w:r>
        <w:rPr>
          <w:spacing w:val="-25"/>
          <w:sz w:val="20"/>
        </w:rPr>
        <w:t xml:space="preserve"> </w:t>
      </w:r>
      <w:r>
        <w:rPr>
          <w:sz w:val="20"/>
        </w:rPr>
        <w:t>examination.</w:t>
      </w:r>
    </w:p>
    <w:p w14:paraId="3F266A49" w14:textId="77777777" w:rsidR="00597113" w:rsidRDefault="00597113" w:rsidP="00597113">
      <w:pPr>
        <w:pStyle w:val="BodyText"/>
      </w:pPr>
    </w:p>
    <w:p w14:paraId="3FC8504B" w14:textId="77777777" w:rsidR="00597113" w:rsidRDefault="00597113" w:rsidP="00597113">
      <w:pPr>
        <w:pStyle w:val="BodyText"/>
        <w:ind w:left="120" w:hanging="1"/>
      </w:pPr>
      <w:r>
        <w:rPr>
          <w:b/>
        </w:rPr>
        <w:t xml:space="preserve">Drafting Note: </w:t>
      </w:r>
      <w:r>
        <w:t>A state may wish to prescribe by regulation limitations on the frequency of application for examination in addition to other prelicensing requirements.</w:t>
      </w:r>
    </w:p>
    <w:p w14:paraId="02BD2045" w14:textId="77777777" w:rsidR="00597113" w:rsidRDefault="00597113" w:rsidP="00597113">
      <w:pPr>
        <w:pStyle w:val="BodyText"/>
        <w:spacing w:before="2"/>
      </w:pPr>
    </w:p>
    <w:p w14:paraId="2C8BB46F" w14:textId="77777777" w:rsidR="00597113" w:rsidRDefault="00597113" w:rsidP="00597113">
      <w:pPr>
        <w:pStyle w:val="Heading5"/>
        <w:tabs>
          <w:tab w:val="left" w:pos="1559"/>
        </w:tabs>
        <w:spacing w:before="1"/>
        <w:ind w:left="120"/>
        <w:jc w:val="left"/>
      </w:pPr>
      <w:r>
        <w:t>Section</w:t>
      </w:r>
      <w:r>
        <w:rPr>
          <w:spacing w:val="-3"/>
        </w:rPr>
        <w:t xml:space="preserve"> </w:t>
      </w:r>
      <w:r>
        <w:t>6.</w:t>
      </w:r>
      <w:r>
        <w:tab/>
        <w:t>Application for</w:t>
      </w:r>
      <w:r>
        <w:rPr>
          <w:spacing w:val="-16"/>
        </w:rPr>
        <w:t xml:space="preserve"> </w:t>
      </w:r>
      <w:r>
        <w:t>License</w:t>
      </w:r>
    </w:p>
    <w:p w14:paraId="0695D71A" w14:textId="77777777" w:rsidR="00597113" w:rsidRDefault="00597113" w:rsidP="00597113">
      <w:pPr>
        <w:pStyle w:val="BodyText"/>
        <w:spacing w:before="8"/>
        <w:rPr>
          <w:b/>
          <w:sz w:val="19"/>
        </w:rPr>
      </w:pPr>
    </w:p>
    <w:p w14:paraId="3D69C395" w14:textId="77777777" w:rsidR="00597113" w:rsidRDefault="00597113" w:rsidP="00597113">
      <w:pPr>
        <w:pStyle w:val="ListParagraph"/>
        <w:numPr>
          <w:ilvl w:val="0"/>
          <w:numId w:val="16"/>
        </w:numPr>
        <w:tabs>
          <w:tab w:val="left" w:pos="840"/>
        </w:tabs>
        <w:ind w:right="115"/>
        <w:jc w:val="both"/>
        <w:rPr>
          <w:sz w:val="20"/>
        </w:rPr>
      </w:pPr>
      <w:r>
        <w:rPr>
          <w:sz w:val="20"/>
        </w:rPr>
        <w:t>A person applying for a resident insurance producer license shall make application to the insurance commissioner on the Uniform Application and declare under penalty of refusal, suspension or revocation of the license that the statements made in the application are true, correct and complete to the best of the individual’s knowledge and  belief.</w:t>
      </w:r>
      <w:r>
        <w:rPr>
          <w:spacing w:val="-4"/>
          <w:sz w:val="20"/>
        </w:rPr>
        <w:t xml:space="preserve"> </w:t>
      </w:r>
      <w:r>
        <w:rPr>
          <w:sz w:val="20"/>
        </w:rPr>
        <w:t>Before</w:t>
      </w:r>
      <w:r>
        <w:rPr>
          <w:spacing w:val="-6"/>
          <w:sz w:val="20"/>
        </w:rPr>
        <w:t xml:space="preserve"> </w:t>
      </w:r>
      <w:r>
        <w:rPr>
          <w:sz w:val="20"/>
        </w:rPr>
        <w:t>approving</w:t>
      </w:r>
      <w:r>
        <w:rPr>
          <w:spacing w:val="-5"/>
          <w:sz w:val="20"/>
        </w:rPr>
        <w:t xml:space="preserve"> </w:t>
      </w:r>
      <w:r>
        <w:rPr>
          <w:sz w:val="20"/>
        </w:rPr>
        <w:t>the</w:t>
      </w:r>
      <w:r>
        <w:rPr>
          <w:spacing w:val="-6"/>
          <w:sz w:val="20"/>
        </w:rPr>
        <w:t xml:space="preserve"> </w:t>
      </w:r>
      <w:r>
        <w:rPr>
          <w:sz w:val="20"/>
        </w:rPr>
        <w:t>application,</w:t>
      </w:r>
      <w:r>
        <w:rPr>
          <w:spacing w:val="-4"/>
          <w:sz w:val="20"/>
        </w:rPr>
        <w:t xml:space="preserve"> </w:t>
      </w:r>
      <w:r>
        <w:rPr>
          <w:sz w:val="20"/>
        </w:rPr>
        <w:t>the</w:t>
      </w:r>
      <w:r>
        <w:rPr>
          <w:spacing w:val="-4"/>
          <w:sz w:val="20"/>
        </w:rPr>
        <w:t xml:space="preserve"> </w:t>
      </w:r>
      <w:r>
        <w:rPr>
          <w:sz w:val="20"/>
        </w:rPr>
        <w:t>insurance</w:t>
      </w:r>
      <w:r>
        <w:rPr>
          <w:spacing w:val="-4"/>
          <w:sz w:val="20"/>
        </w:rPr>
        <w:t xml:space="preserve"> </w:t>
      </w:r>
      <w:r>
        <w:rPr>
          <w:sz w:val="20"/>
        </w:rPr>
        <w:t>commissioner</w:t>
      </w:r>
      <w:r>
        <w:rPr>
          <w:spacing w:val="-4"/>
          <w:sz w:val="20"/>
        </w:rPr>
        <w:t xml:space="preserve"> </w:t>
      </w:r>
      <w:r>
        <w:rPr>
          <w:sz w:val="20"/>
        </w:rPr>
        <w:t>shall</w:t>
      </w:r>
      <w:r>
        <w:rPr>
          <w:spacing w:val="-4"/>
          <w:sz w:val="20"/>
        </w:rPr>
        <w:t xml:space="preserve"> </w:t>
      </w:r>
      <w:r>
        <w:rPr>
          <w:sz w:val="20"/>
        </w:rPr>
        <w:t>find</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individual:</w:t>
      </w:r>
    </w:p>
    <w:p w14:paraId="1D80FB61" w14:textId="77777777" w:rsidR="00597113" w:rsidRDefault="00597113" w:rsidP="00597113">
      <w:pPr>
        <w:pStyle w:val="BodyText"/>
        <w:spacing w:before="10"/>
        <w:rPr>
          <w:sz w:val="19"/>
        </w:rPr>
      </w:pPr>
    </w:p>
    <w:p w14:paraId="78388051" w14:textId="77777777" w:rsidR="00597113" w:rsidRDefault="00597113" w:rsidP="00597113">
      <w:pPr>
        <w:pStyle w:val="ListParagraph"/>
        <w:numPr>
          <w:ilvl w:val="1"/>
          <w:numId w:val="16"/>
        </w:numPr>
        <w:tabs>
          <w:tab w:val="left" w:pos="1560"/>
          <w:tab w:val="left" w:pos="1561"/>
        </w:tabs>
        <w:ind w:hanging="720"/>
        <w:rPr>
          <w:sz w:val="20"/>
        </w:rPr>
      </w:pPr>
      <w:r>
        <w:rPr>
          <w:sz w:val="20"/>
        </w:rPr>
        <w:t>Is at least eighteen (18) years of</w:t>
      </w:r>
      <w:r>
        <w:rPr>
          <w:spacing w:val="-23"/>
          <w:sz w:val="20"/>
        </w:rPr>
        <w:t xml:space="preserve"> </w:t>
      </w:r>
      <w:r>
        <w:rPr>
          <w:sz w:val="20"/>
        </w:rPr>
        <w:t>age;</w:t>
      </w:r>
    </w:p>
    <w:p w14:paraId="2A9F9997" w14:textId="77777777" w:rsidR="00597113" w:rsidRDefault="00597113" w:rsidP="00597113">
      <w:pPr>
        <w:pStyle w:val="BodyText"/>
        <w:spacing w:before="10"/>
        <w:rPr>
          <w:sz w:val="19"/>
        </w:rPr>
      </w:pPr>
    </w:p>
    <w:p w14:paraId="47D3FA91" w14:textId="77777777" w:rsidR="00597113" w:rsidRDefault="00597113" w:rsidP="00597113">
      <w:pPr>
        <w:pStyle w:val="ListParagraph"/>
        <w:numPr>
          <w:ilvl w:val="1"/>
          <w:numId w:val="16"/>
        </w:numPr>
        <w:tabs>
          <w:tab w:val="left" w:pos="1560"/>
          <w:tab w:val="left" w:pos="1561"/>
        </w:tabs>
        <w:ind w:hanging="720"/>
        <w:rPr>
          <w:sz w:val="20"/>
        </w:rPr>
      </w:pPr>
      <w:r>
        <w:rPr>
          <w:sz w:val="20"/>
        </w:rPr>
        <w:t>Has</w:t>
      </w:r>
      <w:r>
        <w:rPr>
          <w:spacing w:val="-4"/>
          <w:sz w:val="20"/>
        </w:rPr>
        <w:t xml:space="preserve"> </w:t>
      </w:r>
      <w:r>
        <w:rPr>
          <w:sz w:val="20"/>
        </w:rPr>
        <w:t>not</w:t>
      </w:r>
      <w:r>
        <w:rPr>
          <w:spacing w:val="-4"/>
          <w:sz w:val="20"/>
        </w:rPr>
        <w:t xml:space="preserve"> </w:t>
      </w:r>
      <w:r>
        <w:rPr>
          <w:sz w:val="20"/>
        </w:rPr>
        <w:t>committed</w:t>
      </w:r>
      <w:r>
        <w:rPr>
          <w:spacing w:val="-2"/>
          <w:sz w:val="20"/>
        </w:rPr>
        <w:t xml:space="preserve"> </w:t>
      </w:r>
      <w:r>
        <w:rPr>
          <w:sz w:val="20"/>
        </w:rPr>
        <w:t>any</w:t>
      </w:r>
      <w:r>
        <w:rPr>
          <w:spacing w:val="-3"/>
          <w:sz w:val="20"/>
        </w:rPr>
        <w:t xml:space="preserve"> </w:t>
      </w:r>
      <w:r>
        <w:rPr>
          <w:sz w:val="20"/>
        </w:rPr>
        <w:t>act</w:t>
      </w:r>
      <w:r>
        <w:rPr>
          <w:spacing w:val="-2"/>
          <w:sz w:val="20"/>
        </w:rPr>
        <w:t xml:space="preserve"> </w:t>
      </w:r>
      <w:r>
        <w:rPr>
          <w:sz w:val="20"/>
        </w:rPr>
        <w:t>that</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ground</w:t>
      </w:r>
      <w:r>
        <w:rPr>
          <w:spacing w:val="-3"/>
          <w:sz w:val="20"/>
        </w:rPr>
        <w:t xml:space="preserve"> </w:t>
      </w:r>
      <w:r>
        <w:rPr>
          <w:sz w:val="20"/>
        </w:rPr>
        <w:t>for</w:t>
      </w:r>
      <w:r>
        <w:rPr>
          <w:spacing w:val="-3"/>
          <w:sz w:val="20"/>
        </w:rPr>
        <w:t xml:space="preserve"> </w:t>
      </w:r>
      <w:r>
        <w:rPr>
          <w:sz w:val="20"/>
        </w:rPr>
        <w:t>denial,</w:t>
      </w:r>
      <w:r>
        <w:rPr>
          <w:spacing w:val="-3"/>
          <w:sz w:val="20"/>
        </w:rPr>
        <w:t xml:space="preserve"> </w:t>
      </w:r>
      <w:r>
        <w:rPr>
          <w:sz w:val="20"/>
        </w:rPr>
        <w:t>suspension</w:t>
      </w:r>
      <w:r>
        <w:rPr>
          <w:spacing w:val="-3"/>
          <w:sz w:val="20"/>
        </w:rPr>
        <w:t xml:space="preserve"> </w:t>
      </w:r>
      <w:r>
        <w:rPr>
          <w:sz w:val="20"/>
        </w:rPr>
        <w:t>or</w:t>
      </w:r>
      <w:r>
        <w:rPr>
          <w:spacing w:val="-3"/>
          <w:sz w:val="20"/>
        </w:rPr>
        <w:t xml:space="preserve"> </w:t>
      </w:r>
      <w:r>
        <w:rPr>
          <w:sz w:val="20"/>
        </w:rPr>
        <w:t>revocation</w:t>
      </w:r>
      <w:r>
        <w:rPr>
          <w:spacing w:val="-2"/>
          <w:sz w:val="20"/>
        </w:rPr>
        <w:t xml:space="preserve"> </w:t>
      </w:r>
      <w:r>
        <w:rPr>
          <w:sz w:val="20"/>
        </w:rPr>
        <w:t>set</w:t>
      </w:r>
      <w:r>
        <w:rPr>
          <w:spacing w:val="-4"/>
          <w:sz w:val="20"/>
        </w:rPr>
        <w:t xml:space="preserve"> </w:t>
      </w:r>
      <w:r>
        <w:rPr>
          <w:sz w:val="20"/>
        </w:rPr>
        <w:t>forth</w:t>
      </w:r>
      <w:r>
        <w:rPr>
          <w:spacing w:val="-3"/>
          <w:sz w:val="20"/>
        </w:rPr>
        <w:t xml:space="preserve"> </w:t>
      </w:r>
      <w:r>
        <w:rPr>
          <w:sz w:val="20"/>
        </w:rPr>
        <w:t>in</w:t>
      </w:r>
      <w:r>
        <w:rPr>
          <w:spacing w:val="-2"/>
          <w:sz w:val="20"/>
        </w:rPr>
        <w:t xml:space="preserve"> </w:t>
      </w:r>
      <w:r>
        <w:rPr>
          <w:sz w:val="20"/>
        </w:rPr>
        <w:t>Section</w:t>
      </w:r>
      <w:r>
        <w:rPr>
          <w:spacing w:val="-3"/>
          <w:sz w:val="20"/>
        </w:rPr>
        <w:t xml:space="preserve"> </w:t>
      </w:r>
      <w:r>
        <w:rPr>
          <w:sz w:val="20"/>
        </w:rPr>
        <w:t>12;</w:t>
      </w:r>
    </w:p>
    <w:p w14:paraId="2A4055CF" w14:textId="77777777" w:rsidR="00597113" w:rsidRDefault="00597113" w:rsidP="00597113">
      <w:pPr>
        <w:pStyle w:val="BodyText"/>
      </w:pPr>
    </w:p>
    <w:p w14:paraId="0128A478" w14:textId="77777777" w:rsidR="00597113" w:rsidRDefault="00597113" w:rsidP="00597113">
      <w:pPr>
        <w:pStyle w:val="ListParagraph"/>
        <w:numPr>
          <w:ilvl w:val="1"/>
          <w:numId w:val="16"/>
        </w:numPr>
        <w:tabs>
          <w:tab w:val="left" w:pos="1559"/>
          <w:tab w:val="left" w:pos="1560"/>
        </w:tabs>
        <w:ind w:right="117" w:hanging="720"/>
        <w:rPr>
          <w:sz w:val="20"/>
        </w:rPr>
      </w:pPr>
      <w:r>
        <w:rPr>
          <w:sz w:val="20"/>
        </w:rPr>
        <w:t>Where required by the insurance commissioner, has completed a prelicensing course of study for the lines of authority for which the person has</w:t>
      </w:r>
      <w:r>
        <w:rPr>
          <w:spacing w:val="-19"/>
          <w:sz w:val="20"/>
        </w:rPr>
        <w:t xml:space="preserve"> </w:t>
      </w:r>
      <w:r>
        <w:rPr>
          <w:sz w:val="20"/>
        </w:rPr>
        <w:t>applied;</w:t>
      </w:r>
    </w:p>
    <w:p w14:paraId="0F3A40E6" w14:textId="77777777" w:rsidR="00597113" w:rsidRDefault="00597113" w:rsidP="00597113">
      <w:pPr>
        <w:pStyle w:val="BodyText"/>
      </w:pPr>
    </w:p>
    <w:p w14:paraId="48D87EF6" w14:textId="77777777" w:rsidR="00597113" w:rsidRDefault="00597113" w:rsidP="00597113">
      <w:pPr>
        <w:pStyle w:val="BodyText"/>
        <w:ind w:left="120"/>
      </w:pPr>
      <w:r>
        <w:rPr>
          <w:b/>
        </w:rPr>
        <w:t xml:space="preserve">Drafting Note: </w:t>
      </w:r>
      <w:r>
        <w:t>Paragraph (3) would apply only to those states that have prelicensing education requirements.</w:t>
      </w:r>
    </w:p>
    <w:p w14:paraId="348B8CAE" w14:textId="77777777" w:rsidR="00597113" w:rsidRDefault="00597113" w:rsidP="00597113">
      <w:pPr>
        <w:pStyle w:val="BodyText"/>
        <w:spacing w:before="10"/>
        <w:rPr>
          <w:sz w:val="19"/>
        </w:rPr>
      </w:pPr>
    </w:p>
    <w:p w14:paraId="68A0C12E" w14:textId="77777777" w:rsidR="00597113" w:rsidRDefault="00597113" w:rsidP="00597113">
      <w:pPr>
        <w:pStyle w:val="ListParagraph"/>
        <w:numPr>
          <w:ilvl w:val="1"/>
          <w:numId w:val="16"/>
        </w:numPr>
        <w:tabs>
          <w:tab w:val="left" w:pos="1559"/>
          <w:tab w:val="left" w:pos="1560"/>
        </w:tabs>
        <w:ind w:left="1559" w:hanging="719"/>
        <w:rPr>
          <w:sz w:val="20"/>
        </w:rPr>
      </w:pPr>
      <w:r>
        <w:rPr>
          <w:sz w:val="20"/>
        </w:rPr>
        <w:t>Has</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fees</w:t>
      </w:r>
      <w:r>
        <w:rPr>
          <w:spacing w:val="-4"/>
          <w:sz w:val="20"/>
        </w:rPr>
        <w:t xml:space="preserve"> </w:t>
      </w:r>
      <w:r>
        <w:rPr>
          <w:sz w:val="20"/>
        </w:rPr>
        <w:t>set</w:t>
      </w:r>
      <w:r>
        <w:rPr>
          <w:spacing w:val="-4"/>
          <w:sz w:val="20"/>
        </w:rPr>
        <w:t xml:space="preserve"> </w:t>
      </w:r>
      <w:r>
        <w:rPr>
          <w:sz w:val="20"/>
        </w:rPr>
        <w:t>forth</w:t>
      </w:r>
      <w:r>
        <w:rPr>
          <w:spacing w:val="-3"/>
          <w:sz w:val="20"/>
        </w:rPr>
        <w:t xml:space="preserve"> </w:t>
      </w:r>
      <w:r>
        <w:rPr>
          <w:sz w:val="20"/>
        </w:rPr>
        <w:t>in</w:t>
      </w:r>
      <w:r>
        <w:rPr>
          <w:spacing w:val="-4"/>
          <w:sz w:val="20"/>
        </w:rPr>
        <w:t xml:space="preserve"> </w:t>
      </w:r>
      <w:r>
        <w:rPr>
          <w:sz w:val="20"/>
        </w:rPr>
        <w:t>[insert</w:t>
      </w:r>
      <w:r>
        <w:rPr>
          <w:spacing w:val="-4"/>
          <w:sz w:val="20"/>
        </w:rPr>
        <w:t xml:space="preserve"> </w:t>
      </w:r>
      <w:r>
        <w:rPr>
          <w:sz w:val="20"/>
        </w:rPr>
        <w:t>appropriate</w:t>
      </w:r>
      <w:r>
        <w:rPr>
          <w:spacing w:val="-4"/>
          <w:sz w:val="20"/>
        </w:rPr>
        <w:t xml:space="preserve"> </w:t>
      </w:r>
      <w:r>
        <w:rPr>
          <w:sz w:val="20"/>
        </w:rPr>
        <w:t>reference</w:t>
      </w:r>
      <w:r>
        <w:rPr>
          <w:spacing w:val="-5"/>
          <w:sz w:val="20"/>
        </w:rPr>
        <w:t xml:space="preserve"> </w:t>
      </w:r>
      <w:r>
        <w:rPr>
          <w:sz w:val="20"/>
        </w:rPr>
        <w:t>to</w:t>
      </w:r>
      <w:r>
        <w:rPr>
          <w:spacing w:val="-4"/>
          <w:sz w:val="20"/>
        </w:rPr>
        <w:t xml:space="preserve"> </w:t>
      </w:r>
      <w:r>
        <w:rPr>
          <w:sz w:val="20"/>
        </w:rPr>
        <w:t>state</w:t>
      </w:r>
      <w:r>
        <w:rPr>
          <w:spacing w:val="-4"/>
          <w:sz w:val="20"/>
        </w:rPr>
        <w:t xml:space="preserve"> </w:t>
      </w:r>
      <w:r>
        <w:rPr>
          <w:sz w:val="20"/>
        </w:rPr>
        <w:t>law</w:t>
      </w:r>
      <w:r>
        <w:rPr>
          <w:spacing w:val="-4"/>
          <w:sz w:val="20"/>
        </w:rPr>
        <w:t xml:space="preserve"> </w:t>
      </w:r>
      <w:r>
        <w:rPr>
          <w:sz w:val="20"/>
        </w:rPr>
        <w:t>or</w:t>
      </w:r>
      <w:r>
        <w:rPr>
          <w:spacing w:val="-5"/>
          <w:sz w:val="20"/>
        </w:rPr>
        <w:t xml:space="preserve"> </w:t>
      </w:r>
      <w:r>
        <w:rPr>
          <w:sz w:val="20"/>
        </w:rPr>
        <w:t>regulation];</w:t>
      </w:r>
      <w:r>
        <w:rPr>
          <w:spacing w:val="-4"/>
          <w:sz w:val="20"/>
        </w:rPr>
        <w:t xml:space="preserve"> </w:t>
      </w:r>
      <w:r>
        <w:rPr>
          <w:sz w:val="20"/>
        </w:rPr>
        <w:t>and</w:t>
      </w:r>
    </w:p>
    <w:p w14:paraId="7A1FF6F8" w14:textId="77777777" w:rsidR="00597113" w:rsidRDefault="00597113" w:rsidP="00597113">
      <w:pPr>
        <w:pStyle w:val="BodyText"/>
        <w:spacing w:before="10"/>
        <w:rPr>
          <w:sz w:val="19"/>
        </w:rPr>
      </w:pPr>
    </w:p>
    <w:p w14:paraId="37529290" w14:textId="77777777" w:rsidR="00597113" w:rsidRDefault="00597113" w:rsidP="00597113">
      <w:pPr>
        <w:pStyle w:val="ListParagraph"/>
        <w:numPr>
          <w:ilvl w:val="1"/>
          <w:numId w:val="16"/>
        </w:numPr>
        <w:tabs>
          <w:tab w:val="left" w:pos="1560"/>
          <w:tab w:val="left" w:pos="1561"/>
        </w:tabs>
        <w:ind w:hanging="720"/>
        <w:rPr>
          <w:sz w:val="20"/>
        </w:rPr>
      </w:pPr>
      <w:r>
        <w:rPr>
          <w:sz w:val="20"/>
        </w:rPr>
        <w:t>Has</w:t>
      </w:r>
      <w:r>
        <w:rPr>
          <w:spacing w:val="-5"/>
          <w:sz w:val="20"/>
        </w:rPr>
        <w:t xml:space="preserve"> </w:t>
      </w:r>
      <w:r>
        <w:rPr>
          <w:sz w:val="20"/>
        </w:rPr>
        <w:t>successfully</w:t>
      </w:r>
      <w:r>
        <w:rPr>
          <w:spacing w:val="-5"/>
          <w:sz w:val="20"/>
        </w:rPr>
        <w:t xml:space="preserve"> </w:t>
      </w:r>
      <w:r>
        <w:rPr>
          <w:sz w:val="20"/>
        </w:rPr>
        <w:t>passed</w:t>
      </w:r>
      <w:r>
        <w:rPr>
          <w:spacing w:val="-5"/>
          <w:sz w:val="20"/>
        </w:rPr>
        <w:t xml:space="preserve"> </w:t>
      </w:r>
      <w:r>
        <w:rPr>
          <w:sz w:val="20"/>
        </w:rPr>
        <w:t>the</w:t>
      </w:r>
      <w:r>
        <w:rPr>
          <w:spacing w:val="-5"/>
          <w:sz w:val="20"/>
        </w:rPr>
        <w:t xml:space="preserve"> </w:t>
      </w:r>
      <w:r>
        <w:rPr>
          <w:sz w:val="20"/>
        </w:rPr>
        <w:t>examinations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lines</w:t>
      </w:r>
      <w:r>
        <w:rPr>
          <w:spacing w:val="-5"/>
          <w:sz w:val="20"/>
        </w:rPr>
        <w:t xml:space="preserve"> </w:t>
      </w:r>
      <w:r>
        <w:rPr>
          <w:sz w:val="20"/>
        </w:rPr>
        <w:t>of</w:t>
      </w:r>
      <w:r>
        <w:rPr>
          <w:spacing w:val="-5"/>
          <w:sz w:val="20"/>
        </w:rPr>
        <w:t xml:space="preserve"> </w:t>
      </w:r>
      <w:r>
        <w:rPr>
          <w:sz w:val="20"/>
        </w:rPr>
        <w:t>authority</w:t>
      </w:r>
      <w:r>
        <w:rPr>
          <w:spacing w:val="-5"/>
          <w:sz w:val="20"/>
        </w:rPr>
        <w:t xml:space="preserve"> </w:t>
      </w:r>
      <w:r>
        <w:rPr>
          <w:sz w:val="20"/>
        </w:rPr>
        <w:t>for</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person</w:t>
      </w:r>
      <w:r>
        <w:rPr>
          <w:spacing w:val="-5"/>
          <w:sz w:val="20"/>
        </w:rPr>
        <w:t xml:space="preserve"> </w:t>
      </w:r>
      <w:r>
        <w:rPr>
          <w:sz w:val="20"/>
        </w:rPr>
        <w:t>has</w:t>
      </w:r>
      <w:r>
        <w:rPr>
          <w:spacing w:val="-5"/>
          <w:sz w:val="20"/>
        </w:rPr>
        <w:t xml:space="preserve"> </w:t>
      </w:r>
      <w:r>
        <w:rPr>
          <w:sz w:val="20"/>
        </w:rPr>
        <w:t>applied.</w:t>
      </w:r>
    </w:p>
    <w:p w14:paraId="75CD6B90" w14:textId="77777777" w:rsidR="00597113" w:rsidRDefault="00597113" w:rsidP="00597113">
      <w:pPr>
        <w:pStyle w:val="BodyText"/>
      </w:pPr>
    </w:p>
    <w:p w14:paraId="64A45791" w14:textId="77777777" w:rsidR="00597113" w:rsidRDefault="00597113" w:rsidP="00597113">
      <w:pPr>
        <w:pStyle w:val="ListParagraph"/>
        <w:numPr>
          <w:ilvl w:val="0"/>
          <w:numId w:val="16"/>
        </w:numPr>
        <w:tabs>
          <w:tab w:val="left" w:pos="839"/>
          <w:tab w:val="left" w:pos="840"/>
        </w:tabs>
        <w:ind w:right="116"/>
        <w:jc w:val="both"/>
        <w:rPr>
          <w:sz w:val="20"/>
        </w:rPr>
      </w:pPr>
      <w:r>
        <w:rPr>
          <w:sz w:val="20"/>
        </w:rPr>
        <w:t>A business entity acting as an insurance producer is required to obtain an insurance producer license. Application shall be made using the Uniform Business Entity Application. Before approving the application, the insurance commissioner shall find</w:t>
      </w:r>
      <w:r>
        <w:rPr>
          <w:spacing w:val="-16"/>
          <w:sz w:val="20"/>
        </w:rPr>
        <w:t xml:space="preserve"> </w:t>
      </w:r>
      <w:r>
        <w:rPr>
          <w:sz w:val="20"/>
        </w:rPr>
        <w:t>that:</w:t>
      </w:r>
    </w:p>
    <w:p w14:paraId="0FC03104" w14:textId="77777777" w:rsidR="00597113" w:rsidRDefault="00597113" w:rsidP="00597113">
      <w:pPr>
        <w:pStyle w:val="BodyText"/>
        <w:spacing w:before="11"/>
        <w:rPr>
          <w:sz w:val="19"/>
        </w:rPr>
      </w:pPr>
    </w:p>
    <w:p w14:paraId="5B252A0A" w14:textId="77777777" w:rsidR="00597113" w:rsidRDefault="00597113" w:rsidP="00597113">
      <w:pPr>
        <w:pStyle w:val="ListParagraph"/>
        <w:numPr>
          <w:ilvl w:val="1"/>
          <w:numId w:val="16"/>
        </w:numPr>
        <w:tabs>
          <w:tab w:val="left" w:pos="1560"/>
          <w:tab w:val="left" w:pos="1561"/>
        </w:tabs>
        <w:ind w:hanging="720"/>
        <w:rPr>
          <w:sz w:val="20"/>
        </w:rPr>
      </w:pPr>
      <w:r>
        <w:rPr>
          <w:sz w:val="20"/>
        </w:rPr>
        <w:t>The</w:t>
      </w:r>
      <w:r>
        <w:rPr>
          <w:spacing w:val="-4"/>
          <w:sz w:val="20"/>
        </w:rPr>
        <w:t xml:space="preserve"> </w:t>
      </w:r>
      <w:r>
        <w:rPr>
          <w:sz w:val="20"/>
        </w:rPr>
        <w:t>business</w:t>
      </w:r>
      <w:r>
        <w:rPr>
          <w:spacing w:val="-3"/>
          <w:sz w:val="20"/>
        </w:rPr>
        <w:t xml:space="preserve"> </w:t>
      </w:r>
      <w:r>
        <w:rPr>
          <w:sz w:val="20"/>
        </w:rPr>
        <w:t>entity</w:t>
      </w:r>
      <w:r>
        <w:rPr>
          <w:spacing w:val="-3"/>
          <w:sz w:val="20"/>
        </w:rPr>
        <w:t xml:space="preserve"> </w:t>
      </w:r>
      <w:r>
        <w:rPr>
          <w:sz w:val="20"/>
        </w:rPr>
        <w:t>has</w:t>
      </w:r>
      <w:r>
        <w:rPr>
          <w:spacing w:val="-4"/>
          <w:sz w:val="20"/>
        </w:rPr>
        <w:t xml:space="preserve"> </w:t>
      </w:r>
      <w:r>
        <w:rPr>
          <w:sz w:val="20"/>
        </w:rPr>
        <w:t>paid</w:t>
      </w:r>
      <w:r>
        <w:rPr>
          <w:spacing w:val="-2"/>
          <w:sz w:val="20"/>
        </w:rPr>
        <w:t xml:space="preserve"> </w:t>
      </w:r>
      <w:r>
        <w:rPr>
          <w:sz w:val="20"/>
        </w:rPr>
        <w:t>the</w:t>
      </w:r>
      <w:r>
        <w:rPr>
          <w:spacing w:val="-4"/>
          <w:sz w:val="20"/>
        </w:rPr>
        <w:t xml:space="preserve"> </w:t>
      </w:r>
      <w:r>
        <w:rPr>
          <w:sz w:val="20"/>
        </w:rPr>
        <w:t>fees</w:t>
      </w:r>
      <w:r>
        <w:rPr>
          <w:spacing w:val="-3"/>
          <w:sz w:val="20"/>
        </w:rPr>
        <w:t xml:space="preserve"> </w:t>
      </w:r>
      <w:r>
        <w:rPr>
          <w:sz w:val="20"/>
        </w:rPr>
        <w:t>set</w:t>
      </w:r>
      <w:r>
        <w:rPr>
          <w:spacing w:val="-4"/>
          <w:sz w:val="20"/>
        </w:rPr>
        <w:t xml:space="preserve"> </w:t>
      </w:r>
      <w:r>
        <w:rPr>
          <w:sz w:val="20"/>
        </w:rPr>
        <w:t>forth</w:t>
      </w:r>
      <w:r>
        <w:rPr>
          <w:spacing w:val="-2"/>
          <w:sz w:val="20"/>
        </w:rPr>
        <w:t xml:space="preserve"> </w:t>
      </w:r>
      <w:r>
        <w:rPr>
          <w:sz w:val="20"/>
        </w:rPr>
        <w:t>in</w:t>
      </w:r>
      <w:r>
        <w:rPr>
          <w:spacing w:val="-3"/>
          <w:sz w:val="20"/>
        </w:rPr>
        <w:t xml:space="preserve"> </w:t>
      </w:r>
      <w:r>
        <w:rPr>
          <w:sz w:val="20"/>
        </w:rPr>
        <w:t>[insert</w:t>
      </w:r>
      <w:r>
        <w:rPr>
          <w:spacing w:val="-3"/>
          <w:sz w:val="20"/>
        </w:rPr>
        <w:t xml:space="preserve"> </w:t>
      </w:r>
      <w:r>
        <w:rPr>
          <w:sz w:val="20"/>
        </w:rPr>
        <w:t>appropriate</w:t>
      </w:r>
      <w:r>
        <w:rPr>
          <w:spacing w:val="-4"/>
          <w:sz w:val="20"/>
        </w:rPr>
        <w:t xml:space="preserve"> </w:t>
      </w:r>
      <w:r>
        <w:rPr>
          <w:sz w:val="20"/>
        </w:rPr>
        <w:t>reference</w:t>
      </w:r>
      <w:r>
        <w:rPr>
          <w:spacing w:val="-3"/>
          <w:sz w:val="20"/>
        </w:rPr>
        <w:t xml:space="preserve"> </w:t>
      </w:r>
      <w:r>
        <w:rPr>
          <w:sz w:val="20"/>
        </w:rPr>
        <w:t>to</w:t>
      </w:r>
      <w:r>
        <w:rPr>
          <w:spacing w:val="-3"/>
          <w:sz w:val="20"/>
        </w:rPr>
        <w:t xml:space="preserve"> </w:t>
      </w:r>
      <w:r>
        <w:rPr>
          <w:sz w:val="20"/>
        </w:rPr>
        <w:t>state</w:t>
      </w:r>
      <w:r>
        <w:rPr>
          <w:spacing w:val="-3"/>
          <w:sz w:val="20"/>
        </w:rPr>
        <w:t xml:space="preserve"> </w:t>
      </w:r>
      <w:r>
        <w:rPr>
          <w:sz w:val="20"/>
        </w:rPr>
        <w:t>law</w:t>
      </w:r>
      <w:r>
        <w:rPr>
          <w:spacing w:val="-5"/>
          <w:sz w:val="20"/>
        </w:rPr>
        <w:t xml:space="preserve"> </w:t>
      </w:r>
      <w:r>
        <w:rPr>
          <w:sz w:val="20"/>
        </w:rPr>
        <w:t>or</w:t>
      </w:r>
      <w:r>
        <w:rPr>
          <w:spacing w:val="-4"/>
          <w:sz w:val="20"/>
        </w:rPr>
        <w:t xml:space="preserve"> </w:t>
      </w:r>
      <w:r>
        <w:rPr>
          <w:sz w:val="20"/>
        </w:rPr>
        <w:t>regulation;</w:t>
      </w:r>
      <w:r>
        <w:rPr>
          <w:spacing w:val="-3"/>
          <w:sz w:val="20"/>
        </w:rPr>
        <w:t xml:space="preserve"> </w:t>
      </w:r>
      <w:r>
        <w:rPr>
          <w:sz w:val="20"/>
        </w:rPr>
        <w:t>and</w:t>
      </w:r>
    </w:p>
    <w:p w14:paraId="3BCA9554" w14:textId="77777777" w:rsidR="00597113" w:rsidRDefault="00597113" w:rsidP="00597113">
      <w:pPr>
        <w:pStyle w:val="BodyText"/>
        <w:spacing w:before="11"/>
        <w:rPr>
          <w:sz w:val="19"/>
        </w:rPr>
      </w:pPr>
    </w:p>
    <w:p w14:paraId="65CF8D3B" w14:textId="77777777" w:rsidR="00597113" w:rsidRDefault="00597113" w:rsidP="00597113">
      <w:pPr>
        <w:pStyle w:val="ListParagraph"/>
        <w:numPr>
          <w:ilvl w:val="1"/>
          <w:numId w:val="16"/>
        </w:numPr>
        <w:tabs>
          <w:tab w:val="left" w:pos="1559"/>
          <w:tab w:val="left" w:pos="1561"/>
        </w:tabs>
        <w:ind w:right="117" w:hanging="720"/>
        <w:rPr>
          <w:sz w:val="20"/>
        </w:rPr>
      </w:pPr>
      <w:r>
        <w:rPr>
          <w:sz w:val="20"/>
        </w:rPr>
        <w:t>The business entity has designated a licensed producer responsible for the business entity’s compliance  with the insurance laws, rules and regulations of this</w:t>
      </w:r>
      <w:r>
        <w:rPr>
          <w:spacing w:val="-29"/>
          <w:sz w:val="20"/>
        </w:rPr>
        <w:t xml:space="preserve"> </w:t>
      </w:r>
      <w:r>
        <w:rPr>
          <w:sz w:val="20"/>
        </w:rPr>
        <w:t>state.</w:t>
      </w:r>
    </w:p>
    <w:p w14:paraId="666A08D7" w14:textId="77777777" w:rsidR="00597113" w:rsidRDefault="00597113" w:rsidP="00597113">
      <w:pPr>
        <w:pStyle w:val="BodyText"/>
        <w:spacing w:before="11"/>
        <w:rPr>
          <w:sz w:val="19"/>
        </w:rPr>
      </w:pPr>
    </w:p>
    <w:p w14:paraId="0CE21C57" w14:textId="77777777" w:rsidR="00597113" w:rsidRDefault="00597113" w:rsidP="00597113">
      <w:pPr>
        <w:pStyle w:val="BodyText"/>
        <w:ind w:left="120"/>
      </w:pPr>
      <w:r>
        <w:rPr>
          <w:b/>
        </w:rPr>
        <w:t xml:space="preserve">Drafting Note: </w:t>
      </w:r>
      <w:r>
        <w:t>Subsection B is optional and would apply only to those states that have a business entity license requirement.</w:t>
      </w:r>
    </w:p>
    <w:p w14:paraId="5965EF39" w14:textId="77777777" w:rsidR="00597113" w:rsidRDefault="00597113" w:rsidP="00597113">
      <w:pPr>
        <w:pStyle w:val="BodyText"/>
      </w:pPr>
    </w:p>
    <w:p w14:paraId="369751B2" w14:textId="77777777" w:rsidR="00597113" w:rsidRDefault="00597113" w:rsidP="00597113">
      <w:pPr>
        <w:pStyle w:val="ListParagraph"/>
        <w:numPr>
          <w:ilvl w:val="0"/>
          <w:numId w:val="16"/>
        </w:numPr>
        <w:tabs>
          <w:tab w:val="left" w:pos="840"/>
          <w:tab w:val="left" w:pos="841"/>
        </w:tabs>
        <w:ind w:left="839" w:right="117"/>
        <w:jc w:val="both"/>
        <w:rPr>
          <w:sz w:val="20"/>
        </w:rPr>
      </w:pPr>
      <w:r>
        <w:rPr>
          <w:sz w:val="20"/>
        </w:rPr>
        <w:t>The insurance commissioner may require any documents reasonably necessary to verify the information contained   in an</w:t>
      </w:r>
      <w:r>
        <w:rPr>
          <w:spacing w:val="-9"/>
          <w:sz w:val="20"/>
        </w:rPr>
        <w:t xml:space="preserve"> </w:t>
      </w:r>
      <w:r>
        <w:rPr>
          <w:sz w:val="20"/>
        </w:rPr>
        <w:t>application.</w:t>
      </w:r>
    </w:p>
    <w:p w14:paraId="6625FA65" w14:textId="77777777" w:rsidR="00597113" w:rsidRDefault="00597113" w:rsidP="00597113">
      <w:pPr>
        <w:pStyle w:val="BodyText"/>
      </w:pPr>
    </w:p>
    <w:p w14:paraId="5A03E1A3" w14:textId="77777777" w:rsidR="00597113" w:rsidRDefault="00597113" w:rsidP="00597113">
      <w:pPr>
        <w:pStyle w:val="ListParagraph"/>
        <w:numPr>
          <w:ilvl w:val="0"/>
          <w:numId w:val="16"/>
        </w:numPr>
        <w:tabs>
          <w:tab w:val="left" w:pos="839"/>
          <w:tab w:val="left" w:pos="840"/>
        </w:tabs>
        <w:ind w:left="839" w:right="115"/>
        <w:jc w:val="both"/>
        <w:rPr>
          <w:sz w:val="20"/>
        </w:rPr>
      </w:pPr>
      <w:r>
        <w:rPr>
          <w:sz w:val="20"/>
        </w:rPr>
        <w:t>Each insurer that sells, solicits or negotiates any form of limited line credit insurance shall provide to each individual whose duties will include selling, soliciting or negotiating limited line credit insurance a program of instruction that may be approved by the insurance</w:t>
      </w:r>
      <w:r>
        <w:rPr>
          <w:spacing w:val="-20"/>
          <w:sz w:val="20"/>
        </w:rPr>
        <w:t xml:space="preserve"> </w:t>
      </w:r>
      <w:r>
        <w:rPr>
          <w:sz w:val="20"/>
        </w:rPr>
        <w:t>commissioner.</w:t>
      </w:r>
    </w:p>
    <w:p w14:paraId="61F40819" w14:textId="77777777" w:rsidR="00597113" w:rsidRDefault="00597113" w:rsidP="00597113">
      <w:pPr>
        <w:pStyle w:val="Heading5"/>
        <w:tabs>
          <w:tab w:val="left" w:pos="1559"/>
        </w:tabs>
        <w:spacing w:before="2"/>
        <w:jc w:val="left"/>
      </w:pPr>
    </w:p>
    <w:p w14:paraId="69E797C6" w14:textId="77777777" w:rsidR="00597113" w:rsidRDefault="00597113" w:rsidP="00597113">
      <w:pPr>
        <w:pStyle w:val="Heading5"/>
        <w:tabs>
          <w:tab w:val="left" w:pos="1559"/>
        </w:tabs>
        <w:spacing w:before="2"/>
        <w:jc w:val="left"/>
      </w:pPr>
      <w:r>
        <w:t>Section</w:t>
      </w:r>
      <w:r>
        <w:rPr>
          <w:spacing w:val="-3"/>
        </w:rPr>
        <w:t xml:space="preserve"> </w:t>
      </w:r>
      <w:r>
        <w:t>7.</w:t>
      </w:r>
      <w:r>
        <w:tab/>
        <w:t>License</w:t>
      </w:r>
    </w:p>
    <w:p w14:paraId="74B667F5" w14:textId="77777777" w:rsidR="00597113" w:rsidRDefault="00597113" w:rsidP="00597113">
      <w:pPr>
        <w:pStyle w:val="BodyText"/>
        <w:spacing w:before="7"/>
        <w:rPr>
          <w:b/>
          <w:sz w:val="19"/>
        </w:rPr>
      </w:pPr>
    </w:p>
    <w:p w14:paraId="14BF2AD3" w14:textId="77777777" w:rsidR="00597113" w:rsidRDefault="00597113" w:rsidP="00597113">
      <w:pPr>
        <w:pStyle w:val="ListParagraph"/>
        <w:numPr>
          <w:ilvl w:val="0"/>
          <w:numId w:val="15"/>
        </w:numPr>
        <w:tabs>
          <w:tab w:val="left" w:pos="839"/>
          <w:tab w:val="left" w:pos="840"/>
        </w:tabs>
        <w:spacing w:before="1"/>
        <w:ind w:right="208"/>
        <w:rPr>
          <w:sz w:val="20"/>
        </w:rPr>
      </w:pPr>
      <w:r>
        <w:rPr>
          <w:sz w:val="20"/>
        </w:rPr>
        <w:t>Unless denied licensure pursuant to Section 12, persons who have met the requirements of Sections 5 and 6 shall be issued an insurance producer license. An insurance producer may receive qualification for a license in one or more of the following lines of</w:t>
      </w:r>
      <w:r>
        <w:rPr>
          <w:spacing w:val="-16"/>
          <w:sz w:val="20"/>
        </w:rPr>
        <w:t xml:space="preserve"> </w:t>
      </w:r>
      <w:r>
        <w:rPr>
          <w:sz w:val="20"/>
        </w:rPr>
        <w:t>authority:</w:t>
      </w:r>
    </w:p>
    <w:p w14:paraId="04DAAE35" w14:textId="77777777" w:rsidR="00597113" w:rsidRDefault="00597113" w:rsidP="00597113">
      <w:pPr>
        <w:pStyle w:val="BodyText"/>
        <w:spacing w:before="11"/>
        <w:rPr>
          <w:sz w:val="19"/>
        </w:rPr>
      </w:pPr>
    </w:p>
    <w:p w14:paraId="5459DAA7" w14:textId="77777777" w:rsidR="00597113" w:rsidRDefault="00597113" w:rsidP="00597113">
      <w:pPr>
        <w:pStyle w:val="ListParagraph"/>
        <w:numPr>
          <w:ilvl w:val="1"/>
          <w:numId w:val="15"/>
        </w:numPr>
        <w:tabs>
          <w:tab w:val="left" w:pos="1559"/>
          <w:tab w:val="left" w:pos="1560"/>
        </w:tabs>
        <w:ind w:right="117"/>
        <w:rPr>
          <w:sz w:val="20"/>
        </w:rPr>
      </w:pPr>
      <w:r>
        <w:rPr>
          <w:sz w:val="20"/>
        </w:rPr>
        <w:t>Life—insurance coverage on human lives including benefits of endowment and annuities, and may include benefits in the event of death or dismemberment by accident and benefits for disability</w:t>
      </w:r>
      <w:r>
        <w:rPr>
          <w:spacing w:val="-25"/>
          <w:sz w:val="20"/>
        </w:rPr>
        <w:t xml:space="preserve"> </w:t>
      </w:r>
      <w:r>
        <w:rPr>
          <w:sz w:val="20"/>
        </w:rPr>
        <w:t>income.</w:t>
      </w:r>
    </w:p>
    <w:p w14:paraId="162629BD" w14:textId="77777777" w:rsidR="00597113" w:rsidRDefault="00597113" w:rsidP="00597113">
      <w:pPr>
        <w:pStyle w:val="BodyText"/>
        <w:spacing w:before="10"/>
        <w:rPr>
          <w:sz w:val="19"/>
        </w:rPr>
      </w:pPr>
    </w:p>
    <w:p w14:paraId="511BEECF" w14:textId="77777777" w:rsidR="00597113" w:rsidRDefault="00597113" w:rsidP="00597113">
      <w:pPr>
        <w:pStyle w:val="ListParagraph"/>
        <w:numPr>
          <w:ilvl w:val="1"/>
          <w:numId w:val="15"/>
        </w:numPr>
        <w:tabs>
          <w:tab w:val="left" w:pos="1559"/>
          <w:tab w:val="left" w:pos="1560"/>
        </w:tabs>
        <w:spacing w:before="1"/>
        <w:ind w:right="115"/>
        <w:rPr>
          <w:sz w:val="20"/>
        </w:rPr>
      </w:pPr>
      <w:r>
        <w:rPr>
          <w:sz w:val="20"/>
        </w:rPr>
        <w:t>Accident and health or sickness—insurance coverage for sickness, bodily injury or accidental death and may include benefits for disability</w:t>
      </w:r>
      <w:r>
        <w:rPr>
          <w:spacing w:val="-25"/>
          <w:sz w:val="20"/>
        </w:rPr>
        <w:t xml:space="preserve"> </w:t>
      </w:r>
      <w:r>
        <w:rPr>
          <w:sz w:val="20"/>
        </w:rPr>
        <w:t>income.</w:t>
      </w:r>
    </w:p>
    <w:p w14:paraId="37A5490D" w14:textId="77777777" w:rsidR="00597113" w:rsidRDefault="00597113" w:rsidP="00597113">
      <w:pPr>
        <w:rPr>
          <w:sz w:val="20"/>
        </w:rPr>
        <w:sectPr w:rsidR="00597113">
          <w:pgSz w:w="12240" w:h="15840"/>
          <w:pgMar w:top="1240" w:right="960" w:bottom="280" w:left="960" w:header="720" w:footer="720" w:gutter="0"/>
          <w:cols w:space="720"/>
        </w:sectPr>
      </w:pPr>
    </w:p>
    <w:p w14:paraId="5AF046FF" w14:textId="77777777" w:rsidR="00597113" w:rsidRDefault="00597113" w:rsidP="00597113">
      <w:pPr>
        <w:pStyle w:val="ListParagraph"/>
        <w:numPr>
          <w:ilvl w:val="1"/>
          <w:numId w:val="15"/>
        </w:numPr>
        <w:tabs>
          <w:tab w:val="left" w:pos="1539"/>
          <w:tab w:val="left" w:pos="1540"/>
        </w:tabs>
        <w:spacing w:before="77"/>
        <w:ind w:left="1539" w:hanging="719"/>
        <w:rPr>
          <w:sz w:val="20"/>
        </w:rPr>
      </w:pPr>
      <w:r>
        <w:rPr>
          <w:sz w:val="20"/>
        </w:rPr>
        <w:lastRenderedPageBreak/>
        <w:t>Property—insurance</w:t>
      </w:r>
      <w:r>
        <w:rPr>
          <w:spacing w:val="-3"/>
          <w:sz w:val="20"/>
        </w:rPr>
        <w:t xml:space="preserve"> </w:t>
      </w:r>
      <w:r>
        <w:rPr>
          <w:sz w:val="20"/>
        </w:rPr>
        <w:t>coverage</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direct</w:t>
      </w:r>
      <w:r>
        <w:rPr>
          <w:spacing w:val="-4"/>
          <w:sz w:val="20"/>
        </w:rPr>
        <w:t xml:space="preserve"> </w:t>
      </w:r>
      <w:r>
        <w:rPr>
          <w:sz w:val="20"/>
        </w:rPr>
        <w:t>or</w:t>
      </w:r>
      <w:r>
        <w:rPr>
          <w:spacing w:val="-3"/>
          <w:sz w:val="20"/>
        </w:rPr>
        <w:t xml:space="preserve"> </w:t>
      </w:r>
      <w:r>
        <w:rPr>
          <w:sz w:val="20"/>
        </w:rPr>
        <w:t>consequential</w:t>
      </w:r>
      <w:r>
        <w:rPr>
          <w:spacing w:val="-3"/>
          <w:sz w:val="20"/>
        </w:rPr>
        <w:t xml:space="preserve"> </w:t>
      </w:r>
      <w:r>
        <w:rPr>
          <w:sz w:val="20"/>
        </w:rPr>
        <w:t>loss</w:t>
      </w:r>
      <w:r>
        <w:rPr>
          <w:spacing w:val="-3"/>
          <w:sz w:val="20"/>
        </w:rPr>
        <w:t xml:space="preserve"> </w:t>
      </w:r>
      <w:r>
        <w:rPr>
          <w:sz w:val="20"/>
        </w:rPr>
        <w:t>or</w:t>
      </w:r>
      <w:r>
        <w:rPr>
          <w:spacing w:val="-3"/>
          <w:sz w:val="20"/>
        </w:rPr>
        <w:t xml:space="preserve"> </w:t>
      </w:r>
      <w:r>
        <w:rPr>
          <w:sz w:val="20"/>
        </w:rPr>
        <w:t>damage</w:t>
      </w:r>
      <w:r>
        <w:rPr>
          <w:spacing w:val="-2"/>
          <w:sz w:val="20"/>
        </w:rPr>
        <w:t xml:space="preserve"> </w:t>
      </w:r>
      <w:r>
        <w:rPr>
          <w:sz w:val="20"/>
        </w:rPr>
        <w:t>to</w:t>
      </w:r>
      <w:r>
        <w:rPr>
          <w:spacing w:val="-3"/>
          <w:sz w:val="20"/>
        </w:rPr>
        <w:t xml:space="preserve"> </w:t>
      </w:r>
      <w:r>
        <w:rPr>
          <w:sz w:val="20"/>
        </w:rPr>
        <w:t>property</w:t>
      </w:r>
      <w:r>
        <w:rPr>
          <w:spacing w:val="-3"/>
          <w:sz w:val="20"/>
        </w:rPr>
        <w:t xml:space="preserve"> </w:t>
      </w:r>
      <w:r>
        <w:rPr>
          <w:sz w:val="20"/>
        </w:rPr>
        <w:t>of</w:t>
      </w:r>
      <w:r>
        <w:rPr>
          <w:spacing w:val="-3"/>
          <w:sz w:val="20"/>
        </w:rPr>
        <w:t xml:space="preserve"> </w:t>
      </w:r>
      <w:r>
        <w:rPr>
          <w:sz w:val="20"/>
        </w:rPr>
        <w:t>every</w:t>
      </w:r>
      <w:r>
        <w:rPr>
          <w:spacing w:val="-3"/>
          <w:sz w:val="20"/>
        </w:rPr>
        <w:t xml:space="preserve"> </w:t>
      </w:r>
      <w:r>
        <w:rPr>
          <w:sz w:val="20"/>
        </w:rPr>
        <w:t>kind.</w:t>
      </w:r>
    </w:p>
    <w:p w14:paraId="4EE08538" w14:textId="77777777" w:rsidR="00597113" w:rsidRDefault="00597113" w:rsidP="00597113">
      <w:pPr>
        <w:pStyle w:val="BodyText"/>
        <w:spacing w:before="11"/>
        <w:rPr>
          <w:sz w:val="19"/>
        </w:rPr>
      </w:pPr>
    </w:p>
    <w:p w14:paraId="1663945B" w14:textId="77777777" w:rsidR="00597113" w:rsidRDefault="00597113" w:rsidP="00597113">
      <w:pPr>
        <w:pStyle w:val="ListParagraph"/>
        <w:numPr>
          <w:ilvl w:val="1"/>
          <w:numId w:val="15"/>
        </w:numPr>
        <w:tabs>
          <w:tab w:val="left" w:pos="1539"/>
          <w:tab w:val="left" w:pos="1540"/>
        </w:tabs>
        <w:ind w:left="1540" w:right="116"/>
        <w:rPr>
          <w:sz w:val="20"/>
        </w:rPr>
      </w:pPr>
      <w:r>
        <w:rPr>
          <w:sz w:val="20"/>
        </w:rPr>
        <w:t>Casualty—insurance coverage against legal liability, including that for death, injury or disability or damage to real or personal</w:t>
      </w:r>
      <w:r>
        <w:rPr>
          <w:spacing w:val="-11"/>
          <w:sz w:val="20"/>
        </w:rPr>
        <w:t xml:space="preserve"> </w:t>
      </w:r>
      <w:r>
        <w:rPr>
          <w:sz w:val="20"/>
        </w:rPr>
        <w:t>property.</w:t>
      </w:r>
    </w:p>
    <w:p w14:paraId="053F26D4" w14:textId="77777777" w:rsidR="00597113" w:rsidRDefault="00597113" w:rsidP="00597113">
      <w:pPr>
        <w:pStyle w:val="BodyText"/>
        <w:spacing w:before="10"/>
        <w:rPr>
          <w:sz w:val="19"/>
        </w:rPr>
      </w:pPr>
    </w:p>
    <w:p w14:paraId="62C1363B" w14:textId="77777777" w:rsidR="00597113" w:rsidRDefault="00597113" w:rsidP="00597113">
      <w:pPr>
        <w:pStyle w:val="ListParagraph"/>
        <w:numPr>
          <w:ilvl w:val="1"/>
          <w:numId w:val="15"/>
        </w:numPr>
        <w:tabs>
          <w:tab w:val="left" w:pos="1539"/>
          <w:tab w:val="left" w:pos="1540"/>
        </w:tabs>
        <w:spacing w:before="1"/>
        <w:ind w:left="1540" w:right="116"/>
        <w:rPr>
          <w:sz w:val="20"/>
        </w:rPr>
      </w:pPr>
      <w:r>
        <w:rPr>
          <w:sz w:val="20"/>
        </w:rPr>
        <w:t>Variable life and variable annuity products—insurance coverage provided under variable life insurance contracts and variable</w:t>
      </w:r>
      <w:r>
        <w:rPr>
          <w:spacing w:val="-20"/>
          <w:sz w:val="20"/>
        </w:rPr>
        <w:t xml:space="preserve"> </w:t>
      </w:r>
      <w:r>
        <w:rPr>
          <w:sz w:val="20"/>
        </w:rPr>
        <w:t>annuities.</w:t>
      </w:r>
    </w:p>
    <w:p w14:paraId="294A5D83" w14:textId="77777777" w:rsidR="00597113" w:rsidRDefault="00597113" w:rsidP="00597113">
      <w:pPr>
        <w:pStyle w:val="BodyText"/>
        <w:spacing w:before="11"/>
        <w:rPr>
          <w:sz w:val="19"/>
        </w:rPr>
      </w:pPr>
    </w:p>
    <w:p w14:paraId="24F22988" w14:textId="77777777" w:rsidR="00597113" w:rsidRDefault="00597113" w:rsidP="00597113">
      <w:pPr>
        <w:pStyle w:val="ListParagraph"/>
        <w:numPr>
          <w:ilvl w:val="1"/>
          <w:numId w:val="15"/>
        </w:numPr>
        <w:tabs>
          <w:tab w:val="left" w:pos="1539"/>
          <w:tab w:val="left" w:pos="1540"/>
        </w:tabs>
        <w:ind w:left="1540" w:right="115"/>
        <w:rPr>
          <w:sz w:val="20"/>
        </w:rPr>
      </w:pPr>
      <w:r>
        <w:rPr>
          <w:sz w:val="20"/>
        </w:rPr>
        <w:t>Personal lines—property and casualty insurance coverage sold to individuals and families for primarily noncommercial</w:t>
      </w:r>
      <w:r>
        <w:rPr>
          <w:spacing w:val="-11"/>
          <w:sz w:val="20"/>
        </w:rPr>
        <w:t xml:space="preserve"> </w:t>
      </w:r>
      <w:r>
        <w:rPr>
          <w:sz w:val="20"/>
        </w:rPr>
        <w:t>purposes.</w:t>
      </w:r>
    </w:p>
    <w:p w14:paraId="7930100F" w14:textId="77777777" w:rsidR="00597113" w:rsidRDefault="00597113" w:rsidP="00597113">
      <w:pPr>
        <w:pStyle w:val="BodyText"/>
        <w:spacing w:before="10"/>
        <w:rPr>
          <w:sz w:val="19"/>
        </w:rPr>
      </w:pPr>
    </w:p>
    <w:p w14:paraId="43E4FE7E" w14:textId="77777777" w:rsidR="00597113" w:rsidRDefault="00597113" w:rsidP="00597113">
      <w:pPr>
        <w:pStyle w:val="ListParagraph"/>
        <w:numPr>
          <w:ilvl w:val="1"/>
          <w:numId w:val="15"/>
        </w:numPr>
        <w:tabs>
          <w:tab w:val="left" w:pos="1539"/>
          <w:tab w:val="left" w:pos="1540"/>
        </w:tabs>
        <w:spacing w:before="1"/>
        <w:ind w:left="1539" w:hanging="719"/>
        <w:rPr>
          <w:sz w:val="20"/>
        </w:rPr>
      </w:pPr>
      <w:r>
        <w:rPr>
          <w:sz w:val="20"/>
        </w:rPr>
        <w:t>Credit—limited line credit</w:t>
      </w:r>
      <w:r>
        <w:rPr>
          <w:spacing w:val="-18"/>
          <w:sz w:val="20"/>
        </w:rPr>
        <w:t xml:space="preserve"> </w:t>
      </w:r>
      <w:r>
        <w:rPr>
          <w:sz w:val="20"/>
        </w:rPr>
        <w:t>insurance.</w:t>
      </w:r>
    </w:p>
    <w:p w14:paraId="4304091B" w14:textId="77777777" w:rsidR="00597113" w:rsidRDefault="00597113" w:rsidP="00597113">
      <w:pPr>
        <w:pStyle w:val="BodyText"/>
        <w:spacing w:before="11"/>
        <w:rPr>
          <w:sz w:val="19"/>
        </w:rPr>
      </w:pPr>
    </w:p>
    <w:p w14:paraId="0CDE28C7" w14:textId="77777777" w:rsidR="00597113" w:rsidRDefault="00597113" w:rsidP="00597113">
      <w:pPr>
        <w:pStyle w:val="ListParagraph"/>
        <w:numPr>
          <w:ilvl w:val="1"/>
          <w:numId w:val="15"/>
        </w:numPr>
        <w:tabs>
          <w:tab w:val="left" w:pos="1539"/>
          <w:tab w:val="left" w:pos="1540"/>
        </w:tabs>
        <w:ind w:left="1539" w:hanging="719"/>
        <w:rPr>
          <w:sz w:val="20"/>
        </w:rPr>
      </w:pPr>
      <w:r>
        <w:rPr>
          <w:sz w:val="20"/>
        </w:rPr>
        <w:t>Any other line of insurance permitted under state laws or</w:t>
      </w:r>
      <w:r>
        <w:rPr>
          <w:spacing w:val="-33"/>
          <w:sz w:val="20"/>
        </w:rPr>
        <w:t xml:space="preserve"> </w:t>
      </w:r>
      <w:r>
        <w:rPr>
          <w:sz w:val="20"/>
        </w:rPr>
        <w:t>regulations.</w:t>
      </w:r>
    </w:p>
    <w:p w14:paraId="41CF1736" w14:textId="77777777" w:rsidR="00597113" w:rsidRDefault="00597113" w:rsidP="00597113">
      <w:pPr>
        <w:pStyle w:val="BodyText"/>
      </w:pPr>
    </w:p>
    <w:p w14:paraId="40BA3FF2" w14:textId="77777777" w:rsidR="00597113" w:rsidRDefault="00597113" w:rsidP="00597113">
      <w:pPr>
        <w:pStyle w:val="ListParagraph"/>
        <w:numPr>
          <w:ilvl w:val="0"/>
          <w:numId w:val="15"/>
        </w:numPr>
        <w:tabs>
          <w:tab w:val="left" w:pos="819"/>
          <w:tab w:val="left" w:pos="820"/>
        </w:tabs>
        <w:ind w:left="820" w:right="114"/>
        <w:jc w:val="both"/>
        <w:rPr>
          <w:sz w:val="20"/>
        </w:rPr>
      </w:pPr>
      <w:r>
        <w:rPr>
          <w:sz w:val="20"/>
        </w:rPr>
        <w:t>An insurance producer license shall remain in effect unless revoked or suspended as long as the fee set forth in [insert appropriate reference to state law or regulation] is paid and education requirements for resident individual producers are met by the due</w:t>
      </w:r>
      <w:r>
        <w:rPr>
          <w:spacing w:val="-13"/>
          <w:sz w:val="20"/>
        </w:rPr>
        <w:t xml:space="preserve"> </w:t>
      </w:r>
      <w:r>
        <w:rPr>
          <w:sz w:val="20"/>
        </w:rPr>
        <w:t>date.</w:t>
      </w:r>
    </w:p>
    <w:p w14:paraId="4433EBC6" w14:textId="77777777" w:rsidR="00597113" w:rsidRDefault="00597113" w:rsidP="00597113">
      <w:pPr>
        <w:pStyle w:val="BodyText"/>
        <w:spacing w:before="10"/>
        <w:rPr>
          <w:sz w:val="19"/>
        </w:rPr>
      </w:pPr>
    </w:p>
    <w:p w14:paraId="16E8E200" w14:textId="77777777" w:rsidR="00597113" w:rsidRDefault="00597113" w:rsidP="00597113">
      <w:pPr>
        <w:pStyle w:val="ListParagraph"/>
        <w:numPr>
          <w:ilvl w:val="0"/>
          <w:numId w:val="15"/>
        </w:numPr>
        <w:tabs>
          <w:tab w:val="left" w:pos="819"/>
          <w:tab w:val="left" w:pos="820"/>
        </w:tabs>
        <w:ind w:left="820" w:right="117"/>
        <w:jc w:val="both"/>
        <w:rPr>
          <w:sz w:val="20"/>
        </w:rPr>
      </w:pPr>
      <w:r>
        <w:rPr>
          <w:sz w:val="20"/>
        </w:rPr>
        <w:t>An individual insurance producer who allows his or her license to lapse may, within twelve (12) months from the due date of the renewal fee, reinstate the same license without the necessity of passing a written examination. However, a penalty in the amount of double the unpaid renewal fee shall be required for any renewal fee received after the due</w:t>
      </w:r>
      <w:r>
        <w:rPr>
          <w:spacing w:val="-9"/>
          <w:sz w:val="20"/>
        </w:rPr>
        <w:t xml:space="preserve"> </w:t>
      </w:r>
      <w:r>
        <w:rPr>
          <w:sz w:val="20"/>
        </w:rPr>
        <w:t>date.</w:t>
      </w:r>
    </w:p>
    <w:p w14:paraId="7F32D005" w14:textId="77777777" w:rsidR="00597113" w:rsidRDefault="00597113" w:rsidP="00597113">
      <w:pPr>
        <w:pStyle w:val="BodyText"/>
      </w:pPr>
    </w:p>
    <w:p w14:paraId="5B634E98" w14:textId="77777777" w:rsidR="00597113" w:rsidRDefault="00597113" w:rsidP="00597113">
      <w:pPr>
        <w:pStyle w:val="ListParagraph"/>
        <w:numPr>
          <w:ilvl w:val="0"/>
          <w:numId w:val="15"/>
        </w:numPr>
        <w:tabs>
          <w:tab w:val="left" w:pos="820"/>
        </w:tabs>
        <w:ind w:left="820" w:right="117"/>
        <w:jc w:val="both"/>
        <w:rPr>
          <w:sz w:val="20"/>
        </w:rPr>
      </w:pPr>
      <w:r>
        <w:rPr>
          <w:sz w:val="20"/>
        </w:rPr>
        <w:t>A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w:t>
      </w:r>
      <w:r>
        <w:rPr>
          <w:spacing w:val="-20"/>
          <w:sz w:val="20"/>
        </w:rPr>
        <w:t xml:space="preserve"> </w:t>
      </w:r>
      <w:r>
        <w:rPr>
          <w:sz w:val="20"/>
        </w:rPr>
        <w:t>procedures.</w:t>
      </w:r>
    </w:p>
    <w:p w14:paraId="0BCB03F3" w14:textId="77777777" w:rsidR="00597113" w:rsidRDefault="00597113" w:rsidP="00597113">
      <w:pPr>
        <w:pStyle w:val="BodyText"/>
        <w:spacing w:before="10"/>
        <w:rPr>
          <w:sz w:val="19"/>
        </w:rPr>
      </w:pPr>
    </w:p>
    <w:p w14:paraId="066335E1" w14:textId="77777777" w:rsidR="00597113" w:rsidRDefault="00597113" w:rsidP="00597113">
      <w:pPr>
        <w:pStyle w:val="BodyText"/>
        <w:spacing w:before="1"/>
        <w:ind w:left="100"/>
      </w:pPr>
      <w:r>
        <w:rPr>
          <w:b/>
        </w:rPr>
        <w:t xml:space="preserve">Drafting Note: </w:t>
      </w:r>
      <w:r>
        <w:t>References to license “renewal” should be deleted in those states that do not require license renewal.</w:t>
      </w:r>
    </w:p>
    <w:p w14:paraId="2716BFD9" w14:textId="77777777" w:rsidR="00597113" w:rsidRDefault="00597113" w:rsidP="00597113">
      <w:pPr>
        <w:pStyle w:val="BodyText"/>
        <w:spacing w:before="11"/>
        <w:rPr>
          <w:sz w:val="19"/>
        </w:rPr>
      </w:pPr>
    </w:p>
    <w:p w14:paraId="2ECAA9C5" w14:textId="77777777" w:rsidR="00597113" w:rsidRDefault="00597113" w:rsidP="00597113">
      <w:pPr>
        <w:pStyle w:val="ListParagraph"/>
        <w:numPr>
          <w:ilvl w:val="0"/>
          <w:numId w:val="15"/>
        </w:numPr>
        <w:tabs>
          <w:tab w:val="left" w:pos="820"/>
          <w:tab w:val="left" w:pos="821"/>
        </w:tabs>
        <w:ind w:left="820" w:right="118"/>
        <w:jc w:val="both"/>
        <w:rPr>
          <w:sz w:val="20"/>
        </w:rPr>
      </w:pPr>
      <w:r>
        <w:rPr>
          <w:sz w:val="20"/>
        </w:rPr>
        <w:t>The license shall contain the licensee’s name, address, personal identification number, and the date of issuance, the lines</w:t>
      </w:r>
      <w:r>
        <w:rPr>
          <w:spacing w:val="-3"/>
          <w:sz w:val="20"/>
        </w:rPr>
        <w:t xml:space="preserve"> </w:t>
      </w:r>
      <w:r>
        <w:rPr>
          <w:sz w:val="20"/>
        </w:rPr>
        <w:t>of</w:t>
      </w:r>
      <w:r>
        <w:rPr>
          <w:spacing w:val="-3"/>
          <w:sz w:val="20"/>
        </w:rPr>
        <w:t xml:space="preserve"> </w:t>
      </w:r>
      <w:r>
        <w:rPr>
          <w:sz w:val="20"/>
        </w:rPr>
        <w:t>authority,</w:t>
      </w:r>
      <w:r>
        <w:rPr>
          <w:spacing w:val="-3"/>
          <w:sz w:val="20"/>
        </w:rPr>
        <w:t xml:space="preserve"> </w:t>
      </w:r>
      <w:r>
        <w:rPr>
          <w:sz w:val="20"/>
        </w:rPr>
        <w:t>the</w:t>
      </w:r>
      <w:r>
        <w:rPr>
          <w:spacing w:val="-3"/>
          <w:sz w:val="20"/>
        </w:rPr>
        <w:t xml:space="preserve"> </w:t>
      </w:r>
      <w:r>
        <w:rPr>
          <w:sz w:val="20"/>
        </w:rPr>
        <w:t>expiration</w:t>
      </w:r>
      <w:r>
        <w:rPr>
          <w:spacing w:val="-4"/>
          <w:sz w:val="20"/>
        </w:rPr>
        <w:t xml:space="preserve"> </w:t>
      </w:r>
      <w:r>
        <w:rPr>
          <w:sz w:val="20"/>
        </w:rPr>
        <w:t>date</w:t>
      </w:r>
      <w:r>
        <w:rPr>
          <w:spacing w:val="-3"/>
          <w:sz w:val="20"/>
        </w:rPr>
        <w:t xml:space="preserve"> </w:t>
      </w:r>
      <w:r>
        <w:rPr>
          <w:sz w:val="20"/>
        </w:rPr>
        <w:t>and</w:t>
      </w:r>
      <w:r>
        <w:rPr>
          <w:spacing w:val="-3"/>
          <w:sz w:val="20"/>
        </w:rPr>
        <w:t xml:space="preserve"> </w:t>
      </w:r>
      <w:r>
        <w:rPr>
          <w:sz w:val="20"/>
        </w:rPr>
        <w:t>any</w:t>
      </w:r>
      <w:r>
        <w:rPr>
          <w:spacing w:val="-4"/>
          <w:sz w:val="20"/>
        </w:rPr>
        <w:t xml:space="preserve"> </w:t>
      </w:r>
      <w:r>
        <w:rPr>
          <w:sz w:val="20"/>
        </w:rPr>
        <w:t>other</w:t>
      </w:r>
      <w:r>
        <w:rPr>
          <w:spacing w:val="-3"/>
          <w:sz w:val="20"/>
        </w:rPr>
        <w:t xml:space="preserve"> </w:t>
      </w:r>
      <w:r>
        <w:rPr>
          <w:sz w:val="20"/>
        </w:rPr>
        <w:t>information</w:t>
      </w:r>
      <w:r>
        <w:rPr>
          <w:spacing w:val="-3"/>
          <w:sz w:val="20"/>
        </w:rPr>
        <w:t xml:space="preserve"> </w:t>
      </w:r>
      <w:r>
        <w:rPr>
          <w:sz w:val="20"/>
        </w:rPr>
        <w:t>the</w:t>
      </w:r>
      <w:r>
        <w:rPr>
          <w:spacing w:val="-4"/>
          <w:sz w:val="20"/>
        </w:rPr>
        <w:t xml:space="preserve"> </w:t>
      </w:r>
      <w:r>
        <w:rPr>
          <w:sz w:val="20"/>
        </w:rPr>
        <w:t>insurance</w:t>
      </w:r>
      <w:r>
        <w:rPr>
          <w:spacing w:val="-3"/>
          <w:sz w:val="20"/>
        </w:rPr>
        <w:t xml:space="preserve"> </w:t>
      </w:r>
      <w:r>
        <w:rPr>
          <w:sz w:val="20"/>
        </w:rPr>
        <w:t>commissioner</w:t>
      </w:r>
      <w:r>
        <w:rPr>
          <w:spacing w:val="-4"/>
          <w:sz w:val="20"/>
        </w:rPr>
        <w:t xml:space="preserve"> </w:t>
      </w:r>
      <w:r>
        <w:rPr>
          <w:sz w:val="20"/>
        </w:rPr>
        <w:t>deems</w:t>
      </w:r>
      <w:r>
        <w:rPr>
          <w:spacing w:val="-3"/>
          <w:sz w:val="20"/>
        </w:rPr>
        <w:t xml:space="preserve"> </w:t>
      </w:r>
      <w:r>
        <w:rPr>
          <w:sz w:val="20"/>
        </w:rPr>
        <w:t>necessary.</w:t>
      </w:r>
    </w:p>
    <w:p w14:paraId="2FDFBE6A" w14:textId="77777777" w:rsidR="00597113" w:rsidRDefault="00597113" w:rsidP="00597113">
      <w:pPr>
        <w:pStyle w:val="BodyText"/>
        <w:spacing w:before="10"/>
        <w:rPr>
          <w:sz w:val="19"/>
        </w:rPr>
      </w:pPr>
    </w:p>
    <w:p w14:paraId="3598A5CD" w14:textId="77777777" w:rsidR="00597113" w:rsidRDefault="00597113" w:rsidP="00597113">
      <w:pPr>
        <w:pStyle w:val="ListParagraph"/>
        <w:numPr>
          <w:ilvl w:val="0"/>
          <w:numId w:val="15"/>
        </w:numPr>
        <w:tabs>
          <w:tab w:val="left" w:pos="820"/>
          <w:tab w:val="left" w:pos="821"/>
        </w:tabs>
        <w:spacing w:before="1"/>
        <w:ind w:left="820" w:right="115"/>
        <w:jc w:val="both"/>
        <w:rPr>
          <w:sz w:val="20"/>
        </w:rPr>
      </w:pPr>
      <w:r>
        <w:rPr>
          <w:sz w:val="20"/>
        </w:rPr>
        <w:t>Licensees shall inform the insurance commissioner by any means acceptable to the insurance commissioner of a change of address within thirty (30) days of the change. Failure to timely inform the insurance commissioner of a change</w:t>
      </w:r>
      <w:r>
        <w:rPr>
          <w:spacing w:val="-2"/>
          <w:sz w:val="20"/>
        </w:rPr>
        <w:t xml:space="preserve"> </w:t>
      </w:r>
      <w:r>
        <w:rPr>
          <w:sz w:val="20"/>
        </w:rPr>
        <w:t>in</w:t>
      </w:r>
      <w:r>
        <w:rPr>
          <w:spacing w:val="-1"/>
          <w:sz w:val="20"/>
        </w:rPr>
        <w:t xml:space="preserve"> </w:t>
      </w:r>
      <w:r>
        <w:rPr>
          <w:sz w:val="20"/>
        </w:rPr>
        <w:t>legal</w:t>
      </w:r>
      <w:r>
        <w:rPr>
          <w:spacing w:val="-2"/>
          <w:sz w:val="20"/>
        </w:rPr>
        <w:t xml:space="preserve"> </w:t>
      </w:r>
      <w:r>
        <w:rPr>
          <w:sz w:val="20"/>
        </w:rPr>
        <w:t>name</w:t>
      </w:r>
      <w:r>
        <w:rPr>
          <w:spacing w:val="-2"/>
          <w:sz w:val="20"/>
        </w:rPr>
        <w:t xml:space="preserve"> </w:t>
      </w:r>
      <w:r>
        <w:rPr>
          <w:sz w:val="20"/>
        </w:rPr>
        <w:t>or</w:t>
      </w:r>
      <w:r>
        <w:rPr>
          <w:spacing w:val="-2"/>
          <w:sz w:val="20"/>
        </w:rPr>
        <w:t xml:space="preserve"> </w:t>
      </w:r>
      <w:r>
        <w:rPr>
          <w:sz w:val="20"/>
        </w:rPr>
        <w:t>address</w:t>
      </w:r>
      <w:r>
        <w:rPr>
          <w:spacing w:val="-2"/>
          <w:sz w:val="20"/>
        </w:rPr>
        <w:t xml:space="preserve"> </w:t>
      </w:r>
      <w:r>
        <w:rPr>
          <w:sz w:val="20"/>
        </w:rPr>
        <w:t>shall</w:t>
      </w:r>
      <w:r>
        <w:rPr>
          <w:spacing w:val="-4"/>
          <w:sz w:val="20"/>
        </w:rPr>
        <w:t xml:space="preserve"> </w:t>
      </w:r>
      <w:r>
        <w:rPr>
          <w:sz w:val="20"/>
        </w:rPr>
        <w:t>result</w:t>
      </w:r>
      <w:r>
        <w:rPr>
          <w:spacing w:val="-3"/>
          <w:sz w:val="20"/>
        </w:rPr>
        <w:t xml:space="preserve"> </w:t>
      </w:r>
      <w:r>
        <w:rPr>
          <w:sz w:val="20"/>
        </w:rPr>
        <w:t>in</w:t>
      </w:r>
      <w:r>
        <w:rPr>
          <w:spacing w:val="-1"/>
          <w:sz w:val="20"/>
        </w:rPr>
        <w:t xml:space="preserve"> </w:t>
      </w:r>
      <w:r>
        <w:rPr>
          <w:sz w:val="20"/>
        </w:rPr>
        <w:t>a</w:t>
      </w:r>
      <w:r>
        <w:rPr>
          <w:spacing w:val="-3"/>
          <w:sz w:val="20"/>
        </w:rPr>
        <w:t xml:space="preserve"> </w:t>
      </w:r>
      <w:r>
        <w:rPr>
          <w:sz w:val="20"/>
        </w:rPr>
        <w:t>penalty</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[insert</w:t>
      </w:r>
      <w:r>
        <w:rPr>
          <w:spacing w:val="-3"/>
          <w:sz w:val="20"/>
        </w:rPr>
        <w:t xml:space="preserve"> </w:t>
      </w:r>
      <w:r>
        <w:rPr>
          <w:sz w:val="20"/>
        </w:rPr>
        <w:t>appropriate</w:t>
      </w:r>
      <w:r>
        <w:rPr>
          <w:spacing w:val="-2"/>
          <w:sz w:val="20"/>
        </w:rPr>
        <w:t xml:space="preserve"> </w:t>
      </w:r>
      <w:r>
        <w:rPr>
          <w:sz w:val="20"/>
        </w:rPr>
        <w:t>reference</w:t>
      </w:r>
      <w:r>
        <w:rPr>
          <w:spacing w:val="-2"/>
          <w:sz w:val="20"/>
        </w:rPr>
        <w:t xml:space="preserve"> </w:t>
      </w:r>
      <w:r>
        <w:rPr>
          <w:sz w:val="20"/>
        </w:rPr>
        <w:t>to</w:t>
      </w:r>
      <w:r>
        <w:rPr>
          <w:spacing w:val="-3"/>
          <w:sz w:val="20"/>
        </w:rPr>
        <w:t xml:space="preserve"> </w:t>
      </w:r>
      <w:r>
        <w:rPr>
          <w:sz w:val="20"/>
        </w:rPr>
        <w:t>state</w:t>
      </w:r>
      <w:r>
        <w:rPr>
          <w:spacing w:val="-2"/>
          <w:sz w:val="20"/>
        </w:rPr>
        <w:t xml:space="preserve"> </w:t>
      </w:r>
      <w:r>
        <w:rPr>
          <w:sz w:val="20"/>
        </w:rPr>
        <w:t>law].</w:t>
      </w:r>
    </w:p>
    <w:p w14:paraId="3C1D7347" w14:textId="77777777" w:rsidR="00597113" w:rsidRDefault="00597113" w:rsidP="00597113">
      <w:pPr>
        <w:pStyle w:val="BodyText"/>
        <w:spacing w:before="1"/>
      </w:pPr>
    </w:p>
    <w:p w14:paraId="50DC4169" w14:textId="77777777" w:rsidR="00597113" w:rsidRDefault="00597113" w:rsidP="00597113">
      <w:pPr>
        <w:pStyle w:val="ListParagraph"/>
        <w:numPr>
          <w:ilvl w:val="0"/>
          <w:numId w:val="15"/>
        </w:numPr>
        <w:tabs>
          <w:tab w:val="left" w:pos="820"/>
          <w:tab w:val="left" w:pos="821"/>
        </w:tabs>
        <w:ind w:left="820" w:right="116"/>
        <w:jc w:val="both"/>
        <w:rPr>
          <w:sz w:val="20"/>
        </w:rPr>
      </w:pPr>
      <w:r>
        <w:rPr>
          <w:sz w:val="20"/>
        </w:rPr>
        <w:t>In order to assist in the performance of the insurance commissioner’s duties, the insurance commissioner may contract with non-governmental entities, including the National Association of Insurance Commissioner (NAIC) or any affiliates or subsidiaries that the NAIC oversees, to perform any ministerial functions, including the collection  of fees, related to producer licensing that the insurance commissioner and the non-governmental entity may deem appropriate.</w:t>
      </w:r>
    </w:p>
    <w:p w14:paraId="2CC63216" w14:textId="77777777" w:rsidR="00597113" w:rsidRDefault="00597113" w:rsidP="00597113">
      <w:pPr>
        <w:pStyle w:val="BodyText"/>
        <w:spacing w:before="3"/>
      </w:pPr>
    </w:p>
    <w:p w14:paraId="4A7C40C5" w14:textId="77777777" w:rsidR="00597113" w:rsidRDefault="00597113" w:rsidP="00597113">
      <w:pPr>
        <w:pStyle w:val="Heading5"/>
        <w:tabs>
          <w:tab w:val="left" w:pos="1540"/>
        </w:tabs>
        <w:ind w:left="100"/>
        <w:jc w:val="left"/>
      </w:pPr>
      <w:r>
        <w:t>Section</w:t>
      </w:r>
      <w:r>
        <w:rPr>
          <w:spacing w:val="-3"/>
        </w:rPr>
        <w:t xml:space="preserve"> </w:t>
      </w:r>
      <w:r>
        <w:t>8.</w:t>
      </w:r>
      <w:r>
        <w:tab/>
        <w:t>Nonresident</w:t>
      </w:r>
      <w:r>
        <w:rPr>
          <w:spacing w:val="-17"/>
        </w:rPr>
        <w:t xml:space="preserve"> </w:t>
      </w:r>
      <w:r>
        <w:t>Licensing</w:t>
      </w:r>
    </w:p>
    <w:p w14:paraId="1BCDAA0C" w14:textId="77777777" w:rsidR="00597113" w:rsidRDefault="00597113" w:rsidP="00597113">
      <w:pPr>
        <w:pStyle w:val="BodyText"/>
        <w:spacing w:before="8"/>
        <w:rPr>
          <w:b/>
          <w:sz w:val="19"/>
        </w:rPr>
      </w:pPr>
    </w:p>
    <w:p w14:paraId="3C015817" w14:textId="77777777" w:rsidR="00597113" w:rsidRDefault="00597113" w:rsidP="00597113">
      <w:pPr>
        <w:pStyle w:val="ListParagraph"/>
        <w:numPr>
          <w:ilvl w:val="0"/>
          <w:numId w:val="14"/>
        </w:numPr>
        <w:tabs>
          <w:tab w:val="left" w:pos="820"/>
          <w:tab w:val="left" w:pos="821"/>
        </w:tabs>
        <w:ind w:hanging="739"/>
        <w:rPr>
          <w:sz w:val="20"/>
        </w:rPr>
      </w:pPr>
      <w:r>
        <w:rPr>
          <w:sz w:val="20"/>
        </w:rPr>
        <w:t>Unless</w:t>
      </w:r>
      <w:r>
        <w:rPr>
          <w:spacing w:val="-4"/>
          <w:sz w:val="20"/>
        </w:rPr>
        <w:t xml:space="preserve"> </w:t>
      </w:r>
      <w:r>
        <w:rPr>
          <w:sz w:val="20"/>
        </w:rPr>
        <w:t>denied</w:t>
      </w:r>
      <w:r>
        <w:rPr>
          <w:spacing w:val="-4"/>
          <w:sz w:val="20"/>
        </w:rPr>
        <w:t xml:space="preserve"> </w:t>
      </w:r>
      <w:r>
        <w:rPr>
          <w:sz w:val="20"/>
        </w:rPr>
        <w:t>licensure</w:t>
      </w:r>
      <w:r>
        <w:rPr>
          <w:spacing w:val="-4"/>
          <w:sz w:val="20"/>
        </w:rPr>
        <w:t xml:space="preserve"> </w:t>
      </w:r>
      <w:r>
        <w:rPr>
          <w:sz w:val="20"/>
        </w:rPr>
        <w:t>pursuant</w:t>
      </w:r>
      <w:r>
        <w:rPr>
          <w:spacing w:val="-3"/>
          <w:sz w:val="20"/>
        </w:rPr>
        <w:t xml:space="preserve"> </w:t>
      </w:r>
      <w:r>
        <w:rPr>
          <w:sz w:val="20"/>
        </w:rPr>
        <w:t>to</w:t>
      </w:r>
      <w:r>
        <w:rPr>
          <w:spacing w:val="-4"/>
          <w:sz w:val="20"/>
        </w:rPr>
        <w:t xml:space="preserve"> </w:t>
      </w:r>
      <w:r>
        <w:rPr>
          <w:sz w:val="20"/>
        </w:rPr>
        <w:t>Section</w:t>
      </w:r>
      <w:r>
        <w:rPr>
          <w:spacing w:val="-4"/>
          <w:sz w:val="20"/>
        </w:rPr>
        <w:t xml:space="preserve"> </w:t>
      </w:r>
      <w:r>
        <w:rPr>
          <w:sz w:val="20"/>
        </w:rPr>
        <w:t>12,</w:t>
      </w:r>
      <w:r>
        <w:rPr>
          <w:spacing w:val="-3"/>
          <w:sz w:val="20"/>
        </w:rPr>
        <w:t xml:space="preserve"> </w:t>
      </w:r>
      <w:r>
        <w:rPr>
          <w:sz w:val="20"/>
        </w:rPr>
        <w:t>a</w:t>
      </w:r>
      <w:r>
        <w:rPr>
          <w:spacing w:val="-4"/>
          <w:sz w:val="20"/>
        </w:rPr>
        <w:t xml:space="preserve"> </w:t>
      </w:r>
      <w:r>
        <w:rPr>
          <w:sz w:val="20"/>
        </w:rPr>
        <w:t>nonresident</w:t>
      </w:r>
      <w:r>
        <w:rPr>
          <w:spacing w:val="-3"/>
          <w:sz w:val="20"/>
        </w:rPr>
        <w:t xml:space="preserve"> </w:t>
      </w:r>
      <w:r>
        <w:rPr>
          <w:sz w:val="20"/>
        </w:rPr>
        <w:t>person</w:t>
      </w:r>
      <w:r>
        <w:rPr>
          <w:spacing w:val="-3"/>
          <w:sz w:val="20"/>
        </w:rPr>
        <w:t xml:space="preserve"> </w:t>
      </w:r>
      <w:r>
        <w:rPr>
          <w:sz w:val="20"/>
        </w:rPr>
        <w:t>shall</w:t>
      </w:r>
      <w:r>
        <w:rPr>
          <w:spacing w:val="-3"/>
          <w:sz w:val="20"/>
        </w:rPr>
        <w:t xml:space="preserve"> </w:t>
      </w:r>
      <w:r>
        <w:rPr>
          <w:sz w:val="20"/>
        </w:rPr>
        <w:t>receive</w:t>
      </w:r>
      <w:r>
        <w:rPr>
          <w:spacing w:val="-3"/>
          <w:sz w:val="20"/>
        </w:rPr>
        <w:t xml:space="preserve"> </w:t>
      </w:r>
      <w:r>
        <w:rPr>
          <w:sz w:val="20"/>
        </w:rPr>
        <w:t>a</w:t>
      </w:r>
      <w:r>
        <w:rPr>
          <w:spacing w:val="-4"/>
          <w:sz w:val="20"/>
        </w:rPr>
        <w:t xml:space="preserve"> </w:t>
      </w:r>
      <w:r>
        <w:rPr>
          <w:sz w:val="20"/>
        </w:rPr>
        <w:t>nonresident</w:t>
      </w:r>
      <w:r>
        <w:rPr>
          <w:spacing w:val="-4"/>
          <w:sz w:val="20"/>
        </w:rPr>
        <w:t xml:space="preserve"> </w:t>
      </w:r>
      <w:r>
        <w:rPr>
          <w:sz w:val="20"/>
        </w:rPr>
        <w:t>producer</w:t>
      </w:r>
      <w:r>
        <w:rPr>
          <w:spacing w:val="-3"/>
          <w:sz w:val="20"/>
        </w:rPr>
        <w:t xml:space="preserve"> </w:t>
      </w:r>
      <w:r>
        <w:rPr>
          <w:sz w:val="20"/>
        </w:rPr>
        <w:t>license</w:t>
      </w:r>
      <w:r>
        <w:rPr>
          <w:spacing w:val="-3"/>
          <w:sz w:val="20"/>
        </w:rPr>
        <w:t xml:space="preserve"> </w:t>
      </w:r>
      <w:r>
        <w:rPr>
          <w:sz w:val="20"/>
        </w:rPr>
        <w:t>if:</w:t>
      </w:r>
    </w:p>
    <w:p w14:paraId="1A9D3A02" w14:textId="77777777" w:rsidR="00597113" w:rsidRDefault="00597113" w:rsidP="00597113">
      <w:pPr>
        <w:pStyle w:val="BodyText"/>
        <w:spacing w:before="10"/>
        <w:rPr>
          <w:sz w:val="19"/>
        </w:rPr>
      </w:pPr>
    </w:p>
    <w:p w14:paraId="1CC7156D" w14:textId="77777777" w:rsidR="00597113" w:rsidRDefault="00597113" w:rsidP="00597113">
      <w:pPr>
        <w:pStyle w:val="ListParagraph"/>
        <w:numPr>
          <w:ilvl w:val="1"/>
          <w:numId w:val="14"/>
        </w:numPr>
        <w:tabs>
          <w:tab w:val="left" w:pos="1539"/>
          <w:tab w:val="left" w:pos="1540"/>
        </w:tabs>
        <w:rPr>
          <w:sz w:val="20"/>
        </w:rPr>
      </w:pPr>
      <w:r>
        <w:rPr>
          <w:sz w:val="20"/>
        </w:rPr>
        <w:t>The person is currently licensed as a resident and in good standing in his or her home</w:t>
      </w:r>
      <w:r>
        <w:rPr>
          <w:spacing w:val="-32"/>
          <w:sz w:val="20"/>
        </w:rPr>
        <w:t xml:space="preserve"> </w:t>
      </w:r>
      <w:r>
        <w:rPr>
          <w:sz w:val="20"/>
        </w:rPr>
        <w:t>state;</w:t>
      </w:r>
    </w:p>
    <w:p w14:paraId="1C8DC101" w14:textId="77777777" w:rsidR="00597113" w:rsidRDefault="00597113" w:rsidP="00597113">
      <w:pPr>
        <w:pStyle w:val="BodyText"/>
      </w:pPr>
    </w:p>
    <w:p w14:paraId="05320501" w14:textId="77777777" w:rsidR="00597113" w:rsidRDefault="00597113" w:rsidP="00597113">
      <w:pPr>
        <w:pStyle w:val="ListParagraph"/>
        <w:numPr>
          <w:ilvl w:val="1"/>
          <w:numId w:val="14"/>
        </w:numPr>
        <w:tabs>
          <w:tab w:val="left" w:pos="1540"/>
          <w:tab w:val="left" w:pos="1541"/>
        </w:tabs>
        <w:ind w:right="116"/>
        <w:rPr>
          <w:sz w:val="20"/>
        </w:rPr>
      </w:pPr>
      <w:r>
        <w:rPr>
          <w:sz w:val="20"/>
        </w:rPr>
        <w:t>The person has submitted the proper request for licensure and has paid the fees required by [insert appropriate reference to state law or</w:t>
      </w:r>
      <w:r>
        <w:rPr>
          <w:spacing w:val="-22"/>
          <w:sz w:val="20"/>
        </w:rPr>
        <w:t xml:space="preserve"> </w:t>
      </w:r>
      <w:r>
        <w:rPr>
          <w:sz w:val="20"/>
        </w:rPr>
        <w:t>regulation];</w:t>
      </w:r>
    </w:p>
    <w:p w14:paraId="6AF6AF55" w14:textId="77777777" w:rsidR="00597113" w:rsidRDefault="00597113" w:rsidP="00597113">
      <w:pPr>
        <w:pStyle w:val="BodyText"/>
        <w:spacing w:before="10"/>
        <w:rPr>
          <w:sz w:val="19"/>
        </w:rPr>
      </w:pPr>
    </w:p>
    <w:p w14:paraId="14B14405" w14:textId="77777777" w:rsidR="00597113" w:rsidRDefault="00597113" w:rsidP="00597113">
      <w:pPr>
        <w:pStyle w:val="ListParagraph"/>
        <w:numPr>
          <w:ilvl w:val="1"/>
          <w:numId w:val="14"/>
        </w:numPr>
        <w:tabs>
          <w:tab w:val="left" w:pos="1539"/>
          <w:tab w:val="left" w:pos="1540"/>
        </w:tabs>
        <w:spacing w:before="1"/>
        <w:ind w:right="116"/>
        <w:rPr>
          <w:sz w:val="20"/>
        </w:rPr>
      </w:pPr>
      <w:r>
        <w:rPr>
          <w:sz w:val="20"/>
        </w:rPr>
        <w:t>The person has submitted or transmitted to the insurance commissioner the application for licensure that the person</w:t>
      </w:r>
      <w:r>
        <w:rPr>
          <w:spacing w:val="-1"/>
          <w:sz w:val="20"/>
        </w:rPr>
        <w:t xml:space="preserve"> </w:t>
      </w:r>
      <w:r>
        <w:rPr>
          <w:sz w:val="20"/>
        </w:rPr>
        <w:t>submitted</w:t>
      </w:r>
      <w:r>
        <w:rPr>
          <w:spacing w:val="-2"/>
          <w:sz w:val="20"/>
        </w:rPr>
        <w:t xml:space="preserve"> </w:t>
      </w:r>
      <w:r>
        <w:rPr>
          <w:sz w:val="20"/>
        </w:rPr>
        <w:t>to</w:t>
      </w:r>
      <w:r>
        <w:rPr>
          <w:spacing w:val="-3"/>
          <w:sz w:val="20"/>
        </w:rPr>
        <w:t xml:space="preserve"> </w:t>
      </w:r>
      <w:r>
        <w:rPr>
          <w:sz w:val="20"/>
        </w:rPr>
        <w:t>his</w:t>
      </w:r>
      <w:r>
        <w:rPr>
          <w:spacing w:val="-3"/>
          <w:sz w:val="20"/>
        </w:rPr>
        <w:t xml:space="preserve"> </w:t>
      </w:r>
      <w:r>
        <w:rPr>
          <w:sz w:val="20"/>
        </w:rPr>
        <w:t>or</w:t>
      </w:r>
      <w:r>
        <w:rPr>
          <w:spacing w:val="-3"/>
          <w:sz w:val="20"/>
        </w:rPr>
        <w:t xml:space="preserve"> </w:t>
      </w:r>
      <w:r>
        <w:rPr>
          <w:sz w:val="20"/>
        </w:rPr>
        <w:t>her</w:t>
      </w:r>
      <w:r>
        <w:rPr>
          <w:spacing w:val="-3"/>
          <w:sz w:val="20"/>
        </w:rPr>
        <w:t xml:space="preserve"> </w:t>
      </w:r>
      <w:r>
        <w:rPr>
          <w:sz w:val="20"/>
        </w:rPr>
        <w:t>home</w:t>
      </w:r>
      <w:r>
        <w:rPr>
          <w:spacing w:val="-2"/>
          <w:sz w:val="20"/>
        </w:rPr>
        <w:t xml:space="preserve"> </w:t>
      </w:r>
      <w:r>
        <w:rPr>
          <w:sz w:val="20"/>
        </w:rPr>
        <w:t>state,</w:t>
      </w:r>
      <w:r>
        <w:rPr>
          <w:spacing w:val="-2"/>
          <w:sz w:val="20"/>
        </w:rPr>
        <w:t xml:space="preserve"> </w:t>
      </w:r>
      <w:r>
        <w:rPr>
          <w:sz w:val="20"/>
        </w:rPr>
        <w:t>or</w:t>
      </w:r>
      <w:r>
        <w:rPr>
          <w:spacing w:val="-3"/>
          <w:sz w:val="20"/>
        </w:rPr>
        <w:t xml:space="preserve"> </w:t>
      </w:r>
      <w:r>
        <w:rPr>
          <w:sz w:val="20"/>
        </w:rPr>
        <w:t>in</w:t>
      </w:r>
      <w:r>
        <w:rPr>
          <w:spacing w:val="-1"/>
          <w:sz w:val="20"/>
        </w:rPr>
        <w:t xml:space="preserve"> </w:t>
      </w:r>
      <w:r>
        <w:rPr>
          <w:sz w:val="20"/>
        </w:rPr>
        <w:t>lieu</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same,</w:t>
      </w:r>
      <w:r>
        <w:rPr>
          <w:spacing w:val="-2"/>
          <w:sz w:val="20"/>
        </w:rPr>
        <w:t xml:space="preserve"> </w:t>
      </w:r>
      <w:r>
        <w:rPr>
          <w:sz w:val="20"/>
        </w:rPr>
        <w:t>a</w:t>
      </w:r>
      <w:r>
        <w:rPr>
          <w:spacing w:val="-2"/>
          <w:sz w:val="20"/>
        </w:rPr>
        <w:t xml:space="preserve"> </w:t>
      </w:r>
      <w:r>
        <w:rPr>
          <w:sz w:val="20"/>
        </w:rPr>
        <w:t>completed</w:t>
      </w:r>
      <w:r>
        <w:rPr>
          <w:spacing w:val="-3"/>
          <w:sz w:val="20"/>
        </w:rPr>
        <w:t xml:space="preserve"> </w:t>
      </w:r>
      <w:r>
        <w:rPr>
          <w:sz w:val="20"/>
        </w:rPr>
        <w:t>Uniform</w:t>
      </w:r>
      <w:r>
        <w:rPr>
          <w:spacing w:val="-4"/>
          <w:sz w:val="20"/>
        </w:rPr>
        <w:t xml:space="preserve"> </w:t>
      </w:r>
      <w:r>
        <w:rPr>
          <w:sz w:val="20"/>
        </w:rPr>
        <w:t>Application;</w:t>
      </w:r>
      <w:r>
        <w:rPr>
          <w:spacing w:val="-3"/>
          <w:sz w:val="20"/>
        </w:rPr>
        <w:t xml:space="preserve"> </w:t>
      </w:r>
      <w:r>
        <w:rPr>
          <w:sz w:val="20"/>
        </w:rPr>
        <w:t>and</w:t>
      </w:r>
    </w:p>
    <w:p w14:paraId="6F8B3C45" w14:textId="77777777" w:rsidR="00597113" w:rsidRDefault="00597113" w:rsidP="00597113">
      <w:pPr>
        <w:pStyle w:val="BodyText"/>
        <w:spacing w:before="11"/>
        <w:rPr>
          <w:sz w:val="19"/>
        </w:rPr>
      </w:pPr>
    </w:p>
    <w:p w14:paraId="4B9415B5" w14:textId="77777777" w:rsidR="00597113" w:rsidRDefault="00597113" w:rsidP="00597113">
      <w:pPr>
        <w:pStyle w:val="ListParagraph"/>
        <w:numPr>
          <w:ilvl w:val="1"/>
          <w:numId w:val="14"/>
        </w:numPr>
        <w:tabs>
          <w:tab w:val="left" w:pos="1540"/>
          <w:tab w:val="left" w:pos="1541"/>
        </w:tabs>
        <w:rPr>
          <w:sz w:val="20"/>
        </w:rPr>
      </w:pPr>
      <w:r>
        <w:rPr>
          <w:sz w:val="20"/>
        </w:rPr>
        <w:t>The</w:t>
      </w:r>
      <w:r>
        <w:rPr>
          <w:spacing w:val="-4"/>
          <w:sz w:val="20"/>
        </w:rPr>
        <w:t xml:space="preserve"> </w:t>
      </w:r>
      <w:r>
        <w:rPr>
          <w:sz w:val="20"/>
        </w:rPr>
        <w:t>person’s</w:t>
      </w:r>
      <w:r>
        <w:rPr>
          <w:spacing w:val="-4"/>
          <w:sz w:val="20"/>
        </w:rPr>
        <w:t xml:space="preserve"> </w:t>
      </w:r>
      <w:r>
        <w:rPr>
          <w:sz w:val="20"/>
        </w:rPr>
        <w:t>home</w:t>
      </w:r>
      <w:r>
        <w:rPr>
          <w:spacing w:val="-3"/>
          <w:sz w:val="20"/>
        </w:rPr>
        <w:t xml:space="preserve"> </w:t>
      </w:r>
      <w:r>
        <w:rPr>
          <w:sz w:val="20"/>
        </w:rPr>
        <w:t>state</w:t>
      </w:r>
      <w:r>
        <w:rPr>
          <w:spacing w:val="-3"/>
          <w:sz w:val="20"/>
        </w:rPr>
        <w:t xml:space="preserve"> </w:t>
      </w:r>
      <w:r>
        <w:rPr>
          <w:sz w:val="20"/>
        </w:rPr>
        <w:t>awards</w:t>
      </w:r>
      <w:r>
        <w:rPr>
          <w:spacing w:val="-5"/>
          <w:sz w:val="20"/>
        </w:rPr>
        <w:t xml:space="preserve"> </w:t>
      </w:r>
      <w:r>
        <w:rPr>
          <w:sz w:val="20"/>
        </w:rPr>
        <w:t>nonresident</w:t>
      </w:r>
      <w:r>
        <w:rPr>
          <w:spacing w:val="-5"/>
          <w:sz w:val="20"/>
        </w:rPr>
        <w:t xml:space="preserve"> </w:t>
      </w:r>
      <w:r>
        <w:rPr>
          <w:sz w:val="20"/>
        </w:rPr>
        <w:t>producer</w:t>
      </w:r>
      <w:r>
        <w:rPr>
          <w:spacing w:val="-3"/>
          <w:sz w:val="20"/>
        </w:rPr>
        <w:t xml:space="preserve"> </w:t>
      </w:r>
      <w:r>
        <w:rPr>
          <w:sz w:val="20"/>
        </w:rPr>
        <w:t>licenses</w:t>
      </w:r>
      <w:r>
        <w:rPr>
          <w:spacing w:val="-3"/>
          <w:sz w:val="20"/>
        </w:rPr>
        <w:t xml:space="preserve"> </w:t>
      </w:r>
      <w:r>
        <w:rPr>
          <w:sz w:val="20"/>
        </w:rPr>
        <w:t>to</w:t>
      </w:r>
      <w:r>
        <w:rPr>
          <w:spacing w:val="-4"/>
          <w:sz w:val="20"/>
        </w:rPr>
        <w:t xml:space="preserve"> </w:t>
      </w:r>
      <w:r>
        <w:rPr>
          <w:sz w:val="20"/>
        </w:rPr>
        <w:t>residents</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state</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basis.</w:t>
      </w:r>
    </w:p>
    <w:p w14:paraId="0B11974D" w14:textId="77777777" w:rsidR="00597113" w:rsidRDefault="00597113" w:rsidP="00597113">
      <w:pPr>
        <w:rPr>
          <w:sz w:val="20"/>
        </w:rPr>
        <w:sectPr w:rsidR="00597113">
          <w:pgSz w:w="12240" w:h="15840"/>
          <w:pgMar w:top="1000" w:right="960" w:bottom="280" w:left="980" w:header="720" w:footer="720" w:gutter="0"/>
          <w:cols w:space="720"/>
        </w:sectPr>
      </w:pPr>
    </w:p>
    <w:p w14:paraId="3CE61095" w14:textId="77777777" w:rsidR="00597113" w:rsidRDefault="00597113" w:rsidP="00597113">
      <w:pPr>
        <w:pStyle w:val="BodyText"/>
        <w:spacing w:before="77"/>
        <w:ind w:left="119" w:right="113"/>
        <w:jc w:val="both"/>
      </w:pPr>
      <w:r>
        <w:rPr>
          <w:b/>
        </w:rPr>
        <w:lastRenderedPageBreak/>
        <w:t xml:space="preserve">Drafting Note: </w:t>
      </w:r>
      <w:r>
        <w:t>In accordance with Public Law No. 106-102 (the “Gramm-Leach-Bliley Act”) states should not require any additional attachments to the Uniform Application or impose any other conditions on applicants that exceed the information requested within the Uniform Application.</w:t>
      </w:r>
    </w:p>
    <w:p w14:paraId="6116F307" w14:textId="77777777" w:rsidR="00597113" w:rsidRDefault="00597113" w:rsidP="00597113">
      <w:pPr>
        <w:pStyle w:val="BodyText"/>
      </w:pPr>
    </w:p>
    <w:p w14:paraId="487637A6" w14:textId="77777777" w:rsidR="00597113" w:rsidRDefault="00597113" w:rsidP="00597113">
      <w:pPr>
        <w:pStyle w:val="ListParagraph"/>
        <w:numPr>
          <w:ilvl w:val="0"/>
          <w:numId w:val="14"/>
        </w:numPr>
        <w:tabs>
          <w:tab w:val="left" w:pos="839"/>
          <w:tab w:val="left" w:pos="840"/>
        </w:tabs>
        <w:spacing w:before="1"/>
        <w:ind w:right="119" w:hanging="720"/>
        <w:jc w:val="both"/>
        <w:rPr>
          <w:sz w:val="20"/>
        </w:rPr>
      </w:pPr>
      <w:r>
        <w:rPr>
          <w:sz w:val="20"/>
        </w:rPr>
        <w:t>The insurance commissioner may verify the producer’s licensing status through the Producer Database maintained by</w:t>
      </w:r>
      <w:r>
        <w:rPr>
          <w:spacing w:val="-5"/>
          <w:sz w:val="20"/>
        </w:rPr>
        <w:t xml:space="preserve"> </w:t>
      </w:r>
      <w:r>
        <w:rPr>
          <w:sz w:val="20"/>
        </w:rPr>
        <w:t>the</w:t>
      </w:r>
      <w:r>
        <w:rPr>
          <w:spacing w:val="-6"/>
          <w:sz w:val="20"/>
        </w:rPr>
        <w:t xml:space="preserve"> </w:t>
      </w:r>
      <w:r>
        <w:rPr>
          <w:sz w:val="20"/>
        </w:rPr>
        <w:t>National</w:t>
      </w:r>
      <w:r>
        <w:rPr>
          <w:spacing w:val="-5"/>
          <w:sz w:val="20"/>
        </w:rPr>
        <w:t xml:space="preserve"> </w:t>
      </w:r>
      <w:r>
        <w:rPr>
          <w:sz w:val="20"/>
        </w:rPr>
        <w:t>Association</w:t>
      </w:r>
      <w:r>
        <w:rPr>
          <w:spacing w:val="-5"/>
          <w:sz w:val="20"/>
        </w:rPr>
        <w:t xml:space="preserve"> </w:t>
      </w:r>
      <w:r>
        <w:rPr>
          <w:sz w:val="20"/>
        </w:rPr>
        <w:t>of</w:t>
      </w:r>
      <w:r>
        <w:rPr>
          <w:spacing w:val="-5"/>
          <w:sz w:val="20"/>
        </w:rPr>
        <w:t xml:space="preserve"> </w:t>
      </w:r>
      <w:r>
        <w:rPr>
          <w:sz w:val="20"/>
        </w:rPr>
        <w:t>Insurance</w:t>
      </w:r>
      <w:r>
        <w:rPr>
          <w:spacing w:val="-5"/>
          <w:sz w:val="20"/>
        </w:rPr>
        <w:t xml:space="preserve"> </w:t>
      </w:r>
      <w:r>
        <w:rPr>
          <w:sz w:val="20"/>
        </w:rPr>
        <w:t>Commissioners,</w:t>
      </w:r>
      <w:r>
        <w:rPr>
          <w:spacing w:val="-5"/>
          <w:sz w:val="20"/>
        </w:rPr>
        <w:t xml:space="preserve"> </w:t>
      </w:r>
      <w:r>
        <w:rPr>
          <w:sz w:val="20"/>
        </w:rPr>
        <w:t>its</w:t>
      </w:r>
      <w:r>
        <w:rPr>
          <w:spacing w:val="-5"/>
          <w:sz w:val="20"/>
        </w:rPr>
        <w:t xml:space="preserve"> </w:t>
      </w:r>
      <w:r>
        <w:rPr>
          <w:sz w:val="20"/>
        </w:rPr>
        <w:t>affiliates</w:t>
      </w:r>
      <w:r>
        <w:rPr>
          <w:spacing w:val="-5"/>
          <w:sz w:val="20"/>
        </w:rPr>
        <w:t xml:space="preserve"> </w:t>
      </w:r>
      <w:r>
        <w:rPr>
          <w:sz w:val="20"/>
        </w:rPr>
        <w:t>or</w:t>
      </w:r>
      <w:r>
        <w:rPr>
          <w:spacing w:val="-5"/>
          <w:sz w:val="20"/>
        </w:rPr>
        <w:t xml:space="preserve"> </w:t>
      </w:r>
      <w:r>
        <w:rPr>
          <w:sz w:val="20"/>
        </w:rPr>
        <w:t>subsidiaries.</w:t>
      </w:r>
    </w:p>
    <w:p w14:paraId="7A41A88D" w14:textId="77777777" w:rsidR="00597113" w:rsidRDefault="00597113" w:rsidP="00597113">
      <w:pPr>
        <w:pStyle w:val="BodyText"/>
      </w:pPr>
    </w:p>
    <w:p w14:paraId="43EC33D7" w14:textId="77777777" w:rsidR="00597113" w:rsidRDefault="00597113" w:rsidP="00597113">
      <w:pPr>
        <w:pStyle w:val="ListParagraph"/>
        <w:numPr>
          <w:ilvl w:val="0"/>
          <w:numId w:val="14"/>
        </w:numPr>
        <w:tabs>
          <w:tab w:val="left" w:pos="839"/>
          <w:tab w:val="left" w:pos="840"/>
        </w:tabs>
        <w:spacing w:before="1"/>
        <w:ind w:right="116" w:hanging="720"/>
        <w:jc w:val="both"/>
        <w:rPr>
          <w:sz w:val="20"/>
        </w:rPr>
      </w:pPr>
      <w:r>
        <w:rPr>
          <w:sz w:val="20"/>
        </w:rPr>
        <w:t>A nonresident producer who moves from one state to another state or a resident producer who moves from this state to another state shall file a change of address and provide certification from the new resident state within thirty (30) days of the change of legal residence. No fee or license application is</w:t>
      </w:r>
      <w:r>
        <w:rPr>
          <w:spacing w:val="-24"/>
          <w:sz w:val="20"/>
        </w:rPr>
        <w:t xml:space="preserve"> </w:t>
      </w:r>
      <w:r>
        <w:rPr>
          <w:sz w:val="20"/>
        </w:rPr>
        <w:t>required.</w:t>
      </w:r>
    </w:p>
    <w:p w14:paraId="578D9A71" w14:textId="77777777" w:rsidR="00597113" w:rsidRDefault="00597113" w:rsidP="00597113">
      <w:pPr>
        <w:pStyle w:val="BodyText"/>
        <w:spacing w:before="11"/>
        <w:rPr>
          <w:sz w:val="19"/>
        </w:rPr>
      </w:pPr>
    </w:p>
    <w:p w14:paraId="6E6ACAFF" w14:textId="77777777" w:rsidR="00597113" w:rsidRDefault="00597113" w:rsidP="00597113">
      <w:pPr>
        <w:pStyle w:val="ListParagraph"/>
        <w:numPr>
          <w:ilvl w:val="0"/>
          <w:numId w:val="14"/>
        </w:numPr>
        <w:tabs>
          <w:tab w:val="left" w:pos="840"/>
        </w:tabs>
        <w:ind w:right="115" w:hanging="720"/>
        <w:jc w:val="both"/>
        <w:rPr>
          <w:sz w:val="20"/>
        </w:rPr>
      </w:pPr>
      <w:r>
        <w:rPr>
          <w:sz w:val="20"/>
        </w:rPr>
        <w:t>Notwithstanding any other provision of this Act, a person licensed as a surplus lines producer in his or her home state shall receive a nonresident surplus lines producer license pursuant to Subsection A of this section. Except as to Subsection A, nothing in this section otherwise amends or supercedes any provision of [refer to state excess and surplus lines</w:t>
      </w:r>
      <w:r>
        <w:rPr>
          <w:spacing w:val="-19"/>
          <w:sz w:val="20"/>
        </w:rPr>
        <w:t xml:space="preserve"> </w:t>
      </w:r>
      <w:r>
        <w:rPr>
          <w:sz w:val="20"/>
        </w:rPr>
        <w:t>statutes].</w:t>
      </w:r>
    </w:p>
    <w:p w14:paraId="11FA92B3" w14:textId="77777777" w:rsidR="00597113" w:rsidRDefault="00597113" w:rsidP="00597113">
      <w:pPr>
        <w:pStyle w:val="BodyText"/>
        <w:spacing w:before="10"/>
        <w:rPr>
          <w:sz w:val="19"/>
        </w:rPr>
      </w:pPr>
    </w:p>
    <w:p w14:paraId="54DA8C75" w14:textId="77777777" w:rsidR="00597113" w:rsidRDefault="00597113" w:rsidP="00597113">
      <w:pPr>
        <w:pStyle w:val="ListParagraph"/>
        <w:numPr>
          <w:ilvl w:val="0"/>
          <w:numId w:val="14"/>
        </w:numPr>
        <w:tabs>
          <w:tab w:val="left" w:pos="840"/>
          <w:tab w:val="left" w:pos="841"/>
        </w:tabs>
        <w:spacing w:before="1"/>
        <w:ind w:right="117" w:hanging="720"/>
        <w:jc w:val="both"/>
        <w:rPr>
          <w:sz w:val="20"/>
        </w:rPr>
      </w:pPr>
      <w:r>
        <w:rPr>
          <w:sz w:val="20"/>
        </w:rPr>
        <w:t>Notwithstanding any other provision of this Act, a person licensed as a limited line credit insurance or other type of limited lines producer in his or her home state shall receive a nonresident limited lines producer license, pursuant to Subsection A of this section, granting the same scope of authority as granted under the license issued by the producer’s home state. For the purposes of Section 8E, limited line insurance is any authority granted by the home state which restricts the authority of the license to less than the total authority prescribed in the associated major  lines pursuant to Section 7A(1) through</w:t>
      </w:r>
      <w:r>
        <w:rPr>
          <w:spacing w:val="-23"/>
          <w:sz w:val="20"/>
        </w:rPr>
        <w:t xml:space="preserve"> </w:t>
      </w:r>
      <w:r>
        <w:rPr>
          <w:sz w:val="20"/>
        </w:rPr>
        <w:t>(6).</w:t>
      </w:r>
    </w:p>
    <w:p w14:paraId="5F4B3D84" w14:textId="77777777" w:rsidR="00597113" w:rsidRDefault="00597113" w:rsidP="00597113">
      <w:pPr>
        <w:pStyle w:val="BodyText"/>
        <w:spacing w:before="2"/>
        <w:rPr>
          <w:sz w:val="18"/>
        </w:rPr>
      </w:pPr>
    </w:p>
    <w:p w14:paraId="6483E910" w14:textId="77777777" w:rsidR="00597113" w:rsidRDefault="00597113" w:rsidP="00597113">
      <w:pPr>
        <w:pStyle w:val="Heading5"/>
        <w:tabs>
          <w:tab w:val="left" w:pos="1560"/>
        </w:tabs>
      </w:pPr>
      <w:r>
        <w:t>Section</w:t>
      </w:r>
      <w:r>
        <w:rPr>
          <w:spacing w:val="-3"/>
        </w:rPr>
        <w:t xml:space="preserve"> </w:t>
      </w:r>
      <w:r>
        <w:t>9.</w:t>
      </w:r>
      <w:r>
        <w:tab/>
        <w:t>Exemption from</w:t>
      </w:r>
      <w:r>
        <w:rPr>
          <w:spacing w:val="-16"/>
        </w:rPr>
        <w:t xml:space="preserve"> </w:t>
      </w:r>
      <w:r>
        <w:t>Examination</w:t>
      </w:r>
    </w:p>
    <w:p w14:paraId="3390EB2C" w14:textId="77777777" w:rsidR="00597113" w:rsidRDefault="00597113" w:rsidP="00597113">
      <w:pPr>
        <w:pStyle w:val="BodyText"/>
        <w:spacing w:before="8"/>
        <w:rPr>
          <w:b/>
          <w:sz w:val="19"/>
        </w:rPr>
      </w:pPr>
    </w:p>
    <w:p w14:paraId="599AC116" w14:textId="77777777" w:rsidR="00597113" w:rsidRDefault="00597113" w:rsidP="00597113">
      <w:pPr>
        <w:pStyle w:val="ListParagraph"/>
        <w:numPr>
          <w:ilvl w:val="0"/>
          <w:numId w:val="13"/>
        </w:numPr>
        <w:tabs>
          <w:tab w:val="left" w:pos="840"/>
        </w:tabs>
        <w:ind w:right="115"/>
        <w:jc w:val="both"/>
        <w:rPr>
          <w:sz w:val="20"/>
        </w:rPr>
      </w:pPr>
      <w:r>
        <w:rPr>
          <w:sz w:val="20"/>
        </w:rPr>
        <w:t>An individual who applies for an insurance producer license in this state who was previously licensed for the same lines of authority in another state shall not be required to complete any prelicensing education or examination. This exemption is only available if the person is currently licensed in that state or if the application is received within ninety (90)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indicate that the producer is or was licensed in good standing for the line of authority</w:t>
      </w:r>
      <w:r>
        <w:rPr>
          <w:spacing w:val="-32"/>
          <w:sz w:val="20"/>
        </w:rPr>
        <w:t xml:space="preserve"> </w:t>
      </w:r>
      <w:r>
        <w:rPr>
          <w:sz w:val="20"/>
        </w:rPr>
        <w:t>requested.</w:t>
      </w:r>
    </w:p>
    <w:p w14:paraId="20EE5B7C" w14:textId="77777777" w:rsidR="00597113" w:rsidRDefault="00597113" w:rsidP="00597113">
      <w:pPr>
        <w:pStyle w:val="BodyText"/>
        <w:spacing w:before="11"/>
        <w:rPr>
          <w:sz w:val="19"/>
        </w:rPr>
      </w:pPr>
    </w:p>
    <w:p w14:paraId="73386C80" w14:textId="77777777" w:rsidR="00597113" w:rsidRDefault="00597113" w:rsidP="00597113">
      <w:pPr>
        <w:pStyle w:val="ListParagraph"/>
        <w:numPr>
          <w:ilvl w:val="0"/>
          <w:numId w:val="13"/>
        </w:numPr>
        <w:tabs>
          <w:tab w:val="left" w:pos="839"/>
          <w:tab w:val="left" w:pos="840"/>
        </w:tabs>
        <w:ind w:right="114"/>
        <w:jc w:val="both"/>
        <w:rPr>
          <w:sz w:val="20"/>
        </w:rPr>
      </w:pPr>
      <w:r>
        <w:rPr>
          <w:sz w:val="20"/>
        </w:rPr>
        <w:t>A person licensed as an insurance producer in another state who moves to this state shall make application within ninety (90) days of establishing legal residence to become a resident licensee pursuant to Section 6. No prelicensing education or examination shall be required of that person to obtain any line of authority previously held in the prior state except where the insurance commissioner determines otherwise by</w:t>
      </w:r>
      <w:r>
        <w:rPr>
          <w:spacing w:val="-33"/>
          <w:sz w:val="20"/>
        </w:rPr>
        <w:t xml:space="preserve"> </w:t>
      </w:r>
      <w:r>
        <w:rPr>
          <w:sz w:val="20"/>
        </w:rPr>
        <w:t>regulation.</w:t>
      </w:r>
    </w:p>
    <w:p w14:paraId="56A75D24" w14:textId="77777777" w:rsidR="00597113" w:rsidRDefault="00597113" w:rsidP="00597113">
      <w:pPr>
        <w:pStyle w:val="BodyText"/>
        <w:spacing w:before="2"/>
      </w:pPr>
    </w:p>
    <w:p w14:paraId="6DAD049E" w14:textId="77777777" w:rsidR="00597113" w:rsidRDefault="00597113" w:rsidP="00597113">
      <w:pPr>
        <w:pStyle w:val="Heading5"/>
      </w:pPr>
      <w:r>
        <w:t>Section 10.          Assumed Names</w:t>
      </w:r>
    </w:p>
    <w:p w14:paraId="219719BC" w14:textId="77777777" w:rsidR="00597113" w:rsidRDefault="00597113" w:rsidP="00597113">
      <w:pPr>
        <w:pStyle w:val="BodyText"/>
        <w:spacing w:before="9"/>
        <w:rPr>
          <w:b/>
          <w:sz w:val="19"/>
        </w:rPr>
      </w:pPr>
    </w:p>
    <w:p w14:paraId="3CC31059" w14:textId="77777777" w:rsidR="00597113" w:rsidRDefault="00597113" w:rsidP="00597113">
      <w:pPr>
        <w:pStyle w:val="BodyText"/>
        <w:spacing w:before="1"/>
        <w:ind w:left="119" w:right="894"/>
      </w:pPr>
      <w:r>
        <w:t>An insurance producer doing business under any name other than the producer’s legal name is required to notify the insurance commissioner prior to using the assumed name.</w:t>
      </w:r>
    </w:p>
    <w:p w14:paraId="2256F203" w14:textId="77777777" w:rsidR="00597113" w:rsidRDefault="00597113" w:rsidP="00597113">
      <w:pPr>
        <w:pStyle w:val="Heading5"/>
        <w:tabs>
          <w:tab w:val="left" w:pos="1611"/>
        </w:tabs>
        <w:spacing w:before="3"/>
      </w:pPr>
    </w:p>
    <w:p w14:paraId="7C8F2218" w14:textId="77777777" w:rsidR="00597113" w:rsidRDefault="00597113" w:rsidP="00597113">
      <w:pPr>
        <w:pStyle w:val="Heading5"/>
        <w:tabs>
          <w:tab w:val="left" w:pos="1611"/>
        </w:tabs>
        <w:spacing w:before="3"/>
      </w:pPr>
      <w:r>
        <w:t>Section</w:t>
      </w:r>
      <w:r>
        <w:rPr>
          <w:spacing w:val="-1"/>
        </w:rPr>
        <w:t xml:space="preserve"> </w:t>
      </w:r>
      <w:r>
        <w:t>11.</w:t>
      </w:r>
      <w:r>
        <w:tab/>
        <w:t>Temporary</w:t>
      </w:r>
      <w:r>
        <w:rPr>
          <w:spacing w:val="-4"/>
        </w:rPr>
        <w:t xml:space="preserve"> </w:t>
      </w:r>
      <w:r>
        <w:t>Licensing</w:t>
      </w:r>
    </w:p>
    <w:p w14:paraId="1A1BFE17" w14:textId="77777777" w:rsidR="00597113" w:rsidRDefault="00597113" w:rsidP="00597113">
      <w:pPr>
        <w:pStyle w:val="BodyText"/>
        <w:spacing w:before="8"/>
        <w:rPr>
          <w:b/>
          <w:sz w:val="19"/>
        </w:rPr>
      </w:pPr>
    </w:p>
    <w:p w14:paraId="3EEF6623" w14:textId="77777777" w:rsidR="00597113" w:rsidRDefault="00597113" w:rsidP="00597113">
      <w:pPr>
        <w:pStyle w:val="ListParagraph"/>
        <w:numPr>
          <w:ilvl w:val="0"/>
          <w:numId w:val="12"/>
        </w:numPr>
        <w:tabs>
          <w:tab w:val="left" w:pos="840"/>
          <w:tab w:val="left" w:pos="841"/>
        </w:tabs>
        <w:ind w:right="116" w:hanging="720"/>
        <w:jc w:val="both"/>
        <w:rPr>
          <w:sz w:val="20"/>
        </w:rPr>
      </w:pPr>
      <w:r>
        <w:rPr>
          <w:sz w:val="20"/>
        </w:rPr>
        <w:t>The insurance commissioner may issue a temporary insurance producer license for a period not to exceed one hundred eighty (180) days without requiring an examination if the insurance commissioner deems that the temporary license is necessary for the servicing of an insurance business in the following</w:t>
      </w:r>
      <w:r>
        <w:rPr>
          <w:spacing w:val="-28"/>
          <w:sz w:val="20"/>
        </w:rPr>
        <w:t xml:space="preserve"> </w:t>
      </w:r>
      <w:r>
        <w:rPr>
          <w:sz w:val="20"/>
        </w:rPr>
        <w:t>cases:</w:t>
      </w:r>
    </w:p>
    <w:p w14:paraId="012E25E2" w14:textId="77777777" w:rsidR="00597113" w:rsidRDefault="00597113" w:rsidP="00597113">
      <w:pPr>
        <w:pStyle w:val="BodyText"/>
        <w:spacing w:before="10"/>
        <w:rPr>
          <w:sz w:val="19"/>
        </w:rPr>
      </w:pPr>
    </w:p>
    <w:p w14:paraId="6270086C" w14:textId="77777777" w:rsidR="00597113" w:rsidRDefault="00597113" w:rsidP="00597113">
      <w:pPr>
        <w:pStyle w:val="ListParagraph"/>
        <w:numPr>
          <w:ilvl w:val="1"/>
          <w:numId w:val="12"/>
        </w:numPr>
        <w:tabs>
          <w:tab w:val="left" w:pos="1560"/>
        </w:tabs>
        <w:ind w:right="116"/>
        <w:jc w:val="both"/>
        <w:rPr>
          <w:sz w:val="20"/>
        </w:rPr>
      </w:pPr>
      <w:r>
        <w:rPr>
          <w:sz w:val="20"/>
        </w:rPr>
        <w:t>To the surviving spouse or court-appointed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w:t>
      </w:r>
      <w:r>
        <w:rPr>
          <w:spacing w:val="-27"/>
          <w:sz w:val="20"/>
        </w:rPr>
        <w:t xml:space="preserve"> </w:t>
      </w:r>
      <w:r>
        <w:rPr>
          <w:sz w:val="20"/>
        </w:rPr>
        <w:t>business;</w:t>
      </w:r>
    </w:p>
    <w:p w14:paraId="7EFFEF59" w14:textId="77777777" w:rsidR="00597113" w:rsidRDefault="00597113" w:rsidP="00597113">
      <w:pPr>
        <w:pStyle w:val="BodyText"/>
        <w:spacing w:before="10"/>
        <w:rPr>
          <w:sz w:val="19"/>
        </w:rPr>
      </w:pPr>
    </w:p>
    <w:p w14:paraId="3B8E2603" w14:textId="77777777" w:rsidR="00597113" w:rsidRDefault="00597113" w:rsidP="00597113">
      <w:pPr>
        <w:pStyle w:val="ListParagraph"/>
        <w:numPr>
          <w:ilvl w:val="1"/>
          <w:numId w:val="12"/>
        </w:numPr>
        <w:tabs>
          <w:tab w:val="left" w:pos="1561"/>
        </w:tabs>
        <w:ind w:right="117"/>
        <w:jc w:val="both"/>
        <w:rPr>
          <w:sz w:val="20"/>
        </w:rPr>
      </w:pPr>
      <w:r>
        <w:rPr>
          <w:sz w:val="20"/>
        </w:rPr>
        <w:t>To a member or employee of a business entity licensed as an insurance producer, upon the death or disability</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individual</w:t>
      </w:r>
      <w:r>
        <w:rPr>
          <w:spacing w:val="-5"/>
          <w:sz w:val="20"/>
        </w:rPr>
        <w:t xml:space="preserve"> </w:t>
      </w:r>
      <w:r>
        <w:rPr>
          <w:sz w:val="20"/>
        </w:rPr>
        <w:t>designated</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business</w:t>
      </w:r>
      <w:r>
        <w:rPr>
          <w:spacing w:val="-5"/>
          <w:sz w:val="20"/>
        </w:rPr>
        <w:t xml:space="preserve"> </w:t>
      </w:r>
      <w:r>
        <w:rPr>
          <w:sz w:val="20"/>
        </w:rPr>
        <w:t>entity</w:t>
      </w:r>
      <w:r>
        <w:rPr>
          <w:spacing w:val="-3"/>
          <w:sz w:val="20"/>
        </w:rPr>
        <w:t xml:space="preserve"> </w:t>
      </w:r>
      <w:r>
        <w:rPr>
          <w:sz w:val="20"/>
        </w:rPr>
        <w:t>application</w:t>
      </w:r>
      <w:r>
        <w:rPr>
          <w:spacing w:val="-4"/>
          <w:sz w:val="20"/>
        </w:rPr>
        <w:t xml:space="preserve"> </w:t>
      </w:r>
      <w:r>
        <w:rPr>
          <w:sz w:val="20"/>
        </w:rPr>
        <w:t>or</w:t>
      </w:r>
      <w:r>
        <w:rPr>
          <w:spacing w:val="-5"/>
          <w:sz w:val="20"/>
        </w:rPr>
        <w:t xml:space="preserve"> </w:t>
      </w:r>
      <w:r>
        <w:rPr>
          <w:sz w:val="20"/>
        </w:rPr>
        <w:t>the</w:t>
      </w:r>
      <w:r>
        <w:rPr>
          <w:spacing w:val="-3"/>
          <w:sz w:val="20"/>
        </w:rPr>
        <w:t xml:space="preserve"> </w:t>
      </w:r>
      <w:r>
        <w:rPr>
          <w:sz w:val="20"/>
        </w:rPr>
        <w:t>license;</w:t>
      </w:r>
    </w:p>
    <w:p w14:paraId="57552485" w14:textId="77777777" w:rsidR="00597113" w:rsidRDefault="00597113" w:rsidP="00597113">
      <w:pPr>
        <w:pStyle w:val="BodyText"/>
        <w:spacing w:before="10"/>
        <w:rPr>
          <w:sz w:val="19"/>
        </w:rPr>
      </w:pPr>
    </w:p>
    <w:p w14:paraId="7866DD93" w14:textId="77777777" w:rsidR="00597113" w:rsidRDefault="00597113" w:rsidP="00597113">
      <w:pPr>
        <w:pStyle w:val="ListParagraph"/>
        <w:numPr>
          <w:ilvl w:val="1"/>
          <w:numId w:val="12"/>
        </w:numPr>
        <w:tabs>
          <w:tab w:val="left" w:pos="1561"/>
        </w:tabs>
        <w:ind w:right="119"/>
        <w:jc w:val="both"/>
        <w:rPr>
          <w:sz w:val="20"/>
        </w:rPr>
      </w:pPr>
      <w:r>
        <w:rPr>
          <w:sz w:val="20"/>
        </w:rPr>
        <w:t>To the designee of a licensed insurance producer entering active service in the armed forces of the United States of America;</w:t>
      </w:r>
      <w:r>
        <w:rPr>
          <w:spacing w:val="-9"/>
          <w:sz w:val="20"/>
        </w:rPr>
        <w:t xml:space="preserve"> </w:t>
      </w:r>
      <w:r>
        <w:rPr>
          <w:sz w:val="20"/>
        </w:rPr>
        <w:t>or</w:t>
      </w:r>
    </w:p>
    <w:p w14:paraId="1D4F59C0" w14:textId="77777777" w:rsidR="00597113" w:rsidRDefault="00597113" w:rsidP="00597113">
      <w:pPr>
        <w:jc w:val="both"/>
        <w:rPr>
          <w:sz w:val="20"/>
        </w:rPr>
        <w:sectPr w:rsidR="00597113">
          <w:pgSz w:w="12240" w:h="15840"/>
          <w:pgMar w:top="1000" w:right="960" w:bottom="280" w:left="960" w:header="720" w:footer="720" w:gutter="0"/>
          <w:cols w:space="720"/>
        </w:sectPr>
      </w:pPr>
    </w:p>
    <w:p w14:paraId="0832CC48" w14:textId="77777777" w:rsidR="00597113" w:rsidRDefault="00597113" w:rsidP="00597113">
      <w:pPr>
        <w:pStyle w:val="ListParagraph"/>
        <w:numPr>
          <w:ilvl w:val="1"/>
          <w:numId w:val="12"/>
        </w:numPr>
        <w:tabs>
          <w:tab w:val="left" w:pos="1539"/>
          <w:tab w:val="left" w:pos="1540"/>
        </w:tabs>
        <w:spacing w:before="67"/>
        <w:ind w:left="1540" w:right="118"/>
        <w:rPr>
          <w:sz w:val="20"/>
        </w:rPr>
      </w:pPr>
      <w:r>
        <w:rPr>
          <w:sz w:val="20"/>
        </w:rPr>
        <w:lastRenderedPageBreak/>
        <w:t>In any other circumstance where the insurance commissioner deems that the public interest will best be served by the issuance of this</w:t>
      </w:r>
      <w:r>
        <w:rPr>
          <w:spacing w:val="-21"/>
          <w:sz w:val="20"/>
        </w:rPr>
        <w:t xml:space="preserve"> </w:t>
      </w:r>
      <w:r>
        <w:rPr>
          <w:sz w:val="20"/>
        </w:rPr>
        <w:t>license.</w:t>
      </w:r>
    </w:p>
    <w:p w14:paraId="1FD39C1B" w14:textId="77777777" w:rsidR="00597113" w:rsidRDefault="00597113" w:rsidP="00597113">
      <w:pPr>
        <w:pStyle w:val="BodyText"/>
      </w:pPr>
    </w:p>
    <w:p w14:paraId="14188942" w14:textId="77777777" w:rsidR="00597113" w:rsidRDefault="00597113" w:rsidP="00597113">
      <w:pPr>
        <w:pStyle w:val="ListParagraph"/>
        <w:numPr>
          <w:ilvl w:val="0"/>
          <w:numId w:val="12"/>
        </w:numPr>
        <w:tabs>
          <w:tab w:val="left" w:pos="819"/>
          <w:tab w:val="left" w:pos="820"/>
        </w:tabs>
        <w:ind w:left="820" w:right="114" w:hanging="720"/>
        <w:jc w:val="both"/>
        <w:rPr>
          <w:sz w:val="20"/>
        </w:rPr>
      </w:pPr>
      <w:r>
        <w:rPr>
          <w:sz w:val="20"/>
        </w:rPr>
        <w:t>The insurance commissioner may by order limit the authority of any temporary licensee in any way deemed necessary to protect insureds and the public. The insurance commissioner may require the temporary licensee to have a suitable sponsor who is a licensed producer or insurer and who assumes responsibility for all acts of the temporary licensee and may impose other similar requirements designed to protect insureds and the public. The insurance commissioner may by order revoke a temporary license if the interest of insureds or the public are endangered. A temporary license may not continue after the owner or the personal representative disposes of the business.</w:t>
      </w:r>
    </w:p>
    <w:p w14:paraId="0C566D77" w14:textId="77777777" w:rsidR="00597113" w:rsidRDefault="00597113" w:rsidP="00597113">
      <w:pPr>
        <w:pStyle w:val="BodyText"/>
        <w:spacing w:before="1"/>
      </w:pPr>
    </w:p>
    <w:p w14:paraId="6AB22274" w14:textId="77777777" w:rsidR="00597113" w:rsidRDefault="00597113" w:rsidP="00597113">
      <w:pPr>
        <w:pStyle w:val="Heading5"/>
        <w:tabs>
          <w:tab w:val="left" w:pos="1541"/>
        </w:tabs>
        <w:ind w:left="100"/>
        <w:jc w:val="left"/>
      </w:pPr>
      <w:r>
        <w:t>Section</w:t>
      </w:r>
      <w:r>
        <w:rPr>
          <w:spacing w:val="-3"/>
        </w:rPr>
        <w:t xml:space="preserve"> </w:t>
      </w:r>
      <w:r>
        <w:t>12.</w:t>
      </w:r>
      <w:r>
        <w:tab/>
        <w:t>License Denial, Nonrenewal or</w:t>
      </w:r>
      <w:r>
        <w:rPr>
          <w:spacing w:val="-31"/>
        </w:rPr>
        <w:t xml:space="preserve"> </w:t>
      </w:r>
      <w:r>
        <w:t>Revocation</w:t>
      </w:r>
    </w:p>
    <w:p w14:paraId="4EE0AD22" w14:textId="77777777" w:rsidR="00597113" w:rsidRDefault="00597113" w:rsidP="00597113">
      <w:pPr>
        <w:pStyle w:val="BodyText"/>
        <w:spacing w:before="8"/>
        <w:rPr>
          <w:b/>
          <w:sz w:val="19"/>
        </w:rPr>
      </w:pPr>
    </w:p>
    <w:p w14:paraId="1C5EC7E5" w14:textId="77777777" w:rsidR="00597113" w:rsidRDefault="00597113" w:rsidP="00597113">
      <w:pPr>
        <w:pStyle w:val="ListParagraph"/>
        <w:numPr>
          <w:ilvl w:val="0"/>
          <w:numId w:val="11"/>
        </w:numPr>
        <w:tabs>
          <w:tab w:val="left" w:pos="820"/>
          <w:tab w:val="left" w:pos="821"/>
        </w:tabs>
        <w:ind w:right="115" w:hanging="720"/>
        <w:jc w:val="both"/>
        <w:rPr>
          <w:sz w:val="20"/>
        </w:rPr>
      </w:pPr>
      <w:r>
        <w:rPr>
          <w:sz w:val="20"/>
        </w:rPr>
        <w:t>The insurance commissioner may place on probation, suspend, revoke or refuse to issue or renew an insurance producer’s license or may levy a civil penalty in accordance with [insert appropriate reference to state law] or any combination of actions, for any one or more of the following</w:t>
      </w:r>
      <w:r>
        <w:rPr>
          <w:spacing w:val="-24"/>
          <w:sz w:val="20"/>
        </w:rPr>
        <w:t xml:space="preserve"> </w:t>
      </w:r>
      <w:r>
        <w:rPr>
          <w:sz w:val="20"/>
        </w:rPr>
        <w:t>causes:</w:t>
      </w:r>
    </w:p>
    <w:p w14:paraId="7B276E29" w14:textId="77777777" w:rsidR="00597113" w:rsidRDefault="00597113" w:rsidP="00597113">
      <w:pPr>
        <w:pStyle w:val="BodyText"/>
      </w:pPr>
    </w:p>
    <w:p w14:paraId="32BA1029" w14:textId="77777777" w:rsidR="00597113" w:rsidRDefault="00597113" w:rsidP="00597113">
      <w:pPr>
        <w:pStyle w:val="ListParagraph"/>
        <w:numPr>
          <w:ilvl w:val="1"/>
          <w:numId w:val="11"/>
        </w:numPr>
        <w:tabs>
          <w:tab w:val="left" w:pos="1539"/>
          <w:tab w:val="left" w:pos="1541"/>
        </w:tabs>
        <w:ind w:hanging="720"/>
        <w:rPr>
          <w:sz w:val="20"/>
        </w:rPr>
      </w:pPr>
      <w:r>
        <w:rPr>
          <w:sz w:val="20"/>
        </w:rPr>
        <w:t>Providing</w:t>
      </w:r>
      <w:r>
        <w:rPr>
          <w:spacing w:val="-5"/>
          <w:sz w:val="20"/>
        </w:rPr>
        <w:t xml:space="preserve"> </w:t>
      </w:r>
      <w:r>
        <w:rPr>
          <w:sz w:val="20"/>
        </w:rPr>
        <w:t>incorrect,</w:t>
      </w:r>
      <w:r>
        <w:rPr>
          <w:spacing w:val="-6"/>
          <w:sz w:val="20"/>
        </w:rPr>
        <w:t xml:space="preserve"> </w:t>
      </w:r>
      <w:r>
        <w:rPr>
          <w:sz w:val="20"/>
        </w:rPr>
        <w:t>misleading,</w:t>
      </w:r>
      <w:r>
        <w:rPr>
          <w:spacing w:val="-6"/>
          <w:sz w:val="20"/>
        </w:rPr>
        <w:t xml:space="preserve"> </w:t>
      </w:r>
      <w:r>
        <w:rPr>
          <w:sz w:val="20"/>
        </w:rPr>
        <w:t>incomplete</w:t>
      </w:r>
      <w:r>
        <w:rPr>
          <w:spacing w:val="-6"/>
          <w:sz w:val="20"/>
        </w:rPr>
        <w:t xml:space="preserve"> </w:t>
      </w:r>
      <w:r>
        <w:rPr>
          <w:sz w:val="20"/>
        </w:rPr>
        <w:t>or</w:t>
      </w:r>
      <w:r>
        <w:rPr>
          <w:spacing w:val="-6"/>
          <w:sz w:val="20"/>
        </w:rPr>
        <w:t xml:space="preserve"> </w:t>
      </w:r>
      <w:r>
        <w:rPr>
          <w:sz w:val="20"/>
        </w:rPr>
        <w:t>materially</w:t>
      </w:r>
      <w:r>
        <w:rPr>
          <w:spacing w:val="-6"/>
          <w:sz w:val="20"/>
        </w:rPr>
        <w:t xml:space="preserve"> </w:t>
      </w:r>
      <w:r>
        <w:rPr>
          <w:sz w:val="20"/>
        </w:rPr>
        <w:t>untrue</w:t>
      </w:r>
      <w:r>
        <w:rPr>
          <w:spacing w:val="-6"/>
          <w:sz w:val="20"/>
        </w:rPr>
        <w:t xml:space="preserve"> </w:t>
      </w:r>
      <w:r>
        <w:rPr>
          <w:sz w:val="20"/>
        </w:rPr>
        <w:t>information</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license</w:t>
      </w:r>
      <w:r>
        <w:rPr>
          <w:spacing w:val="-6"/>
          <w:sz w:val="20"/>
        </w:rPr>
        <w:t xml:space="preserve"> </w:t>
      </w:r>
      <w:r>
        <w:rPr>
          <w:sz w:val="20"/>
        </w:rPr>
        <w:t>application;</w:t>
      </w:r>
    </w:p>
    <w:p w14:paraId="270AB2B6" w14:textId="77777777" w:rsidR="00597113" w:rsidRDefault="00597113" w:rsidP="00597113">
      <w:pPr>
        <w:pStyle w:val="BodyText"/>
        <w:spacing w:before="10"/>
        <w:rPr>
          <w:sz w:val="19"/>
        </w:rPr>
      </w:pPr>
    </w:p>
    <w:p w14:paraId="6076C456" w14:textId="77777777" w:rsidR="00597113" w:rsidRDefault="00597113" w:rsidP="00597113">
      <w:pPr>
        <w:pStyle w:val="ListParagraph"/>
        <w:numPr>
          <w:ilvl w:val="1"/>
          <w:numId w:val="11"/>
        </w:numPr>
        <w:tabs>
          <w:tab w:val="left" w:pos="1539"/>
          <w:tab w:val="left" w:pos="1540"/>
        </w:tabs>
        <w:ind w:right="114" w:hanging="720"/>
        <w:rPr>
          <w:sz w:val="20"/>
        </w:rPr>
      </w:pPr>
      <w:r>
        <w:rPr>
          <w:sz w:val="20"/>
        </w:rPr>
        <w:t>Violating any insurance laws, or violating any regulation, subpoena or order of the insurance commissioner or of another state’s insurance</w:t>
      </w:r>
      <w:r>
        <w:rPr>
          <w:spacing w:val="-15"/>
          <w:sz w:val="20"/>
        </w:rPr>
        <w:t xml:space="preserve"> </w:t>
      </w:r>
      <w:r>
        <w:rPr>
          <w:sz w:val="20"/>
        </w:rPr>
        <w:t>commissioner;</w:t>
      </w:r>
    </w:p>
    <w:p w14:paraId="4756F760" w14:textId="77777777" w:rsidR="00597113" w:rsidRDefault="00597113" w:rsidP="00597113">
      <w:pPr>
        <w:pStyle w:val="BodyText"/>
        <w:spacing w:before="10"/>
        <w:rPr>
          <w:sz w:val="19"/>
        </w:rPr>
      </w:pPr>
    </w:p>
    <w:p w14:paraId="6E5CF96F" w14:textId="77777777" w:rsidR="00597113" w:rsidRDefault="00597113" w:rsidP="00597113">
      <w:pPr>
        <w:pStyle w:val="ListParagraph"/>
        <w:numPr>
          <w:ilvl w:val="1"/>
          <w:numId w:val="11"/>
        </w:numPr>
        <w:tabs>
          <w:tab w:val="left" w:pos="1539"/>
          <w:tab w:val="left" w:pos="1540"/>
        </w:tabs>
        <w:ind w:hanging="720"/>
        <w:rPr>
          <w:sz w:val="20"/>
        </w:rPr>
      </w:pPr>
      <w:r>
        <w:rPr>
          <w:sz w:val="20"/>
        </w:rPr>
        <w:t>Obtaining</w:t>
      </w:r>
      <w:r>
        <w:rPr>
          <w:spacing w:val="-4"/>
          <w:sz w:val="20"/>
        </w:rPr>
        <w:t xml:space="preserve"> </w:t>
      </w:r>
      <w:r>
        <w:rPr>
          <w:sz w:val="20"/>
        </w:rPr>
        <w:t>or</w:t>
      </w:r>
      <w:r>
        <w:rPr>
          <w:spacing w:val="-4"/>
          <w:sz w:val="20"/>
        </w:rPr>
        <w:t xml:space="preserve"> </w:t>
      </w:r>
      <w:r>
        <w:rPr>
          <w:sz w:val="20"/>
        </w:rPr>
        <w:t>attempting</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a</w:t>
      </w:r>
      <w:r>
        <w:rPr>
          <w:spacing w:val="-4"/>
          <w:sz w:val="20"/>
        </w:rPr>
        <w:t xml:space="preserve"> </w:t>
      </w:r>
      <w:r>
        <w:rPr>
          <w:sz w:val="20"/>
        </w:rPr>
        <w:t>license</w:t>
      </w:r>
      <w:r>
        <w:rPr>
          <w:spacing w:val="-4"/>
          <w:sz w:val="20"/>
        </w:rPr>
        <w:t xml:space="preserve"> </w:t>
      </w:r>
      <w:r>
        <w:rPr>
          <w:sz w:val="20"/>
        </w:rPr>
        <w:t>through</w:t>
      </w:r>
      <w:r>
        <w:rPr>
          <w:spacing w:val="-4"/>
          <w:sz w:val="20"/>
        </w:rPr>
        <w:t xml:space="preserve"> </w:t>
      </w:r>
      <w:r>
        <w:rPr>
          <w:sz w:val="20"/>
        </w:rPr>
        <w:t>misrepresentation</w:t>
      </w:r>
      <w:r>
        <w:rPr>
          <w:spacing w:val="-4"/>
          <w:sz w:val="20"/>
        </w:rPr>
        <w:t xml:space="preserve"> </w:t>
      </w:r>
      <w:r>
        <w:rPr>
          <w:sz w:val="20"/>
        </w:rPr>
        <w:t>or</w:t>
      </w:r>
      <w:r>
        <w:rPr>
          <w:spacing w:val="-6"/>
          <w:sz w:val="20"/>
        </w:rPr>
        <w:t xml:space="preserve"> </w:t>
      </w:r>
      <w:r>
        <w:rPr>
          <w:sz w:val="20"/>
        </w:rPr>
        <w:t>fraud;</w:t>
      </w:r>
    </w:p>
    <w:p w14:paraId="7FDA162D" w14:textId="77777777" w:rsidR="00597113" w:rsidRDefault="00597113" w:rsidP="00597113">
      <w:pPr>
        <w:pStyle w:val="BodyText"/>
        <w:spacing w:before="10"/>
        <w:rPr>
          <w:sz w:val="19"/>
        </w:rPr>
      </w:pPr>
    </w:p>
    <w:p w14:paraId="6C91AA1D" w14:textId="77777777" w:rsidR="00597113" w:rsidRDefault="00597113" w:rsidP="00597113">
      <w:pPr>
        <w:pStyle w:val="ListParagraph"/>
        <w:numPr>
          <w:ilvl w:val="1"/>
          <w:numId w:val="11"/>
        </w:numPr>
        <w:tabs>
          <w:tab w:val="left" w:pos="1540"/>
          <w:tab w:val="left" w:pos="1541"/>
        </w:tabs>
        <w:ind w:right="116" w:hanging="720"/>
        <w:rPr>
          <w:sz w:val="20"/>
        </w:rPr>
      </w:pPr>
      <w:r>
        <w:rPr>
          <w:sz w:val="20"/>
        </w:rPr>
        <w:t>Improperly withholding, misappropriating or converting any monies or properties received in the course of doing insurance</w:t>
      </w:r>
      <w:r>
        <w:rPr>
          <w:spacing w:val="-11"/>
          <w:sz w:val="20"/>
        </w:rPr>
        <w:t xml:space="preserve"> </w:t>
      </w:r>
      <w:r>
        <w:rPr>
          <w:sz w:val="20"/>
        </w:rPr>
        <w:t>business;</w:t>
      </w:r>
    </w:p>
    <w:p w14:paraId="2B381EC9" w14:textId="77777777" w:rsidR="00597113" w:rsidRDefault="00597113" w:rsidP="00597113">
      <w:pPr>
        <w:pStyle w:val="BodyText"/>
        <w:spacing w:before="10"/>
        <w:rPr>
          <w:sz w:val="19"/>
        </w:rPr>
      </w:pPr>
    </w:p>
    <w:p w14:paraId="2301CF6D" w14:textId="77777777" w:rsidR="00597113" w:rsidRDefault="00597113" w:rsidP="00597113">
      <w:pPr>
        <w:pStyle w:val="ListParagraph"/>
        <w:numPr>
          <w:ilvl w:val="1"/>
          <w:numId w:val="11"/>
        </w:numPr>
        <w:tabs>
          <w:tab w:val="left" w:pos="1539"/>
          <w:tab w:val="left" w:pos="1540"/>
        </w:tabs>
        <w:ind w:right="116" w:hanging="720"/>
        <w:rPr>
          <w:sz w:val="20"/>
        </w:rPr>
      </w:pPr>
      <w:r>
        <w:rPr>
          <w:sz w:val="20"/>
        </w:rPr>
        <w:t>Intentionally misrepresenting the terms of an actual or proposed insurance contract or application for insurance;</w:t>
      </w:r>
    </w:p>
    <w:p w14:paraId="177F4A3D" w14:textId="77777777" w:rsidR="00597113" w:rsidRDefault="00597113" w:rsidP="00597113">
      <w:pPr>
        <w:pStyle w:val="BodyText"/>
        <w:spacing w:before="10"/>
        <w:rPr>
          <w:sz w:val="19"/>
        </w:rPr>
      </w:pPr>
    </w:p>
    <w:p w14:paraId="094FBE23" w14:textId="77777777" w:rsidR="00597113" w:rsidRDefault="00597113" w:rsidP="00597113">
      <w:pPr>
        <w:pStyle w:val="ListParagraph"/>
        <w:numPr>
          <w:ilvl w:val="1"/>
          <w:numId w:val="11"/>
        </w:numPr>
        <w:tabs>
          <w:tab w:val="left" w:pos="1539"/>
          <w:tab w:val="left" w:pos="1540"/>
        </w:tabs>
        <w:ind w:left="1539" w:hanging="719"/>
        <w:rPr>
          <w:sz w:val="20"/>
        </w:rPr>
      </w:pPr>
      <w:r>
        <w:rPr>
          <w:sz w:val="20"/>
        </w:rPr>
        <w:t>Having been convicted of a</w:t>
      </w:r>
      <w:r>
        <w:rPr>
          <w:spacing w:val="-13"/>
          <w:sz w:val="20"/>
        </w:rPr>
        <w:t xml:space="preserve"> </w:t>
      </w:r>
      <w:r>
        <w:rPr>
          <w:sz w:val="20"/>
        </w:rPr>
        <w:t>felony;</w:t>
      </w:r>
    </w:p>
    <w:p w14:paraId="533DEC20" w14:textId="77777777" w:rsidR="00597113" w:rsidRDefault="00597113" w:rsidP="00597113">
      <w:pPr>
        <w:pStyle w:val="BodyText"/>
        <w:spacing w:before="10"/>
        <w:rPr>
          <w:sz w:val="19"/>
        </w:rPr>
      </w:pPr>
    </w:p>
    <w:p w14:paraId="0998764C" w14:textId="77777777" w:rsidR="00597113" w:rsidRDefault="00597113" w:rsidP="00597113">
      <w:pPr>
        <w:pStyle w:val="ListParagraph"/>
        <w:numPr>
          <w:ilvl w:val="1"/>
          <w:numId w:val="11"/>
        </w:numPr>
        <w:tabs>
          <w:tab w:val="left" w:pos="1539"/>
          <w:tab w:val="left" w:pos="1540"/>
        </w:tabs>
        <w:ind w:left="1539" w:hanging="719"/>
        <w:rPr>
          <w:sz w:val="20"/>
        </w:rPr>
      </w:pPr>
      <w:r>
        <w:rPr>
          <w:sz w:val="20"/>
        </w:rPr>
        <w:t>Having admitted or been found to have committed any insurance unfair trade practice or</w:t>
      </w:r>
      <w:r>
        <w:rPr>
          <w:spacing w:val="-26"/>
          <w:sz w:val="20"/>
        </w:rPr>
        <w:t xml:space="preserve"> </w:t>
      </w:r>
      <w:r>
        <w:rPr>
          <w:sz w:val="20"/>
        </w:rPr>
        <w:t>fraud;</w:t>
      </w:r>
    </w:p>
    <w:p w14:paraId="38FEFFF3" w14:textId="77777777" w:rsidR="00597113" w:rsidRDefault="00597113" w:rsidP="00597113">
      <w:pPr>
        <w:pStyle w:val="BodyText"/>
      </w:pPr>
    </w:p>
    <w:p w14:paraId="29ADEBEA" w14:textId="77777777" w:rsidR="00597113" w:rsidRDefault="00597113" w:rsidP="00597113">
      <w:pPr>
        <w:pStyle w:val="ListParagraph"/>
        <w:numPr>
          <w:ilvl w:val="1"/>
          <w:numId w:val="11"/>
        </w:numPr>
        <w:tabs>
          <w:tab w:val="left" w:pos="1539"/>
          <w:tab w:val="left" w:pos="1540"/>
        </w:tabs>
        <w:ind w:right="114" w:hanging="720"/>
        <w:rPr>
          <w:sz w:val="20"/>
        </w:rPr>
      </w:pPr>
      <w:r>
        <w:rPr>
          <w:sz w:val="20"/>
        </w:rPr>
        <w:t>Using fraudulent, coercive, or dishonest practices, or demonstrating incompetence, untrustworthiness or financial</w:t>
      </w:r>
      <w:r>
        <w:rPr>
          <w:spacing w:val="-4"/>
          <w:sz w:val="20"/>
        </w:rPr>
        <w:t xml:space="preserve"> </w:t>
      </w:r>
      <w:r>
        <w:rPr>
          <w:sz w:val="20"/>
        </w:rPr>
        <w:t>irresponsibility</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conduct</w:t>
      </w:r>
      <w:r>
        <w:rPr>
          <w:spacing w:val="-6"/>
          <w:sz w:val="20"/>
        </w:rPr>
        <w:t xml:space="preserve"> </w:t>
      </w:r>
      <w:r>
        <w:rPr>
          <w:sz w:val="20"/>
        </w:rPr>
        <w:t>of</w:t>
      </w:r>
      <w:r>
        <w:rPr>
          <w:spacing w:val="-7"/>
          <w:sz w:val="20"/>
        </w:rPr>
        <w:t xml:space="preserve"> </w:t>
      </w:r>
      <w:r>
        <w:rPr>
          <w:sz w:val="20"/>
        </w:rPr>
        <w:t>business</w:t>
      </w:r>
      <w:r>
        <w:rPr>
          <w:spacing w:val="-4"/>
          <w:sz w:val="20"/>
        </w:rPr>
        <w:t xml:space="preserve"> </w:t>
      </w:r>
      <w:r>
        <w:rPr>
          <w:sz w:val="20"/>
        </w:rPr>
        <w:t>in</w:t>
      </w:r>
      <w:r>
        <w:rPr>
          <w:spacing w:val="-4"/>
          <w:sz w:val="20"/>
        </w:rPr>
        <w:t xml:space="preserve"> </w:t>
      </w:r>
      <w:r>
        <w:rPr>
          <w:sz w:val="20"/>
        </w:rPr>
        <w:t>this</w:t>
      </w:r>
      <w:r>
        <w:rPr>
          <w:spacing w:val="-6"/>
          <w:sz w:val="20"/>
        </w:rPr>
        <w:t xml:space="preserve"> </w:t>
      </w:r>
      <w:r>
        <w:rPr>
          <w:sz w:val="20"/>
        </w:rPr>
        <w:t>state</w:t>
      </w:r>
      <w:r>
        <w:rPr>
          <w:spacing w:val="-4"/>
          <w:sz w:val="20"/>
        </w:rPr>
        <w:t xml:space="preserve"> </w:t>
      </w:r>
      <w:r>
        <w:rPr>
          <w:sz w:val="20"/>
        </w:rPr>
        <w:t>or</w:t>
      </w:r>
      <w:r>
        <w:rPr>
          <w:spacing w:val="-4"/>
          <w:sz w:val="20"/>
        </w:rPr>
        <w:t xml:space="preserve"> </w:t>
      </w:r>
      <w:r>
        <w:rPr>
          <w:sz w:val="20"/>
        </w:rPr>
        <w:t>elsewhere;</w:t>
      </w:r>
    </w:p>
    <w:p w14:paraId="1040334C" w14:textId="77777777" w:rsidR="00597113" w:rsidRDefault="00597113" w:rsidP="00597113">
      <w:pPr>
        <w:pStyle w:val="BodyText"/>
      </w:pPr>
    </w:p>
    <w:p w14:paraId="09FCA26F" w14:textId="77777777" w:rsidR="00597113" w:rsidRDefault="00597113" w:rsidP="00597113">
      <w:pPr>
        <w:pStyle w:val="ListParagraph"/>
        <w:numPr>
          <w:ilvl w:val="1"/>
          <w:numId w:val="11"/>
        </w:numPr>
        <w:tabs>
          <w:tab w:val="left" w:pos="1539"/>
          <w:tab w:val="left" w:pos="1540"/>
        </w:tabs>
        <w:ind w:right="114" w:hanging="720"/>
        <w:rPr>
          <w:sz w:val="20"/>
        </w:rPr>
      </w:pPr>
      <w:r>
        <w:rPr>
          <w:sz w:val="20"/>
        </w:rPr>
        <w:t>Having an insurance producer license, or its equivalent, denied, suspended or revoked in any other state, province, district or</w:t>
      </w:r>
      <w:r>
        <w:rPr>
          <w:spacing w:val="-19"/>
          <w:sz w:val="20"/>
        </w:rPr>
        <w:t xml:space="preserve"> </w:t>
      </w:r>
      <w:r>
        <w:rPr>
          <w:sz w:val="20"/>
        </w:rPr>
        <w:t>territory;</w:t>
      </w:r>
    </w:p>
    <w:p w14:paraId="3BF03C2A" w14:textId="77777777" w:rsidR="00597113" w:rsidRDefault="00597113" w:rsidP="00597113">
      <w:pPr>
        <w:pStyle w:val="ListParagraph"/>
        <w:numPr>
          <w:ilvl w:val="1"/>
          <w:numId w:val="11"/>
        </w:numPr>
        <w:tabs>
          <w:tab w:val="left" w:pos="1539"/>
          <w:tab w:val="left" w:pos="1540"/>
        </w:tabs>
        <w:ind w:right="116" w:hanging="720"/>
        <w:rPr>
          <w:sz w:val="20"/>
        </w:rPr>
      </w:pPr>
      <w:r>
        <w:rPr>
          <w:sz w:val="20"/>
        </w:rPr>
        <w:t>Forging another’s name to an application for insurance or to any document related to an insurance transaction;</w:t>
      </w:r>
    </w:p>
    <w:p w14:paraId="0A40E7CF" w14:textId="77777777" w:rsidR="00597113" w:rsidRDefault="00597113" w:rsidP="00597113">
      <w:pPr>
        <w:pStyle w:val="BodyText"/>
        <w:spacing w:before="11"/>
        <w:rPr>
          <w:sz w:val="19"/>
        </w:rPr>
      </w:pPr>
    </w:p>
    <w:p w14:paraId="7709ADCA" w14:textId="77777777" w:rsidR="00597113" w:rsidRDefault="00597113" w:rsidP="00597113">
      <w:pPr>
        <w:pStyle w:val="ListParagraph"/>
        <w:numPr>
          <w:ilvl w:val="1"/>
          <w:numId w:val="11"/>
        </w:numPr>
        <w:tabs>
          <w:tab w:val="left" w:pos="1539"/>
          <w:tab w:val="left" w:pos="1540"/>
        </w:tabs>
        <w:ind w:left="1539" w:hanging="719"/>
        <w:rPr>
          <w:sz w:val="20"/>
        </w:rPr>
      </w:pPr>
      <w:r>
        <w:rPr>
          <w:sz w:val="20"/>
        </w:rPr>
        <w:t>Improperly</w:t>
      </w:r>
      <w:r>
        <w:rPr>
          <w:spacing w:val="-4"/>
          <w:sz w:val="20"/>
        </w:rPr>
        <w:t xml:space="preserve"> </w:t>
      </w:r>
      <w:r>
        <w:rPr>
          <w:sz w:val="20"/>
        </w:rPr>
        <w:t>using</w:t>
      </w:r>
      <w:r>
        <w:rPr>
          <w:spacing w:val="-4"/>
          <w:sz w:val="20"/>
        </w:rPr>
        <w:t xml:space="preserve"> </w:t>
      </w:r>
      <w:r>
        <w:rPr>
          <w:sz w:val="20"/>
        </w:rPr>
        <w:t>notes</w:t>
      </w:r>
      <w:r>
        <w:rPr>
          <w:spacing w:val="-4"/>
          <w:sz w:val="20"/>
        </w:rPr>
        <w:t xml:space="preserve"> </w:t>
      </w:r>
      <w:r>
        <w:rPr>
          <w:sz w:val="20"/>
        </w:rPr>
        <w:t>or</w:t>
      </w:r>
      <w:r>
        <w:rPr>
          <w:spacing w:val="-4"/>
          <w:sz w:val="20"/>
        </w:rPr>
        <w:t xml:space="preserve"> </w:t>
      </w:r>
      <w:r>
        <w:rPr>
          <w:sz w:val="20"/>
        </w:rPr>
        <w:t>any</w:t>
      </w:r>
      <w:r>
        <w:rPr>
          <w:spacing w:val="-5"/>
          <w:sz w:val="20"/>
        </w:rPr>
        <w:t xml:space="preserve"> </w:t>
      </w:r>
      <w:r>
        <w:rPr>
          <w:sz w:val="20"/>
        </w:rPr>
        <w:t>other</w:t>
      </w:r>
      <w:r>
        <w:rPr>
          <w:spacing w:val="-4"/>
          <w:sz w:val="20"/>
        </w:rPr>
        <w:t xml:space="preserve"> </w:t>
      </w:r>
      <w:r>
        <w:rPr>
          <w:sz w:val="20"/>
        </w:rPr>
        <w:t>reference</w:t>
      </w:r>
      <w:r>
        <w:rPr>
          <w:spacing w:val="-3"/>
          <w:sz w:val="20"/>
        </w:rPr>
        <w:t xml:space="preserve"> </w:t>
      </w:r>
      <w:r>
        <w:rPr>
          <w:sz w:val="20"/>
        </w:rPr>
        <w:t>material</w:t>
      </w:r>
      <w:r>
        <w:rPr>
          <w:spacing w:val="-6"/>
          <w:sz w:val="20"/>
        </w:rPr>
        <w:t xml:space="preserve"> </w:t>
      </w:r>
      <w:r>
        <w:rPr>
          <w:sz w:val="20"/>
        </w:rPr>
        <w:t>to</w:t>
      </w:r>
      <w:r>
        <w:rPr>
          <w:spacing w:val="-2"/>
          <w:sz w:val="20"/>
        </w:rPr>
        <w:t xml:space="preserve"> </w:t>
      </w:r>
      <w:r>
        <w:rPr>
          <w:sz w:val="20"/>
        </w:rPr>
        <w:t>complete</w:t>
      </w:r>
      <w:r>
        <w:rPr>
          <w:spacing w:val="-3"/>
          <w:sz w:val="20"/>
        </w:rPr>
        <w:t xml:space="preserve"> </w:t>
      </w:r>
      <w:r>
        <w:rPr>
          <w:sz w:val="20"/>
        </w:rPr>
        <w:t>an</w:t>
      </w:r>
      <w:r>
        <w:rPr>
          <w:spacing w:val="-2"/>
          <w:sz w:val="20"/>
        </w:rPr>
        <w:t xml:space="preserve"> </w:t>
      </w:r>
      <w:r>
        <w:rPr>
          <w:sz w:val="20"/>
        </w:rPr>
        <w:t>examination</w:t>
      </w:r>
      <w:r>
        <w:rPr>
          <w:spacing w:val="-2"/>
          <w:sz w:val="20"/>
        </w:rPr>
        <w:t xml:space="preserve"> </w:t>
      </w:r>
      <w:r>
        <w:rPr>
          <w:sz w:val="20"/>
        </w:rPr>
        <w:t>for</w:t>
      </w:r>
      <w:r>
        <w:rPr>
          <w:spacing w:val="-3"/>
          <w:sz w:val="20"/>
        </w:rPr>
        <w:t xml:space="preserve"> </w:t>
      </w:r>
      <w:r>
        <w:rPr>
          <w:sz w:val="20"/>
        </w:rPr>
        <w:t>an</w:t>
      </w:r>
      <w:r>
        <w:rPr>
          <w:spacing w:val="-2"/>
          <w:sz w:val="20"/>
        </w:rPr>
        <w:t xml:space="preserve"> </w:t>
      </w:r>
      <w:r>
        <w:rPr>
          <w:sz w:val="20"/>
        </w:rPr>
        <w:t>insurance</w:t>
      </w:r>
      <w:r>
        <w:rPr>
          <w:spacing w:val="-3"/>
          <w:sz w:val="20"/>
        </w:rPr>
        <w:t xml:space="preserve"> </w:t>
      </w:r>
      <w:r>
        <w:rPr>
          <w:sz w:val="20"/>
        </w:rPr>
        <w:t>license;</w:t>
      </w:r>
    </w:p>
    <w:p w14:paraId="495D040F" w14:textId="77777777" w:rsidR="00597113" w:rsidRDefault="00597113" w:rsidP="00597113">
      <w:pPr>
        <w:pStyle w:val="BodyText"/>
        <w:spacing w:before="10"/>
        <w:rPr>
          <w:sz w:val="19"/>
        </w:rPr>
      </w:pPr>
    </w:p>
    <w:p w14:paraId="1071A006" w14:textId="77777777" w:rsidR="00597113" w:rsidRDefault="00597113" w:rsidP="00597113">
      <w:pPr>
        <w:pStyle w:val="ListParagraph"/>
        <w:numPr>
          <w:ilvl w:val="1"/>
          <w:numId w:val="11"/>
        </w:numPr>
        <w:tabs>
          <w:tab w:val="left" w:pos="1539"/>
          <w:tab w:val="left" w:pos="1540"/>
        </w:tabs>
        <w:spacing w:before="1"/>
        <w:ind w:hanging="720"/>
        <w:rPr>
          <w:sz w:val="20"/>
        </w:rPr>
      </w:pPr>
      <w:r>
        <w:rPr>
          <w:sz w:val="20"/>
        </w:rPr>
        <w:t>Knowingly accepting insurance business from an individual who is not</w:t>
      </w:r>
      <w:r>
        <w:rPr>
          <w:spacing w:val="-35"/>
          <w:sz w:val="20"/>
        </w:rPr>
        <w:t xml:space="preserve"> </w:t>
      </w:r>
      <w:r>
        <w:rPr>
          <w:sz w:val="20"/>
        </w:rPr>
        <w:t>licensed;</w:t>
      </w:r>
    </w:p>
    <w:p w14:paraId="7214C138" w14:textId="77777777" w:rsidR="00597113" w:rsidRDefault="00597113" w:rsidP="00597113">
      <w:pPr>
        <w:pStyle w:val="BodyText"/>
        <w:spacing w:before="1"/>
      </w:pPr>
    </w:p>
    <w:p w14:paraId="214586A5" w14:textId="77777777" w:rsidR="00597113" w:rsidRDefault="00597113" w:rsidP="00597113">
      <w:pPr>
        <w:pStyle w:val="ListParagraph"/>
        <w:numPr>
          <w:ilvl w:val="1"/>
          <w:numId w:val="11"/>
        </w:numPr>
        <w:tabs>
          <w:tab w:val="left" w:pos="1539"/>
          <w:tab w:val="left" w:pos="1540"/>
        </w:tabs>
        <w:ind w:left="1539" w:hanging="719"/>
        <w:rPr>
          <w:sz w:val="20"/>
        </w:rPr>
      </w:pPr>
      <w:r>
        <w:rPr>
          <w:sz w:val="20"/>
        </w:rPr>
        <w:t>Failing</w:t>
      </w:r>
      <w:r>
        <w:rPr>
          <w:spacing w:val="-2"/>
          <w:sz w:val="20"/>
        </w:rPr>
        <w:t xml:space="preserve"> </w:t>
      </w:r>
      <w:r>
        <w:rPr>
          <w:sz w:val="20"/>
        </w:rPr>
        <w:t>to</w:t>
      </w:r>
      <w:r>
        <w:rPr>
          <w:spacing w:val="-4"/>
          <w:sz w:val="20"/>
        </w:rPr>
        <w:t xml:space="preserve"> </w:t>
      </w:r>
      <w:r>
        <w:rPr>
          <w:sz w:val="20"/>
        </w:rPr>
        <w:t>comply</w:t>
      </w:r>
      <w:r>
        <w:rPr>
          <w:spacing w:val="-4"/>
          <w:sz w:val="20"/>
        </w:rPr>
        <w:t xml:space="preserve"> </w:t>
      </w:r>
      <w:r>
        <w:rPr>
          <w:sz w:val="20"/>
        </w:rPr>
        <w:t>with</w:t>
      </w:r>
      <w:r>
        <w:rPr>
          <w:spacing w:val="-2"/>
          <w:sz w:val="20"/>
        </w:rPr>
        <w:t xml:space="preserve"> </w:t>
      </w:r>
      <w:r>
        <w:rPr>
          <w:sz w:val="20"/>
        </w:rPr>
        <w:t>an</w:t>
      </w:r>
      <w:r>
        <w:rPr>
          <w:spacing w:val="-2"/>
          <w:sz w:val="20"/>
        </w:rPr>
        <w:t xml:space="preserve"> </w:t>
      </w:r>
      <w:r>
        <w:rPr>
          <w:sz w:val="20"/>
        </w:rPr>
        <w:t>administrative</w:t>
      </w:r>
      <w:r>
        <w:rPr>
          <w:spacing w:val="-4"/>
          <w:sz w:val="20"/>
        </w:rPr>
        <w:t xml:space="preserve"> </w:t>
      </w:r>
      <w:r>
        <w:rPr>
          <w:sz w:val="20"/>
        </w:rPr>
        <w:t>or</w:t>
      </w:r>
      <w:r>
        <w:rPr>
          <w:spacing w:val="-5"/>
          <w:sz w:val="20"/>
        </w:rPr>
        <w:t xml:space="preserve"> </w:t>
      </w:r>
      <w:r>
        <w:rPr>
          <w:sz w:val="20"/>
        </w:rPr>
        <w:t>court</w:t>
      </w:r>
      <w:r>
        <w:rPr>
          <w:spacing w:val="-5"/>
          <w:sz w:val="20"/>
        </w:rPr>
        <w:t xml:space="preserve"> </w:t>
      </w:r>
      <w:r>
        <w:rPr>
          <w:sz w:val="20"/>
        </w:rPr>
        <w:t>order</w:t>
      </w:r>
      <w:r>
        <w:rPr>
          <w:spacing w:val="-4"/>
          <w:sz w:val="20"/>
        </w:rPr>
        <w:t xml:space="preserve"> </w:t>
      </w:r>
      <w:r>
        <w:rPr>
          <w:sz w:val="20"/>
        </w:rPr>
        <w:t>imposing</w:t>
      </w:r>
      <w:r>
        <w:rPr>
          <w:spacing w:val="-2"/>
          <w:sz w:val="20"/>
        </w:rPr>
        <w:t xml:space="preserve"> </w:t>
      </w:r>
      <w:r>
        <w:rPr>
          <w:sz w:val="20"/>
        </w:rPr>
        <w:t>a</w:t>
      </w:r>
      <w:r>
        <w:rPr>
          <w:spacing w:val="-4"/>
          <w:sz w:val="20"/>
        </w:rPr>
        <w:t xml:space="preserve"> </w:t>
      </w:r>
      <w:r>
        <w:rPr>
          <w:sz w:val="20"/>
        </w:rPr>
        <w:t>child</w:t>
      </w:r>
      <w:r>
        <w:rPr>
          <w:spacing w:val="-4"/>
          <w:sz w:val="20"/>
        </w:rPr>
        <w:t xml:space="preserve"> </w:t>
      </w:r>
      <w:r>
        <w:rPr>
          <w:sz w:val="20"/>
        </w:rPr>
        <w:t>support</w:t>
      </w:r>
      <w:r>
        <w:rPr>
          <w:spacing w:val="-5"/>
          <w:sz w:val="20"/>
        </w:rPr>
        <w:t xml:space="preserve"> </w:t>
      </w:r>
      <w:r>
        <w:rPr>
          <w:sz w:val="20"/>
        </w:rPr>
        <w:t>obligation;</w:t>
      </w:r>
      <w:r>
        <w:rPr>
          <w:spacing w:val="-5"/>
          <w:sz w:val="20"/>
        </w:rPr>
        <w:t xml:space="preserve"> </w:t>
      </w:r>
      <w:r>
        <w:rPr>
          <w:sz w:val="20"/>
        </w:rPr>
        <w:t>or</w:t>
      </w:r>
    </w:p>
    <w:p w14:paraId="034B20D1" w14:textId="77777777" w:rsidR="00597113" w:rsidRDefault="00597113" w:rsidP="00597113">
      <w:pPr>
        <w:pStyle w:val="BodyText"/>
        <w:spacing w:before="11"/>
        <w:rPr>
          <w:sz w:val="19"/>
        </w:rPr>
      </w:pPr>
    </w:p>
    <w:p w14:paraId="7436A03B" w14:textId="77777777" w:rsidR="00597113" w:rsidRDefault="00597113" w:rsidP="00597113">
      <w:pPr>
        <w:pStyle w:val="ListParagraph"/>
        <w:numPr>
          <w:ilvl w:val="1"/>
          <w:numId w:val="11"/>
        </w:numPr>
        <w:tabs>
          <w:tab w:val="left" w:pos="1539"/>
          <w:tab w:val="left" w:pos="1540"/>
        </w:tabs>
        <w:ind w:right="117" w:hanging="720"/>
        <w:rPr>
          <w:sz w:val="20"/>
        </w:rPr>
      </w:pPr>
      <w:r>
        <w:rPr>
          <w:sz w:val="20"/>
        </w:rPr>
        <w:t>Failing to pay state income tax or comply with any administrative or court order directing payment of state income</w:t>
      </w:r>
      <w:r>
        <w:rPr>
          <w:spacing w:val="-6"/>
          <w:sz w:val="20"/>
        </w:rPr>
        <w:t xml:space="preserve"> </w:t>
      </w:r>
      <w:r>
        <w:rPr>
          <w:sz w:val="20"/>
        </w:rPr>
        <w:t>tax.</w:t>
      </w:r>
    </w:p>
    <w:p w14:paraId="6EADDB03" w14:textId="77777777" w:rsidR="00597113" w:rsidRDefault="00597113" w:rsidP="00597113">
      <w:pPr>
        <w:pStyle w:val="BodyText"/>
        <w:spacing w:before="11"/>
        <w:rPr>
          <w:sz w:val="19"/>
        </w:rPr>
      </w:pPr>
    </w:p>
    <w:p w14:paraId="1EB8024B" w14:textId="77777777" w:rsidR="00597113" w:rsidRDefault="00597113" w:rsidP="00597113">
      <w:pPr>
        <w:pStyle w:val="BodyText"/>
        <w:ind w:left="100"/>
      </w:pPr>
      <w:r>
        <w:rPr>
          <w:b/>
        </w:rPr>
        <w:t xml:space="preserve">Drafting Note: </w:t>
      </w:r>
      <w:r>
        <w:t>Paragraph (14) is for those states that have a state income tax.</w:t>
      </w:r>
    </w:p>
    <w:p w14:paraId="143CC8FF" w14:textId="77777777" w:rsidR="00597113" w:rsidRDefault="00597113" w:rsidP="00597113">
      <w:pPr>
        <w:pStyle w:val="BodyText"/>
        <w:spacing w:before="11"/>
        <w:rPr>
          <w:sz w:val="19"/>
        </w:rPr>
      </w:pPr>
    </w:p>
    <w:p w14:paraId="7AF798A1" w14:textId="77777777" w:rsidR="00597113" w:rsidRDefault="00597113" w:rsidP="00597113">
      <w:pPr>
        <w:pStyle w:val="ListParagraph"/>
        <w:numPr>
          <w:ilvl w:val="0"/>
          <w:numId w:val="11"/>
        </w:numPr>
        <w:tabs>
          <w:tab w:val="left" w:pos="819"/>
          <w:tab w:val="left" w:pos="820"/>
        </w:tabs>
        <w:ind w:right="115" w:hanging="720"/>
        <w:jc w:val="both"/>
        <w:rPr>
          <w:sz w:val="20"/>
        </w:rPr>
      </w:pPr>
      <w:r>
        <w:rPr>
          <w:sz w:val="20"/>
        </w:rPr>
        <w:t>In the event that the action by the insurance commissioner is to nonrenew or to deny an application for a license, the insurance commissioner shall notify the applicant or licensee and advise, in writing, the applicant or licensee of the reason for the denial or nonrenewal of the applicant’s or licensee’s license. The applicant or licensee may make written demand upon the insurance commissioner within [insert appropriate time period from state’s administrative procedure</w:t>
      </w:r>
      <w:r>
        <w:rPr>
          <w:spacing w:val="23"/>
          <w:sz w:val="20"/>
        </w:rPr>
        <w:t xml:space="preserve"> </w:t>
      </w:r>
      <w:r>
        <w:rPr>
          <w:sz w:val="20"/>
        </w:rPr>
        <w:t>act]</w:t>
      </w:r>
      <w:r>
        <w:rPr>
          <w:spacing w:val="23"/>
          <w:sz w:val="20"/>
        </w:rPr>
        <w:t xml:space="preserve"> </w:t>
      </w:r>
      <w:r>
        <w:rPr>
          <w:sz w:val="20"/>
        </w:rPr>
        <w:t>for</w:t>
      </w:r>
      <w:r>
        <w:rPr>
          <w:spacing w:val="23"/>
          <w:sz w:val="20"/>
        </w:rPr>
        <w:t xml:space="preserve"> </w:t>
      </w:r>
      <w:r>
        <w:rPr>
          <w:sz w:val="20"/>
        </w:rPr>
        <w:t>a</w:t>
      </w:r>
      <w:r>
        <w:rPr>
          <w:spacing w:val="22"/>
          <w:sz w:val="20"/>
        </w:rPr>
        <w:t xml:space="preserve"> </w:t>
      </w:r>
      <w:r>
        <w:rPr>
          <w:sz w:val="20"/>
        </w:rPr>
        <w:t>hearing</w:t>
      </w:r>
      <w:r>
        <w:rPr>
          <w:spacing w:val="22"/>
          <w:sz w:val="20"/>
        </w:rPr>
        <w:t xml:space="preserve"> </w:t>
      </w:r>
      <w:r>
        <w:rPr>
          <w:sz w:val="20"/>
        </w:rPr>
        <w:t>before</w:t>
      </w:r>
      <w:r>
        <w:rPr>
          <w:spacing w:val="23"/>
          <w:sz w:val="20"/>
        </w:rPr>
        <w:t xml:space="preserve"> </w:t>
      </w:r>
      <w:r>
        <w:rPr>
          <w:sz w:val="20"/>
        </w:rPr>
        <w:t>the</w:t>
      </w:r>
      <w:r>
        <w:rPr>
          <w:spacing w:val="23"/>
          <w:sz w:val="20"/>
        </w:rPr>
        <w:t xml:space="preserve"> </w:t>
      </w:r>
      <w:r>
        <w:rPr>
          <w:sz w:val="20"/>
        </w:rPr>
        <w:t>insurance</w:t>
      </w:r>
      <w:r>
        <w:rPr>
          <w:spacing w:val="23"/>
          <w:sz w:val="20"/>
        </w:rPr>
        <w:t xml:space="preserve"> </w:t>
      </w:r>
      <w:r>
        <w:rPr>
          <w:sz w:val="20"/>
        </w:rPr>
        <w:t>commissioner</w:t>
      </w:r>
      <w:r>
        <w:rPr>
          <w:spacing w:val="23"/>
          <w:sz w:val="20"/>
        </w:rPr>
        <w:t xml:space="preserve"> </w:t>
      </w:r>
      <w:r>
        <w:rPr>
          <w:sz w:val="20"/>
        </w:rPr>
        <w:t>to</w:t>
      </w:r>
      <w:r>
        <w:rPr>
          <w:spacing w:val="22"/>
          <w:sz w:val="20"/>
        </w:rPr>
        <w:t xml:space="preserve"> </w:t>
      </w:r>
      <w:r>
        <w:rPr>
          <w:sz w:val="20"/>
        </w:rPr>
        <w:t>determine</w:t>
      </w:r>
      <w:r>
        <w:rPr>
          <w:spacing w:val="23"/>
          <w:sz w:val="20"/>
        </w:rPr>
        <w:t xml:space="preserve"> </w:t>
      </w:r>
      <w:r>
        <w:rPr>
          <w:sz w:val="20"/>
        </w:rPr>
        <w:t>the</w:t>
      </w:r>
      <w:r>
        <w:rPr>
          <w:spacing w:val="23"/>
          <w:sz w:val="20"/>
        </w:rPr>
        <w:t xml:space="preserve"> </w:t>
      </w:r>
      <w:r>
        <w:rPr>
          <w:sz w:val="20"/>
        </w:rPr>
        <w:t>reasonableness</w:t>
      </w:r>
      <w:r>
        <w:rPr>
          <w:spacing w:val="23"/>
          <w:sz w:val="20"/>
        </w:rPr>
        <w:t xml:space="preserve"> </w:t>
      </w:r>
      <w:r>
        <w:rPr>
          <w:sz w:val="20"/>
        </w:rPr>
        <w:t>of</w:t>
      </w:r>
      <w:r>
        <w:rPr>
          <w:spacing w:val="22"/>
          <w:sz w:val="20"/>
        </w:rPr>
        <w:t xml:space="preserve"> </w:t>
      </w:r>
      <w:r>
        <w:rPr>
          <w:sz w:val="20"/>
        </w:rPr>
        <w:t>the</w:t>
      </w:r>
      <w:r>
        <w:rPr>
          <w:spacing w:val="23"/>
          <w:sz w:val="20"/>
        </w:rPr>
        <w:t xml:space="preserve"> </w:t>
      </w:r>
      <w:r>
        <w:rPr>
          <w:sz w:val="20"/>
        </w:rPr>
        <w:t>insurance</w:t>
      </w:r>
    </w:p>
    <w:p w14:paraId="07A748F6" w14:textId="77777777" w:rsidR="00597113" w:rsidRDefault="00597113" w:rsidP="00597113">
      <w:pPr>
        <w:jc w:val="both"/>
        <w:rPr>
          <w:sz w:val="20"/>
        </w:rPr>
        <w:sectPr w:rsidR="00597113">
          <w:pgSz w:w="12240" w:h="15840"/>
          <w:pgMar w:top="1240" w:right="960" w:bottom="280" w:left="980" w:header="720" w:footer="720" w:gutter="0"/>
          <w:cols w:space="720"/>
        </w:sectPr>
      </w:pPr>
    </w:p>
    <w:p w14:paraId="37A6AB35" w14:textId="77777777" w:rsidR="00597113" w:rsidRDefault="00597113" w:rsidP="00597113">
      <w:pPr>
        <w:pStyle w:val="BodyText"/>
        <w:spacing w:before="77"/>
        <w:ind w:left="840" w:right="273"/>
      </w:pPr>
      <w:r>
        <w:lastRenderedPageBreak/>
        <w:t>commissioner’s action. The hearing shall be held within [insert time period from state law] and shall be held  pursuant to [insert appropriate reference to state</w:t>
      </w:r>
      <w:r>
        <w:rPr>
          <w:spacing w:val="-19"/>
        </w:rPr>
        <w:t xml:space="preserve"> </w:t>
      </w:r>
      <w:r>
        <w:t>law].</w:t>
      </w:r>
    </w:p>
    <w:p w14:paraId="1002DFAE" w14:textId="77777777" w:rsidR="00597113" w:rsidRDefault="00597113" w:rsidP="00597113">
      <w:pPr>
        <w:pStyle w:val="BodyText"/>
        <w:spacing w:before="11"/>
        <w:rPr>
          <w:sz w:val="19"/>
        </w:rPr>
      </w:pPr>
    </w:p>
    <w:p w14:paraId="594BDE5E" w14:textId="77777777" w:rsidR="00597113" w:rsidRDefault="00597113" w:rsidP="00597113">
      <w:pPr>
        <w:pStyle w:val="ListParagraph"/>
        <w:numPr>
          <w:ilvl w:val="0"/>
          <w:numId w:val="11"/>
        </w:numPr>
        <w:tabs>
          <w:tab w:val="left" w:pos="839"/>
          <w:tab w:val="left" w:pos="840"/>
        </w:tabs>
        <w:ind w:left="840" w:right="115" w:hanging="720"/>
        <w:jc w:val="both"/>
        <w:rPr>
          <w:sz w:val="20"/>
        </w:rPr>
      </w:pPr>
      <w:r>
        <w:rPr>
          <w:sz w:val="20"/>
        </w:rPr>
        <w:t>The license of a business entity may be suspended, revoked or refused if the insurance commissioner finds, after hearing, that an individual licensee’s violation was known or should have been known by one or more of the partners, officers or managers acting on behalf of the partnership or corporation and the violation was neither reported</w:t>
      </w:r>
      <w:r>
        <w:rPr>
          <w:spacing w:val="-4"/>
          <w:sz w:val="20"/>
        </w:rPr>
        <w:t xml:space="preserve"> </w:t>
      </w:r>
      <w:r>
        <w:rPr>
          <w:sz w:val="20"/>
        </w:rPr>
        <w:t>to</w:t>
      </w:r>
      <w:r>
        <w:rPr>
          <w:spacing w:val="-5"/>
          <w:sz w:val="20"/>
        </w:rPr>
        <w:t xml:space="preserve"> </w:t>
      </w:r>
      <w:r>
        <w:rPr>
          <w:sz w:val="20"/>
        </w:rPr>
        <w:t>the</w:t>
      </w:r>
      <w:r>
        <w:rPr>
          <w:spacing w:val="-6"/>
          <w:sz w:val="20"/>
        </w:rPr>
        <w:t xml:space="preserve"> </w:t>
      </w:r>
      <w:r>
        <w:rPr>
          <w:sz w:val="20"/>
        </w:rPr>
        <w:t>insurance</w:t>
      </w:r>
      <w:r>
        <w:rPr>
          <w:spacing w:val="-5"/>
          <w:sz w:val="20"/>
        </w:rPr>
        <w:t xml:space="preserve"> </w:t>
      </w:r>
      <w:r>
        <w:rPr>
          <w:sz w:val="20"/>
        </w:rPr>
        <w:t>commissioner</w:t>
      </w:r>
      <w:r>
        <w:rPr>
          <w:spacing w:val="-6"/>
          <w:sz w:val="20"/>
        </w:rPr>
        <w:t xml:space="preserve"> </w:t>
      </w:r>
      <w:r>
        <w:rPr>
          <w:sz w:val="20"/>
        </w:rPr>
        <w:t>nor</w:t>
      </w:r>
      <w:r>
        <w:rPr>
          <w:spacing w:val="-6"/>
          <w:sz w:val="20"/>
        </w:rPr>
        <w:t xml:space="preserve"> </w:t>
      </w:r>
      <w:r>
        <w:rPr>
          <w:sz w:val="20"/>
        </w:rPr>
        <w:t>corrective</w:t>
      </w:r>
      <w:r>
        <w:rPr>
          <w:spacing w:val="-5"/>
          <w:sz w:val="20"/>
        </w:rPr>
        <w:t xml:space="preserve"> </w:t>
      </w:r>
      <w:r>
        <w:rPr>
          <w:sz w:val="20"/>
        </w:rPr>
        <w:t>action</w:t>
      </w:r>
      <w:r>
        <w:rPr>
          <w:spacing w:val="-5"/>
          <w:sz w:val="20"/>
        </w:rPr>
        <w:t xml:space="preserve"> </w:t>
      </w:r>
      <w:r>
        <w:rPr>
          <w:sz w:val="20"/>
        </w:rPr>
        <w:t>taken.</w:t>
      </w:r>
    </w:p>
    <w:p w14:paraId="4E9E92EA" w14:textId="77777777" w:rsidR="00597113" w:rsidRDefault="00597113" w:rsidP="00597113">
      <w:pPr>
        <w:pStyle w:val="BodyText"/>
        <w:spacing w:before="10"/>
        <w:rPr>
          <w:sz w:val="19"/>
        </w:rPr>
      </w:pPr>
    </w:p>
    <w:p w14:paraId="347701E3" w14:textId="77777777" w:rsidR="00597113" w:rsidRDefault="00597113" w:rsidP="00597113">
      <w:pPr>
        <w:pStyle w:val="ListParagraph"/>
        <w:numPr>
          <w:ilvl w:val="0"/>
          <w:numId w:val="11"/>
        </w:numPr>
        <w:tabs>
          <w:tab w:val="left" w:pos="839"/>
          <w:tab w:val="left" w:pos="840"/>
        </w:tabs>
        <w:spacing w:before="1"/>
        <w:ind w:left="840" w:right="118" w:hanging="720"/>
        <w:jc w:val="both"/>
        <w:rPr>
          <w:sz w:val="20"/>
        </w:rPr>
      </w:pPr>
      <w:r>
        <w:rPr>
          <w:sz w:val="20"/>
        </w:rPr>
        <w:t>In addition to or in lieu of any applicable denial, suspension or revocation of a license, a person may, after hearing, be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a</w:t>
      </w:r>
      <w:r>
        <w:rPr>
          <w:spacing w:val="-4"/>
          <w:sz w:val="20"/>
        </w:rPr>
        <w:t xml:space="preserve"> </w:t>
      </w:r>
      <w:r>
        <w:rPr>
          <w:sz w:val="20"/>
        </w:rPr>
        <w:t>civil</w:t>
      </w:r>
      <w:r>
        <w:rPr>
          <w:spacing w:val="-3"/>
          <w:sz w:val="20"/>
        </w:rPr>
        <w:t xml:space="preserve"> </w:t>
      </w:r>
      <w:r>
        <w:rPr>
          <w:sz w:val="20"/>
        </w:rPr>
        <w:t>fine</w:t>
      </w:r>
      <w:r>
        <w:rPr>
          <w:spacing w:val="-3"/>
          <w:sz w:val="20"/>
        </w:rPr>
        <w:t xml:space="preserve"> </w:t>
      </w:r>
      <w:r>
        <w:rPr>
          <w:sz w:val="20"/>
        </w:rPr>
        <w:t>according</w:t>
      </w:r>
      <w:r>
        <w:rPr>
          <w:spacing w:val="-3"/>
          <w:sz w:val="20"/>
        </w:rPr>
        <w:t xml:space="preserve"> </w:t>
      </w:r>
      <w:r>
        <w:rPr>
          <w:sz w:val="20"/>
        </w:rPr>
        <w:t>to</w:t>
      </w:r>
      <w:r>
        <w:rPr>
          <w:spacing w:val="-3"/>
          <w:sz w:val="20"/>
        </w:rPr>
        <w:t xml:space="preserve"> </w:t>
      </w:r>
      <w:r>
        <w:rPr>
          <w:sz w:val="20"/>
        </w:rPr>
        <w:t>[insert</w:t>
      </w:r>
      <w:r>
        <w:rPr>
          <w:spacing w:val="-4"/>
          <w:sz w:val="20"/>
        </w:rPr>
        <w:t xml:space="preserve"> </w:t>
      </w:r>
      <w:r>
        <w:rPr>
          <w:sz w:val="20"/>
        </w:rPr>
        <w:t>appropriate</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state</w:t>
      </w:r>
      <w:r>
        <w:rPr>
          <w:spacing w:val="-4"/>
          <w:sz w:val="20"/>
        </w:rPr>
        <w:t xml:space="preserve"> </w:t>
      </w:r>
      <w:r>
        <w:rPr>
          <w:sz w:val="20"/>
        </w:rPr>
        <w:t>law].</w:t>
      </w:r>
    </w:p>
    <w:p w14:paraId="54902400" w14:textId="77777777" w:rsidR="00597113" w:rsidRDefault="00597113" w:rsidP="00597113">
      <w:pPr>
        <w:pStyle w:val="BodyText"/>
        <w:spacing w:before="11"/>
        <w:rPr>
          <w:sz w:val="19"/>
        </w:rPr>
      </w:pPr>
    </w:p>
    <w:p w14:paraId="38C1F93B" w14:textId="77777777" w:rsidR="00597113" w:rsidRDefault="00597113" w:rsidP="00597113">
      <w:pPr>
        <w:pStyle w:val="ListParagraph"/>
        <w:numPr>
          <w:ilvl w:val="0"/>
          <w:numId w:val="11"/>
        </w:numPr>
        <w:tabs>
          <w:tab w:val="left" w:pos="840"/>
          <w:tab w:val="left" w:pos="841"/>
        </w:tabs>
        <w:ind w:left="839" w:right="117" w:hanging="719"/>
        <w:jc w:val="both"/>
        <w:rPr>
          <w:sz w:val="20"/>
        </w:rPr>
      </w:pPr>
      <w:r>
        <w:rPr>
          <w:sz w:val="20"/>
        </w:rPr>
        <w:t>The insurance commissioner shall retain the authority to enforce the provisions of and impose any penalty or remedy authorized by this Act and Title [insert appropriate reference to state law] against any person who is under investigation for or charged with a violation of this Act or Title [insert appropriate reference to state law] even if the person’s license or registration has been surrendered or has lapsed by operation of</w:t>
      </w:r>
      <w:r>
        <w:rPr>
          <w:spacing w:val="-33"/>
          <w:sz w:val="20"/>
        </w:rPr>
        <w:t xml:space="preserve"> </w:t>
      </w:r>
      <w:r>
        <w:rPr>
          <w:sz w:val="20"/>
        </w:rPr>
        <w:t>law.</w:t>
      </w:r>
    </w:p>
    <w:p w14:paraId="04830F20" w14:textId="77777777" w:rsidR="00597113" w:rsidRDefault="00597113" w:rsidP="00597113">
      <w:pPr>
        <w:pStyle w:val="BodyText"/>
        <w:spacing w:before="1"/>
      </w:pPr>
    </w:p>
    <w:p w14:paraId="32E7E510" w14:textId="77777777" w:rsidR="00597113" w:rsidRDefault="00597113" w:rsidP="00597113">
      <w:pPr>
        <w:pStyle w:val="Heading5"/>
        <w:tabs>
          <w:tab w:val="left" w:pos="1560"/>
        </w:tabs>
        <w:jc w:val="left"/>
      </w:pPr>
      <w:r>
        <w:t>Section</w:t>
      </w:r>
      <w:r>
        <w:rPr>
          <w:spacing w:val="-2"/>
        </w:rPr>
        <w:t xml:space="preserve"> </w:t>
      </w:r>
      <w:r>
        <w:t>13.</w:t>
      </w:r>
      <w:r>
        <w:tab/>
        <w:t>Commissions</w:t>
      </w:r>
    </w:p>
    <w:p w14:paraId="054B77A0" w14:textId="77777777" w:rsidR="00597113" w:rsidRDefault="00597113" w:rsidP="00597113">
      <w:pPr>
        <w:pStyle w:val="BodyText"/>
        <w:spacing w:before="9"/>
        <w:rPr>
          <w:b/>
          <w:sz w:val="19"/>
        </w:rPr>
      </w:pPr>
    </w:p>
    <w:p w14:paraId="3B38DC50" w14:textId="77777777" w:rsidR="00597113" w:rsidRDefault="00597113" w:rsidP="00597113">
      <w:pPr>
        <w:pStyle w:val="ListParagraph"/>
        <w:numPr>
          <w:ilvl w:val="0"/>
          <w:numId w:val="10"/>
        </w:numPr>
        <w:tabs>
          <w:tab w:val="left" w:pos="840"/>
          <w:tab w:val="left" w:pos="841"/>
        </w:tabs>
        <w:ind w:right="116" w:hanging="719"/>
        <w:jc w:val="both"/>
        <w:rPr>
          <w:sz w:val="20"/>
        </w:rPr>
      </w:pPr>
      <w:r>
        <w:rPr>
          <w:sz w:val="20"/>
        </w:rPr>
        <w:t>An insurance company or insurance producer shall not pay a commission, service fee, brokerage or other valuable consideration to a person for selling, soliciting or negotiating insurance in this state if that person is required to be licensed under this Act and is not so</w:t>
      </w:r>
      <w:r>
        <w:rPr>
          <w:spacing w:val="-25"/>
          <w:sz w:val="20"/>
        </w:rPr>
        <w:t xml:space="preserve"> </w:t>
      </w:r>
      <w:r>
        <w:rPr>
          <w:sz w:val="20"/>
        </w:rPr>
        <w:t>licensed.</w:t>
      </w:r>
    </w:p>
    <w:p w14:paraId="0F68C2D4" w14:textId="77777777" w:rsidR="00597113" w:rsidRDefault="00597113" w:rsidP="00597113">
      <w:pPr>
        <w:pStyle w:val="BodyText"/>
        <w:spacing w:before="11"/>
        <w:rPr>
          <w:sz w:val="19"/>
        </w:rPr>
      </w:pPr>
    </w:p>
    <w:p w14:paraId="410709B8" w14:textId="77777777" w:rsidR="00597113" w:rsidRDefault="00597113" w:rsidP="00597113">
      <w:pPr>
        <w:pStyle w:val="ListParagraph"/>
        <w:numPr>
          <w:ilvl w:val="0"/>
          <w:numId w:val="10"/>
        </w:numPr>
        <w:tabs>
          <w:tab w:val="left" w:pos="839"/>
          <w:tab w:val="left" w:pos="840"/>
        </w:tabs>
        <w:ind w:right="115" w:hanging="719"/>
        <w:jc w:val="both"/>
        <w:rPr>
          <w:sz w:val="20"/>
        </w:rPr>
      </w:pPr>
      <w:r>
        <w:rPr>
          <w:sz w:val="20"/>
        </w:rPr>
        <w:t>A person shall not accept a commission, service fee, brokerage or other valuable consideration for selling, soliciting or</w:t>
      </w:r>
      <w:r>
        <w:rPr>
          <w:spacing w:val="-4"/>
          <w:sz w:val="20"/>
        </w:rPr>
        <w:t xml:space="preserve"> </w:t>
      </w:r>
      <w:r>
        <w:rPr>
          <w:sz w:val="20"/>
        </w:rPr>
        <w:t>negotiating</w:t>
      </w:r>
      <w:r>
        <w:rPr>
          <w:spacing w:val="-2"/>
          <w:sz w:val="20"/>
        </w:rPr>
        <w:t xml:space="preserve"> </w:t>
      </w:r>
      <w:r>
        <w:rPr>
          <w:sz w:val="20"/>
        </w:rPr>
        <w:t>insurance</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state</w:t>
      </w:r>
      <w:r>
        <w:rPr>
          <w:spacing w:val="-3"/>
          <w:sz w:val="20"/>
        </w:rPr>
        <w:t xml:space="preserve"> </w:t>
      </w:r>
      <w:r>
        <w:rPr>
          <w:sz w:val="20"/>
        </w:rPr>
        <w:t>if</w:t>
      </w:r>
      <w:r>
        <w:rPr>
          <w:spacing w:val="-6"/>
          <w:sz w:val="20"/>
        </w:rPr>
        <w:t xml:space="preserve"> </w:t>
      </w:r>
      <w:r>
        <w:rPr>
          <w:sz w:val="20"/>
        </w:rPr>
        <w:t>that</w:t>
      </w:r>
      <w:r>
        <w:rPr>
          <w:spacing w:val="-5"/>
          <w:sz w:val="20"/>
        </w:rPr>
        <w:t xml:space="preserve"> </w:t>
      </w:r>
      <w:r>
        <w:rPr>
          <w:sz w:val="20"/>
        </w:rPr>
        <w:t>person</w:t>
      </w:r>
      <w:r>
        <w:rPr>
          <w:spacing w:val="-2"/>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licensed</w:t>
      </w:r>
      <w:r>
        <w:rPr>
          <w:spacing w:val="-4"/>
          <w:sz w:val="20"/>
        </w:rPr>
        <w:t xml:space="preserve"> </w:t>
      </w:r>
      <w:r>
        <w:rPr>
          <w:sz w:val="20"/>
        </w:rPr>
        <w:t>under</w:t>
      </w:r>
      <w:r>
        <w:rPr>
          <w:spacing w:val="-3"/>
          <w:sz w:val="20"/>
        </w:rPr>
        <w:t xml:space="preserve"> </w:t>
      </w:r>
      <w:r>
        <w:rPr>
          <w:sz w:val="20"/>
        </w:rPr>
        <w:t>this</w:t>
      </w:r>
      <w:r>
        <w:rPr>
          <w:spacing w:val="-5"/>
          <w:sz w:val="20"/>
        </w:rPr>
        <w:t xml:space="preserve"> </w:t>
      </w:r>
      <w:r>
        <w:rPr>
          <w:sz w:val="20"/>
        </w:rPr>
        <w:t>Act</w:t>
      </w:r>
      <w:r>
        <w:rPr>
          <w:spacing w:val="-3"/>
          <w:sz w:val="20"/>
        </w:rPr>
        <w:t xml:space="preserve"> </w:t>
      </w:r>
      <w:r>
        <w:rPr>
          <w:sz w:val="20"/>
        </w:rPr>
        <w:t>and</w:t>
      </w:r>
      <w:r>
        <w:rPr>
          <w:spacing w:val="-3"/>
          <w:sz w:val="20"/>
        </w:rPr>
        <w:t xml:space="preserve"> </w:t>
      </w:r>
      <w:r>
        <w:rPr>
          <w:sz w:val="20"/>
        </w:rPr>
        <w:t>is</w:t>
      </w:r>
      <w:r>
        <w:rPr>
          <w:spacing w:val="-5"/>
          <w:sz w:val="20"/>
        </w:rPr>
        <w:t xml:space="preserve"> </w:t>
      </w:r>
      <w:r>
        <w:rPr>
          <w:sz w:val="20"/>
        </w:rPr>
        <w:t>not</w:t>
      </w:r>
      <w:r>
        <w:rPr>
          <w:spacing w:val="-4"/>
          <w:sz w:val="20"/>
        </w:rPr>
        <w:t xml:space="preserve"> </w:t>
      </w:r>
      <w:r>
        <w:rPr>
          <w:sz w:val="20"/>
        </w:rPr>
        <w:t>so</w:t>
      </w:r>
      <w:r>
        <w:rPr>
          <w:spacing w:val="-3"/>
          <w:sz w:val="20"/>
        </w:rPr>
        <w:t xml:space="preserve"> </w:t>
      </w:r>
      <w:r>
        <w:rPr>
          <w:sz w:val="20"/>
        </w:rPr>
        <w:t>licensed.</w:t>
      </w:r>
    </w:p>
    <w:p w14:paraId="460CB55B" w14:textId="77777777" w:rsidR="00597113" w:rsidRDefault="00597113" w:rsidP="00597113">
      <w:pPr>
        <w:pStyle w:val="BodyText"/>
        <w:spacing w:before="11"/>
        <w:rPr>
          <w:sz w:val="19"/>
        </w:rPr>
      </w:pPr>
    </w:p>
    <w:p w14:paraId="709631E8" w14:textId="77777777" w:rsidR="00597113" w:rsidRDefault="00597113" w:rsidP="00597113">
      <w:pPr>
        <w:pStyle w:val="ListParagraph"/>
        <w:numPr>
          <w:ilvl w:val="0"/>
          <w:numId w:val="10"/>
        </w:numPr>
        <w:tabs>
          <w:tab w:val="left" w:pos="839"/>
          <w:tab w:val="left" w:pos="840"/>
        </w:tabs>
        <w:ind w:right="117" w:hanging="719"/>
        <w:jc w:val="both"/>
        <w:rPr>
          <w:sz w:val="20"/>
        </w:rPr>
      </w:pPr>
      <w:r>
        <w:rPr>
          <w:sz w:val="20"/>
        </w:rPr>
        <w:t>Renewal or other deferred commissions may be paid to a person for selling, soliciting or negotiating insurance in  this state if the person was required to be licensed under this Act at the time of the sale, solicitation or negotiation and was so licensed at that</w:t>
      </w:r>
      <w:r>
        <w:rPr>
          <w:spacing w:val="-8"/>
          <w:sz w:val="20"/>
        </w:rPr>
        <w:t xml:space="preserve"> </w:t>
      </w:r>
      <w:r>
        <w:rPr>
          <w:sz w:val="20"/>
        </w:rPr>
        <w:t>time.</w:t>
      </w:r>
    </w:p>
    <w:p w14:paraId="4D0586EB" w14:textId="77777777" w:rsidR="00597113" w:rsidRDefault="00597113" w:rsidP="00597113">
      <w:pPr>
        <w:pStyle w:val="BodyText"/>
        <w:spacing w:before="11"/>
        <w:rPr>
          <w:sz w:val="19"/>
        </w:rPr>
      </w:pPr>
    </w:p>
    <w:p w14:paraId="6815C61A" w14:textId="77777777" w:rsidR="00597113" w:rsidRDefault="00597113" w:rsidP="00597113">
      <w:pPr>
        <w:pStyle w:val="ListParagraph"/>
        <w:numPr>
          <w:ilvl w:val="0"/>
          <w:numId w:val="10"/>
        </w:numPr>
        <w:tabs>
          <w:tab w:val="left" w:pos="840"/>
        </w:tabs>
        <w:ind w:left="840" w:right="114" w:hanging="720"/>
        <w:jc w:val="both"/>
        <w:rPr>
          <w:sz w:val="20"/>
        </w:rPr>
      </w:pPr>
      <w:r>
        <w:rPr>
          <w:sz w:val="20"/>
        </w:rPr>
        <w:t>An insurer or insurance producer may pay or assign commissions, service fees, brokerages or other valuable consideration to an insurance agency or to persons who do not sell, solicit or negotiate insurance in this state, unless the payment would violate [insert appropriate reference to state law, i.e. citation to anti-rebating statute, if applicable].</w:t>
      </w:r>
    </w:p>
    <w:p w14:paraId="265DC065" w14:textId="77777777" w:rsidR="00597113" w:rsidRDefault="00597113" w:rsidP="00597113">
      <w:pPr>
        <w:pStyle w:val="BodyText"/>
        <w:rPr>
          <w:sz w:val="22"/>
        </w:rPr>
      </w:pPr>
    </w:p>
    <w:p w14:paraId="75AA9A36" w14:textId="77777777" w:rsidR="00597113" w:rsidRDefault="00597113" w:rsidP="00597113">
      <w:pPr>
        <w:pStyle w:val="Heading5"/>
        <w:tabs>
          <w:tab w:val="left" w:pos="1560"/>
        </w:tabs>
        <w:ind w:left="120"/>
        <w:jc w:val="left"/>
      </w:pPr>
      <w:r>
        <w:t>Section</w:t>
      </w:r>
      <w:r>
        <w:rPr>
          <w:spacing w:val="-3"/>
        </w:rPr>
        <w:t xml:space="preserve"> </w:t>
      </w:r>
      <w:r>
        <w:t>14.</w:t>
      </w:r>
      <w:r>
        <w:tab/>
        <w:t>Appointments</w:t>
      </w:r>
      <w:r>
        <w:rPr>
          <w:spacing w:val="-19"/>
        </w:rPr>
        <w:t xml:space="preserve"> </w:t>
      </w:r>
      <w:r>
        <w:t>[Optional]</w:t>
      </w:r>
    </w:p>
    <w:p w14:paraId="2CEAFA50" w14:textId="77777777" w:rsidR="00597113" w:rsidRDefault="00597113" w:rsidP="00597113">
      <w:pPr>
        <w:pStyle w:val="BodyText"/>
        <w:spacing w:before="9"/>
        <w:rPr>
          <w:b/>
          <w:sz w:val="19"/>
        </w:rPr>
      </w:pPr>
    </w:p>
    <w:p w14:paraId="4D9189BB" w14:textId="77777777" w:rsidR="00597113" w:rsidRDefault="00597113" w:rsidP="00597113">
      <w:pPr>
        <w:pStyle w:val="ListParagraph"/>
        <w:numPr>
          <w:ilvl w:val="0"/>
          <w:numId w:val="9"/>
        </w:numPr>
        <w:tabs>
          <w:tab w:val="left" w:pos="840"/>
        </w:tabs>
        <w:ind w:right="115"/>
        <w:jc w:val="both"/>
        <w:rPr>
          <w:sz w:val="20"/>
        </w:rPr>
      </w:pPr>
      <w:r>
        <w:rPr>
          <w:sz w:val="20"/>
        </w:rPr>
        <w:t>An insurance producer shall not act as an agent of an insurer unless the insurance producer becomes an appointed agent of that insurer. An insurance producer who is not acting as an agent of an insurer is not required to become appointed.</w:t>
      </w:r>
    </w:p>
    <w:p w14:paraId="635DAD63" w14:textId="77777777" w:rsidR="00597113" w:rsidRDefault="00597113" w:rsidP="00597113">
      <w:pPr>
        <w:pStyle w:val="BodyText"/>
        <w:spacing w:before="10"/>
        <w:rPr>
          <w:sz w:val="19"/>
        </w:rPr>
      </w:pPr>
    </w:p>
    <w:p w14:paraId="1BD1A2BB" w14:textId="77777777" w:rsidR="00597113" w:rsidRDefault="00597113" w:rsidP="00597113">
      <w:pPr>
        <w:pStyle w:val="ListParagraph"/>
        <w:numPr>
          <w:ilvl w:val="0"/>
          <w:numId w:val="9"/>
        </w:numPr>
        <w:tabs>
          <w:tab w:val="left" w:pos="839"/>
          <w:tab w:val="left" w:pos="840"/>
        </w:tabs>
        <w:spacing w:before="1"/>
        <w:ind w:right="115"/>
        <w:jc w:val="both"/>
        <w:rPr>
          <w:sz w:val="20"/>
        </w:rPr>
      </w:pPr>
      <w:r>
        <w:rPr>
          <w:sz w:val="20"/>
        </w:rPr>
        <w:t>To appoint a producer as its agent, the appointing insurer shall file, in a format approved by the insurance commissioner, a notice of appointment within fifteen (15) days from the date the agency contract is executed or the first insurance application is submitted. An insurer may also elect to appoint a producer to all or some insurers  within</w:t>
      </w:r>
      <w:r>
        <w:rPr>
          <w:spacing w:val="-2"/>
          <w:sz w:val="20"/>
        </w:rPr>
        <w:t xml:space="preserve"> </w:t>
      </w:r>
      <w:r>
        <w:rPr>
          <w:sz w:val="20"/>
        </w:rPr>
        <w:t>the</w:t>
      </w:r>
      <w:r>
        <w:rPr>
          <w:spacing w:val="-3"/>
          <w:sz w:val="20"/>
        </w:rPr>
        <w:t xml:space="preserve"> </w:t>
      </w:r>
      <w:r>
        <w:rPr>
          <w:sz w:val="20"/>
        </w:rPr>
        <w:t>insurer’s</w:t>
      </w:r>
      <w:r>
        <w:rPr>
          <w:spacing w:val="-5"/>
          <w:sz w:val="20"/>
        </w:rPr>
        <w:t xml:space="preserve"> </w:t>
      </w:r>
      <w:r>
        <w:rPr>
          <w:sz w:val="20"/>
        </w:rPr>
        <w:t>holding</w:t>
      </w:r>
      <w:r>
        <w:rPr>
          <w:spacing w:val="-2"/>
          <w:sz w:val="20"/>
        </w:rPr>
        <w:t xml:space="preserve"> </w:t>
      </w:r>
      <w:r>
        <w:rPr>
          <w:sz w:val="20"/>
        </w:rPr>
        <w:t>company</w:t>
      </w:r>
      <w:r>
        <w:rPr>
          <w:spacing w:val="-3"/>
          <w:sz w:val="20"/>
        </w:rPr>
        <w:t xml:space="preserve"> </w:t>
      </w:r>
      <w:r>
        <w:rPr>
          <w:sz w:val="20"/>
        </w:rPr>
        <w:t>system</w:t>
      </w:r>
      <w:r>
        <w:rPr>
          <w:spacing w:val="-5"/>
          <w:sz w:val="20"/>
        </w:rPr>
        <w:t xml:space="preserve"> </w:t>
      </w:r>
      <w:r>
        <w:rPr>
          <w:sz w:val="20"/>
        </w:rPr>
        <w:t>or</w:t>
      </w:r>
      <w:r>
        <w:rPr>
          <w:spacing w:val="-3"/>
          <w:sz w:val="20"/>
        </w:rPr>
        <w:t xml:space="preserve"> </w:t>
      </w:r>
      <w:r>
        <w:rPr>
          <w:sz w:val="20"/>
        </w:rPr>
        <w:t>group</w:t>
      </w:r>
      <w:r>
        <w:rPr>
          <w:spacing w:val="-3"/>
          <w:sz w:val="20"/>
        </w:rPr>
        <w:t xml:space="preserve"> </w:t>
      </w:r>
      <w:r>
        <w:rPr>
          <w:sz w:val="20"/>
        </w:rPr>
        <w:t>by</w:t>
      </w:r>
      <w:r>
        <w:rPr>
          <w:spacing w:val="-5"/>
          <w:sz w:val="20"/>
        </w:rPr>
        <w:t xml:space="preserve"> </w:t>
      </w:r>
      <w:r>
        <w:rPr>
          <w:sz w:val="20"/>
        </w:rPr>
        <w:t>the</w:t>
      </w:r>
      <w:r>
        <w:rPr>
          <w:spacing w:val="-3"/>
          <w:sz w:val="20"/>
        </w:rPr>
        <w:t xml:space="preserve"> </w:t>
      </w:r>
      <w:r>
        <w:rPr>
          <w:sz w:val="20"/>
        </w:rPr>
        <w:t>filing</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single</w:t>
      </w:r>
      <w:r>
        <w:rPr>
          <w:spacing w:val="-3"/>
          <w:sz w:val="20"/>
        </w:rPr>
        <w:t xml:space="preserve"> </w:t>
      </w:r>
      <w:r>
        <w:rPr>
          <w:sz w:val="20"/>
        </w:rPr>
        <w:t>appointment</w:t>
      </w:r>
      <w:r>
        <w:rPr>
          <w:spacing w:val="-3"/>
          <w:sz w:val="20"/>
        </w:rPr>
        <w:t xml:space="preserve"> </w:t>
      </w:r>
      <w:r>
        <w:rPr>
          <w:sz w:val="20"/>
        </w:rPr>
        <w:t>request.</w:t>
      </w:r>
    </w:p>
    <w:p w14:paraId="545CABC3" w14:textId="77777777" w:rsidR="00597113" w:rsidRDefault="00597113" w:rsidP="00597113">
      <w:pPr>
        <w:pStyle w:val="BodyText"/>
      </w:pPr>
    </w:p>
    <w:p w14:paraId="02362ACA" w14:textId="77777777" w:rsidR="00597113" w:rsidRDefault="00597113" w:rsidP="00597113">
      <w:pPr>
        <w:pStyle w:val="BodyText"/>
        <w:spacing w:before="1"/>
        <w:ind w:left="120" w:right="212"/>
      </w:pPr>
      <w:r>
        <w:rPr>
          <w:b/>
        </w:rPr>
        <w:t xml:space="preserve">Drafting Note: </w:t>
      </w:r>
      <w:r>
        <w:t>The group appointment provision of Subsection B is only applicable in jurisdictions that have implemented an electronic appointment</w:t>
      </w:r>
      <w:r>
        <w:rPr>
          <w:spacing w:val="-25"/>
        </w:rPr>
        <w:t xml:space="preserve"> </w:t>
      </w:r>
      <w:r>
        <w:t>process.</w:t>
      </w:r>
    </w:p>
    <w:p w14:paraId="73143DC7" w14:textId="77777777" w:rsidR="00597113" w:rsidRDefault="00597113" w:rsidP="00597113">
      <w:pPr>
        <w:pStyle w:val="BodyText"/>
      </w:pPr>
    </w:p>
    <w:p w14:paraId="6A92F68D" w14:textId="77777777" w:rsidR="00597113" w:rsidRDefault="00597113" w:rsidP="00597113">
      <w:pPr>
        <w:pStyle w:val="ListParagraph"/>
        <w:numPr>
          <w:ilvl w:val="0"/>
          <w:numId w:val="9"/>
        </w:numPr>
        <w:tabs>
          <w:tab w:val="left" w:pos="839"/>
          <w:tab w:val="left" w:pos="840"/>
        </w:tabs>
        <w:spacing w:before="1"/>
        <w:ind w:right="117"/>
        <w:jc w:val="both"/>
        <w:rPr>
          <w:sz w:val="20"/>
        </w:rPr>
      </w:pPr>
      <w:r>
        <w:rPr>
          <w:sz w:val="20"/>
        </w:rPr>
        <w:t>[Optional] Upon receipt of the notice of appointment, the insurance commissioner shall verify within a reasonable time not to exceed thirty (30) days that the insurance producer is eligible for appointment. If the insurance producer is determined to be ineligible for appointment, the insurance commissioner shall notify the insurer within five (5) days of its</w:t>
      </w:r>
      <w:r>
        <w:rPr>
          <w:spacing w:val="-16"/>
          <w:sz w:val="20"/>
        </w:rPr>
        <w:t xml:space="preserve"> </w:t>
      </w:r>
      <w:r>
        <w:rPr>
          <w:sz w:val="20"/>
        </w:rPr>
        <w:t>determination.</w:t>
      </w:r>
    </w:p>
    <w:p w14:paraId="23096859" w14:textId="77777777" w:rsidR="00597113" w:rsidRDefault="00597113" w:rsidP="00597113">
      <w:pPr>
        <w:pStyle w:val="BodyText"/>
      </w:pPr>
    </w:p>
    <w:p w14:paraId="3AF4F21A" w14:textId="77777777" w:rsidR="00597113" w:rsidRDefault="00597113" w:rsidP="00597113">
      <w:pPr>
        <w:pStyle w:val="ListParagraph"/>
        <w:numPr>
          <w:ilvl w:val="0"/>
          <w:numId w:val="9"/>
        </w:numPr>
        <w:tabs>
          <w:tab w:val="left" w:pos="840"/>
        </w:tabs>
        <w:spacing w:before="1"/>
        <w:ind w:right="115"/>
        <w:jc w:val="both"/>
        <w:rPr>
          <w:sz w:val="20"/>
        </w:rPr>
      </w:pPr>
      <w:r>
        <w:rPr>
          <w:sz w:val="20"/>
        </w:rPr>
        <w:t>An insurer shall pay an appointment fee, in the amount and method of payment set forth in [insert appropriate reference</w:t>
      </w:r>
      <w:r>
        <w:rPr>
          <w:spacing w:val="-4"/>
          <w:sz w:val="20"/>
        </w:rPr>
        <w:t xml:space="preserve"> </w:t>
      </w:r>
      <w:r>
        <w:rPr>
          <w:sz w:val="20"/>
        </w:rPr>
        <w:t>to</w:t>
      </w:r>
      <w:r>
        <w:rPr>
          <w:spacing w:val="-2"/>
          <w:sz w:val="20"/>
        </w:rPr>
        <w:t xml:space="preserve"> </w:t>
      </w:r>
      <w:r>
        <w:rPr>
          <w:sz w:val="20"/>
        </w:rPr>
        <w:t>state</w:t>
      </w:r>
      <w:r>
        <w:rPr>
          <w:spacing w:val="-3"/>
          <w:sz w:val="20"/>
        </w:rPr>
        <w:t xml:space="preserve"> </w:t>
      </w:r>
      <w:r>
        <w:rPr>
          <w:sz w:val="20"/>
        </w:rPr>
        <w:t>law</w:t>
      </w:r>
      <w:r>
        <w:rPr>
          <w:spacing w:val="-3"/>
          <w:sz w:val="20"/>
        </w:rPr>
        <w:t xml:space="preserve"> </w:t>
      </w:r>
      <w:r>
        <w:rPr>
          <w:sz w:val="20"/>
        </w:rPr>
        <w:t>or</w:t>
      </w:r>
      <w:r>
        <w:rPr>
          <w:spacing w:val="-4"/>
          <w:sz w:val="20"/>
        </w:rPr>
        <w:t xml:space="preserve"> </w:t>
      </w:r>
      <w:r>
        <w:rPr>
          <w:sz w:val="20"/>
        </w:rPr>
        <w:t>regulation],</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insurance</w:t>
      </w:r>
      <w:r>
        <w:rPr>
          <w:spacing w:val="-4"/>
          <w:sz w:val="20"/>
        </w:rPr>
        <w:t xml:space="preserve"> </w:t>
      </w:r>
      <w:r>
        <w:rPr>
          <w:sz w:val="20"/>
        </w:rPr>
        <w:t>producer</w:t>
      </w:r>
      <w:r>
        <w:rPr>
          <w:spacing w:val="-3"/>
          <w:sz w:val="20"/>
        </w:rPr>
        <w:t xml:space="preserve"> </w:t>
      </w:r>
      <w:r>
        <w:rPr>
          <w:sz w:val="20"/>
        </w:rPr>
        <w:t>appointed</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insurer.</w:t>
      </w:r>
    </w:p>
    <w:p w14:paraId="61F8AC21" w14:textId="77777777" w:rsidR="00597113" w:rsidRDefault="00597113" w:rsidP="00597113">
      <w:pPr>
        <w:jc w:val="both"/>
        <w:rPr>
          <w:sz w:val="20"/>
        </w:rPr>
        <w:sectPr w:rsidR="00597113">
          <w:pgSz w:w="12240" w:h="15840"/>
          <w:pgMar w:top="1000" w:right="960" w:bottom="280" w:left="960" w:header="720" w:footer="720" w:gutter="0"/>
          <w:cols w:space="720"/>
        </w:sectPr>
      </w:pPr>
    </w:p>
    <w:p w14:paraId="1BF06248" w14:textId="77777777" w:rsidR="00597113" w:rsidRDefault="00597113" w:rsidP="00597113">
      <w:pPr>
        <w:pStyle w:val="ListParagraph"/>
        <w:numPr>
          <w:ilvl w:val="0"/>
          <w:numId w:val="9"/>
        </w:numPr>
        <w:tabs>
          <w:tab w:val="left" w:pos="840"/>
          <w:tab w:val="left" w:pos="841"/>
        </w:tabs>
        <w:spacing w:before="77"/>
        <w:ind w:right="118"/>
        <w:jc w:val="both"/>
        <w:rPr>
          <w:sz w:val="20"/>
        </w:rPr>
      </w:pPr>
      <w:r>
        <w:rPr>
          <w:sz w:val="20"/>
        </w:rPr>
        <w:lastRenderedPageBreak/>
        <w:t>[Optional] An insurer shall remit, in a manner prescribed by the insurance commissioner, a renewal appointment fee in the amount set forth in [insert appropriate reference to state law or</w:t>
      </w:r>
      <w:r>
        <w:rPr>
          <w:spacing w:val="-33"/>
          <w:sz w:val="20"/>
        </w:rPr>
        <w:t xml:space="preserve"> </w:t>
      </w:r>
      <w:r>
        <w:rPr>
          <w:sz w:val="20"/>
        </w:rPr>
        <w:t>regulation].</w:t>
      </w:r>
    </w:p>
    <w:p w14:paraId="6FF71408" w14:textId="77777777" w:rsidR="00597113" w:rsidRDefault="00597113" w:rsidP="00597113">
      <w:pPr>
        <w:pStyle w:val="BodyText"/>
        <w:spacing w:before="11"/>
        <w:rPr>
          <w:sz w:val="19"/>
        </w:rPr>
      </w:pPr>
    </w:p>
    <w:p w14:paraId="74C879BA" w14:textId="77777777" w:rsidR="00597113" w:rsidRDefault="00597113" w:rsidP="00597113">
      <w:pPr>
        <w:pStyle w:val="BodyText"/>
        <w:ind w:left="119" w:right="116"/>
        <w:jc w:val="both"/>
      </w:pPr>
      <w:r>
        <w:rPr>
          <w:b/>
        </w:rPr>
        <w:t xml:space="preserve">Drafting Note: </w:t>
      </w:r>
      <w:r>
        <w:t>This act designates as optional the section on appointments of producers by insurers. That designation recognizes that some states do not require the formal appointment of a producer before business can be conducted with an insurer or multiple insurers.</w:t>
      </w:r>
    </w:p>
    <w:p w14:paraId="49F2DA78" w14:textId="77777777" w:rsidR="00597113" w:rsidRDefault="00597113" w:rsidP="00597113">
      <w:pPr>
        <w:pStyle w:val="BodyText"/>
        <w:spacing w:before="2"/>
        <w:rPr>
          <w:sz w:val="18"/>
        </w:rPr>
      </w:pPr>
    </w:p>
    <w:p w14:paraId="04B3F7DA" w14:textId="77777777" w:rsidR="00597113" w:rsidRDefault="00597113" w:rsidP="00597113">
      <w:pPr>
        <w:pStyle w:val="Heading5"/>
      </w:pPr>
      <w:r>
        <w:t>Section 15.          Notification to Insurance Commissioner of Termination</w:t>
      </w:r>
    </w:p>
    <w:p w14:paraId="073819E6" w14:textId="77777777" w:rsidR="00597113" w:rsidRDefault="00597113" w:rsidP="00597113">
      <w:pPr>
        <w:pStyle w:val="BodyText"/>
        <w:spacing w:before="9"/>
        <w:rPr>
          <w:b/>
          <w:sz w:val="19"/>
        </w:rPr>
      </w:pPr>
    </w:p>
    <w:p w14:paraId="0E464CC6" w14:textId="77777777" w:rsidR="00597113" w:rsidRDefault="00597113" w:rsidP="00597113">
      <w:pPr>
        <w:pStyle w:val="ListParagraph"/>
        <w:numPr>
          <w:ilvl w:val="0"/>
          <w:numId w:val="8"/>
        </w:numPr>
        <w:tabs>
          <w:tab w:val="left" w:pos="840"/>
        </w:tabs>
        <w:ind w:right="115"/>
        <w:jc w:val="both"/>
        <w:rPr>
          <w:sz w:val="20"/>
        </w:rPr>
      </w:pPr>
      <w:r>
        <w:rPr>
          <w:sz w:val="20"/>
        </w:rPr>
        <w:t>Termination for Cause. An insurer or authorized representative of the insurer that terminates the appointment, employment, contract or other insurance business relationship with a producer shall notify the insurance commissioner within thirty (30) days following the effective date of the termination, using a format prescribed by  the insurance commissioner, if the reason for termination is one of the reasons set forth in Section 12 or the insurer has knowledge the producer was found by a court, government body, or self-regulatory organization authorized by law to have engaged in any of the activities in Section 12. Upon the written request of the insurance commissioner, the insurer shall provide additional information, documents, records or other data pertaining to the termination or activity of the</w:t>
      </w:r>
      <w:r>
        <w:rPr>
          <w:spacing w:val="-12"/>
          <w:sz w:val="20"/>
        </w:rPr>
        <w:t xml:space="preserve"> </w:t>
      </w:r>
      <w:r>
        <w:rPr>
          <w:sz w:val="20"/>
        </w:rPr>
        <w:t>producer.</w:t>
      </w:r>
    </w:p>
    <w:p w14:paraId="39FBEE98" w14:textId="77777777" w:rsidR="00597113" w:rsidRDefault="00597113" w:rsidP="00597113">
      <w:pPr>
        <w:pStyle w:val="BodyText"/>
        <w:spacing w:before="10"/>
        <w:rPr>
          <w:sz w:val="19"/>
        </w:rPr>
      </w:pPr>
    </w:p>
    <w:p w14:paraId="10FD0C92" w14:textId="77777777" w:rsidR="00597113" w:rsidRDefault="00597113" w:rsidP="00597113">
      <w:pPr>
        <w:pStyle w:val="ListParagraph"/>
        <w:numPr>
          <w:ilvl w:val="0"/>
          <w:numId w:val="8"/>
        </w:numPr>
        <w:tabs>
          <w:tab w:val="left" w:pos="839"/>
          <w:tab w:val="left" w:pos="840"/>
        </w:tabs>
        <w:ind w:right="113"/>
        <w:jc w:val="both"/>
        <w:rPr>
          <w:sz w:val="20"/>
        </w:rPr>
      </w:pPr>
      <w:r>
        <w:rPr>
          <w:sz w:val="20"/>
        </w:rPr>
        <w:t>Termination Without Cause. An insurer or authorized representative of the insurer that terminates the appointment, employment, or contract with a producer for any reason not set forth in Section 12, shall notify the insurance commissioner within thirty (30) days following the effective date of the termination, using a format prescribed by  the insurance commissioner. Upon written request of the insurance commissioner, the insurer shall provide  additional</w:t>
      </w:r>
      <w:r>
        <w:rPr>
          <w:spacing w:val="-4"/>
          <w:sz w:val="20"/>
        </w:rPr>
        <w:t xml:space="preserve"> </w:t>
      </w:r>
      <w:r>
        <w:rPr>
          <w:sz w:val="20"/>
        </w:rPr>
        <w:t>information,</w:t>
      </w:r>
      <w:r>
        <w:rPr>
          <w:spacing w:val="-5"/>
          <w:sz w:val="20"/>
        </w:rPr>
        <w:t xml:space="preserve"> </w:t>
      </w:r>
      <w:r>
        <w:rPr>
          <w:sz w:val="20"/>
        </w:rPr>
        <w:t>documents,</w:t>
      </w:r>
      <w:r>
        <w:rPr>
          <w:spacing w:val="-4"/>
          <w:sz w:val="20"/>
        </w:rPr>
        <w:t xml:space="preserve"> </w:t>
      </w:r>
      <w:r>
        <w:rPr>
          <w:sz w:val="20"/>
        </w:rPr>
        <w:t>records</w:t>
      </w:r>
      <w:r>
        <w:rPr>
          <w:spacing w:val="-6"/>
          <w:sz w:val="20"/>
        </w:rPr>
        <w:t xml:space="preserve"> </w:t>
      </w:r>
      <w:r>
        <w:rPr>
          <w:sz w:val="20"/>
        </w:rPr>
        <w:t>or</w:t>
      </w:r>
      <w:r>
        <w:rPr>
          <w:spacing w:val="-5"/>
          <w:sz w:val="20"/>
        </w:rPr>
        <w:t xml:space="preserve"> </w:t>
      </w:r>
      <w:r>
        <w:rPr>
          <w:sz w:val="20"/>
        </w:rPr>
        <w:t>other</w:t>
      </w:r>
      <w:r>
        <w:rPr>
          <w:spacing w:val="-6"/>
          <w:sz w:val="20"/>
        </w:rPr>
        <w:t xml:space="preserve"> </w:t>
      </w:r>
      <w:r>
        <w:rPr>
          <w:sz w:val="20"/>
        </w:rPr>
        <w:t>data</w:t>
      </w:r>
      <w:r>
        <w:rPr>
          <w:spacing w:val="-6"/>
          <w:sz w:val="20"/>
        </w:rPr>
        <w:t xml:space="preserve"> </w:t>
      </w:r>
      <w:r>
        <w:rPr>
          <w:sz w:val="20"/>
        </w:rPr>
        <w:t>pertaining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termination.</w:t>
      </w:r>
    </w:p>
    <w:p w14:paraId="56D7FE3A" w14:textId="77777777" w:rsidR="00597113" w:rsidRDefault="00597113" w:rsidP="00597113">
      <w:pPr>
        <w:pStyle w:val="BodyText"/>
        <w:spacing w:before="10"/>
        <w:rPr>
          <w:sz w:val="19"/>
        </w:rPr>
      </w:pPr>
    </w:p>
    <w:p w14:paraId="3740D1F6" w14:textId="77777777" w:rsidR="00597113" w:rsidRDefault="00597113" w:rsidP="00597113">
      <w:pPr>
        <w:pStyle w:val="BodyText"/>
        <w:ind w:left="119" w:right="273"/>
      </w:pPr>
      <w:r>
        <w:rPr>
          <w:b/>
        </w:rPr>
        <w:t xml:space="preserve">Drafting Note: </w:t>
      </w:r>
      <w:r>
        <w:t>Those states that do not require formal appointments may delete any reference to appointments in Subsections A and B</w:t>
      </w:r>
      <w:r>
        <w:rPr>
          <w:spacing w:val="-16"/>
        </w:rPr>
        <w:t xml:space="preserve"> </w:t>
      </w:r>
      <w:r>
        <w:t>above.</w:t>
      </w:r>
    </w:p>
    <w:p w14:paraId="4CC38A81" w14:textId="77777777" w:rsidR="00597113" w:rsidRDefault="00597113" w:rsidP="00597113">
      <w:pPr>
        <w:pStyle w:val="BodyText"/>
        <w:spacing w:before="10"/>
        <w:rPr>
          <w:sz w:val="19"/>
        </w:rPr>
      </w:pPr>
    </w:p>
    <w:p w14:paraId="04A5634A" w14:textId="77777777" w:rsidR="00597113" w:rsidRDefault="00597113" w:rsidP="00597113">
      <w:pPr>
        <w:pStyle w:val="ListParagraph"/>
        <w:numPr>
          <w:ilvl w:val="0"/>
          <w:numId w:val="8"/>
        </w:numPr>
        <w:tabs>
          <w:tab w:val="left" w:pos="839"/>
          <w:tab w:val="left" w:pos="840"/>
        </w:tabs>
        <w:ind w:right="116"/>
        <w:jc w:val="both"/>
        <w:rPr>
          <w:sz w:val="20"/>
        </w:rPr>
      </w:pPr>
      <w:r>
        <w:rPr>
          <w:sz w:val="20"/>
        </w:rPr>
        <w:t>Ongoing Notification Requirement. The insurer or the authorized representative of the insurer shall promptly notify the insurance commissioner in a format acceptable to the insurance commissioner if, upon further review or investigation, the insurer discovers additional information that would have been reportable to the insurance commissioner in accordance with Subsection A had the insurer then known of its</w:t>
      </w:r>
      <w:r>
        <w:rPr>
          <w:spacing w:val="-32"/>
          <w:sz w:val="20"/>
        </w:rPr>
        <w:t xml:space="preserve"> </w:t>
      </w:r>
      <w:r>
        <w:rPr>
          <w:sz w:val="20"/>
        </w:rPr>
        <w:t>existence.</w:t>
      </w:r>
    </w:p>
    <w:p w14:paraId="57DEBAFD" w14:textId="77777777" w:rsidR="00597113" w:rsidRDefault="00597113" w:rsidP="00597113">
      <w:pPr>
        <w:pStyle w:val="BodyText"/>
        <w:spacing w:before="10"/>
        <w:rPr>
          <w:sz w:val="19"/>
        </w:rPr>
      </w:pPr>
    </w:p>
    <w:p w14:paraId="16B86317" w14:textId="77777777" w:rsidR="00597113" w:rsidRDefault="00597113" w:rsidP="00597113">
      <w:pPr>
        <w:pStyle w:val="ListParagraph"/>
        <w:numPr>
          <w:ilvl w:val="0"/>
          <w:numId w:val="8"/>
        </w:numPr>
        <w:tabs>
          <w:tab w:val="left" w:pos="840"/>
        </w:tabs>
        <w:ind w:left="839" w:hanging="719"/>
        <w:jc w:val="both"/>
        <w:rPr>
          <w:sz w:val="20"/>
        </w:rPr>
      </w:pPr>
      <w:r>
        <w:rPr>
          <w:sz w:val="20"/>
        </w:rPr>
        <w:t>Copy of Notification to be Provided to</w:t>
      </w:r>
      <w:r>
        <w:rPr>
          <w:spacing w:val="-19"/>
          <w:sz w:val="20"/>
        </w:rPr>
        <w:t xml:space="preserve"> </w:t>
      </w:r>
      <w:r>
        <w:rPr>
          <w:sz w:val="20"/>
        </w:rPr>
        <w:t>Producer.</w:t>
      </w:r>
    </w:p>
    <w:p w14:paraId="3ABE2167" w14:textId="77777777" w:rsidR="00597113" w:rsidRDefault="00597113" w:rsidP="00597113">
      <w:pPr>
        <w:pStyle w:val="BodyText"/>
      </w:pPr>
    </w:p>
    <w:p w14:paraId="2B14412A" w14:textId="77777777" w:rsidR="00597113" w:rsidRDefault="00597113" w:rsidP="00597113">
      <w:pPr>
        <w:pStyle w:val="ListParagraph"/>
        <w:numPr>
          <w:ilvl w:val="1"/>
          <w:numId w:val="8"/>
        </w:numPr>
        <w:tabs>
          <w:tab w:val="left" w:pos="1560"/>
        </w:tabs>
        <w:ind w:right="114"/>
        <w:jc w:val="both"/>
        <w:rPr>
          <w:sz w:val="20"/>
        </w:rPr>
      </w:pPr>
      <w:r>
        <w:rPr>
          <w:sz w:val="20"/>
        </w:rPr>
        <w:t>Within fifteen (15) days after making the notification required by Subsections A, B and C, the insurer shall mail a copy of the notification to the producer at his or her last known address. If the producer is terminated for cause for any of the reasons listed in Section 12, the insurer shall provide a copy of the notification to the producer at his or her last known address by certified mail, return receipt requested, postage prepaid or by overnight delivery using a nationally recognized</w:t>
      </w:r>
      <w:r>
        <w:rPr>
          <w:spacing w:val="-24"/>
          <w:sz w:val="20"/>
        </w:rPr>
        <w:t xml:space="preserve"> </w:t>
      </w:r>
      <w:r>
        <w:rPr>
          <w:sz w:val="20"/>
        </w:rPr>
        <w:t>carrier.</w:t>
      </w:r>
    </w:p>
    <w:p w14:paraId="4314AC71" w14:textId="77777777" w:rsidR="00597113" w:rsidRDefault="00597113" w:rsidP="00597113">
      <w:pPr>
        <w:pStyle w:val="BodyText"/>
      </w:pPr>
    </w:p>
    <w:p w14:paraId="0B285022" w14:textId="77777777" w:rsidR="00597113" w:rsidRDefault="00597113" w:rsidP="00597113">
      <w:pPr>
        <w:pStyle w:val="ListParagraph"/>
        <w:numPr>
          <w:ilvl w:val="1"/>
          <w:numId w:val="8"/>
        </w:numPr>
        <w:tabs>
          <w:tab w:val="left" w:pos="1561"/>
        </w:tabs>
        <w:ind w:right="117"/>
        <w:jc w:val="both"/>
        <w:rPr>
          <w:sz w:val="20"/>
        </w:rPr>
      </w:pPr>
      <w:r>
        <w:rPr>
          <w:sz w:val="20"/>
        </w:rPr>
        <w:t>Within thirty (30) days after the producer has received the original or additional notification, the producer may file written comments concerning the substance of the notification with the insurance commissioner. The producer shall, by the same means, simultaneously send a copy of the comments to the reporting insurer, and the comments shall become a part of the insurance commissioner’s file and accompany every copy</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report</w:t>
      </w:r>
      <w:r>
        <w:rPr>
          <w:spacing w:val="-3"/>
          <w:sz w:val="20"/>
        </w:rPr>
        <w:t xml:space="preserve"> </w:t>
      </w:r>
      <w:r>
        <w:rPr>
          <w:sz w:val="20"/>
        </w:rPr>
        <w:t>distributed</w:t>
      </w:r>
      <w:r>
        <w:rPr>
          <w:spacing w:val="-3"/>
          <w:sz w:val="20"/>
        </w:rPr>
        <w:t xml:space="preserve"> </w:t>
      </w:r>
      <w:r>
        <w:rPr>
          <w:sz w:val="20"/>
        </w:rPr>
        <w:t>or</w:t>
      </w:r>
      <w:r>
        <w:rPr>
          <w:spacing w:val="-3"/>
          <w:sz w:val="20"/>
        </w:rPr>
        <w:t xml:space="preserve"> </w:t>
      </w:r>
      <w:r>
        <w:rPr>
          <w:sz w:val="20"/>
        </w:rPr>
        <w:t>disclosed</w:t>
      </w:r>
      <w:r>
        <w:rPr>
          <w:spacing w:val="-3"/>
          <w:sz w:val="20"/>
        </w:rPr>
        <w:t xml:space="preserve"> </w:t>
      </w:r>
      <w:r>
        <w:rPr>
          <w:sz w:val="20"/>
        </w:rPr>
        <w:t>for</w:t>
      </w:r>
      <w:r>
        <w:rPr>
          <w:spacing w:val="-2"/>
          <w:sz w:val="20"/>
        </w:rPr>
        <w:t xml:space="preserve"> </w:t>
      </w:r>
      <w:r>
        <w:rPr>
          <w:sz w:val="20"/>
        </w:rPr>
        <w:t>any</w:t>
      </w:r>
      <w:r>
        <w:rPr>
          <w:spacing w:val="-3"/>
          <w:sz w:val="20"/>
        </w:rPr>
        <w:t xml:space="preserve"> </w:t>
      </w:r>
      <w:r>
        <w:rPr>
          <w:sz w:val="20"/>
        </w:rPr>
        <w:t>reason</w:t>
      </w:r>
      <w:r>
        <w:rPr>
          <w:spacing w:val="-1"/>
          <w:sz w:val="20"/>
        </w:rPr>
        <w:t xml:space="preserve"> </w:t>
      </w:r>
      <w:r>
        <w:rPr>
          <w:sz w:val="20"/>
        </w:rPr>
        <w:t>about</w:t>
      </w:r>
      <w:r>
        <w:rPr>
          <w:spacing w:val="-3"/>
          <w:sz w:val="20"/>
        </w:rPr>
        <w:t xml:space="preserve"> </w:t>
      </w:r>
      <w:r>
        <w:rPr>
          <w:sz w:val="20"/>
        </w:rPr>
        <w:t>the</w:t>
      </w:r>
      <w:r>
        <w:rPr>
          <w:spacing w:val="-2"/>
          <w:sz w:val="20"/>
        </w:rPr>
        <w:t xml:space="preserve"> </w:t>
      </w:r>
      <w:r>
        <w:rPr>
          <w:sz w:val="20"/>
        </w:rPr>
        <w:t>producer</w:t>
      </w:r>
      <w:r>
        <w:rPr>
          <w:spacing w:val="-4"/>
          <w:sz w:val="20"/>
        </w:rPr>
        <w:t xml:space="preserve"> </w:t>
      </w:r>
      <w:r>
        <w:rPr>
          <w:sz w:val="20"/>
        </w:rPr>
        <w:t>as</w:t>
      </w:r>
      <w:r>
        <w:rPr>
          <w:spacing w:val="-2"/>
          <w:sz w:val="20"/>
        </w:rPr>
        <w:t xml:space="preserve"> </w:t>
      </w:r>
      <w:r>
        <w:rPr>
          <w:sz w:val="20"/>
        </w:rPr>
        <w:t>permitted</w:t>
      </w:r>
      <w:r>
        <w:rPr>
          <w:spacing w:val="-2"/>
          <w:sz w:val="20"/>
        </w:rPr>
        <w:t xml:space="preserve"> </w:t>
      </w:r>
      <w:r>
        <w:rPr>
          <w:sz w:val="20"/>
        </w:rPr>
        <w:t>under</w:t>
      </w:r>
      <w:r>
        <w:rPr>
          <w:spacing w:val="-3"/>
          <w:sz w:val="20"/>
        </w:rPr>
        <w:t xml:space="preserve"> </w:t>
      </w:r>
      <w:r>
        <w:rPr>
          <w:sz w:val="20"/>
        </w:rPr>
        <w:t>Subsection</w:t>
      </w:r>
      <w:r>
        <w:rPr>
          <w:spacing w:val="-2"/>
          <w:sz w:val="20"/>
        </w:rPr>
        <w:t xml:space="preserve"> </w:t>
      </w:r>
      <w:r>
        <w:rPr>
          <w:sz w:val="20"/>
        </w:rPr>
        <w:t>F.</w:t>
      </w:r>
    </w:p>
    <w:p w14:paraId="2496DD1A" w14:textId="77777777" w:rsidR="00597113" w:rsidRDefault="00597113" w:rsidP="00597113">
      <w:pPr>
        <w:pStyle w:val="BodyText"/>
      </w:pPr>
    </w:p>
    <w:p w14:paraId="4AAD037D" w14:textId="77777777" w:rsidR="00597113" w:rsidRDefault="00597113" w:rsidP="00597113">
      <w:pPr>
        <w:pStyle w:val="ListParagraph"/>
        <w:numPr>
          <w:ilvl w:val="0"/>
          <w:numId w:val="8"/>
        </w:numPr>
        <w:tabs>
          <w:tab w:val="left" w:pos="840"/>
          <w:tab w:val="left" w:pos="841"/>
        </w:tabs>
        <w:jc w:val="both"/>
        <w:rPr>
          <w:sz w:val="20"/>
        </w:rPr>
      </w:pPr>
      <w:r>
        <w:rPr>
          <w:sz w:val="20"/>
        </w:rPr>
        <w:t>Immunities</w:t>
      </w:r>
    </w:p>
    <w:p w14:paraId="6A6BB277" w14:textId="77777777" w:rsidR="00597113" w:rsidRDefault="00597113" w:rsidP="00597113">
      <w:pPr>
        <w:pStyle w:val="BodyText"/>
        <w:spacing w:before="11"/>
        <w:rPr>
          <w:sz w:val="19"/>
        </w:rPr>
      </w:pPr>
    </w:p>
    <w:p w14:paraId="40AA7A30" w14:textId="77777777" w:rsidR="00597113" w:rsidRDefault="00597113" w:rsidP="00597113">
      <w:pPr>
        <w:pStyle w:val="ListParagraph"/>
        <w:numPr>
          <w:ilvl w:val="1"/>
          <w:numId w:val="8"/>
        </w:numPr>
        <w:tabs>
          <w:tab w:val="left" w:pos="1561"/>
        </w:tabs>
        <w:ind w:right="113"/>
        <w:jc w:val="both"/>
        <w:rPr>
          <w:sz w:val="20"/>
        </w:rPr>
      </w:pPr>
      <w:r>
        <w:rPr>
          <w:sz w:val="20"/>
        </w:rPr>
        <w:t xml:space="preserve">In the absence of actual malice, an insurer, the authorized representative of the insurer, a producer, the insurance commissioner, or an organization of which the insurance commissioner is a member and that compiles the information and makes it available to other insurance commissioners or regulatory or law enforcement agencies shall not be subject to civil liability, and a civil cause of action of any nature shall not arise against these entities or their respective agents or employees, as a result of any statement or information required by or provided pursuant to this section or any information relating to any statement that may be requested in writing by the insurance commissioner, from an insurer or producer;  or  a statement by a terminating insurer or producer to an insurer or producer limited solely and exclusively to whether a termination for cause under Subsection A was reported to the insurance commissioner, </w:t>
      </w:r>
      <w:r>
        <w:rPr>
          <w:spacing w:val="9"/>
          <w:sz w:val="20"/>
        </w:rPr>
        <w:t xml:space="preserve"> </w:t>
      </w:r>
      <w:r>
        <w:rPr>
          <w:sz w:val="20"/>
        </w:rPr>
        <w:t>provided</w:t>
      </w:r>
    </w:p>
    <w:p w14:paraId="671E600C" w14:textId="77777777" w:rsidR="00597113" w:rsidRDefault="00597113" w:rsidP="00597113">
      <w:pPr>
        <w:jc w:val="both"/>
        <w:rPr>
          <w:sz w:val="20"/>
        </w:rPr>
        <w:sectPr w:rsidR="00597113">
          <w:pgSz w:w="12240" w:h="15840"/>
          <w:pgMar w:top="1000" w:right="960" w:bottom="280" w:left="960" w:header="720" w:footer="720" w:gutter="0"/>
          <w:cols w:space="720"/>
        </w:sectPr>
      </w:pPr>
    </w:p>
    <w:p w14:paraId="135799AF" w14:textId="77777777" w:rsidR="00597113" w:rsidRDefault="00597113" w:rsidP="00597113">
      <w:pPr>
        <w:pStyle w:val="BodyText"/>
        <w:spacing w:before="77"/>
        <w:ind w:left="1540"/>
      </w:pPr>
      <w:r>
        <w:lastRenderedPageBreak/>
        <w:t>that the propriety of any termination for cause under Subsection A is certified in writing by an officer or authorized representative of the insurer or producer terminating the relationship.</w:t>
      </w:r>
    </w:p>
    <w:p w14:paraId="22AF8294" w14:textId="77777777" w:rsidR="00597113" w:rsidRDefault="00597113" w:rsidP="00597113">
      <w:pPr>
        <w:pStyle w:val="BodyText"/>
        <w:spacing w:before="11"/>
        <w:rPr>
          <w:sz w:val="19"/>
        </w:rPr>
      </w:pPr>
    </w:p>
    <w:p w14:paraId="42311D7D" w14:textId="77777777" w:rsidR="00597113" w:rsidRDefault="00597113" w:rsidP="00597113">
      <w:pPr>
        <w:pStyle w:val="ListParagraph"/>
        <w:numPr>
          <w:ilvl w:val="1"/>
          <w:numId w:val="8"/>
        </w:numPr>
        <w:tabs>
          <w:tab w:val="left" w:pos="1540"/>
        </w:tabs>
        <w:ind w:left="1540" w:right="115"/>
        <w:jc w:val="both"/>
        <w:rPr>
          <w:sz w:val="20"/>
        </w:rPr>
      </w:pPr>
      <w:r>
        <w:rPr>
          <w:sz w:val="20"/>
        </w:rPr>
        <w:t>In any action brought against a person that may have immunity under Paragraph (1) for making any statement required by this section or providing any information relating to any statement that may be requested by the insurance commissioner, the party bringing the action shall plead specifically in any allegation that Paragraph (1) does not apply because the person making the statement or providing the information did so with actual</w:t>
      </w:r>
      <w:r>
        <w:rPr>
          <w:spacing w:val="-22"/>
          <w:sz w:val="20"/>
        </w:rPr>
        <w:t xml:space="preserve"> </w:t>
      </w:r>
      <w:r>
        <w:rPr>
          <w:sz w:val="20"/>
        </w:rPr>
        <w:t>malice.</w:t>
      </w:r>
    </w:p>
    <w:p w14:paraId="71452750" w14:textId="77777777" w:rsidR="00597113" w:rsidRDefault="00597113" w:rsidP="00597113">
      <w:pPr>
        <w:pStyle w:val="BodyText"/>
        <w:spacing w:before="10"/>
        <w:rPr>
          <w:sz w:val="19"/>
        </w:rPr>
      </w:pPr>
    </w:p>
    <w:p w14:paraId="05021F47" w14:textId="77777777" w:rsidR="00597113" w:rsidRDefault="00597113" w:rsidP="00597113">
      <w:pPr>
        <w:pStyle w:val="ListParagraph"/>
        <w:numPr>
          <w:ilvl w:val="0"/>
          <w:numId w:val="21"/>
        </w:numPr>
        <w:tabs>
          <w:tab w:val="left" w:pos="1539"/>
          <w:tab w:val="left" w:pos="1540"/>
        </w:tabs>
        <w:spacing w:before="1"/>
        <w:ind w:left="1540" w:right="116" w:hanging="720"/>
        <w:jc w:val="both"/>
        <w:rPr>
          <w:sz w:val="20"/>
        </w:rPr>
      </w:pPr>
      <w:r>
        <w:rPr>
          <w:sz w:val="20"/>
        </w:rPr>
        <w:t>Paragraph (1) or (2) shall not abrogate or modify any existing statutory or common law privileges or immunities.</w:t>
      </w:r>
    </w:p>
    <w:p w14:paraId="3D7699F8" w14:textId="77777777" w:rsidR="00597113" w:rsidRDefault="00597113" w:rsidP="00597113">
      <w:pPr>
        <w:pStyle w:val="BodyText"/>
        <w:spacing w:before="11"/>
        <w:rPr>
          <w:sz w:val="19"/>
        </w:rPr>
      </w:pPr>
    </w:p>
    <w:p w14:paraId="09FD9B42" w14:textId="77777777" w:rsidR="00597113" w:rsidRDefault="00597113" w:rsidP="00597113">
      <w:pPr>
        <w:pStyle w:val="ListParagraph"/>
        <w:numPr>
          <w:ilvl w:val="0"/>
          <w:numId w:val="8"/>
        </w:numPr>
        <w:tabs>
          <w:tab w:val="left" w:pos="819"/>
          <w:tab w:val="left" w:pos="820"/>
        </w:tabs>
        <w:ind w:left="819" w:hanging="719"/>
        <w:jc w:val="both"/>
        <w:rPr>
          <w:sz w:val="20"/>
        </w:rPr>
      </w:pPr>
      <w:r>
        <w:rPr>
          <w:sz w:val="20"/>
        </w:rPr>
        <w:t>Confidentiality</w:t>
      </w:r>
    </w:p>
    <w:p w14:paraId="6139F67C" w14:textId="77777777" w:rsidR="00597113" w:rsidRDefault="00597113" w:rsidP="00597113">
      <w:pPr>
        <w:pStyle w:val="BodyText"/>
        <w:spacing w:before="10"/>
        <w:rPr>
          <w:sz w:val="19"/>
        </w:rPr>
      </w:pPr>
    </w:p>
    <w:p w14:paraId="07B1E624" w14:textId="77777777" w:rsidR="00597113" w:rsidRDefault="00597113" w:rsidP="00597113">
      <w:pPr>
        <w:pStyle w:val="ListParagraph"/>
        <w:numPr>
          <w:ilvl w:val="1"/>
          <w:numId w:val="8"/>
        </w:numPr>
        <w:tabs>
          <w:tab w:val="left" w:pos="1540"/>
        </w:tabs>
        <w:spacing w:before="1"/>
        <w:ind w:left="1540" w:right="114"/>
        <w:jc w:val="both"/>
        <w:rPr>
          <w:sz w:val="20"/>
        </w:rPr>
      </w:pPr>
      <w:r>
        <w:rPr>
          <w:sz w:val="20"/>
        </w:rPr>
        <w:t>Any documents, materials or other information in the control or possession of the department of insurance that is furnished by an insurer, producer or an employee or agent thereof acting on behalf of the insurer or producer, or obtained by the insurance commissioner in an investigation pursuant to this section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insurance commissioner is authorized to use the documents, materials or other information in the furtherance of any regulatory or legal action brought as a part of the insurance commissioner’s</w:t>
      </w:r>
      <w:r>
        <w:rPr>
          <w:spacing w:val="-26"/>
          <w:sz w:val="20"/>
        </w:rPr>
        <w:t xml:space="preserve"> </w:t>
      </w:r>
      <w:r>
        <w:rPr>
          <w:sz w:val="20"/>
        </w:rPr>
        <w:t>duties.</w:t>
      </w:r>
    </w:p>
    <w:p w14:paraId="4ED6A68E" w14:textId="77777777" w:rsidR="00597113" w:rsidRDefault="00597113" w:rsidP="00597113">
      <w:pPr>
        <w:pStyle w:val="BodyText"/>
        <w:spacing w:before="11"/>
        <w:rPr>
          <w:sz w:val="19"/>
        </w:rPr>
      </w:pPr>
    </w:p>
    <w:p w14:paraId="1BC06743" w14:textId="77777777" w:rsidR="00597113" w:rsidRDefault="00597113" w:rsidP="00597113">
      <w:pPr>
        <w:pStyle w:val="ListParagraph"/>
        <w:numPr>
          <w:ilvl w:val="1"/>
          <w:numId w:val="8"/>
        </w:numPr>
        <w:tabs>
          <w:tab w:val="left" w:pos="1540"/>
        </w:tabs>
        <w:ind w:left="1540" w:right="117"/>
        <w:jc w:val="both"/>
        <w:rPr>
          <w:sz w:val="20"/>
        </w:rPr>
      </w:pPr>
      <w:r>
        <w:rPr>
          <w:sz w:val="20"/>
        </w:rPr>
        <w:t>Neither the insurance commissioner nor any person who received documents, materials or other information while acting under the authority of the insurance commissioner shall be permitted or required to testify in any private civil action concerning any confidential documents, materials, or information subject to Paragraph</w:t>
      </w:r>
      <w:r>
        <w:rPr>
          <w:spacing w:val="-8"/>
          <w:sz w:val="20"/>
        </w:rPr>
        <w:t xml:space="preserve"> </w:t>
      </w:r>
      <w:r>
        <w:rPr>
          <w:sz w:val="20"/>
        </w:rPr>
        <w:t>(1).</w:t>
      </w:r>
    </w:p>
    <w:p w14:paraId="3F46285E" w14:textId="77777777" w:rsidR="00597113" w:rsidRDefault="00597113" w:rsidP="00597113">
      <w:pPr>
        <w:pStyle w:val="BodyText"/>
        <w:spacing w:before="10"/>
        <w:rPr>
          <w:sz w:val="19"/>
        </w:rPr>
      </w:pPr>
    </w:p>
    <w:p w14:paraId="01876C61" w14:textId="77777777" w:rsidR="00597113" w:rsidRDefault="00597113" w:rsidP="00597113">
      <w:pPr>
        <w:pStyle w:val="ListParagraph"/>
        <w:numPr>
          <w:ilvl w:val="1"/>
          <w:numId w:val="8"/>
        </w:numPr>
        <w:tabs>
          <w:tab w:val="left" w:pos="1540"/>
        </w:tabs>
        <w:spacing w:before="1"/>
        <w:ind w:left="1540" w:right="116"/>
        <w:jc w:val="both"/>
        <w:rPr>
          <w:sz w:val="20"/>
        </w:rPr>
      </w:pPr>
      <w:r>
        <w:rPr>
          <w:sz w:val="20"/>
        </w:rPr>
        <w:t>In order to assist in the performance of the insurance commissioner’s duties under this Act, the insurance commissioner:</w:t>
      </w:r>
    </w:p>
    <w:p w14:paraId="43556AA1" w14:textId="77777777" w:rsidR="00597113" w:rsidRDefault="00597113" w:rsidP="00597113">
      <w:pPr>
        <w:pStyle w:val="BodyText"/>
        <w:spacing w:before="11"/>
        <w:rPr>
          <w:sz w:val="19"/>
        </w:rPr>
      </w:pPr>
    </w:p>
    <w:p w14:paraId="3EE86E78" w14:textId="77777777" w:rsidR="00597113" w:rsidRDefault="00597113" w:rsidP="00597113">
      <w:pPr>
        <w:pStyle w:val="ListParagraph"/>
        <w:numPr>
          <w:ilvl w:val="2"/>
          <w:numId w:val="8"/>
        </w:numPr>
        <w:tabs>
          <w:tab w:val="left" w:pos="2020"/>
        </w:tabs>
        <w:ind w:right="116"/>
        <w:jc w:val="both"/>
        <w:rPr>
          <w:sz w:val="20"/>
        </w:rPr>
      </w:pPr>
      <w:r>
        <w:rPr>
          <w:sz w:val="20"/>
        </w:rPr>
        <w:t>May share documents, materials or other information, including the confidential and privileged documents, materials or information subject to Paragraph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w:t>
      </w:r>
      <w:r>
        <w:rPr>
          <w:spacing w:val="-17"/>
          <w:sz w:val="20"/>
        </w:rPr>
        <w:t xml:space="preserve"> </w:t>
      </w:r>
      <w:r>
        <w:rPr>
          <w:sz w:val="20"/>
        </w:rPr>
        <w:t>information;</w:t>
      </w:r>
    </w:p>
    <w:p w14:paraId="75E2B793" w14:textId="77777777" w:rsidR="00597113" w:rsidRDefault="00597113" w:rsidP="00597113">
      <w:pPr>
        <w:pStyle w:val="BodyText"/>
      </w:pPr>
    </w:p>
    <w:p w14:paraId="15A97545" w14:textId="77777777" w:rsidR="00597113" w:rsidRDefault="00597113" w:rsidP="00597113">
      <w:pPr>
        <w:pStyle w:val="ListParagraph"/>
        <w:numPr>
          <w:ilvl w:val="2"/>
          <w:numId w:val="8"/>
        </w:numPr>
        <w:tabs>
          <w:tab w:val="left" w:pos="2021"/>
        </w:tabs>
        <w:ind w:right="116"/>
        <w:jc w:val="both"/>
        <w:rPr>
          <w:sz w:val="20"/>
        </w:rPr>
      </w:pPr>
      <w:r>
        <w:rPr>
          <w:sz w:val="20"/>
        </w:rPr>
        <w:t>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jurisdiction</w:t>
      </w:r>
      <w:r>
        <w:rPr>
          <w:spacing w:val="-3"/>
          <w:sz w:val="20"/>
        </w:rPr>
        <w:t xml:space="preserve"> </w:t>
      </w:r>
      <w:r>
        <w:rPr>
          <w:sz w:val="20"/>
        </w:rPr>
        <w:t>that</w:t>
      </w:r>
      <w:r>
        <w:rPr>
          <w:spacing w:val="-3"/>
          <w:sz w:val="20"/>
        </w:rPr>
        <w:t xml:space="preserve"> </w:t>
      </w:r>
      <w:r>
        <w:rPr>
          <w:sz w:val="20"/>
        </w:rPr>
        <w:t>is</w:t>
      </w:r>
      <w:r>
        <w:rPr>
          <w:spacing w:val="-5"/>
          <w:sz w:val="20"/>
        </w:rPr>
        <w:t xml:space="preserve"> </w:t>
      </w:r>
      <w:r>
        <w:rPr>
          <w:sz w:val="20"/>
        </w:rPr>
        <w:t>the</w:t>
      </w:r>
      <w:r>
        <w:rPr>
          <w:spacing w:val="-3"/>
          <w:sz w:val="20"/>
        </w:rPr>
        <w:t xml:space="preserve"> </w:t>
      </w:r>
      <w:r>
        <w:rPr>
          <w:sz w:val="20"/>
        </w:rPr>
        <w:t>source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document,</w:t>
      </w:r>
      <w:r>
        <w:rPr>
          <w:spacing w:val="-5"/>
          <w:sz w:val="20"/>
        </w:rPr>
        <w:t xml:space="preserve"> </w:t>
      </w:r>
      <w:r>
        <w:rPr>
          <w:sz w:val="20"/>
        </w:rPr>
        <w:t>material</w:t>
      </w:r>
      <w:r>
        <w:rPr>
          <w:spacing w:val="-3"/>
          <w:sz w:val="20"/>
        </w:rPr>
        <w:t xml:space="preserve"> </w:t>
      </w:r>
      <w:r>
        <w:rPr>
          <w:sz w:val="20"/>
        </w:rPr>
        <w:t>or</w:t>
      </w:r>
      <w:r>
        <w:rPr>
          <w:spacing w:val="-3"/>
          <w:sz w:val="20"/>
        </w:rPr>
        <w:t xml:space="preserve"> </w:t>
      </w:r>
      <w:r>
        <w:rPr>
          <w:sz w:val="20"/>
        </w:rPr>
        <w:t>information;</w:t>
      </w:r>
      <w:r>
        <w:rPr>
          <w:spacing w:val="-4"/>
          <w:sz w:val="20"/>
        </w:rPr>
        <w:t xml:space="preserve"> </w:t>
      </w:r>
      <w:r>
        <w:rPr>
          <w:sz w:val="20"/>
        </w:rPr>
        <w:t>and</w:t>
      </w:r>
    </w:p>
    <w:p w14:paraId="21049D14" w14:textId="77777777" w:rsidR="00597113" w:rsidRDefault="00597113" w:rsidP="00597113">
      <w:pPr>
        <w:pStyle w:val="BodyText"/>
        <w:spacing w:before="10"/>
        <w:rPr>
          <w:sz w:val="19"/>
        </w:rPr>
      </w:pPr>
    </w:p>
    <w:p w14:paraId="490AC6E8" w14:textId="77777777" w:rsidR="00597113" w:rsidRDefault="00597113" w:rsidP="00597113">
      <w:pPr>
        <w:pStyle w:val="BodyText"/>
        <w:ind w:left="2020" w:right="96"/>
      </w:pPr>
      <w:r>
        <w:t xml:space="preserve">(c) </w:t>
      </w:r>
      <w:r>
        <w:rPr>
          <w:b/>
        </w:rPr>
        <w:t xml:space="preserve">[OPTIONAL] </w:t>
      </w:r>
      <w:r>
        <w:t>May enter into agreements governing sharing and use of information consistent with this subsection.</w:t>
      </w:r>
    </w:p>
    <w:p w14:paraId="3D7D866D" w14:textId="77777777" w:rsidR="00597113" w:rsidRDefault="00597113" w:rsidP="00597113">
      <w:pPr>
        <w:pStyle w:val="BodyText"/>
        <w:spacing w:before="10"/>
        <w:rPr>
          <w:sz w:val="19"/>
        </w:rPr>
      </w:pPr>
    </w:p>
    <w:p w14:paraId="139ADCC4" w14:textId="77777777" w:rsidR="00597113" w:rsidRDefault="00597113" w:rsidP="00597113">
      <w:pPr>
        <w:pStyle w:val="BodyText"/>
        <w:ind w:left="100" w:right="116"/>
        <w:jc w:val="both"/>
      </w:pPr>
      <w:r>
        <w:rPr>
          <w:b/>
        </w:rPr>
        <w:t xml:space="preserve">Drafting Note: </w:t>
      </w:r>
      <w:r>
        <w:t>The language in Paragraph 3(a) assumes the recipient has the authority to protect the applicable confidentiality or privilege, but does not address the verification of that authority, which would presumably occur in the context of a broader information sharing agreement.</w:t>
      </w:r>
    </w:p>
    <w:p w14:paraId="37140486" w14:textId="77777777" w:rsidR="00597113" w:rsidRDefault="00597113" w:rsidP="00597113">
      <w:pPr>
        <w:pStyle w:val="BodyText"/>
        <w:spacing w:before="10"/>
        <w:rPr>
          <w:sz w:val="19"/>
        </w:rPr>
      </w:pPr>
    </w:p>
    <w:p w14:paraId="15FE60CC" w14:textId="77777777" w:rsidR="00597113" w:rsidRDefault="00597113" w:rsidP="00597113">
      <w:pPr>
        <w:pStyle w:val="ListParagraph"/>
        <w:numPr>
          <w:ilvl w:val="1"/>
          <w:numId w:val="8"/>
        </w:numPr>
        <w:tabs>
          <w:tab w:val="left" w:pos="1541"/>
        </w:tabs>
        <w:ind w:left="1540" w:right="117"/>
        <w:jc w:val="both"/>
        <w:rPr>
          <w:sz w:val="20"/>
        </w:rPr>
      </w:pPr>
      <w:r>
        <w:rPr>
          <w:sz w:val="20"/>
        </w:rPr>
        <w:t>No waiver of any applicable privilege or claim of confidentiality in the documents, materials, or  information shall occur as a result of disclosure to the commissioner under this section or as a result of sharing as authorized in Paragraph</w:t>
      </w:r>
      <w:r>
        <w:rPr>
          <w:spacing w:val="-20"/>
          <w:sz w:val="20"/>
        </w:rPr>
        <w:t xml:space="preserve"> </w:t>
      </w:r>
      <w:r>
        <w:rPr>
          <w:sz w:val="20"/>
        </w:rPr>
        <w:t>(3).</w:t>
      </w:r>
    </w:p>
    <w:p w14:paraId="5AD43CF6" w14:textId="77777777" w:rsidR="00597113" w:rsidRDefault="00597113" w:rsidP="00597113">
      <w:pPr>
        <w:pStyle w:val="BodyText"/>
        <w:spacing w:before="10"/>
        <w:rPr>
          <w:sz w:val="19"/>
        </w:rPr>
      </w:pPr>
    </w:p>
    <w:p w14:paraId="1B3394D1" w14:textId="77777777" w:rsidR="00597113" w:rsidRDefault="00597113" w:rsidP="00597113">
      <w:pPr>
        <w:pStyle w:val="ListParagraph"/>
        <w:numPr>
          <w:ilvl w:val="1"/>
          <w:numId w:val="8"/>
        </w:numPr>
        <w:tabs>
          <w:tab w:val="left" w:pos="1540"/>
        </w:tabs>
        <w:ind w:left="1540" w:right="116"/>
        <w:jc w:val="both"/>
        <w:rPr>
          <w:sz w:val="20"/>
        </w:rPr>
      </w:pPr>
      <w:r>
        <w:rPr>
          <w:sz w:val="20"/>
        </w:rPr>
        <w:t>Nothing in this Act shall prohibit the insurance commissioner from releasing final, adjudicated actions including for cause terminations that are open to public inspection pursuant to [insert appropriate reference to</w:t>
      </w:r>
      <w:r>
        <w:rPr>
          <w:spacing w:val="43"/>
          <w:sz w:val="20"/>
        </w:rPr>
        <w:t xml:space="preserve"> </w:t>
      </w:r>
      <w:r>
        <w:rPr>
          <w:sz w:val="20"/>
        </w:rPr>
        <w:t>state</w:t>
      </w:r>
      <w:r>
        <w:rPr>
          <w:spacing w:val="42"/>
          <w:sz w:val="20"/>
        </w:rPr>
        <w:t xml:space="preserve"> </w:t>
      </w:r>
      <w:r>
        <w:rPr>
          <w:sz w:val="20"/>
        </w:rPr>
        <w:t>law]</w:t>
      </w:r>
      <w:r>
        <w:rPr>
          <w:spacing w:val="42"/>
          <w:sz w:val="20"/>
        </w:rPr>
        <w:t xml:space="preserve"> </w:t>
      </w:r>
      <w:r>
        <w:rPr>
          <w:sz w:val="20"/>
        </w:rPr>
        <w:t>to</w:t>
      </w:r>
      <w:r>
        <w:rPr>
          <w:spacing w:val="43"/>
          <w:sz w:val="20"/>
        </w:rPr>
        <w:t xml:space="preserve"> </w:t>
      </w:r>
      <w:r>
        <w:rPr>
          <w:sz w:val="20"/>
        </w:rPr>
        <w:t>a</w:t>
      </w:r>
      <w:r>
        <w:rPr>
          <w:spacing w:val="42"/>
          <w:sz w:val="20"/>
        </w:rPr>
        <w:t xml:space="preserve"> </w:t>
      </w:r>
      <w:r>
        <w:rPr>
          <w:sz w:val="20"/>
        </w:rPr>
        <w:t>database</w:t>
      </w:r>
      <w:r>
        <w:rPr>
          <w:spacing w:val="41"/>
          <w:sz w:val="20"/>
        </w:rPr>
        <w:t xml:space="preserve"> </w:t>
      </w:r>
      <w:r>
        <w:rPr>
          <w:sz w:val="20"/>
        </w:rPr>
        <w:t>or</w:t>
      </w:r>
      <w:r>
        <w:rPr>
          <w:spacing w:val="42"/>
          <w:sz w:val="20"/>
        </w:rPr>
        <w:t xml:space="preserve"> </w:t>
      </w:r>
      <w:r>
        <w:rPr>
          <w:sz w:val="20"/>
        </w:rPr>
        <w:t>other</w:t>
      </w:r>
      <w:r>
        <w:rPr>
          <w:spacing w:val="42"/>
          <w:sz w:val="20"/>
        </w:rPr>
        <w:t xml:space="preserve"> </w:t>
      </w:r>
      <w:r>
        <w:rPr>
          <w:sz w:val="20"/>
        </w:rPr>
        <w:t>clearinghouse</w:t>
      </w:r>
      <w:r>
        <w:rPr>
          <w:spacing w:val="42"/>
          <w:sz w:val="20"/>
        </w:rPr>
        <w:t xml:space="preserve"> </w:t>
      </w:r>
      <w:r>
        <w:rPr>
          <w:sz w:val="20"/>
        </w:rPr>
        <w:t>service</w:t>
      </w:r>
      <w:r>
        <w:rPr>
          <w:spacing w:val="43"/>
          <w:sz w:val="20"/>
        </w:rPr>
        <w:t xml:space="preserve"> </w:t>
      </w:r>
      <w:r>
        <w:rPr>
          <w:sz w:val="20"/>
        </w:rPr>
        <w:t>maintained</w:t>
      </w:r>
      <w:r>
        <w:rPr>
          <w:spacing w:val="43"/>
          <w:sz w:val="20"/>
        </w:rPr>
        <w:t xml:space="preserve"> </w:t>
      </w:r>
      <w:r>
        <w:rPr>
          <w:sz w:val="20"/>
        </w:rPr>
        <w:t>by</w:t>
      </w:r>
      <w:r>
        <w:rPr>
          <w:spacing w:val="42"/>
          <w:sz w:val="20"/>
        </w:rPr>
        <w:t xml:space="preserve"> </w:t>
      </w:r>
      <w:r>
        <w:rPr>
          <w:sz w:val="20"/>
        </w:rPr>
        <w:t>the</w:t>
      </w:r>
      <w:r>
        <w:rPr>
          <w:spacing w:val="42"/>
          <w:sz w:val="20"/>
        </w:rPr>
        <w:t xml:space="preserve"> </w:t>
      </w:r>
      <w:r>
        <w:rPr>
          <w:sz w:val="20"/>
        </w:rPr>
        <w:t>National</w:t>
      </w:r>
      <w:r>
        <w:rPr>
          <w:spacing w:val="42"/>
          <w:sz w:val="20"/>
        </w:rPr>
        <w:t xml:space="preserve"> </w:t>
      </w:r>
      <w:r>
        <w:rPr>
          <w:sz w:val="20"/>
        </w:rPr>
        <w:t>Association</w:t>
      </w:r>
      <w:r>
        <w:rPr>
          <w:spacing w:val="43"/>
          <w:sz w:val="20"/>
        </w:rPr>
        <w:t xml:space="preserve"> </w:t>
      </w:r>
      <w:r>
        <w:rPr>
          <w:sz w:val="20"/>
        </w:rPr>
        <w:t>of</w:t>
      </w:r>
    </w:p>
    <w:p w14:paraId="24E0DB89" w14:textId="77777777" w:rsidR="00597113" w:rsidRDefault="00597113" w:rsidP="00597113">
      <w:pPr>
        <w:jc w:val="both"/>
        <w:rPr>
          <w:sz w:val="20"/>
        </w:rPr>
        <w:sectPr w:rsidR="00597113">
          <w:pgSz w:w="12240" w:h="15840"/>
          <w:pgMar w:top="1000" w:right="960" w:bottom="280" w:left="980" w:header="720" w:footer="720" w:gutter="0"/>
          <w:cols w:space="720"/>
        </w:sectPr>
      </w:pPr>
    </w:p>
    <w:p w14:paraId="6152E6CB" w14:textId="77777777" w:rsidR="00597113" w:rsidRDefault="00597113" w:rsidP="00597113">
      <w:pPr>
        <w:pStyle w:val="BodyText"/>
        <w:spacing w:before="77"/>
        <w:ind w:left="1560"/>
      </w:pPr>
      <w:r>
        <w:lastRenderedPageBreak/>
        <w:t>Insurance Commissioners, its affiliates or subsidiaries of the National Association of Insurance Commissioners.</w:t>
      </w:r>
    </w:p>
    <w:p w14:paraId="446CD349" w14:textId="77777777" w:rsidR="00597113" w:rsidRDefault="00597113" w:rsidP="00597113">
      <w:pPr>
        <w:pStyle w:val="BodyText"/>
        <w:spacing w:before="11"/>
        <w:rPr>
          <w:sz w:val="19"/>
        </w:rPr>
      </w:pPr>
    </w:p>
    <w:p w14:paraId="1DF273AF" w14:textId="77777777" w:rsidR="00597113" w:rsidRDefault="00597113" w:rsidP="00597113">
      <w:pPr>
        <w:pStyle w:val="ListParagraph"/>
        <w:numPr>
          <w:ilvl w:val="0"/>
          <w:numId w:val="8"/>
        </w:numPr>
        <w:tabs>
          <w:tab w:val="left" w:pos="839"/>
          <w:tab w:val="left" w:pos="840"/>
        </w:tabs>
        <w:ind w:right="113"/>
        <w:jc w:val="both"/>
        <w:rPr>
          <w:sz w:val="20"/>
        </w:rPr>
      </w:pPr>
      <w:r>
        <w:rPr>
          <w:sz w:val="20"/>
        </w:rPr>
        <w:t>Penalties for Failing to Report.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w:t>
      </w:r>
      <w:r>
        <w:rPr>
          <w:spacing w:val="-4"/>
          <w:sz w:val="20"/>
        </w:rPr>
        <w:t xml:space="preserve"> </w:t>
      </w:r>
      <w:r>
        <w:rPr>
          <w:sz w:val="20"/>
        </w:rPr>
        <w:t>and</w:t>
      </w:r>
      <w:r>
        <w:rPr>
          <w:spacing w:val="-4"/>
          <w:sz w:val="20"/>
        </w:rPr>
        <w:t xml:space="preserve"> </w:t>
      </w:r>
      <w:r>
        <w:rPr>
          <w:sz w:val="20"/>
        </w:rPr>
        <w:t>may</w:t>
      </w:r>
      <w:r>
        <w:rPr>
          <w:spacing w:val="-4"/>
          <w:sz w:val="20"/>
        </w:rPr>
        <w:t xml:space="preserve"> </w:t>
      </w:r>
      <w:r>
        <w:rPr>
          <w:sz w:val="20"/>
        </w:rPr>
        <w:t>be</w:t>
      </w:r>
      <w:r>
        <w:rPr>
          <w:spacing w:val="-5"/>
          <w:sz w:val="20"/>
        </w:rPr>
        <w:t xml:space="preserve"> </w:t>
      </w:r>
      <w:r>
        <w:rPr>
          <w:sz w:val="20"/>
        </w:rPr>
        <w:t>fined</w:t>
      </w:r>
      <w:r>
        <w:rPr>
          <w:spacing w:val="-4"/>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[insert</w:t>
      </w:r>
      <w:r>
        <w:rPr>
          <w:spacing w:val="-4"/>
          <w:sz w:val="20"/>
        </w:rPr>
        <w:t xml:space="preserve"> </w:t>
      </w:r>
      <w:r>
        <w:rPr>
          <w:sz w:val="20"/>
        </w:rPr>
        <w:t>appropriate</w:t>
      </w:r>
      <w:r>
        <w:rPr>
          <w:spacing w:val="-4"/>
          <w:sz w:val="20"/>
        </w:rPr>
        <w:t xml:space="preserve"> </w:t>
      </w:r>
      <w:r>
        <w:rPr>
          <w:sz w:val="20"/>
        </w:rPr>
        <w:t>reference</w:t>
      </w:r>
      <w:r>
        <w:rPr>
          <w:spacing w:val="-4"/>
          <w:sz w:val="20"/>
        </w:rPr>
        <w:t xml:space="preserve"> </w:t>
      </w:r>
      <w:r>
        <w:rPr>
          <w:sz w:val="20"/>
        </w:rPr>
        <w:t>to</w:t>
      </w:r>
      <w:r>
        <w:rPr>
          <w:spacing w:val="-4"/>
          <w:sz w:val="20"/>
        </w:rPr>
        <w:t xml:space="preserve"> </w:t>
      </w:r>
      <w:r>
        <w:rPr>
          <w:sz w:val="20"/>
        </w:rPr>
        <w:t>state</w:t>
      </w:r>
      <w:r>
        <w:rPr>
          <w:spacing w:val="-4"/>
          <w:sz w:val="20"/>
        </w:rPr>
        <w:t xml:space="preserve"> </w:t>
      </w:r>
      <w:r>
        <w:rPr>
          <w:sz w:val="20"/>
        </w:rPr>
        <w:t>law].</w:t>
      </w:r>
    </w:p>
    <w:p w14:paraId="794CC415" w14:textId="77777777" w:rsidR="00597113" w:rsidRDefault="00597113" w:rsidP="00597113">
      <w:pPr>
        <w:pStyle w:val="BodyText"/>
        <w:spacing w:before="1"/>
      </w:pPr>
    </w:p>
    <w:p w14:paraId="110B4CB9" w14:textId="77777777" w:rsidR="00597113" w:rsidRDefault="00597113" w:rsidP="00597113">
      <w:pPr>
        <w:pStyle w:val="Heading5"/>
        <w:ind w:left="120"/>
      </w:pPr>
      <w:r>
        <w:t>Section 16.          Reciprocity</w:t>
      </w:r>
    </w:p>
    <w:p w14:paraId="798B08AE" w14:textId="77777777" w:rsidR="00597113" w:rsidRDefault="00597113" w:rsidP="00597113">
      <w:pPr>
        <w:pStyle w:val="BodyText"/>
        <w:spacing w:before="9"/>
        <w:rPr>
          <w:b/>
          <w:sz w:val="19"/>
        </w:rPr>
      </w:pPr>
    </w:p>
    <w:p w14:paraId="65D8F33E" w14:textId="77777777" w:rsidR="00597113" w:rsidRDefault="00597113" w:rsidP="00597113">
      <w:pPr>
        <w:pStyle w:val="ListParagraph"/>
        <w:numPr>
          <w:ilvl w:val="0"/>
          <w:numId w:val="7"/>
        </w:numPr>
        <w:tabs>
          <w:tab w:val="left" w:pos="840"/>
        </w:tabs>
        <w:ind w:right="117"/>
        <w:jc w:val="both"/>
        <w:rPr>
          <w:sz w:val="20"/>
        </w:rPr>
      </w:pPr>
      <w:r>
        <w:rPr>
          <w:sz w:val="20"/>
        </w:rPr>
        <w:t>The insurance commissioner shall waive any requirements for a nonresident license applicant with a valid license from his or her home state, except the requirements imposed by Section 8 of this Act, if the applicant’s home state awards</w:t>
      </w:r>
      <w:r>
        <w:rPr>
          <w:spacing w:val="-5"/>
          <w:sz w:val="20"/>
        </w:rPr>
        <w:t xml:space="preserve"> </w:t>
      </w:r>
      <w:r>
        <w:rPr>
          <w:sz w:val="20"/>
        </w:rPr>
        <w:t>nonresident</w:t>
      </w:r>
      <w:r>
        <w:rPr>
          <w:spacing w:val="-4"/>
          <w:sz w:val="20"/>
        </w:rPr>
        <w:t xml:space="preserve"> </w:t>
      </w:r>
      <w:r>
        <w:rPr>
          <w:sz w:val="20"/>
        </w:rPr>
        <w:t>licenses</w:t>
      </w:r>
      <w:r>
        <w:rPr>
          <w:spacing w:val="-4"/>
          <w:sz w:val="20"/>
        </w:rPr>
        <w:t xml:space="preserve"> </w:t>
      </w:r>
      <w:r>
        <w:rPr>
          <w:sz w:val="20"/>
        </w:rPr>
        <w:t>to</w:t>
      </w:r>
      <w:r>
        <w:rPr>
          <w:spacing w:val="-5"/>
          <w:sz w:val="20"/>
        </w:rPr>
        <w:t xml:space="preserve"> </w:t>
      </w:r>
      <w:r>
        <w:rPr>
          <w:sz w:val="20"/>
        </w:rPr>
        <w:t>residents</w:t>
      </w:r>
      <w:r>
        <w:rPr>
          <w:spacing w:val="-5"/>
          <w:sz w:val="20"/>
        </w:rPr>
        <w:t xml:space="preserve"> </w:t>
      </w:r>
      <w:r>
        <w:rPr>
          <w:sz w:val="20"/>
        </w:rPr>
        <w:t>of</w:t>
      </w:r>
      <w:r>
        <w:rPr>
          <w:spacing w:val="-4"/>
          <w:sz w:val="20"/>
        </w:rPr>
        <w:t xml:space="preserve"> </w:t>
      </w:r>
      <w:r>
        <w:rPr>
          <w:sz w:val="20"/>
        </w:rPr>
        <w:t>this</w:t>
      </w:r>
      <w:r>
        <w:rPr>
          <w:spacing w:val="-4"/>
          <w:sz w:val="20"/>
        </w:rPr>
        <w:t xml:space="preserve"> </w:t>
      </w:r>
      <w:r>
        <w:rPr>
          <w:sz w:val="20"/>
        </w:rPr>
        <w:t>state</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basis.</w:t>
      </w:r>
    </w:p>
    <w:p w14:paraId="4EF8916D" w14:textId="77777777" w:rsidR="00597113" w:rsidRDefault="00597113" w:rsidP="00597113">
      <w:pPr>
        <w:pStyle w:val="BodyText"/>
        <w:spacing w:before="11"/>
        <w:rPr>
          <w:sz w:val="19"/>
        </w:rPr>
      </w:pPr>
    </w:p>
    <w:p w14:paraId="30EFDEC3" w14:textId="77777777" w:rsidR="00597113" w:rsidRDefault="00597113" w:rsidP="00597113">
      <w:pPr>
        <w:pStyle w:val="ListParagraph"/>
        <w:numPr>
          <w:ilvl w:val="0"/>
          <w:numId w:val="7"/>
        </w:numPr>
        <w:tabs>
          <w:tab w:val="left" w:pos="839"/>
          <w:tab w:val="left" w:pos="840"/>
        </w:tabs>
        <w:ind w:right="115"/>
        <w:jc w:val="both"/>
        <w:rPr>
          <w:sz w:val="20"/>
        </w:rPr>
      </w:pPr>
      <w:r>
        <w:rPr>
          <w:sz w:val="20"/>
        </w:rPr>
        <w:t>A nonresident producer’s satisfaction of his or her home state’s continuing education requirements for licensed insurance producers shall constitute satisfaction of this state’s continuing education requirements if the nonresident producer’s home state recognizes the satisfaction of its continuing education requirements imposed upon producers from this state on the same</w:t>
      </w:r>
      <w:r>
        <w:rPr>
          <w:spacing w:val="-2"/>
          <w:sz w:val="20"/>
        </w:rPr>
        <w:t xml:space="preserve"> </w:t>
      </w:r>
      <w:r>
        <w:rPr>
          <w:sz w:val="20"/>
        </w:rPr>
        <w:t>basis.</w:t>
      </w:r>
    </w:p>
    <w:p w14:paraId="7D41A259" w14:textId="77777777" w:rsidR="00597113" w:rsidRDefault="00597113" w:rsidP="00597113">
      <w:pPr>
        <w:pStyle w:val="BodyText"/>
        <w:spacing w:before="11"/>
        <w:rPr>
          <w:sz w:val="19"/>
        </w:rPr>
      </w:pPr>
    </w:p>
    <w:p w14:paraId="59FE236C" w14:textId="77777777" w:rsidR="00597113" w:rsidRDefault="00597113" w:rsidP="00597113">
      <w:pPr>
        <w:pStyle w:val="BodyText"/>
        <w:ind w:left="119" w:right="115"/>
        <w:jc w:val="both"/>
      </w:pPr>
      <w:r>
        <w:rPr>
          <w:b/>
        </w:rPr>
        <w:t xml:space="preserve">Drafting Note: </w:t>
      </w:r>
      <w:r>
        <w:t>States are encouraged to eliminate any licensing and appointment retaliatory fees. In accordance with Public Law No. 106-102 (the “Gramm-Leach-Bliley Act”) states should not require nonresident fees that are so disparate from the resident fees that they impose a barrier to entry. Such fees would be prohibited under Public Law 106-102.</w:t>
      </w:r>
    </w:p>
    <w:p w14:paraId="05A1C014" w14:textId="77777777" w:rsidR="00597113" w:rsidRDefault="00597113" w:rsidP="00597113">
      <w:pPr>
        <w:pStyle w:val="BodyText"/>
        <w:spacing w:before="1"/>
      </w:pPr>
    </w:p>
    <w:p w14:paraId="29526A93" w14:textId="77777777" w:rsidR="00597113" w:rsidRDefault="00597113" w:rsidP="00597113">
      <w:pPr>
        <w:pStyle w:val="Heading5"/>
        <w:spacing w:before="1"/>
      </w:pPr>
      <w:r>
        <w:t>Section 17.          Reporting of Actions</w:t>
      </w:r>
    </w:p>
    <w:p w14:paraId="59CF62CA" w14:textId="77777777" w:rsidR="00597113" w:rsidRDefault="00597113" w:rsidP="00597113">
      <w:pPr>
        <w:pStyle w:val="BodyText"/>
        <w:spacing w:before="8"/>
        <w:rPr>
          <w:b/>
          <w:sz w:val="19"/>
        </w:rPr>
      </w:pPr>
    </w:p>
    <w:p w14:paraId="040DD3FA" w14:textId="77777777" w:rsidR="00597113" w:rsidRDefault="00597113" w:rsidP="00597113">
      <w:pPr>
        <w:pStyle w:val="ListParagraph"/>
        <w:numPr>
          <w:ilvl w:val="0"/>
          <w:numId w:val="6"/>
        </w:numPr>
        <w:tabs>
          <w:tab w:val="left" w:pos="840"/>
        </w:tabs>
        <w:spacing w:before="1"/>
        <w:ind w:right="115"/>
        <w:jc w:val="both"/>
        <w:rPr>
          <w:sz w:val="20"/>
        </w:rPr>
      </w:pPr>
      <w:r>
        <w:rPr>
          <w:sz w:val="20"/>
        </w:rPr>
        <w:t>A producer shall report to the insurance commissioner any administrative action taken against the producer in another jurisdiction or by another governmental agency in this state within thirty (30) days of the final disposition of the</w:t>
      </w:r>
      <w:r>
        <w:rPr>
          <w:spacing w:val="-2"/>
          <w:sz w:val="20"/>
        </w:rPr>
        <w:t xml:space="preserve"> </w:t>
      </w:r>
      <w:r>
        <w:rPr>
          <w:sz w:val="20"/>
        </w:rPr>
        <w:t>matter.</w:t>
      </w:r>
      <w:r>
        <w:rPr>
          <w:spacing w:val="-2"/>
          <w:sz w:val="20"/>
        </w:rPr>
        <w:t xml:space="preserve"> </w:t>
      </w:r>
      <w:r>
        <w:rPr>
          <w:sz w:val="20"/>
        </w:rPr>
        <w:t>This</w:t>
      </w:r>
      <w:r>
        <w:rPr>
          <w:spacing w:val="-2"/>
          <w:sz w:val="20"/>
        </w:rPr>
        <w:t xml:space="preserve"> </w:t>
      </w:r>
      <w:r>
        <w:rPr>
          <w:sz w:val="20"/>
        </w:rPr>
        <w:t>report</w:t>
      </w:r>
      <w:r>
        <w:rPr>
          <w:spacing w:val="-3"/>
          <w:sz w:val="20"/>
        </w:rPr>
        <w:t xml:space="preserve"> </w:t>
      </w:r>
      <w:r>
        <w:rPr>
          <w:sz w:val="20"/>
        </w:rPr>
        <w:t>shall</w:t>
      </w:r>
      <w:r>
        <w:rPr>
          <w:spacing w:val="-3"/>
          <w:sz w:val="20"/>
        </w:rPr>
        <w:t xml:space="preserve"> </w:t>
      </w:r>
      <w:r>
        <w:rPr>
          <w:sz w:val="20"/>
        </w:rPr>
        <w:t>include</w:t>
      </w:r>
      <w:r>
        <w:rPr>
          <w:spacing w:val="-2"/>
          <w:sz w:val="20"/>
        </w:rPr>
        <w:t xml:space="preserve"> </w:t>
      </w:r>
      <w:r>
        <w:rPr>
          <w:sz w:val="20"/>
        </w:rPr>
        <w:t>a</w:t>
      </w:r>
      <w:r>
        <w:rPr>
          <w:spacing w:val="-2"/>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order,</w:t>
      </w:r>
      <w:r>
        <w:rPr>
          <w:spacing w:val="-2"/>
          <w:sz w:val="20"/>
        </w:rPr>
        <w:t xml:space="preserve"> </w:t>
      </w:r>
      <w:r>
        <w:rPr>
          <w:sz w:val="20"/>
        </w:rPr>
        <w:t>consent</w:t>
      </w:r>
      <w:r>
        <w:rPr>
          <w:spacing w:val="-3"/>
          <w:sz w:val="20"/>
        </w:rPr>
        <w:t xml:space="preserve"> </w:t>
      </w:r>
      <w:r>
        <w:rPr>
          <w:sz w:val="20"/>
        </w:rPr>
        <w:t>to</w:t>
      </w:r>
      <w:r>
        <w:rPr>
          <w:spacing w:val="-3"/>
          <w:sz w:val="20"/>
        </w:rPr>
        <w:t xml:space="preserve"> </w:t>
      </w:r>
      <w:r>
        <w:rPr>
          <w:sz w:val="20"/>
        </w:rPr>
        <w:t>order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relevant</w:t>
      </w:r>
      <w:r>
        <w:rPr>
          <w:spacing w:val="-3"/>
          <w:sz w:val="20"/>
        </w:rPr>
        <w:t xml:space="preserve"> </w:t>
      </w:r>
      <w:r>
        <w:rPr>
          <w:sz w:val="20"/>
        </w:rPr>
        <w:t>legal</w:t>
      </w:r>
      <w:r>
        <w:rPr>
          <w:spacing w:val="-4"/>
          <w:sz w:val="20"/>
        </w:rPr>
        <w:t xml:space="preserve"> </w:t>
      </w:r>
      <w:r>
        <w:rPr>
          <w:sz w:val="20"/>
        </w:rPr>
        <w:t>documents.</w:t>
      </w:r>
    </w:p>
    <w:p w14:paraId="2189C336" w14:textId="77777777" w:rsidR="00597113" w:rsidRDefault="00597113" w:rsidP="00597113">
      <w:pPr>
        <w:pStyle w:val="BodyText"/>
        <w:spacing w:before="11"/>
        <w:rPr>
          <w:sz w:val="19"/>
        </w:rPr>
      </w:pPr>
    </w:p>
    <w:p w14:paraId="3D12BA98" w14:textId="77777777" w:rsidR="00597113" w:rsidRDefault="00597113" w:rsidP="00597113">
      <w:pPr>
        <w:pStyle w:val="ListParagraph"/>
        <w:numPr>
          <w:ilvl w:val="0"/>
          <w:numId w:val="6"/>
        </w:numPr>
        <w:tabs>
          <w:tab w:val="left" w:pos="839"/>
          <w:tab w:val="left" w:pos="840"/>
        </w:tabs>
        <w:ind w:right="115"/>
        <w:jc w:val="both"/>
        <w:rPr>
          <w:sz w:val="20"/>
        </w:rPr>
      </w:pPr>
      <w:r>
        <w:rPr>
          <w:sz w:val="20"/>
        </w:rPr>
        <w:t>Within thirty (30) days of the initial pretrial hearing date, a producer shall report to the insurance commissioner any criminal prosecution of the producer taken in any jurisdiction. The report shall include a copy of the  initial complaint</w:t>
      </w:r>
      <w:r>
        <w:rPr>
          <w:spacing w:val="-4"/>
          <w:sz w:val="20"/>
        </w:rPr>
        <w:t xml:space="preserve"> </w:t>
      </w:r>
      <w:r>
        <w:rPr>
          <w:sz w:val="20"/>
        </w:rPr>
        <w:t>filed,</w:t>
      </w:r>
      <w:r>
        <w:rPr>
          <w:spacing w:val="-4"/>
          <w:sz w:val="20"/>
        </w:rPr>
        <w:t xml:space="preserve"> </w:t>
      </w:r>
      <w:r>
        <w:rPr>
          <w:sz w:val="20"/>
        </w:rPr>
        <w:t>the</w:t>
      </w:r>
      <w:r>
        <w:rPr>
          <w:spacing w:val="-6"/>
          <w:sz w:val="20"/>
        </w:rPr>
        <w:t xml:space="preserve"> </w:t>
      </w:r>
      <w:r>
        <w:rPr>
          <w:sz w:val="20"/>
        </w:rPr>
        <w:t>order</w:t>
      </w:r>
      <w:r>
        <w:rPr>
          <w:spacing w:val="-6"/>
          <w:sz w:val="20"/>
        </w:rPr>
        <w:t xml:space="preserve"> </w:t>
      </w:r>
      <w:r>
        <w:rPr>
          <w:sz w:val="20"/>
        </w:rPr>
        <w:t>resulting</w:t>
      </w:r>
      <w:r>
        <w:rPr>
          <w:spacing w:val="-3"/>
          <w:sz w:val="20"/>
        </w:rPr>
        <w:t xml:space="preserve"> </w:t>
      </w:r>
      <w:r>
        <w:rPr>
          <w:sz w:val="20"/>
        </w:rPr>
        <w:t>from</w:t>
      </w:r>
      <w:r>
        <w:rPr>
          <w:spacing w:val="-6"/>
          <w:sz w:val="20"/>
        </w:rPr>
        <w:t xml:space="preserve"> </w:t>
      </w:r>
      <w:r>
        <w:rPr>
          <w:sz w:val="20"/>
        </w:rPr>
        <w:t>the</w:t>
      </w:r>
      <w:r>
        <w:rPr>
          <w:spacing w:val="-6"/>
          <w:sz w:val="20"/>
        </w:rPr>
        <w:t xml:space="preserve"> </w:t>
      </w:r>
      <w:r>
        <w:rPr>
          <w:sz w:val="20"/>
        </w:rPr>
        <w:t>hearing</w:t>
      </w:r>
      <w:r>
        <w:rPr>
          <w:spacing w:val="-4"/>
          <w:sz w:val="20"/>
        </w:rPr>
        <w:t xml:space="preserve"> </w:t>
      </w:r>
      <w:r>
        <w:rPr>
          <w:sz w:val="20"/>
        </w:rPr>
        <w:t>and</w:t>
      </w:r>
      <w:r>
        <w:rPr>
          <w:spacing w:val="-3"/>
          <w:sz w:val="20"/>
        </w:rPr>
        <w:t xml:space="preserve"> </w:t>
      </w:r>
      <w:r>
        <w:rPr>
          <w:sz w:val="20"/>
        </w:rPr>
        <w:t>any</w:t>
      </w:r>
      <w:r>
        <w:rPr>
          <w:spacing w:val="-4"/>
          <w:sz w:val="20"/>
        </w:rPr>
        <w:t xml:space="preserve"> </w:t>
      </w:r>
      <w:r>
        <w:rPr>
          <w:sz w:val="20"/>
        </w:rPr>
        <w:t>other</w:t>
      </w:r>
      <w:r>
        <w:rPr>
          <w:spacing w:val="-4"/>
          <w:sz w:val="20"/>
        </w:rPr>
        <w:t xml:space="preserve"> </w:t>
      </w:r>
      <w:r>
        <w:rPr>
          <w:sz w:val="20"/>
        </w:rPr>
        <w:t>relevant</w:t>
      </w:r>
      <w:r>
        <w:rPr>
          <w:spacing w:val="-4"/>
          <w:sz w:val="20"/>
        </w:rPr>
        <w:t xml:space="preserve"> </w:t>
      </w:r>
      <w:r>
        <w:rPr>
          <w:sz w:val="20"/>
        </w:rPr>
        <w:t>legal</w:t>
      </w:r>
      <w:r>
        <w:rPr>
          <w:spacing w:val="-4"/>
          <w:sz w:val="20"/>
        </w:rPr>
        <w:t xml:space="preserve"> </w:t>
      </w:r>
      <w:r>
        <w:rPr>
          <w:sz w:val="20"/>
        </w:rPr>
        <w:t>documents.</w:t>
      </w:r>
    </w:p>
    <w:p w14:paraId="128D3A1B" w14:textId="77777777" w:rsidR="00597113" w:rsidRDefault="00597113" w:rsidP="00597113">
      <w:pPr>
        <w:pStyle w:val="BodyText"/>
        <w:spacing w:before="1"/>
      </w:pPr>
    </w:p>
    <w:p w14:paraId="4EFACBF7" w14:textId="77777777" w:rsidR="00597113" w:rsidRDefault="00597113" w:rsidP="00597113">
      <w:pPr>
        <w:pStyle w:val="Heading5"/>
        <w:ind w:left="120"/>
      </w:pPr>
      <w:r>
        <w:t>Section 18.          Compensation Disclosure</w:t>
      </w:r>
    </w:p>
    <w:p w14:paraId="066F9861" w14:textId="77777777" w:rsidR="00597113" w:rsidRDefault="00597113" w:rsidP="00597113">
      <w:pPr>
        <w:pStyle w:val="BodyText"/>
        <w:spacing w:before="9"/>
        <w:rPr>
          <w:b/>
          <w:sz w:val="19"/>
        </w:rPr>
      </w:pPr>
    </w:p>
    <w:p w14:paraId="023565F5" w14:textId="77777777" w:rsidR="00597113" w:rsidRDefault="00597113" w:rsidP="00597113">
      <w:pPr>
        <w:pStyle w:val="ListParagraph"/>
        <w:numPr>
          <w:ilvl w:val="0"/>
          <w:numId w:val="5"/>
        </w:numPr>
        <w:tabs>
          <w:tab w:val="left" w:pos="765"/>
          <w:tab w:val="left" w:pos="1560"/>
        </w:tabs>
        <w:ind w:right="115" w:hanging="1440"/>
        <w:jc w:val="both"/>
        <w:rPr>
          <w:sz w:val="20"/>
        </w:rPr>
      </w:pPr>
      <w:r>
        <w:rPr>
          <w:sz w:val="20"/>
        </w:rPr>
        <w:t>(1)</w:t>
      </w:r>
      <w:r>
        <w:rPr>
          <w:sz w:val="20"/>
        </w:rPr>
        <w:tab/>
        <w:t xml:space="preserve">Where  any  insurance  producer  or  any  affiliate  of  the  producer  receives  any  compensation </w:t>
      </w:r>
      <w:r>
        <w:rPr>
          <w:spacing w:val="3"/>
          <w:sz w:val="20"/>
        </w:rPr>
        <w:t xml:space="preserve"> </w:t>
      </w:r>
      <w:r>
        <w:rPr>
          <w:sz w:val="20"/>
        </w:rPr>
        <w:t>from  the customer for the placement of insurance or represents the customer with respect to that placement, neither that producer nor the affiliate shall accept or receive any compensation from an insurer or other third party for</w:t>
      </w:r>
      <w:r>
        <w:rPr>
          <w:spacing w:val="-3"/>
          <w:sz w:val="20"/>
        </w:rPr>
        <w:t xml:space="preserve"> </w:t>
      </w:r>
      <w:r>
        <w:rPr>
          <w:sz w:val="20"/>
        </w:rPr>
        <w:t>that</w:t>
      </w:r>
      <w:r>
        <w:rPr>
          <w:spacing w:val="-4"/>
          <w:sz w:val="20"/>
        </w:rPr>
        <w:t xml:space="preserve"> </w:t>
      </w:r>
      <w:r>
        <w:rPr>
          <w:sz w:val="20"/>
        </w:rPr>
        <w:t>placement</w:t>
      </w:r>
      <w:r>
        <w:rPr>
          <w:spacing w:val="-3"/>
          <w:sz w:val="20"/>
        </w:rPr>
        <w:t xml:space="preserve"> </w:t>
      </w:r>
      <w:r>
        <w:rPr>
          <w:sz w:val="20"/>
        </w:rPr>
        <w:t>of</w:t>
      </w:r>
      <w:r>
        <w:rPr>
          <w:spacing w:val="-3"/>
          <w:sz w:val="20"/>
        </w:rPr>
        <w:t xml:space="preserve"> </w:t>
      </w:r>
      <w:r>
        <w:rPr>
          <w:sz w:val="20"/>
        </w:rPr>
        <w:t>insurance</w:t>
      </w:r>
      <w:r>
        <w:rPr>
          <w:spacing w:val="-3"/>
          <w:sz w:val="20"/>
        </w:rPr>
        <w:t xml:space="preserve"> </w:t>
      </w:r>
      <w:r>
        <w:rPr>
          <w:sz w:val="20"/>
        </w:rPr>
        <w:t>unless</w:t>
      </w:r>
      <w:r>
        <w:rPr>
          <w:spacing w:val="-4"/>
          <w:sz w:val="20"/>
        </w:rPr>
        <w:t xml:space="preserve"> </w:t>
      </w:r>
      <w:r>
        <w:rPr>
          <w:sz w:val="20"/>
        </w:rPr>
        <w:t>the</w:t>
      </w:r>
      <w:r>
        <w:rPr>
          <w:spacing w:val="-4"/>
          <w:sz w:val="20"/>
        </w:rPr>
        <w:t xml:space="preserve"> </w:t>
      </w:r>
      <w:r>
        <w:rPr>
          <w:sz w:val="20"/>
        </w:rPr>
        <w:t>producer</w:t>
      </w:r>
      <w:r>
        <w:rPr>
          <w:spacing w:val="-4"/>
          <w:sz w:val="20"/>
        </w:rPr>
        <w:t xml:space="preserve"> </w:t>
      </w:r>
      <w:r>
        <w:rPr>
          <w:sz w:val="20"/>
        </w:rPr>
        <w:t>has,</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customer’s</w:t>
      </w:r>
      <w:r>
        <w:rPr>
          <w:spacing w:val="-4"/>
          <w:sz w:val="20"/>
        </w:rPr>
        <w:t xml:space="preserve"> </w:t>
      </w:r>
      <w:r>
        <w:rPr>
          <w:sz w:val="20"/>
        </w:rPr>
        <w:t>purchase</w:t>
      </w:r>
      <w:r>
        <w:rPr>
          <w:spacing w:val="-4"/>
          <w:sz w:val="20"/>
        </w:rPr>
        <w:t xml:space="preserve"> </w:t>
      </w:r>
      <w:r>
        <w:rPr>
          <w:sz w:val="20"/>
        </w:rPr>
        <w:t>of</w:t>
      </w:r>
      <w:r>
        <w:rPr>
          <w:spacing w:val="-3"/>
          <w:sz w:val="20"/>
        </w:rPr>
        <w:t xml:space="preserve"> </w:t>
      </w:r>
      <w:r>
        <w:rPr>
          <w:sz w:val="20"/>
        </w:rPr>
        <w:t>insurance:</w:t>
      </w:r>
    </w:p>
    <w:p w14:paraId="55951BA1" w14:textId="77777777" w:rsidR="00597113" w:rsidRDefault="00597113" w:rsidP="00597113">
      <w:pPr>
        <w:pStyle w:val="BodyText"/>
        <w:spacing w:before="10"/>
        <w:rPr>
          <w:sz w:val="19"/>
        </w:rPr>
      </w:pPr>
    </w:p>
    <w:p w14:paraId="5451CF19" w14:textId="77777777" w:rsidR="00597113" w:rsidRDefault="00597113" w:rsidP="00597113">
      <w:pPr>
        <w:pStyle w:val="ListParagraph"/>
        <w:numPr>
          <w:ilvl w:val="1"/>
          <w:numId w:val="5"/>
        </w:numPr>
        <w:tabs>
          <w:tab w:val="left" w:pos="2281"/>
        </w:tabs>
        <w:spacing w:before="1"/>
        <w:ind w:right="116" w:hanging="720"/>
        <w:jc w:val="both"/>
        <w:rPr>
          <w:sz w:val="20"/>
        </w:rPr>
      </w:pPr>
      <w:r>
        <w:rPr>
          <w:sz w:val="20"/>
        </w:rPr>
        <w:t>Obtained the customer’s documented acknowledgment that such compensation will be received by the producer or affiliate;</w:t>
      </w:r>
      <w:r>
        <w:rPr>
          <w:spacing w:val="-15"/>
          <w:sz w:val="20"/>
        </w:rPr>
        <w:t xml:space="preserve"> </w:t>
      </w:r>
      <w:r>
        <w:rPr>
          <w:sz w:val="20"/>
        </w:rPr>
        <w:t>and</w:t>
      </w:r>
    </w:p>
    <w:p w14:paraId="6182DA3B" w14:textId="77777777" w:rsidR="00597113" w:rsidRDefault="00597113" w:rsidP="00597113">
      <w:pPr>
        <w:pStyle w:val="BodyText"/>
        <w:spacing w:before="11"/>
        <w:rPr>
          <w:sz w:val="19"/>
        </w:rPr>
      </w:pPr>
    </w:p>
    <w:p w14:paraId="73FAF5B4" w14:textId="77777777" w:rsidR="00597113" w:rsidRDefault="00597113" w:rsidP="00597113">
      <w:pPr>
        <w:pStyle w:val="ListParagraph"/>
        <w:numPr>
          <w:ilvl w:val="1"/>
          <w:numId w:val="5"/>
        </w:numPr>
        <w:tabs>
          <w:tab w:val="left" w:pos="2280"/>
        </w:tabs>
        <w:ind w:right="114" w:hanging="720"/>
        <w:jc w:val="both"/>
        <w:rPr>
          <w:sz w:val="20"/>
        </w:rPr>
      </w:pPr>
      <w:r>
        <w:rPr>
          <w:sz w:val="20"/>
        </w:rPr>
        <w:t>Disclosed the amount of compensation from the insurer or other third party for that placement. If the amount of compensation is not known at the time of disclosure, the producer shall disclose the specific method for calculating the compensation and, if possible, a reasonable estimate of the amount.</w:t>
      </w:r>
    </w:p>
    <w:p w14:paraId="7DB0E649" w14:textId="77777777" w:rsidR="00597113" w:rsidRDefault="00597113" w:rsidP="00597113">
      <w:pPr>
        <w:pStyle w:val="BodyText"/>
        <w:spacing w:before="10"/>
        <w:rPr>
          <w:sz w:val="19"/>
        </w:rPr>
      </w:pPr>
    </w:p>
    <w:p w14:paraId="067F6DF1" w14:textId="77777777" w:rsidR="00597113" w:rsidRDefault="00597113" w:rsidP="00597113">
      <w:pPr>
        <w:pStyle w:val="ListParagraph"/>
        <w:numPr>
          <w:ilvl w:val="0"/>
          <w:numId w:val="4"/>
        </w:numPr>
        <w:tabs>
          <w:tab w:val="left" w:pos="1559"/>
          <w:tab w:val="left" w:pos="1560"/>
        </w:tabs>
        <w:spacing w:before="1"/>
        <w:ind w:hanging="719"/>
        <w:rPr>
          <w:sz w:val="20"/>
        </w:rPr>
      </w:pPr>
      <w:r>
        <w:rPr>
          <w:sz w:val="20"/>
        </w:rPr>
        <w:t>Paragraph (1) shall not apply to an insurance producer</w:t>
      </w:r>
      <w:r>
        <w:rPr>
          <w:spacing w:val="-22"/>
          <w:sz w:val="20"/>
        </w:rPr>
        <w:t xml:space="preserve"> </w:t>
      </w:r>
      <w:r>
        <w:rPr>
          <w:sz w:val="20"/>
        </w:rPr>
        <w:t>who:</w:t>
      </w:r>
    </w:p>
    <w:p w14:paraId="61A96DEC" w14:textId="77777777" w:rsidR="00597113" w:rsidRDefault="00597113" w:rsidP="00597113">
      <w:pPr>
        <w:pStyle w:val="BodyText"/>
      </w:pPr>
    </w:p>
    <w:p w14:paraId="3BEAD97E" w14:textId="77777777" w:rsidR="00597113" w:rsidRDefault="00597113" w:rsidP="00597113">
      <w:pPr>
        <w:pStyle w:val="ListParagraph"/>
        <w:numPr>
          <w:ilvl w:val="1"/>
          <w:numId w:val="4"/>
        </w:numPr>
        <w:tabs>
          <w:tab w:val="left" w:pos="2280"/>
          <w:tab w:val="left" w:pos="2281"/>
        </w:tabs>
        <w:spacing w:before="1"/>
        <w:ind w:hanging="720"/>
        <w:rPr>
          <w:sz w:val="20"/>
        </w:rPr>
      </w:pPr>
      <w:r>
        <w:rPr>
          <w:sz w:val="20"/>
        </w:rPr>
        <w:t>Does not receive compensation from the customer for the placement of insurance;</w:t>
      </w:r>
      <w:r>
        <w:rPr>
          <w:spacing w:val="-31"/>
          <w:sz w:val="20"/>
        </w:rPr>
        <w:t xml:space="preserve"> </w:t>
      </w:r>
      <w:r>
        <w:rPr>
          <w:sz w:val="20"/>
        </w:rPr>
        <w:t>and</w:t>
      </w:r>
    </w:p>
    <w:p w14:paraId="3BA679AF" w14:textId="77777777" w:rsidR="00597113" w:rsidRDefault="00597113" w:rsidP="00597113">
      <w:pPr>
        <w:pStyle w:val="BodyText"/>
        <w:spacing w:before="11"/>
        <w:rPr>
          <w:sz w:val="19"/>
        </w:rPr>
      </w:pPr>
    </w:p>
    <w:p w14:paraId="7C971047" w14:textId="77777777" w:rsidR="00597113" w:rsidRDefault="00597113" w:rsidP="00597113">
      <w:pPr>
        <w:pStyle w:val="ListParagraph"/>
        <w:numPr>
          <w:ilvl w:val="1"/>
          <w:numId w:val="4"/>
        </w:numPr>
        <w:tabs>
          <w:tab w:val="left" w:pos="2280"/>
        </w:tabs>
        <w:ind w:right="115" w:hanging="720"/>
        <w:jc w:val="both"/>
        <w:rPr>
          <w:sz w:val="20"/>
        </w:rPr>
      </w:pPr>
      <w:r>
        <w:rPr>
          <w:sz w:val="20"/>
        </w:rPr>
        <w:t>In connection with that placement of insurance represents an insurer that has appointed the producer;</w:t>
      </w:r>
      <w:r>
        <w:rPr>
          <w:spacing w:val="-4"/>
          <w:sz w:val="20"/>
        </w:rPr>
        <w:t xml:space="preserve"> </w:t>
      </w:r>
      <w:r>
        <w:rPr>
          <w:sz w:val="20"/>
        </w:rPr>
        <w:t>and</w:t>
      </w:r>
    </w:p>
    <w:p w14:paraId="4A586E9A" w14:textId="77777777" w:rsidR="00597113" w:rsidRDefault="00597113" w:rsidP="00597113">
      <w:pPr>
        <w:pStyle w:val="BodyText"/>
      </w:pPr>
    </w:p>
    <w:p w14:paraId="3D97D8B2" w14:textId="77777777" w:rsidR="00597113" w:rsidRDefault="00597113" w:rsidP="00597113">
      <w:pPr>
        <w:pStyle w:val="ListParagraph"/>
        <w:numPr>
          <w:ilvl w:val="1"/>
          <w:numId w:val="4"/>
        </w:numPr>
        <w:tabs>
          <w:tab w:val="left" w:pos="2280"/>
          <w:tab w:val="left" w:pos="2281"/>
        </w:tabs>
        <w:ind w:hanging="720"/>
        <w:rPr>
          <w:sz w:val="20"/>
        </w:rPr>
      </w:pPr>
      <w:r>
        <w:rPr>
          <w:sz w:val="20"/>
        </w:rPr>
        <w:t>Discloses to the customer prior to the purchase of</w:t>
      </w:r>
      <w:r>
        <w:rPr>
          <w:spacing w:val="-8"/>
          <w:sz w:val="20"/>
        </w:rPr>
        <w:t xml:space="preserve"> </w:t>
      </w:r>
      <w:r>
        <w:rPr>
          <w:sz w:val="20"/>
        </w:rPr>
        <w:t>insurance:</w:t>
      </w:r>
    </w:p>
    <w:p w14:paraId="0560FAD6" w14:textId="77777777" w:rsidR="00597113" w:rsidRDefault="00597113" w:rsidP="00597113">
      <w:pPr>
        <w:pStyle w:val="BodyText"/>
        <w:spacing w:before="10"/>
        <w:rPr>
          <w:sz w:val="19"/>
        </w:rPr>
      </w:pPr>
    </w:p>
    <w:p w14:paraId="748392DF" w14:textId="77777777" w:rsidR="00597113" w:rsidRDefault="00597113" w:rsidP="00597113">
      <w:pPr>
        <w:pStyle w:val="ListParagraph"/>
        <w:numPr>
          <w:ilvl w:val="2"/>
          <w:numId w:val="4"/>
        </w:numPr>
        <w:tabs>
          <w:tab w:val="left" w:pos="3000"/>
          <w:tab w:val="left" w:pos="3001"/>
        </w:tabs>
        <w:ind w:right="116" w:hanging="720"/>
        <w:rPr>
          <w:sz w:val="20"/>
        </w:rPr>
      </w:pPr>
      <w:r>
        <w:rPr>
          <w:sz w:val="20"/>
        </w:rPr>
        <w:t>That the insurance producer will receive compensation from an insurer in connection  with that placement;</w:t>
      </w:r>
      <w:r>
        <w:rPr>
          <w:spacing w:val="-10"/>
          <w:sz w:val="20"/>
        </w:rPr>
        <w:t xml:space="preserve"> </w:t>
      </w:r>
      <w:r>
        <w:rPr>
          <w:sz w:val="20"/>
        </w:rPr>
        <w:t>or</w:t>
      </w:r>
    </w:p>
    <w:p w14:paraId="76A65883" w14:textId="77777777" w:rsidR="00597113" w:rsidRDefault="00597113" w:rsidP="00597113">
      <w:pPr>
        <w:rPr>
          <w:sz w:val="20"/>
        </w:rPr>
        <w:sectPr w:rsidR="00597113">
          <w:pgSz w:w="12240" w:h="15840"/>
          <w:pgMar w:top="1000" w:right="960" w:bottom="280" w:left="960" w:header="720" w:footer="720" w:gutter="0"/>
          <w:cols w:space="720"/>
        </w:sectPr>
      </w:pPr>
    </w:p>
    <w:p w14:paraId="669EA22F" w14:textId="77777777" w:rsidR="00597113" w:rsidRDefault="00597113" w:rsidP="00597113">
      <w:pPr>
        <w:pStyle w:val="ListParagraph"/>
        <w:numPr>
          <w:ilvl w:val="2"/>
          <w:numId w:val="4"/>
        </w:numPr>
        <w:tabs>
          <w:tab w:val="left" w:pos="2979"/>
          <w:tab w:val="left" w:pos="2980"/>
        </w:tabs>
        <w:spacing w:before="67"/>
        <w:ind w:left="2980" w:right="117" w:hanging="720"/>
        <w:rPr>
          <w:sz w:val="20"/>
        </w:rPr>
      </w:pPr>
      <w:r>
        <w:rPr>
          <w:sz w:val="20"/>
        </w:rPr>
        <w:lastRenderedPageBreak/>
        <w:t>That, in connection with that placement of insurance, the insurance producer represents the</w:t>
      </w:r>
      <w:r>
        <w:rPr>
          <w:spacing w:val="-4"/>
          <w:sz w:val="20"/>
        </w:rPr>
        <w:t xml:space="preserve"> </w:t>
      </w:r>
      <w:r>
        <w:rPr>
          <w:sz w:val="20"/>
        </w:rPr>
        <w:t>insurer</w:t>
      </w:r>
      <w:r>
        <w:rPr>
          <w:spacing w:val="-3"/>
          <w:sz w:val="20"/>
        </w:rPr>
        <w:t xml:space="preserve"> </w:t>
      </w:r>
      <w:r>
        <w:rPr>
          <w:sz w:val="20"/>
        </w:rPr>
        <w:t>and</w:t>
      </w:r>
      <w:r>
        <w:rPr>
          <w:spacing w:val="-4"/>
          <w:sz w:val="20"/>
        </w:rPr>
        <w:t xml:space="preserve"> </w:t>
      </w:r>
      <w:r>
        <w:rPr>
          <w:sz w:val="20"/>
        </w:rPr>
        <w:t>that</w:t>
      </w:r>
      <w:r>
        <w:rPr>
          <w:spacing w:val="-4"/>
          <w:sz w:val="20"/>
        </w:rPr>
        <w:t xml:space="preserve"> </w:t>
      </w:r>
      <w:r>
        <w:rPr>
          <w:sz w:val="20"/>
        </w:rPr>
        <w:t>the</w:t>
      </w:r>
      <w:r>
        <w:rPr>
          <w:spacing w:val="-5"/>
          <w:sz w:val="20"/>
        </w:rPr>
        <w:t xml:space="preserve"> </w:t>
      </w:r>
      <w:r>
        <w:rPr>
          <w:sz w:val="20"/>
        </w:rPr>
        <w:t>producer</w:t>
      </w:r>
      <w:r>
        <w:rPr>
          <w:spacing w:val="-3"/>
          <w:sz w:val="20"/>
        </w:rPr>
        <w:t xml:space="preserve"> </w:t>
      </w:r>
      <w:r>
        <w:rPr>
          <w:sz w:val="20"/>
        </w:rPr>
        <w:t>may</w:t>
      </w:r>
      <w:r>
        <w:rPr>
          <w:spacing w:val="-4"/>
          <w:sz w:val="20"/>
        </w:rPr>
        <w:t xml:space="preserve"> </w:t>
      </w:r>
      <w:r>
        <w:rPr>
          <w:sz w:val="20"/>
        </w:rPr>
        <w:t>provide</w:t>
      </w:r>
      <w:r>
        <w:rPr>
          <w:spacing w:val="-5"/>
          <w:sz w:val="20"/>
        </w:rPr>
        <w:t xml:space="preserve"> </w:t>
      </w:r>
      <w:r>
        <w:rPr>
          <w:sz w:val="20"/>
        </w:rPr>
        <w:t>services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customer</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insurer.</w:t>
      </w:r>
    </w:p>
    <w:p w14:paraId="6EC0C401" w14:textId="77777777" w:rsidR="00597113" w:rsidRDefault="00597113" w:rsidP="00597113">
      <w:pPr>
        <w:pStyle w:val="BodyText"/>
      </w:pPr>
    </w:p>
    <w:p w14:paraId="742C5FE2" w14:textId="77777777" w:rsidR="00597113" w:rsidRDefault="00597113" w:rsidP="00597113">
      <w:pPr>
        <w:pStyle w:val="BodyText"/>
        <w:ind w:left="100" w:right="251"/>
      </w:pPr>
      <w:r>
        <w:rPr>
          <w:b/>
        </w:rPr>
        <w:t xml:space="preserve">Drafting Note: </w:t>
      </w:r>
      <w:r>
        <w:t>In states where no appointment is required, the phrase “that has contractually authorized the producer to act as</w:t>
      </w:r>
      <w:r>
        <w:rPr>
          <w:spacing w:val="-4"/>
        </w:rPr>
        <w:t xml:space="preserve"> </w:t>
      </w:r>
      <w:r>
        <w:t>its</w:t>
      </w:r>
      <w:r>
        <w:rPr>
          <w:spacing w:val="-4"/>
        </w:rPr>
        <w:t xml:space="preserve"> </w:t>
      </w:r>
      <w:r>
        <w:t>legal</w:t>
      </w:r>
      <w:r>
        <w:rPr>
          <w:spacing w:val="-3"/>
        </w:rPr>
        <w:t xml:space="preserve"> </w:t>
      </w:r>
      <w:r>
        <w:t>agent”</w:t>
      </w:r>
      <w:r>
        <w:rPr>
          <w:spacing w:val="-3"/>
        </w:rPr>
        <w:t xml:space="preserve"> </w:t>
      </w:r>
      <w:r>
        <w:t>may</w:t>
      </w:r>
      <w:r>
        <w:rPr>
          <w:spacing w:val="-4"/>
        </w:rPr>
        <w:t xml:space="preserve"> </w:t>
      </w:r>
      <w:r>
        <w:t>be</w:t>
      </w:r>
      <w:r>
        <w:rPr>
          <w:spacing w:val="-3"/>
        </w:rPr>
        <w:t xml:space="preserve"> </w:t>
      </w:r>
      <w:r>
        <w:t>substituted</w:t>
      </w:r>
      <w:r>
        <w:rPr>
          <w:spacing w:val="-2"/>
        </w:rPr>
        <w:t xml:space="preserve"> </w:t>
      </w:r>
      <w:r>
        <w:t>for</w:t>
      </w:r>
      <w:r>
        <w:rPr>
          <w:spacing w:val="-4"/>
        </w:rPr>
        <w:t xml:space="preserve"> </w:t>
      </w:r>
      <w:r>
        <w:t>“that</w:t>
      </w:r>
      <w:r>
        <w:rPr>
          <w:spacing w:val="-4"/>
        </w:rPr>
        <w:t xml:space="preserve"> </w:t>
      </w:r>
      <w:r>
        <w:t>has</w:t>
      </w:r>
      <w:r>
        <w:rPr>
          <w:spacing w:val="-4"/>
        </w:rPr>
        <w:t xml:space="preserve"> </w:t>
      </w:r>
      <w:r>
        <w:t>appointed</w:t>
      </w:r>
      <w:r>
        <w:rPr>
          <w:spacing w:val="-2"/>
        </w:rPr>
        <w:t xml:space="preserve"> </w:t>
      </w:r>
      <w:r>
        <w:t>the</w:t>
      </w:r>
      <w:r>
        <w:rPr>
          <w:spacing w:val="-3"/>
        </w:rPr>
        <w:t xml:space="preserve"> </w:t>
      </w:r>
      <w:r>
        <w:t>producer.”</w:t>
      </w:r>
    </w:p>
    <w:p w14:paraId="65675550" w14:textId="77777777" w:rsidR="00597113" w:rsidRDefault="00597113" w:rsidP="00597113">
      <w:pPr>
        <w:pStyle w:val="BodyText"/>
      </w:pPr>
    </w:p>
    <w:p w14:paraId="4840D3C6" w14:textId="77777777" w:rsidR="00597113" w:rsidRDefault="00597113" w:rsidP="00597113">
      <w:pPr>
        <w:pStyle w:val="ListParagraph"/>
        <w:numPr>
          <w:ilvl w:val="0"/>
          <w:numId w:val="5"/>
        </w:numPr>
        <w:tabs>
          <w:tab w:val="left" w:pos="819"/>
          <w:tab w:val="left" w:pos="820"/>
        </w:tabs>
        <w:ind w:left="820" w:hanging="720"/>
        <w:jc w:val="both"/>
        <w:rPr>
          <w:sz w:val="20"/>
        </w:rPr>
      </w:pPr>
      <w:r>
        <w:rPr>
          <w:sz w:val="20"/>
        </w:rPr>
        <w:t>A</w:t>
      </w:r>
      <w:r>
        <w:rPr>
          <w:spacing w:val="-4"/>
          <w:sz w:val="20"/>
        </w:rPr>
        <w:t xml:space="preserve"> </w:t>
      </w:r>
      <w:r>
        <w:rPr>
          <w:sz w:val="20"/>
        </w:rPr>
        <w:t>person</w:t>
      </w:r>
      <w:r>
        <w:rPr>
          <w:spacing w:val="-2"/>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considered</w:t>
      </w:r>
      <w:r>
        <w:rPr>
          <w:spacing w:val="-3"/>
          <w:sz w:val="20"/>
        </w:rPr>
        <w:t xml:space="preserve"> </w:t>
      </w:r>
      <w:r>
        <w:rPr>
          <w:sz w:val="20"/>
        </w:rPr>
        <w:t>a</w:t>
      </w:r>
      <w:r>
        <w:rPr>
          <w:spacing w:val="-3"/>
          <w:sz w:val="20"/>
        </w:rPr>
        <w:t xml:space="preserve"> </w:t>
      </w:r>
      <w:r>
        <w:rPr>
          <w:sz w:val="20"/>
        </w:rPr>
        <w:t>“customer”</w:t>
      </w:r>
      <w:r>
        <w:rPr>
          <w:spacing w:val="-3"/>
          <w:sz w:val="20"/>
        </w:rPr>
        <w:t xml:space="preserve"> </w:t>
      </w:r>
      <w:r>
        <w:rPr>
          <w:sz w:val="20"/>
        </w:rPr>
        <w:t>for</w:t>
      </w:r>
      <w:r>
        <w:rPr>
          <w:spacing w:val="-4"/>
          <w:sz w:val="20"/>
        </w:rPr>
        <w:t xml:space="preserve"> </w:t>
      </w:r>
      <w:r>
        <w:rPr>
          <w:sz w:val="20"/>
        </w:rPr>
        <w:t>purposes</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section</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person</w:t>
      </w:r>
      <w:r>
        <w:rPr>
          <w:spacing w:val="-4"/>
          <w:sz w:val="20"/>
        </w:rPr>
        <w:t xml:space="preserve"> </w:t>
      </w:r>
      <w:r>
        <w:rPr>
          <w:sz w:val="20"/>
        </w:rPr>
        <w:t>is</w:t>
      </w:r>
      <w:r>
        <w:rPr>
          <w:spacing w:val="-4"/>
          <w:sz w:val="20"/>
        </w:rPr>
        <w:t xml:space="preserve"> </w:t>
      </w:r>
      <w:r>
        <w:rPr>
          <w:sz w:val="20"/>
        </w:rPr>
        <w:t>merely:</w:t>
      </w:r>
    </w:p>
    <w:p w14:paraId="7A093A7A" w14:textId="77777777" w:rsidR="00597113" w:rsidRDefault="00597113" w:rsidP="00597113">
      <w:pPr>
        <w:pStyle w:val="BodyText"/>
        <w:spacing w:before="10"/>
        <w:rPr>
          <w:sz w:val="19"/>
        </w:rPr>
      </w:pPr>
    </w:p>
    <w:p w14:paraId="4F155B92" w14:textId="77777777" w:rsidR="00597113" w:rsidRDefault="00597113" w:rsidP="00597113">
      <w:pPr>
        <w:pStyle w:val="ListParagraph"/>
        <w:numPr>
          <w:ilvl w:val="0"/>
          <w:numId w:val="3"/>
        </w:numPr>
        <w:tabs>
          <w:tab w:val="left" w:pos="1539"/>
          <w:tab w:val="left" w:pos="1540"/>
        </w:tabs>
        <w:spacing w:before="1"/>
        <w:rPr>
          <w:sz w:val="20"/>
        </w:rPr>
      </w:pPr>
      <w:r>
        <w:rPr>
          <w:sz w:val="20"/>
        </w:rPr>
        <w:t>A participant or beneficiary of an employee benefit plan;</w:t>
      </w:r>
      <w:r>
        <w:rPr>
          <w:spacing w:val="-23"/>
          <w:sz w:val="20"/>
        </w:rPr>
        <w:t xml:space="preserve"> </w:t>
      </w:r>
      <w:r>
        <w:rPr>
          <w:sz w:val="20"/>
        </w:rPr>
        <w:t>or</w:t>
      </w:r>
    </w:p>
    <w:p w14:paraId="0166D69F" w14:textId="77777777" w:rsidR="00597113" w:rsidRDefault="00597113" w:rsidP="00597113">
      <w:pPr>
        <w:pStyle w:val="BodyText"/>
        <w:spacing w:before="11"/>
        <w:rPr>
          <w:sz w:val="19"/>
        </w:rPr>
      </w:pPr>
    </w:p>
    <w:p w14:paraId="6144386C" w14:textId="77777777" w:rsidR="00597113" w:rsidRDefault="00597113" w:rsidP="00597113">
      <w:pPr>
        <w:pStyle w:val="ListParagraph"/>
        <w:numPr>
          <w:ilvl w:val="0"/>
          <w:numId w:val="3"/>
        </w:numPr>
        <w:tabs>
          <w:tab w:val="left" w:pos="1540"/>
        </w:tabs>
        <w:ind w:right="116"/>
        <w:jc w:val="both"/>
        <w:rPr>
          <w:sz w:val="20"/>
        </w:rPr>
      </w:pPr>
      <w:r>
        <w:rPr>
          <w:sz w:val="20"/>
        </w:rPr>
        <w:t>Covered by a group or blanket insurance policy or group annuity contract sold, solicited or negotiated by the insurance producer or</w:t>
      </w:r>
      <w:r>
        <w:rPr>
          <w:spacing w:val="-22"/>
          <w:sz w:val="20"/>
        </w:rPr>
        <w:t xml:space="preserve"> </w:t>
      </w:r>
      <w:r>
        <w:rPr>
          <w:sz w:val="20"/>
        </w:rPr>
        <w:t>affiliate.</w:t>
      </w:r>
    </w:p>
    <w:p w14:paraId="11357CF3" w14:textId="77777777" w:rsidR="00597113" w:rsidRDefault="00597113" w:rsidP="00597113">
      <w:pPr>
        <w:pStyle w:val="BodyText"/>
        <w:spacing w:before="10"/>
        <w:rPr>
          <w:sz w:val="19"/>
        </w:rPr>
      </w:pPr>
    </w:p>
    <w:p w14:paraId="4C0742EE" w14:textId="77777777" w:rsidR="00597113" w:rsidRDefault="00597113" w:rsidP="00597113">
      <w:pPr>
        <w:pStyle w:val="ListParagraph"/>
        <w:numPr>
          <w:ilvl w:val="0"/>
          <w:numId w:val="5"/>
        </w:numPr>
        <w:tabs>
          <w:tab w:val="left" w:pos="819"/>
          <w:tab w:val="left" w:pos="820"/>
        </w:tabs>
        <w:spacing w:before="1"/>
        <w:ind w:left="819" w:hanging="719"/>
        <w:jc w:val="both"/>
        <w:rPr>
          <w:sz w:val="20"/>
        </w:rPr>
      </w:pPr>
      <w:r>
        <w:rPr>
          <w:sz w:val="20"/>
        </w:rPr>
        <w:t>This section shall not apply</w:t>
      </w:r>
      <w:r>
        <w:rPr>
          <w:spacing w:val="-13"/>
          <w:sz w:val="20"/>
        </w:rPr>
        <w:t xml:space="preserve"> </w:t>
      </w:r>
      <w:r>
        <w:rPr>
          <w:sz w:val="20"/>
        </w:rPr>
        <w:t>to:</w:t>
      </w:r>
    </w:p>
    <w:p w14:paraId="4D9F7755" w14:textId="77777777" w:rsidR="00597113" w:rsidRDefault="00597113" w:rsidP="00597113">
      <w:pPr>
        <w:pStyle w:val="BodyText"/>
        <w:spacing w:before="11"/>
        <w:rPr>
          <w:sz w:val="19"/>
        </w:rPr>
      </w:pPr>
    </w:p>
    <w:p w14:paraId="79B1CDAB" w14:textId="77777777" w:rsidR="00597113" w:rsidRDefault="00597113" w:rsidP="00597113">
      <w:pPr>
        <w:pStyle w:val="ListParagraph"/>
        <w:numPr>
          <w:ilvl w:val="0"/>
          <w:numId w:val="2"/>
        </w:numPr>
        <w:tabs>
          <w:tab w:val="left" w:pos="1540"/>
        </w:tabs>
        <w:ind w:right="116"/>
        <w:jc w:val="both"/>
        <w:rPr>
          <w:sz w:val="20"/>
        </w:rPr>
      </w:pPr>
      <w:r>
        <w:rPr>
          <w:sz w:val="20"/>
        </w:rPr>
        <w:t>A person licensed as an insurance producer who acts only as an intermediary between an insurer and the customer’s producer, for example a managing general agent, a sales manager, or wholesale broker;</w:t>
      </w:r>
      <w:r>
        <w:rPr>
          <w:spacing w:val="-35"/>
          <w:sz w:val="20"/>
        </w:rPr>
        <w:t xml:space="preserve"> </w:t>
      </w:r>
      <w:r>
        <w:rPr>
          <w:sz w:val="20"/>
        </w:rPr>
        <w:t>or</w:t>
      </w:r>
    </w:p>
    <w:p w14:paraId="352C1880" w14:textId="77777777" w:rsidR="00597113" w:rsidRDefault="00597113" w:rsidP="00597113">
      <w:pPr>
        <w:pStyle w:val="BodyText"/>
        <w:spacing w:before="10"/>
        <w:rPr>
          <w:sz w:val="19"/>
        </w:rPr>
      </w:pPr>
    </w:p>
    <w:p w14:paraId="77B4B83E" w14:textId="77777777" w:rsidR="00597113" w:rsidRDefault="00597113" w:rsidP="00597113">
      <w:pPr>
        <w:pStyle w:val="ListParagraph"/>
        <w:numPr>
          <w:ilvl w:val="0"/>
          <w:numId w:val="2"/>
        </w:numPr>
        <w:tabs>
          <w:tab w:val="left" w:pos="1539"/>
          <w:tab w:val="left" w:pos="1540"/>
        </w:tabs>
        <w:spacing w:before="1"/>
        <w:ind w:left="1539" w:hanging="719"/>
        <w:rPr>
          <w:sz w:val="20"/>
        </w:rPr>
      </w:pPr>
      <w:r>
        <w:rPr>
          <w:sz w:val="20"/>
        </w:rPr>
        <w:t>A reinsurance</w:t>
      </w:r>
      <w:r>
        <w:rPr>
          <w:spacing w:val="-8"/>
          <w:sz w:val="20"/>
        </w:rPr>
        <w:t xml:space="preserve"> </w:t>
      </w:r>
      <w:r>
        <w:rPr>
          <w:sz w:val="20"/>
        </w:rPr>
        <w:t>intermediary.</w:t>
      </w:r>
    </w:p>
    <w:p w14:paraId="6B0D293E" w14:textId="77777777" w:rsidR="00597113" w:rsidRDefault="00597113" w:rsidP="00597113">
      <w:pPr>
        <w:pStyle w:val="BodyText"/>
        <w:spacing w:before="1"/>
      </w:pPr>
    </w:p>
    <w:p w14:paraId="72F42023" w14:textId="77777777" w:rsidR="00597113" w:rsidRDefault="00597113" w:rsidP="00597113">
      <w:pPr>
        <w:pStyle w:val="ListParagraph"/>
        <w:numPr>
          <w:ilvl w:val="0"/>
          <w:numId w:val="5"/>
        </w:numPr>
        <w:tabs>
          <w:tab w:val="left" w:pos="820"/>
        </w:tabs>
        <w:ind w:left="820" w:hanging="720"/>
        <w:jc w:val="both"/>
        <w:rPr>
          <w:sz w:val="20"/>
        </w:rPr>
      </w:pPr>
      <w:r>
        <w:rPr>
          <w:sz w:val="20"/>
        </w:rPr>
        <w:t>For purposes of this</w:t>
      </w:r>
      <w:r>
        <w:rPr>
          <w:spacing w:val="-13"/>
          <w:sz w:val="20"/>
        </w:rPr>
        <w:t xml:space="preserve"> </w:t>
      </w:r>
      <w:r>
        <w:rPr>
          <w:sz w:val="20"/>
        </w:rPr>
        <w:t>section:</w:t>
      </w:r>
    </w:p>
    <w:p w14:paraId="1A81DF38" w14:textId="77777777" w:rsidR="00597113" w:rsidRDefault="00597113" w:rsidP="00597113">
      <w:pPr>
        <w:pStyle w:val="BodyText"/>
        <w:spacing w:before="11"/>
        <w:rPr>
          <w:sz w:val="19"/>
        </w:rPr>
      </w:pPr>
    </w:p>
    <w:p w14:paraId="035D2E9B" w14:textId="77777777" w:rsidR="00597113" w:rsidRDefault="00597113" w:rsidP="00597113">
      <w:pPr>
        <w:pStyle w:val="ListParagraph"/>
        <w:numPr>
          <w:ilvl w:val="0"/>
          <w:numId w:val="1"/>
        </w:numPr>
        <w:tabs>
          <w:tab w:val="left" w:pos="1540"/>
          <w:tab w:val="left" w:pos="1541"/>
        </w:tabs>
        <w:ind w:hanging="720"/>
        <w:rPr>
          <w:sz w:val="20"/>
        </w:rPr>
      </w:pPr>
      <w:r>
        <w:rPr>
          <w:sz w:val="20"/>
        </w:rPr>
        <w:t>“Affiliate”</w:t>
      </w:r>
      <w:r>
        <w:rPr>
          <w:spacing w:val="-3"/>
          <w:sz w:val="20"/>
        </w:rPr>
        <w:t xml:space="preserve"> </w:t>
      </w:r>
      <w:r>
        <w:rPr>
          <w:sz w:val="20"/>
        </w:rPr>
        <w:t>means</w:t>
      </w:r>
      <w:r>
        <w:rPr>
          <w:spacing w:val="-4"/>
          <w:sz w:val="20"/>
        </w:rPr>
        <w:t xml:space="preserve"> </w:t>
      </w:r>
      <w:r>
        <w:rPr>
          <w:sz w:val="20"/>
        </w:rPr>
        <w:t>a</w:t>
      </w:r>
      <w:r>
        <w:rPr>
          <w:spacing w:val="-4"/>
          <w:sz w:val="20"/>
        </w:rPr>
        <w:t xml:space="preserve"> </w:t>
      </w:r>
      <w:r>
        <w:rPr>
          <w:sz w:val="20"/>
        </w:rPr>
        <w:t>person</w:t>
      </w:r>
      <w:r>
        <w:rPr>
          <w:spacing w:val="-4"/>
          <w:sz w:val="20"/>
        </w:rPr>
        <w:t xml:space="preserve"> </w:t>
      </w:r>
      <w:r>
        <w:rPr>
          <w:sz w:val="20"/>
        </w:rPr>
        <w:t>that</w:t>
      </w:r>
      <w:r>
        <w:rPr>
          <w:spacing w:val="-4"/>
          <w:sz w:val="20"/>
        </w:rPr>
        <w:t xml:space="preserve"> </w:t>
      </w:r>
      <w:r>
        <w:rPr>
          <w:sz w:val="20"/>
        </w:rPr>
        <w:t>controls,</w:t>
      </w:r>
      <w:r>
        <w:rPr>
          <w:spacing w:val="-4"/>
          <w:sz w:val="20"/>
        </w:rPr>
        <w:t xml:space="preserve"> </w:t>
      </w:r>
      <w:r>
        <w:rPr>
          <w:sz w:val="20"/>
        </w:rPr>
        <w:t>is</w:t>
      </w:r>
      <w:r>
        <w:rPr>
          <w:spacing w:val="-4"/>
          <w:sz w:val="20"/>
        </w:rPr>
        <w:t xml:space="preserve"> </w:t>
      </w:r>
      <w:r>
        <w:rPr>
          <w:sz w:val="20"/>
        </w:rPr>
        <w:t>controlled</w:t>
      </w:r>
      <w:r>
        <w:rPr>
          <w:spacing w:val="-4"/>
          <w:sz w:val="20"/>
        </w:rPr>
        <w:t xml:space="preserve"> </w:t>
      </w:r>
      <w:r>
        <w:rPr>
          <w:sz w:val="20"/>
        </w:rPr>
        <w:t>by,</w:t>
      </w:r>
      <w:r>
        <w:rPr>
          <w:spacing w:val="-4"/>
          <w:sz w:val="20"/>
        </w:rPr>
        <w:t xml:space="preserve"> </w:t>
      </w:r>
      <w:r>
        <w:rPr>
          <w:sz w:val="20"/>
        </w:rPr>
        <w:t>or</w:t>
      </w:r>
      <w:r>
        <w:rPr>
          <w:spacing w:val="-4"/>
          <w:sz w:val="20"/>
        </w:rPr>
        <w:t xml:space="preserve"> </w:t>
      </w:r>
      <w:r>
        <w:rPr>
          <w:sz w:val="20"/>
        </w:rPr>
        <w:t>is</w:t>
      </w:r>
      <w:r>
        <w:rPr>
          <w:spacing w:val="-5"/>
          <w:sz w:val="20"/>
        </w:rPr>
        <w:t xml:space="preserve"> </w:t>
      </w:r>
      <w:r>
        <w:rPr>
          <w:sz w:val="20"/>
        </w:rPr>
        <w:t>under</w:t>
      </w:r>
      <w:r>
        <w:rPr>
          <w:spacing w:val="-4"/>
          <w:sz w:val="20"/>
        </w:rPr>
        <w:t xml:space="preserve"> </w:t>
      </w:r>
      <w:r>
        <w:rPr>
          <w:sz w:val="20"/>
        </w:rPr>
        <w:t>common</w:t>
      </w:r>
      <w:r>
        <w:rPr>
          <w:spacing w:val="-3"/>
          <w:sz w:val="20"/>
        </w:rPr>
        <w:t xml:space="preserve"> </w:t>
      </w:r>
      <w:r>
        <w:rPr>
          <w:sz w:val="20"/>
        </w:rPr>
        <w:t>control</w:t>
      </w:r>
      <w:r>
        <w:rPr>
          <w:spacing w:val="-5"/>
          <w:sz w:val="20"/>
        </w:rPr>
        <w:t xml:space="preserve"> </w:t>
      </w:r>
      <w:r>
        <w:rPr>
          <w:sz w:val="20"/>
        </w:rPr>
        <w:t>with</w:t>
      </w:r>
      <w:r>
        <w:rPr>
          <w:spacing w:val="-3"/>
          <w:sz w:val="20"/>
        </w:rPr>
        <w:t xml:space="preserve"> </w:t>
      </w:r>
      <w:r>
        <w:rPr>
          <w:sz w:val="20"/>
        </w:rPr>
        <w:t>the</w:t>
      </w:r>
      <w:r>
        <w:rPr>
          <w:spacing w:val="-5"/>
          <w:sz w:val="20"/>
        </w:rPr>
        <w:t xml:space="preserve"> </w:t>
      </w:r>
      <w:r>
        <w:rPr>
          <w:sz w:val="20"/>
        </w:rPr>
        <w:t>producer.</w:t>
      </w:r>
    </w:p>
    <w:p w14:paraId="28D199D2" w14:textId="77777777" w:rsidR="00597113" w:rsidRDefault="00597113" w:rsidP="00597113">
      <w:pPr>
        <w:pStyle w:val="BodyText"/>
        <w:spacing w:before="11"/>
        <w:rPr>
          <w:sz w:val="19"/>
        </w:rPr>
      </w:pPr>
    </w:p>
    <w:p w14:paraId="0C06D8E5" w14:textId="77777777" w:rsidR="00597113" w:rsidRDefault="00597113" w:rsidP="00597113">
      <w:pPr>
        <w:pStyle w:val="ListParagraph"/>
        <w:numPr>
          <w:ilvl w:val="0"/>
          <w:numId w:val="1"/>
        </w:numPr>
        <w:tabs>
          <w:tab w:val="left" w:pos="1540"/>
        </w:tabs>
        <w:ind w:right="114" w:hanging="720"/>
        <w:jc w:val="both"/>
        <w:rPr>
          <w:sz w:val="20"/>
        </w:rPr>
      </w:pPr>
      <w:r>
        <w:rPr>
          <w:sz w:val="20"/>
        </w:rPr>
        <w:t>“Compensation from an insurer or other third party” means payments, commissions, fees, awards, overrides, bonuses, contingent commissions, loans, stock options, gifts, prizes or any other form  of valuable</w:t>
      </w:r>
      <w:r>
        <w:rPr>
          <w:spacing w:val="-5"/>
          <w:sz w:val="20"/>
        </w:rPr>
        <w:t xml:space="preserve"> </w:t>
      </w:r>
      <w:r>
        <w:rPr>
          <w:sz w:val="20"/>
        </w:rPr>
        <w:t>consideration,</w:t>
      </w:r>
      <w:r>
        <w:rPr>
          <w:spacing w:val="-5"/>
          <w:sz w:val="20"/>
        </w:rPr>
        <w:t xml:space="preserve"> </w:t>
      </w:r>
      <w:r>
        <w:rPr>
          <w:sz w:val="20"/>
        </w:rPr>
        <w:t>whether</w:t>
      </w:r>
      <w:r>
        <w:rPr>
          <w:spacing w:val="-5"/>
          <w:sz w:val="20"/>
        </w:rPr>
        <w:t xml:space="preserve"> </w:t>
      </w:r>
      <w:r>
        <w:rPr>
          <w:sz w:val="20"/>
        </w:rPr>
        <w:t>or</w:t>
      </w:r>
      <w:r>
        <w:rPr>
          <w:spacing w:val="-6"/>
          <w:sz w:val="20"/>
        </w:rPr>
        <w:t xml:space="preserve"> </w:t>
      </w:r>
      <w:r>
        <w:rPr>
          <w:sz w:val="20"/>
        </w:rPr>
        <w:t>not</w:t>
      </w:r>
      <w:r>
        <w:rPr>
          <w:spacing w:val="-6"/>
          <w:sz w:val="20"/>
        </w:rPr>
        <w:t xml:space="preserve"> </w:t>
      </w:r>
      <w:r>
        <w:rPr>
          <w:sz w:val="20"/>
        </w:rPr>
        <w:t>payable</w:t>
      </w:r>
      <w:r>
        <w:rPr>
          <w:spacing w:val="-4"/>
          <w:sz w:val="20"/>
        </w:rPr>
        <w:t xml:space="preserve"> </w:t>
      </w:r>
      <w:r>
        <w:rPr>
          <w:sz w:val="20"/>
        </w:rPr>
        <w:t>pursuant</w:t>
      </w:r>
      <w:r>
        <w:rPr>
          <w:spacing w:val="-4"/>
          <w:sz w:val="20"/>
        </w:rPr>
        <w:t xml:space="preserve"> </w:t>
      </w:r>
      <w:r>
        <w:rPr>
          <w:sz w:val="20"/>
        </w:rPr>
        <w:t>to</w:t>
      </w:r>
      <w:r>
        <w:rPr>
          <w:spacing w:val="-5"/>
          <w:sz w:val="20"/>
        </w:rPr>
        <w:t xml:space="preserve"> </w:t>
      </w:r>
      <w:r>
        <w:rPr>
          <w:sz w:val="20"/>
        </w:rPr>
        <w:t>a</w:t>
      </w:r>
      <w:r>
        <w:rPr>
          <w:spacing w:val="-4"/>
          <w:sz w:val="20"/>
        </w:rPr>
        <w:t xml:space="preserve"> </w:t>
      </w:r>
      <w:r>
        <w:rPr>
          <w:sz w:val="20"/>
        </w:rPr>
        <w:t>written</w:t>
      </w:r>
      <w:r>
        <w:rPr>
          <w:spacing w:val="-3"/>
          <w:sz w:val="20"/>
        </w:rPr>
        <w:t xml:space="preserve"> </w:t>
      </w:r>
      <w:r>
        <w:rPr>
          <w:sz w:val="20"/>
        </w:rPr>
        <w:t>agreement.</w:t>
      </w:r>
    </w:p>
    <w:p w14:paraId="7DBB873B" w14:textId="77777777" w:rsidR="00597113" w:rsidRDefault="00597113" w:rsidP="00597113">
      <w:pPr>
        <w:pStyle w:val="BodyText"/>
        <w:spacing w:before="11"/>
        <w:rPr>
          <w:sz w:val="19"/>
        </w:rPr>
      </w:pPr>
    </w:p>
    <w:p w14:paraId="1E3FCB8F" w14:textId="77777777" w:rsidR="00597113" w:rsidRDefault="00597113" w:rsidP="00597113">
      <w:pPr>
        <w:pStyle w:val="ListParagraph"/>
        <w:numPr>
          <w:ilvl w:val="0"/>
          <w:numId w:val="1"/>
        </w:numPr>
        <w:tabs>
          <w:tab w:val="left" w:pos="1541"/>
        </w:tabs>
        <w:ind w:right="116" w:hanging="720"/>
        <w:jc w:val="both"/>
        <w:rPr>
          <w:sz w:val="20"/>
        </w:rPr>
      </w:pPr>
      <w:r>
        <w:rPr>
          <w:sz w:val="20"/>
        </w:rPr>
        <w:t>“Compensation from the customer” shall not include any fee or similar expense as provided in [insert reference to statutory provisions or regulations] or any fee or amount collected by or</w:t>
      </w:r>
      <w:r>
        <w:rPr>
          <w:spacing w:val="-34"/>
          <w:sz w:val="20"/>
        </w:rPr>
        <w:t xml:space="preserve"> </w:t>
      </w:r>
      <w:r>
        <w:rPr>
          <w:sz w:val="20"/>
        </w:rPr>
        <w:t>paid to</w:t>
      </w:r>
    </w:p>
    <w:p w14:paraId="107100CC" w14:textId="77777777" w:rsidR="00597113" w:rsidRDefault="00597113" w:rsidP="00597113">
      <w:pPr>
        <w:pStyle w:val="BodyText"/>
        <w:spacing w:line="229" w:lineRule="exact"/>
        <w:ind w:left="1540"/>
      </w:pPr>
      <w:r>
        <w:t>the producer that does not exceed an amount established by the commissioner.</w:t>
      </w:r>
    </w:p>
    <w:p w14:paraId="5A384F66" w14:textId="77777777" w:rsidR="00597113" w:rsidRDefault="00597113" w:rsidP="00597113">
      <w:pPr>
        <w:pStyle w:val="BodyText"/>
        <w:spacing w:before="11"/>
        <w:rPr>
          <w:sz w:val="19"/>
        </w:rPr>
      </w:pPr>
    </w:p>
    <w:p w14:paraId="3D4AEC39" w14:textId="77777777" w:rsidR="00597113" w:rsidRDefault="00597113" w:rsidP="00597113">
      <w:pPr>
        <w:pStyle w:val="ListParagraph"/>
        <w:numPr>
          <w:ilvl w:val="0"/>
          <w:numId w:val="1"/>
        </w:numPr>
        <w:tabs>
          <w:tab w:val="left" w:pos="1541"/>
        </w:tabs>
        <w:ind w:right="117" w:hanging="720"/>
        <w:jc w:val="both"/>
        <w:rPr>
          <w:sz w:val="20"/>
        </w:rPr>
      </w:pPr>
      <w:r>
        <w:rPr>
          <w:sz w:val="20"/>
        </w:rPr>
        <w:t>“Documented acknowledgement” means the customer’s written consent obtained prior to the customer’s purchase of insurance. In the case of a purchase over the telephone or by electronic means for which  written</w:t>
      </w:r>
      <w:r>
        <w:rPr>
          <w:spacing w:val="-5"/>
          <w:sz w:val="20"/>
        </w:rPr>
        <w:t xml:space="preserve"> </w:t>
      </w:r>
      <w:r>
        <w:rPr>
          <w:sz w:val="20"/>
        </w:rPr>
        <w:t>consent</w:t>
      </w:r>
      <w:r>
        <w:rPr>
          <w:spacing w:val="-7"/>
          <w:sz w:val="20"/>
        </w:rPr>
        <w:t xml:space="preserve"> </w:t>
      </w:r>
      <w:r>
        <w:rPr>
          <w:sz w:val="20"/>
        </w:rPr>
        <w:t>cannot</w:t>
      </w:r>
      <w:r>
        <w:rPr>
          <w:spacing w:val="-6"/>
          <w:sz w:val="20"/>
        </w:rPr>
        <w:t xml:space="preserve"> </w:t>
      </w:r>
      <w:r>
        <w:rPr>
          <w:sz w:val="20"/>
        </w:rPr>
        <w:t>reasonably</w:t>
      </w:r>
      <w:r>
        <w:rPr>
          <w:spacing w:val="-5"/>
          <w:sz w:val="20"/>
        </w:rPr>
        <w:t xml:space="preserve"> </w:t>
      </w:r>
      <w:r>
        <w:rPr>
          <w:sz w:val="20"/>
        </w:rPr>
        <w:t>be</w:t>
      </w:r>
      <w:r>
        <w:rPr>
          <w:spacing w:val="-6"/>
          <w:sz w:val="20"/>
        </w:rPr>
        <w:t xml:space="preserve"> </w:t>
      </w:r>
      <w:r>
        <w:rPr>
          <w:sz w:val="20"/>
        </w:rPr>
        <w:t>obtained,</w:t>
      </w:r>
      <w:r>
        <w:rPr>
          <w:spacing w:val="-5"/>
          <w:sz w:val="20"/>
        </w:rPr>
        <w:t xml:space="preserve"> </w:t>
      </w:r>
      <w:r>
        <w:rPr>
          <w:sz w:val="20"/>
        </w:rPr>
        <w:t>consent</w:t>
      </w:r>
      <w:r>
        <w:rPr>
          <w:spacing w:val="-5"/>
          <w:sz w:val="20"/>
        </w:rPr>
        <w:t xml:space="preserve"> </w:t>
      </w:r>
      <w:r>
        <w:rPr>
          <w:sz w:val="20"/>
        </w:rPr>
        <w:t>documented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producer</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acceptable.</w:t>
      </w:r>
    </w:p>
    <w:p w14:paraId="7E551D52" w14:textId="77777777" w:rsidR="00597113" w:rsidRPr="000B3B65" w:rsidRDefault="00597113" w:rsidP="00597113">
      <w:pPr>
        <w:tabs>
          <w:tab w:val="left" w:pos="1541"/>
        </w:tabs>
        <w:ind w:right="117"/>
        <w:jc w:val="both"/>
        <w:rPr>
          <w:sz w:val="20"/>
        </w:rPr>
      </w:pPr>
    </w:p>
    <w:p w14:paraId="2252D218" w14:textId="77777777" w:rsidR="00597113" w:rsidRDefault="00597113" w:rsidP="00597113">
      <w:pPr>
        <w:pStyle w:val="ListParagraph"/>
        <w:numPr>
          <w:ilvl w:val="0"/>
          <w:numId w:val="5"/>
        </w:numPr>
        <w:tabs>
          <w:tab w:val="left" w:pos="820"/>
          <w:tab w:val="left" w:pos="821"/>
        </w:tabs>
        <w:spacing w:line="229" w:lineRule="exact"/>
        <w:ind w:left="820" w:hanging="720"/>
        <w:jc w:val="both"/>
        <w:rPr>
          <w:sz w:val="20"/>
        </w:rPr>
      </w:pPr>
      <w:r>
        <w:rPr>
          <w:sz w:val="20"/>
        </w:rPr>
        <w:t>This section shall take effect [insert</w:t>
      </w:r>
      <w:r>
        <w:rPr>
          <w:spacing w:val="-23"/>
          <w:sz w:val="20"/>
        </w:rPr>
        <w:t xml:space="preserve"> </w:t>
      </w:r>
      <w:r>
        <w:rPr>
          <w:sz w:val="20"/>
        </w:rPr>
        <w:t>date].</w:t>
      </w:r>
    </w:p>
    <w:p w14:paraId="5E52AD92" w14:textId="77777777" w:rsidR="00597113" w:rsidRDefault="00597113" w:rsidP="00597113">
      <w:pPr>
        <w:pStyle w:val="BodyText"/>
        <w:spacing w:before="1"/>
      </w:pPr>
    </w:p>
    <w:p w14:paraId="24D9A57D" w14:textId="77777777" w:rsidR="00597113" w:rsidRDefault="00597113" w:rsidP="00597113">
      <w:pPr>
        <w:pStyle w:val="BodyText"/>
        <w:ind w:left="100" w:right="117"/>
        <w:jc w:val="both"/>
      </w:pPr>
      <w:r>
        <w:rPr>
          <w:b/>
        </w:rPr>
        <w:t>Drafting Note</w:t>
      </w:r>
      <w:r>
        <w:rPr>
          <w:i/>
        </w:rPr>
        <w:t xml:space="preserve">: </w:t>
      </w:r>
      <w:r>
        <w:t>States that are considering the licensing of business entities should reference Section 6B of the NAIC’s Producer Licensing Model Act and the Uniform Application for Business Entity License/Registration, which address the licensing of a business entity acting as an insurance producer.</w:t>
      </w:r>
    </w:p>
    <w:p w14:paraId="4CAE7205" w14:textId="77777777" w:rsidR="00597113" w:rsidRDefault="00597113" w:rsidP="00597113">
      <w:pPr>
        <w:pStyle w:val="BodyText"/>
        <w:spacing w:before="1"/>
      </w:pPr>
    </w:p>
    <w:p w14:paraId="5B58F9D7" w14:textId="77777777" w:rsidR="00597113" w:rsidRDefault="00597113" w:rsidP="00597113">
      <w:pPr>
        <w:pStyle w:val="Heading5"/>
        <w:spacing w:before="1"/>
        <w:ind w:left="100"/>
      </w:pPr>
      <w:r>
        <w:t>Section 19.          Regulations</w:t>
      </w:r>
    </w:p>
    <w:p w14:paraId="7F7586A4" w14:textId="77777777" w:rsidR="00597113" w:rsidRDefault="00597113" w:rsidP="00597113">
      <w:pPr>
        <w:pStyle w:val="BodyText"/>
        <w:spacing w:before="10"/>
        <w:rPr>
          <w:b/>
          <w:sz w:val="19"/>
        </w:rPr>
      </w:pPr>
    </w:p>
    <w:p w14:paraId="5ABB441A" w14:textId="77777777" w:rsidR="00597113" w:rsidRDefault="00597113" w:rsidP="00597113">
      <w:pPr>
        <w:pStyle w:val="BodyText"/>
        <w:ind w:left="100"/>
      </w:pPr>
      <w:r>
        <w:t>The insurance commissioner may, in accordance with [insert appropriate reference to state law], promulgate reasonable regulations as are necessary or proper to carry out the purposes of this Act.</w:t>
      </w:r>
    </w:p>
    <w:p w14:paraId="5D308378" w14:textId="77777777" w:rsidR="00597113" w:rsidRDefault="00597113" w:rsidP="00597113">
      <w:pPr>
        <w:pStyle w:val="BodyText"/>
        <w:spacing w:before="3"/>
      </w:pPr>
    </w:p>
    <w:p w14:paraId="29306D42" w14:textId="77777777" w:rsidR="00597113" w:rsidRDefault="00597113" w:rsidP="00597113">
      <w:pPr>
        <w:pStyle w:val="Heading5"/>
        <w:ind w:left="100"/>
      </w:pPr>
      <w:r>
        <w:t>Section 20.          Severability</w:t>
      </w:r>
    </w:p>
    <w:p w14:paraId="41DC4E93" w14:textId="77777777" w:rsidR="00597113" w:rsidRDefault="00597113" w:rsidP="00597113">
      <w:pPr>
        <w:pStyle w:val="BodyText"/>
        <w:spacing w:before="8"/>
        <w:rPr>
          <w:b/>
          <w:sz w:val="19"/>
        </w:rPr>
      </w:pPr>
    </w:p>
    <w:p w14:paraId="3BBF2FD3" w14:textId="77777777" w:rsidR="00597113" w:rsidRDefault="00597113" w:rsidP="00597113">
      <w:pPr>
        <w:pStyle w:val="BodyText"/>
        <w:ind w:left="100" w:right="114"/>
        <w:jc w:val="both"/>
      </w:pPr>
      <w:r>
        <w:t xml:space="preserve">If any provisions of this Act, or the application of a provision to any person or circumstances, shall be held invalid, the remainder of the Act, and the application of the provision to persons or circumstances other than those </w:t>
      </w:r>
      <w:r>
        <w:lastRenderedPageBreak/>
        <w:t>to which it is held invalid, shall not be affected.</w:t>
      </w:r>
    </w:p>
    <w:p w14:paraId="309A8400" w14:textId="77777777" w:rsidR="00597113" w:rsidRDefault="00597113" w:rsidP="00597113">
      <w:pPr>
        <w:pStyle w:val="BodyText"/>
        <w:spacing w:before="1"/>
      </w:pPr>
    </w:p>
    <w:p w14:paraId="32C6BF61" w14:textId="77777777" w:rsidR="00597113" w:rsidRDefault="00597113" w:rsidP="00597113">
      <w:pPr>
        <w:pStyle w:val="Heading5"/>
        <w:ind w:left="100"/>
      </w:pPr>
      <w:r>
        <w:t>Section 21.          Effective Date</w:t>
      </w:r>
    </w:p>
    <w:p w14:paraId="0DA8BBBE" w14:textId="77777777" w:rsidR="00597113" w:rsidRDefault="00597113" w:rsidP="00597113">
      <w:pPr>
        <w:pStyle w:val="BodyText"/>
        <w:spacing w:before="9"/>
        <w:rPr>
          <w:b/>
          <w:sz w:val="19"/>
        </w:rPr>
      </w:pPr>
    </w:p>
    <w:p w14:paraId="1D3710C9" w14:textId="77777777" w:rsidR="00597113" w:rsidRDefault="00597113" w:rsidP="00597113">
      <w:pPr>
        <w:pStyle w:val="BodyText"/>
        <w:ind w:left="100"/>
        <w:jc w:val="both"/>
      </w:pPr>
      <w:r>
        <w:t>This Act shall take effect [insert date].</w:t>
      </w:r>
    </w:p>
    <w:p w14:paraId="648BC1AA" w14:textId="77777777" w:rsidR="00597113" w:rsidRDefault="00597113" w:rsidP="00597113">
      <w:pPr>
        <w:pStyle w:val="BodyText"/>
        <w:spacing w:before="10"/>
        <w:rPr>
          <w:sz w:val="19"/>
        </w:rPr>
      </w:pPr>
    </w:p>
    <w:p w14:paraId="60917E02" w14:textId="77777777" w:rsidR="00597113" w:rsidRDefault="00597113" w:rsidP="00597113">
      <w:pPr>
        <w:pStyle w:val="BodyText"/>
        <w:ind w:left="100"/>
      </w:pPr>
      <w:r>
        <w:rPr>
          <w:b/>
        </w:rPr>
        <w:t>Note</w:t>
      </w:r>
      <w:r>
        <w:t>: A minimum of six months to one year implementation time for proper notice of changes, fees and procedures is recommended.</w:t>
      </w:r>
    </w:p>
    <w:p w14:paraId="3264CA10"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F87"/>
    <w:multiLevelType w:val="hybridMultilevel"/>
    <w:tmpl w:val="D6D8CC12"/>
    <w:lvl w:ilvl="0" w:tplc="6AE2D072">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37B80694">
      <w:numFmt w:val="bullet"/>
      <w:lvlText w:val="•"/>
      <w:lvlJc w:val="left"/>
      <w:pPr>
        <w:ind w:left="1788" w:hanging="720"/>
      </w:pPr>
      <w:rPr>
        <w:rFonts w:hint="default"/>
      </w:rPr>
    </w:lvl>
    <w:lvl w:ilvl="2" w:tplc="C50CD28C">
      <w:numFmt w:val="bullet"/>
      <w:lvlText w:val="•"/>
      <w:lvlJc w:val="left"/>
      <w:pPr>
        <w:ind w:left="2736" w:hanging="720"/>
      </w:pPr>
      <w:rPr>
        <w:rFonts w:hint="default"/>
      </w:rPr>
    </w:lvl>
    <w:lvl w:ilvl="3" w:tplc="FD3EDB86">
      <w:numFmt w:val="bullet"/>
      <w:lvlText w:val="•"/>
      <w:lvlJc w:val="left"/>
      <w:pPr>
        <w:ind w:left="3684" w:hanging="720"/>
      </w:pPr>
      <w:rPr>
        <w:rFonts w:hint="default"/>
      </w:rPr>
    </w:lvl>
    <w:lvl w:ilvl="4" w:tplc="37F66B32">
      <w:numFmt w:val="bullet"/>
      <w:lvlText w:val="•"/>
      <w:lvlJc w:val="left"/>
      <w:pPr>
        <w:ind w:left="4632" w:hanging="720"/>
      </w:pPr>
      <w:rPr>
        <w:rFonts w:hint="default"/>
      </w:rPr>
    </w:lvl>
    <w:lvl w:ilvl="5" w:tplc="EBC2306A">
      <w:numFmt w:val="bullet"/>
      <w:lvlText w:val="•"/>
      <w:lvlJc w:val="left"/>
      <w:pPr>
        <w:ind w:left="5580" w:hanging="720"/>
      </w:pPr>
      <w:rPr>
        <w:rFonts w:hint="default"/>
      </w:rPr>
    </w:lvl>
    <w:lvl w:ilvl="6" w:tplc="C6CC0EE8">
      <w:numFmt w:val="bullet"/>
      <w:lvlText w:val="•"/>
      <w:lvlJc w:val="left"/>
      <w:pPr>
        <w:ind w:left="6528" w:hanging="720"/>
      </w:pPr>
      <w:rPr>
        <w:rFonts w:hint="default"/>
      </w:rPr>
    </w:lvl>
    <w:lvl w:ilvl="7" w:tplc="58DEA344">
      <w:numFmt w:val="bullet"/>
      <w:lvlText w:val="•"/>
      <w:lvlJc w:val="left"/>
      <w:pPr>
        <w:ind w:left="7476" w:hanging="720"/>
      </w:pPr>
      <w:rPr>
        <w:rFonts w:hint="default"/>
      </w:rPr>
    </w:lvl>
    <w:lvl w:ilvl="8" w:tplc="D6540068">
      <w:numFmt w:val="bullet"/>
      <w:lvlText w:val="•"/>
      <w:lvlJc w:val="left"/>
      <w:pPr>
        <w:ind w:left="8424" w:hanging="720"/>
      </w:pPr>
      <w:rPr>
        <w:rFonts w:hint="default"/>
      </w:rPr>
    </w:lvl>
  </w:abstractNum>
  <w:abstractNum w:abstractNumId="1" w15:restartNumberingAfterBreak="0">
    <w:nsid w:val="09802D56"/>
    <w:multiLevelType w:val="hybridMultilevel"/>
    <w:tmpl w:val="F66077C2"/>
    <w:lvl w:ilvl="0" w:tplc="F07ED644">
      <w:start w:val="1"/>
      <w:numFmt w:val="upperLetter"/>
      <w:lvlText w:val="%1."/>
      <w:lvlJc w:val="left"/>
      <w:pPr>
        <w:ind w:left="840" w:hanging="721"/>
      </w:pPr>
      <w:rPr>
        <w:rFonts w:ascii="Times New Roman" w:eastAsia="Times New Roman" w:hAnsi="Times New Roman" w:cs="Times New Roman" w:hint="default"/>
        <w:spacing w:val="-1"/>
        <w:w w:val="100"/>
        <w:sz w:val="20"/>
        <w:szCs w:val="20"/>
      </w:rPr>
    </w:lvl>
    <w:lvl w:ilvl="1" w:tplc="AF9226E4">
      <w:start w:val="1"/>
      <w:numFmt w:val="decimal"/>
      <w:lvlText w:val="(%2)"/>
      <w:lvlJc w:val="left"/>
      <w:pPr>
        <w:ind w:left="1560" w:hanging="720"/>
      </w:pPr>
      <w:rPr>
        <w:rFonts w:ascii="Times New Roman" w:eastAsia="Times New Roman" w:hAnsi="Times New Roman" w:cs="Times New Roman" w:hint="default"/>
        <w:spacing w:val="-1"/>
        <w:w w:val="100"/>
        <w:sz w:val="20"/>
        <w:szCs w:val="20"/>
      </w:rPr>
    </w:lvl>
    <w:lvl w:ilvl="2" w:tplc="62F02728">
      <w:numFmt w:val="bullet"/>
      <w:lvlText w:val="•"/>
      <w:lvlJc w:val="left"/>
      <w:pPr>
        <w:ind w:left="2533" w:hanging="720"/>
      </w:pPr>
      <w:rPr>
        <w:rFonts w:hint="default"/>
      </w:rPr>
    </w:lvl>
    <w:lvl w:ilvl="3" w:tplc="8FFE8CB8">
      <w:numFmt w:val="bullet"/>
      <w:lvlText w:val="•"/>
      <w:lvlJc w:val="left"/>
      <w:pPr>
        <w:ind w:left="3506" w:hanging="720"/>
      </w:pPr>
      <w:rPr>
        <w:rFonts w:hint="default"/>
      </w:rPr>
    </w:lvl>
    <w:lvl w:ilvl="4" w:tplc="DACA1F4A">
      <w:numFmt w:val="bullet"/>
      <w:lvlText w:val="•"/>
      <w:lvlJc w:val="left"/>
      <w:pPr>
        <w:ind w:left="4480" w:hanging="720"/>
      </w:pPr>
      <w:rPr>
        <w:rFonts w:hint="default"/>
      </w:rPr>
    </w:lvl>
    <w:lvl w:ilvl="5" w:tplc="E5BE6ED2">
      <w:numFmt w:val="bullet"/>
      <w:lvlText w:val="•"/>
      <w:lvlJc w:val="left"/>
      <w:pPr>
        <w:ind w:left="5453" w:hanging="720"/>
      </w:pPr>
      <w:rPr>
        <w:rFonts w:hint="default"/>
      </w:rPr>
    </w:lvl>
    <w:lvl w:ilvl="6" w:tplc="0FF6C10A">
      <w:numFmt w:val="bullet"/>
      <w:lvlText w:val="•"/>
      <w:lvlJc w:val="left"/>
      <w:pPr>
        <w:ind w:left="6426" w:hanging="720"/>
      </w:pPr>
      <w:rPr>
        <w:rFonts w:hint="default"/>
      </w:rPr>
    </w:lvl>
    <w:lvl w:ilvl="7" w:tplc="247E5ACE">
      <w:numFmt w:val="bullet"/>
      <w:lvlText w:val="•"/>
      <w:lvlJc w:val="left"/>
      <w:pPr>
        <w:ind w:left="7400" w:hanging="720"/>
      </w:pPr>
      <w:rPr>
        <w:rFonts w:hint="default"/>
      </w:rPr>
    </w:lvl>
    <w:lvl w:ilvl="8" w:tplc="01B60828">
      <w:numFmt w:val="bullet"/>
      <w:lvlText w:val="•"/>
      <w:lvlJc w:val="left"/>
      <w:pPr>
        <w:ind w:left="8373" w:hanging="720"/>
      </w:pPr>
      <w:rPr>
        <w:rFonts w:hint="default"/>
      </w:rPr>
    </w:lvl>
  </w:abstractNum>
  <w:abstractNum w:abstractNumId="2" w15:restartNumberingAfterBreak="0">
    <w:nsid w:val="0CF65BB7"/>
    <w:multiLevelType w:val="hybridMultilevel"/>
    <w:tmpl w:val="883CEABA"/>
    <w:lvl w:ilvl="0" w:tplc="75965E46">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1FFA414E">
      <w:start w:val="1"/>
      <w:numFmt w:val="decimal"/>
      <w:lvlText w:val="(%2)"/>
      <w:lvlJc w:val="left"/>
      <w:pPr>
        <w:ind w:left="1560" w:hanging="721"/>
      </w:pPr>
      <w:rPr>
        <w:rFonts w:ascii="Times New Roman" w:eastAsia="Times New Roman" w:hAnsi="Times New Roman" w:cs="Times New Roman" w:hint="default"/>
        <w:spacing w:val="-1"/>
        <w:w w:val="100"/>
        <w:sz w:val="20"/>
        <w:szCs w:val="20"/>
      </w:rPr>
    </w:lvl>
    <w:lvl w:ilvl="2" w:tplc="D86097E8">
      <w:numFmt w:val="bullet"/>
      <w:lvlText w:val="•"/>
      <w:lvlJc w:val="left"/>
      <w:pPr>
        <w:ind w:left="2533" w:hanging="721"/>
      </w:pPr>
      <w:rPr>
        <w:rFonts w:hint="default"/>
      </w:rPr>
    </w:lvl>
    <w:lvl w:ilvl="3" w:tplc="1CD6B454">
      <w:numFmt w:val="bullet"/>
      <w:lvlText w:val="•"/>
      <w:lvlJc w:val="left"/>
      <w:pPr>
        <w:ind w:left="3506" w:hanging="721"/>
      </w:pPr>
      <w:rPr>
        <w:rFonts w:hint="default"/>
      </w:rPr>
    </w:lvl>
    <w:lvl w:ilvl="4" w:tplc="8D5EC18C">
      <w:numFmt w:val="bullet"/>
      <w:lvlText w:val="•"/>
      <w:lvlJc w:val="left"/>
      <w:pPr>
        <w:ind w:left="4480" w:hanging="721"/>
      </w:pPr>
      <w:rPr>
        <w:rFonts w:hint="default"/>
      </w:rPr>
    </w:lvl>
    <w:lvl w:ilvl="5" w:tplc="99E8DFBE">
      <w:numFmt w:val="bullet"/>
      <w:lvlText w:val="•"/>
      <w:lvlJc w:val="left"/>
      <w:pPr>
        <w:ind w:left="5453" w:hanging="721"/>
      </w:pPr>
      <w:rPr>
        <w:rFonts w:hint="default"/>
      </w:rPr>
    </w:lvl>
    <w:lvl w:ilvl="6" w:tplc="F78432F4">
      <w:numFmt w:val="bullet"/>
      <w:lvlText w:val="•"/>
      <w:lvlJc w:val="left"/>
      <w:pPr>
        <w:ind w:left="6426" w:hanging="721"/>
      </w:pPr>
      <w:rPr>
        <w:rFonts w:hint="default"/>
      </w:rPr>
    </w:lvl>
    <w:lvl w:ilvl="7" w:tplc="30766636">
      <w:numFmt w:val="bullet"/>
      <w:lvlText w:val="•"/>
      <w:lvlJc w:val="left"/>
      <w:pPr>
        <w:ind w:left="7400" w:hanging="721"/>
      </w:pPr>
      <w:rPr>
        <w:rFonts w:hint="default"/>
      </w:rPr>
    </w:lvl>
    <w:lvl w:ilvl="8" w:tplc="BC28D0EE">
      <w:numFmt w:val="bullet"/>
      <w:lvlText w:val="•"/>
      <w:lvlJc w:val="left"/>
      <w:pPr>
        <w:ind w:left="8373" w:hanging="721"/>
      </w:pPr>
      <w:rPr>
        <w:rFonts w:hint="default"/>
      </w:rPr>
    </w:lvl>
  </w:abstractNum>
  <w:abstractNum w:abstractNumId="3" w15:restartNumberingAfterBreak="0">
    <w:nsid w:val="1534120E"/>
    <w:multiLevelType w:val="hybridMultilevel"/>
    <w:tmpl w:val="AF8C2DA6"/>
    <w:lvl w:ilvl="0" w:tplc="BE44EF26">
      <w:start w:val="1"/>
      <w:numFmt w:val="decimal"/>
      <w:lvlText w:val="(%1)"/>
      <w:lvlJc w:val="left"/>
      <w:pPr>
        <w:ind w:left="840" w:hanging="720"/>
      </w:pPr>
      <w:rPr>
        <w:rFonts w:ascii="Times New Roman" w:eastAsia="Times New Roman" w:hAnsi="Times New Roman" w:cs="Times New Roman" w:hint="default"/>
        <w:spacing w:val="-1"/>
        <w:w w:val="100"/>
        <w:sz w:val="20"/>
        <w:szCs w:val="20"/>
      </w:rPr>
    </w:lvl>
    <w:lvl w:ilvl="1" w:tplc="3FECC2C2">
      <w:start w:val="1"/>
      <w:numFmt w:val="lowerLetter"/>
      <w:lvlText w:val="(%2)"/>
      <w:lvlJc w:val="left"/>
      <w:pPr>
        <w:ind w:left="1559" w:hanging="721"/>
      </w:pPr>
      <w:rPr>
        <w:rFonts w:ascii="Times New Roman" w:eastAsia="Times New Roman" w:hAnsi="Times New Roman" w:cs="Times New Roman" w:hint="default"/>
        <w:spacing w:val="-1"/>
        <w:w w:val="100"/>
        <w:sz w:val="20"/>
        <w:szCs w:val="20"/>
      </w:rPr>
    </w:lvl>
    <w:lvl w:ilvl="2" w:tplc="17A6BC52">
      <w:numFmt w:val="bullet"/>
      <w:lvlText w:val="•"/>
      <w:lvlJc w:val="left"/>
      <w:pPr>
        <w:ind w:left="2533" w:hanging="721"/>
      </w:pPr>
      <w:rPr>
        <w:rFonts w:hint="default"/>
      </w:rPr>
    </w:lvl>
    <w:lvl w:ilvl="3" w:tplc="4D82C752">
      <w:numFmt w:val="bullet"/>
      <w:lvlText w:val="•"/>
      <w:lvlJc w:val="left"/>
      <w:pPr>
        <w:ind w:left="3506" w:hanging="721"/>
      </w:pPr>
      <w:rPr>
        <w:rFonts w:hint="default"/>
      </w:rPr>
    </w:lvl>
    <w:lvl w:ilvl="4" w:tplc="0BE4AB42">
      <w:numFmt w:val="bullet"/>
      <w:lvlText w:val="•"/>
      <w:lvlJc w:val="left"/>
      <w:pPr>
        <w:ind w:left="4480" w:hanging="721"/>
      </w:pPr>
      <w:rPr>
        <w:rFonts w:hint="default"/>
      </w:rPr>
    </w:lvl>
    <w:lvl w:ilvl="5" w:tplc="99E8E6AA">
      <w:numFmt w:val="bullet"/>
      <w:lvlText w:val="•"/>
      <w:lvlJc w:val="left"/>
      <w:pPr>
        <w:ind w:left="5453" w:hanging="721"/>
      </w:pPr>
      <w:rPr>
        <w:rFonts w:hint="default"/>
      </w:rPr>
    </w:lvl>
    <w:lvl w:ilvl="6" w:tplc="8D84AA38">
      <w:numFmt w:val="bullet"/>
      <w:lvlText w:val="•"/>
      <w:lvlJc w:val="left"/>
      <w:pPr>
        <w:ind w:left="6426" w:hanging="721"/>
      </w:pPr>
      <w:rPr>
        <w:rFonts w:hint="default"/>
      </w:rPr>
    </w:lvl>
    <w:lvl w:ilvl="7" w:tplc="A17221CA">
      <w:numFmt w:val="bullet"/>
      <w:lvlText w:val="•"/>
      <w:lvlJc w:val="left"/>
      <w:pPr>
        <w:ind w:left="7400" w:hanging="721"/>
      </w:pPr>
      <w:rPr>
        <w:rFonts w:hint="default"/>
      </w:rPr>
    </w:lvl>
    <w:lvl w:ilvl="8" w:tplc="8AD0D088">
      <w:numFmt w:val="bullet"/>
      <w:lvlText w:val="•"/>
      <w:lvlJc w:val="left"/>
      <w:pPr>
        <w:ind w:left="8373" w:hanging="721"/>
      </w:pPr>
      <w:rPr>
        <w:rFonts w:hint="default"/>
      </w:rPr>
    </w:lvl>
  </w:abstractNum>
  <w:abstractNum w:abstractNumId="4" w15:restartNumberingAfterBreak="0">
    <w:nsid w:val="182567DB"/>
    <w:multiLevelType w:val="hybridMultilevel"/>
    <w:tmpl w:val="1AFA4D2E"/>
    <w:lvl w:ilvl="0" w:tplc="471EDD3C">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E89E8E32">
      <w:start w:val="1"/>
      <w:numFmt w:val="decimal"/>
      <w:lvlText w:val="(%2)"/>
      <w:lvlJc w:val="left"/>
      <w:pPr>
        <w:ind w:left="1560" w:hanging="720"/>
      </w:pPr>
      <w:rPr>
        <w:rFonts w:ascii="Times New Roman" w:eastAsia="Times New Roman" w:hAnsi="Times New Roman" w:cs="Times New Roman" w:hint="default"/>
        <w:spacing w:val="-1"/>
        <w:w w:val="100"/>
        <w:sz w:val="20"/>
        <w:szCs w:val="20"/>
      </w:rPr>
    </w:lvl>
    <w:lvl w:ilvl="2" w:tplc="79CAAD7C">
      <w:start w:val="1"/>
      <w:numFmt w:val="lowerLetter"/>
      <w:lvlText w:val="(%3)"/>
      <w:lvlJc w:val="left"/>
      <w:pPr>
        <w:ind w:left="2020" w:hanging="450"/>
      </w:pPr>
      <w:rPr>
        <w:rFonts w:ascii="Times New Roman" w:eastAsia="Times New Roman" w:hAnsi="Times New Roman" w:cs="Times New Roman" w:hint="default"/>
        <w:spacing w:val="-1"/>
        <w:w w:val="100"/>
        <w:sz w:val="20"/>
        <w:szCs w:val="20"/>
      </w:rPr>
    </w:lvl>
    <w:lvl w:ilvl="3" w:tplc="04E40DB6">
      <w:numFmt w:val="bullet"/>
      <w:lvlText w:val="•"/>
      <w:lvlJc w:val="left"/>
      <w:pPr>
        <w:ind w:left="2020" w:hanging="450"/>
      </w:pPr>
      <w:rPr>
        <w:rFonts w:hint="default"/>
      </w:rPr>
    </w:lvl>
    <w:lvl w:ilvl="4" w:tplc="4EF4730A">
      <w:numFmt w:val="bullet"/>
      <w:lvlText w:val="•"/>
      <w:lvlJc w:val="left"/>
      <w:pPr>
        <w:ind w:left="3202" w:hanging="450"/>
      </w:pPr>
      <w:rPr>
        <w:rFonts w:hint="default"/>
      </w:rPr>
    </w:lvl>
    <w:lvl w:ilvl="5" w:tplc="CFCC4B0C">
      <w:numFmt w:val="bullet"/>
      <w:lvlText w:val="•"/>
      <w:lvlJc w:val="left"/>
      <w:pPr>
        <w:ind w:left="4385" w:hanging="450"/>
      </w:pPr>
      <w:rPr>
        <w:rFonts w:hint="default"/>
      </w:rPr>
    </w:lvl>
    <w:lvl w:ilvl="6" w:tplc="6F48A0CE">
      <w:numFmt w:val="bullet"/>
      <w:lvlText w:val="•"/>
      <w:lvlJc w:val="left"/>
      <w:pPr>
        <w:ind w:left="5568" w:hanging="450"/>
      </w:pPr>
      <w:rPr>
        <w:rFonts w:hint="default"/>
      </w:rPr>
    </w:lvl>
    <w:lvl w:ilvl="7" w:tplc="A0C8A1C8">
      <w:numFmt w:val="bullet"/>
      <w:lvlText w:val="•"/>
      <w:lvlJc w:val="left"/>
      <w:pPr>
        <w:ind w:left="6751" w:hanging="450"/>
      </w:pPr>
      <w:rPr>
        <w:rFonts w:hint="default"/>
      </w:rPr>
    </w:lvl>
    <w:lvl w:ilvl="8" w:tplc="13C4C8B2">
      <w:numFmt w:val="bullet"/>
      <w:lvlText w:val="•"/>
      <w:lvlJc w:val="left"/>
      <w:pPr>
        <w:ind w:left="7934" w:hanging="450"/>
      </w:pPr>
      <w:rPr>
        <w:rFonts w:hint="default"/>
      </w:rPr>
    </w:lvl>
  </w:abstractNum>
  <w:abstractNum w:abstractNumId="5" w15:restartNumberingAfterBreak="0">
    <w:nsid w:val="19575D3D"/>
    <w:multiLevelType w:val="hybridMultilevel"/>
    <w:tmpl w:val="775C83DA"/>
    <w:lvl w:ilvl="0" w:tplc="A82ACA1A">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D28CF7CE">
      <w:numFmt w:val="bullet"/>
      <w:lvlText w:val="•"/>
      <w:lvlJc w:val="left"/>
      <w:pPr>
        <w:ind w:left="1788" w:hanging="720"/>
      </w:pPr>
      <w:rPr>
        <w:rFonts w:hint="default"/>
      </w:rPr>
    </w:lvl>
    <w:lvl w:ilvl="2" w:tplc="5DE22B08">
      <w:numFmt w:val="bullet"/>
      <w:lvlText w:val="•"/>
      <w:lvlJc w:val="left"/>
      <w:pPr>
        <w:ind w:left="2736" w:hanging="720"/>
      </w:pPr>
      <w:rPr>
        <w:rFonts w:hint="default"/>
      </w:rPr>
    </w:lvl>
    <w:lvl w:ilvl="3" w:tplc="4B6AB60E">
      <w:numFmt w:val="bullet"/>
      <w:lvlText w:val="•"/>
      <w:lvlJc w:val="left"/>
      <w:pPr>
        <w:ind w:left="3684" w:hanging="720"/>
      </w:pPr>
      <w:rPr>
        <w:rFonts w:hint="default"/>
      </w:rPr>
    </w:lvl>
    <w:lvl w:ilvl="4" w:tplc="A4DAC618">
      <w:numFmt w:val="bullet"/>
      <w:lvlText w:val="•"/>
      <w:lvlJc w:val="left"/>
      <w:pPr>
        <w:ind w:left="4632" w:hanging="720"/>
      </w:pPr>
      <w:rPr>
        <w:rFonts w:hint="default"/>
      </w:rPr>
    </w:lvl>
    <w:lvl w:ilvl="5" w:tplc="05FAB56E">
      <w:numFmt w:val="bullet"/>
      <w:lvlText w:val="•"/>
      <w:lvlJc w:val="left"/>
      <w:pPr>
        <w:ind w:left="5580" w:hanging="720"/>
      </w:pPr>
      <w:rPr>
        <w:rFonts w:hint="default"/>
      </w:rPr>
    </w:lvl>
    <w:lvl w:ilvl="6" w:tplc="AE0EC58C">
      <w:numFmt w:val="bullet"/>
      <w:lvlText w:val="•"/>
      <w:lvlJc w:val="left"/>
      <w:pPr>
        <w:ind w:left="6528" w:hanging="720"/>
      </w:pPr>
      <w:rPr>
        <w:rFonts w:hint="default"/>
      </w:rPr>
    </w:lvl>
    <w:lvl w:ilvl="7" w:tplc="3FB6B82C">
      <w:numFmt w:val="bullet"/>
      <w:lvlText w:val="•"/>
      <w:lvlJc w:val="left"/>
      <w:pPr>
        <w:ind w:left="7476" w:hanging="720"/>
      </w:pPr>
      <w:rPr>
        <w:rFonts w:hint="default"/>
      </w:rPr>
    </w:lvl>
    <w:lvl w:ilvl="8" w:tplc="054EC3F4">
      <w:numFmt w:val="bullet"/>
      <w:lvlText w:val="•"/>
      <w:lvlJc w:val="left"/>
      <w:pPr>
        <w:ind w:left="8424" w:hanging="720"/>
      </w:pPr>
      <w:rPr>
        <w:rFonts w:hint="default"/>
      </w:rPr>
    </w:lvl>
  </w:abstractNum>
  <w:abstractNum w:abstractNumId="6" w15:restartNumberingAfterBreak="0">
    <w:nsid w:val="1D707763"/>
    <w:multiLevelType w:val="hybridMultilevel"/>
    <w:tmpl w:val="AC782CE0"/>
    <w:lvl w:ilvl="0" w:tplc="10C25D5C">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F9FE0EC8">
      <w:numFmt w:val="bullet"/>
      <w:lvlText w:val="•"/>
      <w:lvlJc w:val="left"/>
      <w:pPr>
        <w:ind w:left="1788" w:hanging="720"/>
      </w:pPr>
      <w:rPr>
        <w:rFonts w:hint="default"/>
      </w:rPr>
    </w:lvl>
    <w:lvl w:ilvl="2" w:tplc="737E1EFE">
      <w:numFmt w:val="bullet"/>
      <w:lvlText w:val="•"/>
      <w:lvlJc w:val="left"/>
      <w:pPr>
        <w:ind w:left="2736" w:hanging="720"/>
      </w:pPr>
      <w:rPr>
        <w:rFonts w:hint="default"/>
      </w:rPr>
    </w:lvl>
    <w:lvl w:ilvl="3" w:tplc="672C92F6">
      <w:numFmt w:val="bullet"/>
      <w:lvlText w:val="•"/>
      <w:lvlJc w:val="left"/>
      <w:pPr>
        <w:ind w:left="3684" w:hanging="720"/>
      </w:pPr>
      <w:rPr>
        <w:rFonts w:hint="default"/>
      </w:rPr>
    </w:lvl>
    <w:lvl w:ilvl="4" w:tplc="6A34C8EA">
      <w:numFmt w:val="bullet"/>
      <w:lvlText w:val="•"/>
      <w:lvlJc w:val="left"/>
      <w:pPr>
        <w:ind w:left="4632" w:hanging="720"/>
      </w:pPr>
      <w:rPr>
        <w:rFonts w:hint="default"/>
      </w:rPr>
    </w:lvl>
    <w:lvl w:ilvl="5" w:tplc="53E63956">
      <w:numFmt w:val="bullet"/>
      <w:lvlText w:val="•"/>
      <w:lvlJc w:val="left"/>
      <w:pPr>
        <w:ind w:left="5580" w:hanging="720"/>
      </w:pPr>
      <w:rPr>
        <w:rFonts w:hint="default"/>
      </w:rPr>
    </w:lvl>
    <w:lvl w:ilvl="6" w:tplc="1D8CD150">
      <w:numFmt w:val="bullet"/>
      <w:lvlText w:val="•"/>
      <w:lvlJc w:val="left"/>
      <w:pPr>
        <w:ind w:left="6528" w:hanging="720"/>
      </w:pPr>
      <w:rPr>
        <w:rFonts w:hint="default"/>
      </w:rPr>
    </w:lvl>
    <w:lvl w:ilvl="7" w:tplc="8F2AD38A">
      <w:numFmt w:val="bullet"/>
      <w:lvlText w:val="•"/>
      <w:lvlJc w:val="left"/>
      <w:pPr>
        <w:ind w:left="7476" w:hanging="720"/>
      </w:pPr>
      <w:rPr>
        <w:rFonts w:hint="default"/>
      </w:rPr>
    </w:lvl>
    <w:lvl w:ilvl="8" w:tplc="13CE2B18">
      <w:numFmt w:val="bullet"/>
      <w:lvlText w:val="•"/>
      <w:lvlJc w:val="left"/>
      <w:pPr>
        <w:ind w:left="8424" w:hanging="720"/>
      </w:pPr>
      <w:rPr>
        <w:rFonts w:hint="default"/>
      </w:rPr>
    </w:lvl>
  </w:abstractNum>
  <w:abstractNum w:abstractNumId="7" w15:restartNumberingAfterBreak="0">
    <w:nsid w:val="299157FB"/>
    <w:multiLevelType w:val="hybridMultilevel"/>
    <w:tmpl w:val="0088C624"/>
    <w:lvl w:ilvl="0" w:tplc="CF5A4AEC">
      <w:start w:val="1"/>
      <w:numFmt w:val="upperLetter"/>
      <w:lvlText w:val="%1."/>
      <w:lvlJc w:val="left"/>
      <w:pPr>
        <w:ind w:left="820" w:hanging="721"/>
      </w:pPr>
      <w:rPr>
        <w:rFonts w:ascii="Times New Roman" w:eastAsia="Times New Roman" w:hAnsi="Times New Roman" w:cs="Times New Roman" w:hint="default"/>
        <w:spacing w:val="-1"/>
        <w:w w:val="100"/>
        <w:sz w:val="20"/>
        <w:szCs w:val="20"/>
      </w:rPr>
    </w:lvl>
    <w:lvl w:ilvl="1" w:tplc="B94899EC">
      <w:start w:val="1"/>
      <w:numFmt w:val="decimal"/>
      <w:lvlText w:val="(%2)"/>
      <w:lvlJc w:val="left"/>
      <w:pPr>
        <w:ind w:left="1540" w:hanging="721"/>
      </w:pPr>
      <w:rPr>
        <w:rFonts w:ascii="Times New Roman" w:eastAsia="Times New Roman" w:hAnsi="Times New Roman" w:cs="Times New Roman" w:hint="default"/>
        <w:spacing w:val="-1"/>
        <w:w w:val="100"/>
        <w:sz w:val="20"/>
        <w:szCs w:val="20"/>
      </w:rPr>
    </w:lvl>
    <w:lvl w:ilvl="2" w:tplc="7228D938">
      <w:numFmt w:val="bullet"/>
      <w:lvlText w:val="•"/>
      <w:lvlJc w:val="left"/>
      <w:pPr>
        <w:ind w:left="2513" w:hanging="721"/>
      </w:pPr>
      <w:rPr>
        <w:rFonts w:hint="default"/>
      </w:rPr>
    </w:lvl>
    <w:lvl w:ilvl="3" w:tplc="F2263FE4">
      <w:numFmt w:val="bullet"/>
      <w:lvlText w:val="•"/>
      <w:lvlJc w:val="left"/>
      <w:pPr>
        <w:ind w:left="3486" w:hanging="721"/>
      </w:pPr>
      <w:rPr>
        <w:rFonts w:hint="default"/>
      </w:rPr>
    </w:lvl>
    <w:lvl w:ilvl="4" w:tplc="861A1B0E">
      <w:numFmt w:val="bullet"/>
      <w:lvlText w:val="•"/>
      <w:lvlJc w:val="left"/>
      <w:pPr>
        <w:ind w:left="4460" w:hanging="721"/>
      </w:pPr>
      <w:rPr>
        <w:rFonts w:hint="default"/>
      </w:rPr>
    </w:lvl>
    <w:lvl w:ilvl="5" w:tplc="4C222F20">
      <w:numFmt w:val="bullet"/>
      <w:lvlText w:val="•"/>
      <w:lvlJc w:val="left"/>
      <w:pPr>
        <w:ind w:left="5433" w:hanging="721"/>
      </w:pPr>
      <w:rPr>
        <w:rFonts w:hint="default"/>
      </w:rPr>
    </w:lvl>
    <w:lvl w:ilvl="6" w:tplc="271A9910">
      <w:numFmt w:val="bullet"/>
      <w:lvlText w:val="•"/>
      <w:lvlJc w:val="left"/>
      <w:pPr>
        <w:ind w:left="6406" w:hanging="721"/>
      </w:pPr>
      <w:rPr>
        <w:rFonts w:hint="default"/>
      </w:rPr>
    </w:lvl>
    <w:lvl w:ilvl="7" w:tplc="67D0F61C">
      <w:numFmt w:val="bullet"/>
      <w:lvlText w:val="•"/>
      <w:lvlJc w:val="left"/>
      <w:pPr>
        <w:ind w:left="7380" w:hanging="721"/>
      </w:pPr>
      <w:rPr>
        <w:rFonts w:hint="default"/>
      </w:rPr>
    </w:lvl>
    <w:lvl w:ilvl="8" w:tplc="2EB66A78">
      <w:numFmt w:val="bullet"/>
      <w:lvlText w:val="•"/>
      <w:lvlJc w:val="left"/>
      <w:pPr>
        <w:ind w:left="8353" w:hanging="721"/>
      </w:pPr>
      <w:rPr>
        <w:rFonts w:hint="default"/>
      </w:rPr>
    </w:lvl>
  </w:abstractNum>
  <w:abstractNum w:abstractNumId="8" w15:restartNumberingAfterBreak="0">
    <w:nsid w:val="2BF170D3"/>
    <w:multiLevelType w:val="hybridMultilevel"/>
    <w:tmpl w:val="27486C68"/>
    <w:lvl w:ilvl="0" w:tplc="4A004256">
      <w:start w:val="1"/>
      <w:numFmt w:val="upperLetter"/>
      <w:lvlText w:val="%1."/>
      <w:lvlJc w:val="left"/>
      <w:pPr>
        <w:ind w:left="1560" w:hanging="645"/>
      </w:pPr>
      <w:rPr>
        <w:rFonts w:ascii="Times New Roman" w:eastAsia="Times New Roman" w:hAnsi="Times New Roman" w:cs="Times New Roman" w:hint="default"/>
        <w:spacing w:val="-1"/>
        <w:w w:val="100"/>
        <w:sz w:val="20"/>
        <w:szCs w:val="20"/>
      </w:rPr>
    </w:lvl>
    <w:lvl w:ilvl="1" w:tplc="483A577A">
      <w:start w:val="1"/>
      <w:numFmt w:val="lowerLetter"/>
      <w:lvlText w:val="(%2)"/>
      <w:lvlJc w:val="left"/>
      <w:pPr>
        <w:ind w:left="2280" w:hanging="721"/>
      </w:pPr>
      <w:rPr>
        <w:rFonts w:ascii="Times New Roman" w:eastAsia="Times New Roman" w:hAnsi="Times New Roman" w:cs="Times New Roman" w:hint="default"/>
        <w:w w:val="100"/>
        <w:sz w:val="20"/>
        <w:szCs w:val="20"/>
      </w:rPr>
    </w:lvl>
    <w:lvl w:ilvl="2" w:tplc="476089C0">
      <w:numFmt w:val="bullet"/>
      <w:lvlText w:val="•"/>
      <w:lvlJc w:val="left"/>
      <w:pPr>
        <w:ind w:left="3173" w:hanging="721"/>
      </w:pPr>
      <w:rPr>
        <w:rFonts w:hint="default"/>
      </w:rPr>
    </w:lvl>
    <w:lvl w:ilvl="3" w:tplc="13FCF812">
      <w:numFmt w:val="bullet"/>
      <w:lvlText w:val="•"/>
      <w:lvlJc w:val="left"/>
      <w:pPr>
        <w:ind w:left="4066" w:hanging="721"/>
      </w:pPr>
      <w:rPr>
        <w:rFonts w:hint="default"/>
      </w:rPr>
    </w:lvl>
    <w:lvl w:ilvl="4" w:tplc="58760B40">
      <w:numFmt w:val="bullet"/>
      <w:lvlText w:val="•"/>
      <w:lvlJc w:val="left"/>
      <w:pPr>
        <w:ind w:left="4960" w:hanging="721"/>
      </w:pPr>
      <w:rPr>
        <w:rFonts w:hint="default"/>
      </w:rPr>
    </w:lvl>
    <w:lvl w:ilvl="5" w:tplc="087E2372">
      <w:numFmt w:val="bullet"/>
      <w:lvlText w:val="•"/>
      <w:lvlJc w:val="left"/>
      <w:pPr>
        <w:ind w:left="5853" w:hanging="721"/>
      </w:pPr>
      <w:rPr>
        <w:rFonts w:hint="default"/>
      </w:rPr>
    </w:lvl>
    <w:lvl w:ilvl="6" w:tplc="3A30ABB0">
      <w:numFmt w:val="bullet"/>
      <w:lvlText w:val="•"/>
      <w:lvlJc w:val="left"/>
      <w:pPr>
        <w:ind w:left="6746" w:hanging="721"/>
      </w:pPr>
      <w:rPr>
        <w:rFonts w:hint="default"/>
      </w:rPr>
    </w:lvl>
    <w:lvl w:ilvl="7" w:tplc="21C01F78">
      <w:numFmt w:val="bullet"/>
      <w:lvlText w:val="•"/>
      <w:lvlJc w:val="left"/>
      <w:pPr>
        <w:ind w:left="7640" w:hanging="721"/>
      </w:pPr>
      <w:rPr>
        <w:rFonts w:hint="default"/>
      </w:rPr>
    </w:lvl>
    <w:lvl w:ilvl="8" w:tplc="A61E5BB2">
      <w:numFmt w:val="bullet"/>
      <w:lvlText w:val="•"/>
      <w:lvlJc w:val="left"/>
      <w:pPr>
        <w:ind w:left="8533" w:hanging="721"/>
      </w:pPr>
      <w:rPr>
        <w:rFonts w:hint="default"/>
      </w:rPr>
    </w:lvl>
  </w:abstractNum>
  <w:abstractNum w:abstractNumId="9" w15:restartNumberingAfterBreak="0">
    <w:nsid w:val="3C490D0D"/>
    <w:multiLevelType w:val="hybridMultilevel"/>
    <w:tmpl w:val="ADB461AE"/>
    <w:lvl w:ilvl="0" w:tplc="A5BE186E">
      <w:start w:val="1"/>
      <w:numFmt w:val="decimal"/>
      <w:lvlText w:val="(%1)"/>
      <w:lvlJc w:val="left"/>
      <w:pPr>
        <w:ind w:left="1540" w:hanging="721"/>
      </w:pPr>
      <w:rPr>
        <w:rFonts w:ascii="Times New Roman" w:eastAsia="Times New Roman" w:hAnsi="Times New Roman" w:cs="Times New Roman" w:hint="default"/>
        <w:spacing w:val="-1"/>
        <w:w w:val="100"/>
        <w:sz w:val="20"/>
        <w:szCs w:val="20"/>
      </w:rPr>
    </w:lvl>
    <w:lvl w:ilvl="1" w:tplc="B508AC60">
      <w:numFmt w:val="bullet"/>
      <w:lvlText w:val="•"/>
      <w:lvlJc w:val="left"/>
      <w:pPr>
        <w:ind w:left="2416" w:hanging="721"/>
      </w:pPr>
      <w:rPr>
        <w:rFonts w:hint="default"/>
      </w:rPr>
    </w:lvl>
    <w:lvl w:ilvl="2" w:tplc="8A46421C">
      <w:numFmt w:val="bullet"/>
      <w:lvlText w:val="•"/>
      <w:lvlJc w:val="left"/>
      <w:pPr>
        <w:ind w:left="3292" w:hanging="721"/>
      </w:pPr>
      <w:rPr>
        <w:rFonts w:hint="default"/>
      </w:rPr>
    </w:lvl>
    <w:lvl w:ilvl="3" w:tplc="7B54CB7E">
      <w:numFmt w:val="bullet"/>
      <w:lvlText w:val="•"/>
      <w:lvlJc w:val="left"/>
      <w:pPr>
        <w:ind w:left="4168" w:hanging="721"/>
      </w:pPr>
      <w:rPr>
        <w:rFonts w:hint="default"/>
      </w:rPr>
    </w:lvl>
    <w:lvl w:ilvl="4" w:tplc="4DB47454">
      <w:numFmt w:val="bullet"/>
      <w:lvlText w:val="•"/>
      <w:lvlJc w:val="left"/>
      <w:pPr>
        <w:ind w:left="5044" w:hanging="721"/>
      </w:pPr>
      <w:rPr>
        <w:rFonts w:hint="default"/>
      </w:rPr>
    </w:lvl>
    <w:lvl w:ilvl="5" w:tplc="51E645D6">
      <w:numFmt w:val="bullet"/>
      <w:lvlText w:val="•"/>
      <w:lvlJc w:val="left"/>
      <w:pPr>
        <w:ind w:left="5920" w:hanging="721"/>
      </w:pPr>
      <w:rPr>
        <w:rFonts w:hint="default"/>
      </w:rPr>
    </w:lvl>
    <w:lvl w:ilvl="6" w:tplc="A938674A">
      <w:numFmt w:val="bullet"/>
      <w:lvlText w:val="•"/>
      <w:lvlJc w:val="left"/>
      <w:pPr>
        <w:ind w:left="6796" w:hanging="721"/>
      </w:pPr>
      <w:rPr>
        <w:rFonts w:hint="default"/>
      </w:rPr>
    </w:lvl>
    <w:lvl w:ilvl="7" w:tplc="DD56E61E">
      <w:numFmt w:val="bullet"/>
      <w:lvlText w:val="•"/>
      <w:lvlJc w:val="left"/>
      <w:pPr>
        <w:ind w:left="7672" w:hanging="721"/>
      </w:pPr>
      <w:rPr>
        <w:rFonts w:hint="default"/>
      </w:rPr>
    </w:lvl>
    <w:lvl w:ilvl="8" w:tplc="C2B88FD6">
      <w:numFmt w:val="bullet"/>
      <w:lvlText w:val="•"/>
      <w:lvlJc w:val="left"/>
      <w:pPr>
        <w:ind w:left="8548" w:hanging="721"/>
      </w:pPr>
      <w:rPr>
        <w:rFonts w:hint="default"/>
      </w:rPr>
    </w:lvl>
  </w:abstractNum>
  <w:abstractNum w:abstractNumId="10" w15:restartNumberingAfterBreak="0">
    <w:nsid w:val="3C9146C4"/>
    <w:multiLevelType w:val="hybridMultilevel"/>
    <w:tmpl w:val="2D64A906"/>
    <w:lvl w:ilvl="0" w:tplc="CB36768A">
      <w:start w:val="1"/>
      <w:numFmt w:val="decimal"/>
      <w:lvlText w:val="(%1)"/>
      <w:lvlJc w:val="left"/>
      <w:pPr>
        <w:ind w:left="1540" w:hanging="720"/>
      </w:pPr>
      <w:rPr>
        <w:rFonts w:ascii="Times New Roman" w:eastAsia="Times New Roman" w:hAnsi="Times New Roman" w:cs="Times New Roman" w:hint="default"/>
        <w:spacing w:val="-1"/>
        <w:w w:val="100"/>
        <w:sz w:val="20"/>
        <w:szCs w:val="20"/>
      </w:rPr>
    </w:lvl>
    <w:lvl w:ilvl="1" w:tplc="232CD798">
      <w:numFmt w:val="bullet"/>
      <w:lvlText w:val="•"/>
      <w:lvlJc w:val="left"/>
      <w:pPr>
        <w:ind w:left="2416" w:hanging="720"/>
      </w:pPr>
      <w:rPr>
        <w:rFonts w:hint="default"/>
      </w:rPr>
    </w:lvl>
    <w:lvl w:ilvl="2" w:tplc="8A0096EE">
      <w:numFmt w:val="bullet"/>
      <w:lvlText w:val="•"/>
      <w:lvlJc w:val="left"/>
      <w:pPr>
        <w:ind w:left="3292" w:hanging="720"/>
      </w:pPr>
      <w:rPr>
        <w:rFonts w:hint="default"/>
      </w:rPr>
    </w:lvl>
    <w:lvl w:ilvl="3" w:tplc="A116583C">
      <w:numFmt w:val="bullet"/>
      <w:lvlText w:val="•"/>
      <w:lvlJc w:val="left"/>
      <w:pPr>
        <w:ind w:left="4168" w:hanging="720"/>
      </w:pPr>
      <w:rPr>
        <w:rFonts w:hint="default"/>
      </w:rPr>
    </w:lvl>
    <w:lvl w:ilvl="4" w:tplc="6F988894">
      <w:numFmt w:val="bullet"/>
      <w:lvlText w:val="•"/>
      <w:lvlJc w:val="left"/>
      <w:pPr>
        <w:ind w:left="5044" w:hanging="720"/>
      </w:pPr>
      <w:rPr>
        <w:rFonts w:hint="default"/>
      </w:rPr>
    </w:lvl>
    <w:lvl w:ilvl="5" w:tplc="3CDA07BC">
      <w:numFmt w:val="bullet"/>
      <w:lvlText w:val="•"/>
      <w:lvlJc w:val="left"/>
      <w:pPr>
        <w:ind w:left="5920" w:hanging="720"/>
      </w:pPr>
      <w:rPr>
        <w:rFonts w:hint="default"/>
      </w:rPr>
    </w:lvl>
    <w:lvl w:ilvl="6" w:tplc="2F4E339E">
      <w:numFmt w:val="bullet"/>
      <w:lvlText w:val="•"/>
      <w:lvlJc w:val="left"/>
      <w:pPr>
        <w:ind w:left="6796" w:hanging="720"/>
      </w:pPr>
      <w:rPr>
        <w:rFonts w:hint="default"/>
      </w:rPr>
    </w:lvl>
    <w:lvl w:ilvl="7" w:tplc="C5365852">
      <w:numFmt w:val="bullet"/>
      <w:lvlText w:val="•"/>
      <w:lvlJc w:val="left"/>
      <w:pPr>
        <w:ind w:left="7672" w:hanging="720"/>
      </w:pPr>
      <w:rPr>
        <w:rFonts w:hint="default"/>
      </w:rPr>
    </w:lvl>
    <w:lvl w:ilvl="8" w:tplc="9C0029B6">
      <w:numFmt w:val="bullet"/>
      <w:lvlText w:val="•"/>
      <w:lvlJc w:val="left"/>
      <w:pPr>
        <w:ind w:left="8548" w:hanging="720"/>
      </w:pPr>
      <w:rPr>
        <w:rFonts w:hint="default"/>
      </w:rPr>
    </w:lvl>
  </w:abstractNum>
  <w:abstractNum w:abstractNumId="11" w15:restartNumberingAfterBreak="0">
    <w:nsid w:val="3CEF659A"/>
    <w:multiLevelType w:val="hybridMultilevel"/>
    <w:tmpl w:val="1EF60AC0"/>
    <w:lvl w:ilvl="0" w:tplc="E2E4D3C4">
      <w:start w:val="1"/>
      <w:numFmt w:val="upperLetter"/>
      <w:lvlText w:val="%1."/>
      <w:lvlJc w:val="left"/>
      <w:pPr>
        <w:ind w:left="840" w:hanging="720"/>
      </w:pPr>
      <w:rPr>
        <w:rFonts w:ascii="Times New Roman" w:eastAsia="Times New Roman" w:hAnsi="Times New Roman" w:cs="Times New Roman" w:hint="default"/>
        <w:spacing w:val="-1"/>
        <w:w w:val="100"/>
        <w:sz w:val="20"/>
        <w:szCs w:val="20"/>
      </w:rPr>
    </w:lvl>
    <w:lvl w:ilvl="1" w:tplc="B87C051A">
      <w:numFmt w:val="bullet"/>
      <w:lvlText w:val="•"/>
      <w:lvlJc w:val="left"/>
      <w:pPr>
        <w:ind w:left="1788" w:hanging="720"/>
      </w:pPr>
      <w:rPr>
        <w:rFonts w:hint="default"/>
      </w:rPr>
    </w:lvl>
    <w:lvl w:ilvl="2" w:tplc="367C7FCC">
      <w:numFmt w:val="bullet"/>
      <w:lvlText w:val="•"/>
      <w:lvlJc w:val="left"/>
      <w:pPr>
        <w:ind w:left="2736" w:hanging="720"/>
      </w:pPr>
      <w:rPr>
        <w:rFonts w:hint="default"/>
      </w:rPr>
    </w:lvl>
    <w:lvl w:ilvl="3" w:tplc="4DB0B1B6">
      <w:numFmt w:val="bullet"/>
      <w:lvlText w:val="•"/>
      <w:lvlJc w:val="left"/>
      <w:pPr>
        <w:ind w:left="3684" w:hanging="720"/>
      </w:pPr>
      <w:rPr>
        <w:rFonts w:hint="default"/>
      </w:rPr>
    </w:lvl>
    <w:lvl w:ilvl="4" w:tplc="18C468A0">
      <w:numFmt w:val="bullet"/>
      <w:lvlText w:val="•"/>
      <w:lvlJc w:val="left"/>
      <w:pPr>
        <w:ind w:left="4632" w:hanging="720"/>
      </w:pPr>
      <w:rPr>
        <w:rFonts w:hint="default"/>
      </w:rPr>
    </w:lvl>
    <w:lvl w:ilvl="5" w:tplc="47ECBFD4">
      <w:numFmt w:val="bullet"/>
      <w:lvlText w:val="•"/>
      <w:lvlJc w:val="left"/>
      <w:pPr>
        <w:ind w:left="5580" w:hanging="720"/>
      </w:pPr>
      <w:rPr>
        <w:rFonts w:hint="default"/>
      </w:rPr>
    </w:lvl>
    <w:lvl w:ilvl="6" w:tplc="CBA4CF0A">
      <w:numFmt w:val="bullet"/>
      <w:lvlText w:val="•"/>
      <w:lvlJc w:val="left"/>
      <w:pPr>
        <w:ind w:left="6528" w:hanging="720"/>
      </w:pPr>
      <w:rPr>
        <w:rFonts w:hint="default"/>
      </w:rPr>
    </w:lvl>
    <w:lvl w:ilvl="7" w:tplc="2FD4309E">
      <w:numFmt w:val="bullet"/>
      <w:lvlText w:val="•"/>
      <w:lvlJc w:val="left"/>
      <w:pPr>
        <w:ind w:left="7476" w:hanging="720"/>
      </w:pPr>
      <w:rPr>
        <w:rFonts w:hint="default"/>
      </w:rPr>
    </w:lvl>
    <w:lvl w:ilvl="8" w:tplc="85B27F96">
      <w:numFmt w:val="bullet"/>
      <w:lvlText w:val="•"/>
      <w:lvlJc w:val="left"/>
      <w:pPr>
        <w:ind w:left="8424" w:hanging="720"/>
      </w:pPr>
      <w:rPr>
        <w:rFonts w:hint="default"/>
      </w:rPr>
    </w:lvl>
  </w:abstractNum>
  <w:abstractNum w:abstractNumId="12" w15:restartNumberingAfterBreak="0">
    <w:nsid w:val="3D2318DD"/>
    <w:multiLevelType w:val="hybridMultilevel"/>
    <w:tmpl w:val="2D988DB2"/>
    <w:lvl w:ilvl="0" w:tplc="8AC63E66">
      <w:start w:val="1"/>
      <w:numFmt w:val="decimal"/>
      <w:lvlText w:val="(%1)"/>
      <w:lvlJc w:val="left"/>
      <w:pPr>
        <w:ind w:left="1540" w:hanging="720"/>
      </w:pPr>
      <w:rPr>
        <w:rFonts w:ascii="Times New Roman" w:eastAsia="Times New Roman" w:hAnsi="Times New Roman" w:cs="Times New Roman" w:hint="default"/>
        <w:spacing w:val="-1"/>
        <w:w w:val="100"/>
        <w:sz w:val="20"/>
        <w:szCs w:val="20"/>
      </w:rPr>
    </w:lvl>
    <w:lvl w:ilvl="1" w:tplc="3F422E8A">
      <w:numFmt w:val="bullet"/>
      <w:lvlText w:val="•"/>
      <w:lvlJc w:val="left"/>
      <w:pPr>
        <w:ind w:left="2416" w:hanging="720"/>
      </w:pPr>
      <w:rPr>
        <w:rFonts w:hint="default"/>
      </w:rPr>
    </w:lvl>
    <w:lvl w:ilvl="2" w:tplc="F24CEBB0">
      <w:numFmt w:val="bullet"/>
      <w:lvlText w:val="•"/>
      <w:lvlJc w:val="left"/>
      <w:pPr>
        <w:ind w:left="3292" w:hanging="720"/>
      </w:pPr>
      <w:rPr>
        <w:rFonts w:hint="default"/>
      </w:rPr>
    </w:lvl>
    <w:lvl w:ilvl="3" w:tplc="668C683C">
      <w:numFmt w:val="bullet"/>
      <w:lvlText w:val="•"/>
      <w:lvlJc w:val="left"/>
      <w:pPr>
        <w:ind w:left="4168" w:hanging="720"/>
      </w:pPr>
      <w:rPr>
        <w:rFonts w:hint="default"/>
      </w:rPr>
    </w:lvl>
    <w:lvl w:ilvl="4" w:tplc="44AE13BE">
      <w:numFmt w:val="bullet"/>
      <w:lvlText w:val="•"/>
      <w:lvlJc w:val="left"/>
      <w:pPr>
        <w:ind w:left="5044" w:hanging="720"/>
      </w:pPr>
      <w:rPr>
        <w:rFonts w:hint="default"/>
      </w:rPr>
    </w:lvl>
    <w:lvl w:ilvl="5" w:tplc="9EA01022">
      <w:numFmt w:val="bullet"/>
      <w:lvlText w:val="•"/>
      <w:lvlJc w:val="left"/>
      <w:pPr>
        <w:ind w:left="5920" w:hanging="720"/>
      </w:pPr>
      <w:rPr>
        <w:rFonts w:hint="default"/>
      </w:rPr>
    </w:lvl>
    <w:lvl w:ilvl="6" w:tplc="27180C0C">
      <w:numFmt w:val="bullet"/>
      <w:lvlText w:val="•"/>
      <w:lvlJc w:val="left"/>
      <w:pPr>
        <w:ind w:left="6796" w:hanging="720"/>
      </w:pPr>
      <w:rPr>
        <w:rFonts w:hint="default"/>
      </w:rPr>
    </w:lvl>
    <w:lvl w:ilvl="7" w:tplc="6834FA96">
      <w:numFmt w:val="bullet"/>
      <w:lvlText w:val="•"/>
      <w:lvlJc w:val="left"/>
      <w:pPr>
        <w:ind w:left="7672" w:hanging="720"/>
      </w:pPr>
      <w:rPr>
        <w:rFonts w:hint="default"/>
      </w:rPr>
    </w:lvl>
    <w:lvl w:ilvl="8" w:tplc="0D248458">
      <w:numFmt w:val="bullet"/>
      <w:lvlText w:val="•"/>
      <w:lvlJc w:val="left"/>
      <w:pPr>
        <w:ind w:left="8548" w:hanging="720"/>
      </w:pPr>
      <w:rPr>
        <w:rFonts w:hint="default"/>
      </w:rPr>
    </w:lvl>
  </w:abstractNum>
  <w:abstractNum w:abstractNumId="13" w15:restartNumberingAfterBreak="0">
    <w:nsid w:val="47526539"/>
    <w:multiLevelType w:val="hybridMultilevel"/>
    <w:tmpl w:val="FE6C2EF6"/>
    <w:lvl w:ilvl="0" w:tplc="02921504">
      <w:start w:val="1"/>
      <w:numFmt w:val="upperLetter"/>
      <w:lvlText w:val="%1."/>
      <w:lvlJc w:val="left"/>
      <w:pPr>
        <w:ind w:left="839" w:hanging="721"/>
      </w:pPr>
      <w:rPr>
        <w:rFonts w:ascii="Times New Roman" w:eastAsia="Times New Roman" w:hAnsi="Times New Roman" w:cs="Times New Roman" w:hint="default"/>
        <w:spacing w:val="-1"/>
        <w:w w:val="100"/>
        <w:sz w:val="20"/>
        <w:szCs w:val="20"/>
      </w:rPr>
    </w:lvl>
    <w:lvl w:ilvl="1" w:tplc="ACDC1806">
      <w:start w:val="1"/>
      <w:numFmt w:val="decimal"/>
      <w:lvlText w:val="(%2)"/>
      <w:lvlJc w:val="left"/>
      <w:pPr>
        <w:ind w:left="1540" w:hanging="720"/>
      </w:pPr>
      <w:rPr>
        <w:rFonts w:ascii="Times New Roman" w:eastAsia="Times New Roman" w:hAnsi="Times New Roman" w:cs="Times New Roman" w:hint="default"/>
        <w:spacing w:val="-1"/>
        <w:w w:val="100"/>
        <w:sz w:val="20"/>
        <w:szCs w:val="20"/>
      </w:rPr>
    </w:lvl>
    <w:lvl w:ilvl="2" w:tplc="1F1CD984">
      <w:numFmt w:val="bullet"/>
      <w:lvlText w:val="•"/>
      <w:lvlJc w:val="left"/>
      <w:pPr>
        <w:ind w:left="2513" w:hanging="720"/>
      </w:pPr>
      <w:rPr>
        <w:rFonts w:hint="default"/>
      </w:rPr>
    </w:lvl>
    <w:lvl w:ilvl="3" w:tplc="288CF448">
      <w:numFmt w:val="bullet"/>
      <w:lvlText w:val="•"/>
      <w:lvlJc w:val="left"/>
      <w:pPr>
        <w:ind w:left="3486" w:hanging="720"/>
      </w:pPr>
      <w:rPr>
        <w:rFonts w:hint="default"/>
      </w:rPr>
    </w:lvl>
    <w:lvl w:ilvl="4" w:tplc="1DFA5404">
      <w:numFmt w:val="bullet"/>
      <w:lvlText w:val="•"/>
      <w:lvlJc w:val="left"/>
      <w:pPr>
        <w:ind w:left="4460" w:hanging="720"/>
      </w:pPr>
      <w:rPr>
        <w:rFonts w:hint="default"/>
      </w:rPr>
    </w:lvl>
    <w:lvl w:ilvl="5" w:tplc="7E1677D0">
      <w:numFmt w:val="bullet"/>
      <w:lvlText w:val="•"/>
      <w:lvlJc w:val="left"/>
      <w:pPr>
        <w:ind w:left="5433" w:hanging="720"/>
      </w:pPr>
      <w:rPr>
        <w:rFonts w:hint="default"/>
      </w:rPr>
    </w:lvl>
    <w:lvl w:ilvl="6" w:tplc="03EA6A72">
      <w:numFmt w:val="bullet"/>
      <w:lvlText w:val="•"/>
      <w:lvlJc w:val="left"/>
      <w:pPr>
        <w:ind w:left="6406" w:hanging="720"/>
      </w:pPr>
      <w:rPr>
        <w:rFonts w:hint="default"/>
      </w:rPr>
    </w:lvl>
    <w:lvl w:ilvl="7" w:tplc="F08252CA">
      <w:numFmt w:val="bullet"/>
      <w:lvlText w:val="•"/>
      <w:lvlJc w:val="left"/>
      <w:pPr>
        <w:ind w:left="7380" w:hanging="720"/>
      </w:pPr>
      <w:rPr>
        <w:rFonts w:hint="default"/>
      </w:rPr>
    </w:lvl>
    <w:lvl w:ilvl="8" w:tplc="95709766">
      <w:numFmt w:val="bullet"/>
      <w:lvlText w:val="•"/>
      <w:lvlJc w:val="left"/>
      <w:pPr>
        <w:ind w:left="8353" w:hanging="720"/>
      </w:pPr>
      <w:rPr>
        <w:rFonts w:hint="default"/>
      </w:rPr>
    </w:lvl>
  </w:abstractNum>
  <w:abstractNum w:abstractNumId="14" w15:restartNumberingAfterBreak="0">
    <w:nsid w:val="575B10A3"/>
    <w:multiLevelType w:val="hybridMultilevel"/>
    <w:tmpl w:val="EE62CAC8"/>
    <w:lvl w:ilvl="0" w:tplc="F3440988">
      <w:start w:val="2"/>
      <w:numFmt w:val="decimal"/>
      <w:lvlText w:val="(%1)"/>
      <w:lvlJc w:val="left"/>
      <w:pPr>
        <w:ind w:left="1559" w:hanging="720"/>
      </w:pPr>
      <w:rPr>
        <w:rFonts w:ascii="Times New Roman" w:eastAsia="Times New Roman" w:hAnsi="Times New Roman" w:cs="Times New Roman" w:hint="default"/>
        <w:spacing w:val="-1"/>
        <w:w w:val="100"/>
        <w:sz w:val="20"/>
        <w:szCs w:val="20"/>
      </w:rPr>
    </w:lvl>
    <w:lvl w:ilvl="1" w:tplc="27429CFA">
      <w:start w:val="1"/>
      <w:numFmt w:val="lowerLetter"/>
      <w:lvlText w:val="(%2)"/>
      <w:lvlJc w:val="left"/>
      <w:pPr>
        <w:ind w:left="2280" w:hanging="721"/>
      </w:pPr>
      <w:rPr>
        <w:rFonts w:ascii="Times New Roman" w:eastAsia="Times New Roman" w:hAnsi="Times New Roman" w:cs="Times New Roman" w:hint="default"/>
        <w:w w:val="100"/>
        <w:sz w:val="20"/>
        <w:szCs w:val="20"/>
      </w:rPr>
    </w:lvl>
    <w:lvl w:ilvl="2" w:tplc="BD98E3AC">
      <w:start w:val="1"/>
      <w:numFmt w:val="lowerRoman"/>
      <w:lvlText w:val="(%3)"/>
      <w:lvlJc w:val="left"/>
      <w:pPr>
        <w:ind w:left="3000" w:hanging="721"/>
      </w:pPr>
      <w:rPr>
        <w:rFonts w:ascii="Times New Roman" w:eastAsia="Times New Roman" w:hAnsi="Times New Roman" w:cs="Times New Roman" w:hint="default"/>
        <w:spacing w:val="-1"/>
        <w:w w:val="100"/>
        <w:sz w:val="20"/>
        <w:szCs w:val="20"/>
      </w:rPr>
    </w:lvl>
    <w:lvl w:ilvl="3" w:tplc="FE34C3E8">
      <w:numFmt w:val="bullet"/>
      <w:lvlText w:val="•"/>
      <w:lvlJc w:val="left"/>
      <w:pPr>
        <w:ind w:left="3915" w:hanging="721"/>
      </w:pPr>
      <w:rPr>
        <w:rFonts w:hint="default"/>
      </w:rPr>
    </w:lvl>
    <w:lvl w:ilvl="4" w:tplc="1BA87F16">
      <w:numFmt w:val="bullet"/>
      <w:lvlText w:val="•"/>
      <w:lvlJc w:val="left"/>
      <w:pPr>
        <w:ind w:left="4830" w:hanging="721"/>
      </w:pPr>
      <w:rPr>
        <w:rFonts w:hint="default"/>
      </w:rPr>
    </w:lvl>
    <w:lvl w:ilvl="5" w:tplc="0C381262">
      <w:numFmt w:val="bullet"/>
      <w:lvlText w:val="•"/>
      <w:lvlJc w:val="left"/>
      <w:pPr>
        <w:ind w:left="5745" w:hanging="721"/>
      </w:pPr>
      <w:rPr>
        <w:rFonts w:hint="default"/>
      </w:rPr>
    </w:lvl>
    <w:lvl w:ilvl="6" w:tplc="7714C98E">
      <w:numFmt w:val="bullet"/>
      <w:lvlText w:val="•"/>
      <w:lvlJc w:val="left"/>
      <w:pPr>
        <w:ind w:left="6660" w:hanging="721"/>
      </w:pPr>
      <w:rPr>
        <w:rFonts w:hint="default"/>
      </w:rPr>
    </w:lvl>
    <w:lvl w:ilvl="7" w:tplc="E3E09204">
      <w:numFmt w:val="bullet"/>
      <w:lvlText w:val="•"/>
      <w:lvlJc w:val="left"/>
      <w:pPr>
        <w:ind w:left="7575" w:hanging="721"/>
      </w:pPr>
      <w:rPr>
        <w:rFonts w:hint="default"/>
      </w:rPr>
    </w:lvl>
    <w:lvl w:ilvl="8" w:tplc="2E143980">
      <w:numFmt w:val="bullet"/>
      <w:lvlText w:val="•"/>
      <w:lvlJc w:val="left"/>
      <w:pPr>
        <w:ind w:left="8490" w:hanging="721"/>
      </w:pPr>
      <w:rPr>
        <w:rFonts w:hint="default"/>
      </w:rPr>
    </w:lvl>
  </w:abstractNum>
  <w:abstractNum w:abstractNumId="15" w15:restartNumberingAfterBreak="0">
    <w:nsid w:val="634063C9"/>
    <w:multiLevelType w:val="hybridMultilevel"/>
    <w:tmpl w:val="9E360318"/>
    <w:lvl w:ilvl="0" w:tplc="F1445CBE">
      <w:start w:val="1"/>
      <w:numFmt w:val="upperLetter"/>
      <w:lvlText w:val="%1."/>
      <w:lvlJc w:val="left"/>
      <w:pPr>
        <w:ind w:left="840" w:hanging="720"/>
      </w:pPr>
      <w:rPr>
        <w:rFonts w:ascii="Times New Roman" w:eastAsia="Times New Roman" w:hAnsi="Times New Roman" w:cs="Times New Roman" w:hint="default"/>
        <w:spacing w:val="-1"/>
        <w:w w:val="100"/>
        <w:sz w:val="20"/>
        <w:szCs w:val="20"/>
      </w:rPr>
    </w:lvl>
    <w:lvl w:ilvl="1" w:tplc="61A0D6EC">
      <w:numFmt w:val="bullet"/>
      <w:lvlText w:val="•"/>
      <w:lvlJc w:val="left"/>
      <w:pPr>
        <w:ind w:left="1788" w:hanging="720"/>
      </w:pPr>
      <w:rPr>
        <w:rFonts w:hint="default"/>
      </w:rPr>
    </w:lvl>
    <w:lvl w:ilvl="2" w:tplc="CCD6C238">
      <w:numFmt w:val="bullet"/>
      <w:lvlText w:val="•"/>
      <w:lvlJc w:val="left"/>
      <w:pPr>
        <w:ind w:left="2736" w:hanging="720"/>
      </w:pPr>
      <w:rPr>
        <w:rFonts w:hint="default"/>
      </w:rPr>
    </w:lvl>
    <w:lvl w:ilvl="3" w:tplc="5B02DEB2">
      <w:numFmt w:val="bullet"/>
      <w:lvlText w:val="•"/>
      <w:lvlJc w:val="left"/>
      <w:pPr>
        <w:ind w:left="3684" w:hanging="720"/>
      </w:pPr>
      <w:rPr>
        <w:rFonts w:hint="default"/>
      </w:rPr>
    </w:lvl>
    <w:lvl w:ilvl="4" w:tplc="EDF2E12A">
      <w:numFmt w:val="bullet"/>
      <w:lvlText w:val="•"/>
      <w:lvlJc w:val="left"/>
      <w:pPr>
        <w:ind w:left="4632" w:hanging="720"/>
      </w:pPr>
      <w:rPr>
        <w:rFonts w:hint="default"/>
      </w:rPr>
    </w:lvl>
    <w:lvl w:ilvl="5" w:tplc="CD62E610">
      <w:numFmt w:val="bullet"/>
      <w:lvlText w:val="•"/>
      <w:lvlJc w:val="left"/>
      <w:pPr>
        <w:ind w:left="5580" w:hanging="720"/>
      </w:pPr>
      <w:rPr>
        <w:rFonts w:hint="default"/>
      </w:rPr>
    </w:lvl>
    <w:lvl w:ilvl="6" w:tplc="B1D604E0">
      <w:numFmt w:val="bullet"/>
      <w:lvlText w:val="•"/>
      <w:lvlJc w:val="left"/>
      <w:pPr>
        <w:ind w:left="6528" w:hanging="720"/>
      </w:pPr>
      <w:rPr>
        <w:rFonts w:hint="default"/>
      </w:rPr>
    </w:lvl>
    <w:lvl w:ilvl="7" w:tplc="567434D8">
      <w:numFmt w:val="bullet"/>
      <w:lvlText w:val="•"/>
      <w:lvlJc w:val="left"/>
      <w:pPr>
        <w:ind w:left="7476" w:hanging="720"/>
      </w:pPr>
      <w:rPr>
        <w:rFonts w:hint="default"/>
      </w:rPr>
    </w:lvl>
    <w:lvl w:ilvl="8" w:tplc="8B96784A">
      <w:numFmt w:val="bullet"/>
      <w:lvlText w:val="•"/>
      <w:lvlJc w:val="left"/>
      <w:pPr>
        <w:ind w:left="8424" w:hanging="720"/>
      </w:pPr>
      <w:rPr>
        <w:rFonts w:hint="default"/>
      </w:rPr>
    </w:lvl>
  </w:abstractNum>
  <w:abstractNum w:abstractNumId="16" w15:restartNumberingAfterBreak="0">
    <w:nsid w:val="69EA77E4"/>
    <w:multiLevelType w:val="hybridMultilevel"/>
    <w:tmpl w:val="721E5F80"/>
    <w:lvl w:ilvl="0" w:tplc="2C74CD84">
      <w:start w:val="1"/>
      <w:numFmt w:val="upperLetter"/>
      <w:lvlText w:val="%1."/>
      <w:lvlJc w:val="left"/>
      <w:pPr>
        <w:ind w:left="839" w:hanging="720"/>
      </w:pPr>
      <w:rPr>
        <w:rFonts w:ascii="Times New Roman" w:eastAsia="Times New Roman" w:hAnsi="Times New Roman" w:cs="Times New Roman" w:hint="default"/>
        <w:w w:val="100"/>
        <w:sz w:val="20"/>
        <w:szCs w:val="20"/>
      </w:rPr>
    </w:lvl>
    <w:lvl w:ilvl="1" w:tplc="D7267090">
      <w:start w:val="1"/>
      <w:numFmt w:val="decimal"/>
      <w:lvlText w:val="(%2)"/>
      <w:lvlJc w:val="left"/>
      <w:pPr>
        <w:ind w:left="1559" w:hanging="720"/>
      </w:pPr>
      <w:rPr>
        <w:rFonts w:ascii="Times New Roman" w:eastAsia="Times New Roman" w:hAnsi="Times New Roman" w:cs="Times New Roman" w:hint="default"/>
        <w:spacing w:val="-1"/>
        <w:w w:val="100"/>
        <w:sz w:val="20"/>
        <w:szCs w:val="20"/>
      </w:rPr>
    </w:lvl>
    <w:lvl w:ilvl="2" w:tplc="DC80B71E">
      <w:numFmt w:val="bullet"/>
      <w:lvlText w:val="•"/>
      <w:lvlJc w:val="left"/>
      <w:pPr>
        <w:ind w:left="2533" w:hanging="720"/>
      </w:pPr>
      <w:rPr>
        <w:rFonts w:hint="default"/>
      </w:rPr>
    </w:lvl>
    <w:lvl w:ilvl="3" w:tplc="77C4FF5C">
      <w:numFmt w:val="bullet"/>
      <w:lvlText w:val="•"/>
      <w:lvlJc w:val="left"/>
      <w:pPr>
        <w:ind w:left="3506" w:hanging="720"/>
      </w:pPr>
      <w:rPr>
        <w:rFonts w:hint="default"/>
      </w:rPr>
    </w:lvl>
    <w:lvl w:ilvl="4" w:tplc="1A4C4EBC">
      <w:numFmt w:val="bullet"/>
      <w:lvlText w:val="•"/>
      <w:lvlJc w:val="left"/>
      <w:pPr>
        <w:ind w:left="4480" w:hanging="720"/>
      </w:pPr>
      <w:rPr>
        <w:rFonts w:hint="default"/>
      </w:rPr>
    </w:lvl>
    <w:lvl w:ilvl="5" w:tplc="E80CBBC6">
      <w:numFmt w:val="bullet"/>
      <w:lvlText w:val="•"/>
      <w:lvlJc w:val="left"/>
      <w:pPr>
        <w:ind w:left="5453" w:hanging="720"/>
      </w:pPr>
      <w:rPr>
        <w:rFonts w:hint="default"/>
      </w:rPr>
    </w:lvl>
    <w:lvl w:ilvl="6" w:tplc="24E852AC">
      <w:numFmt w:val="bullet"/>
      <w:lvlText w:val="•"/>
      <w:lvlJc w:val="left"/>
      <w:pPr>
        <w:ind w:left="6426" w:hanging="720"/>
      </w:pPr>
      <w:rPr>
        <w:rFonts w:hint="default"/>
      </w:rPr>
    </w:lvl>
    <w:lvl w:ilvl="7" w:tplc="299EF560">
      <w:numFmt w:val="bullet"/>
      <w:lvlText w:val="•"/>
      <w:lvlJc w:val="left"/>
      <w:pPr>
        <w:ind w:left="7400" w:hanging="720"/>
      </w:pPr>
      <w:rPr>
        <w:rFonts w:hint="default"/>
      </w:rPr>
    </w:lvl>
    <w:lvl w:ilvl="8" w:tplc="F12CC730">
      <w:numFmt w:val="bullet"/>
      <w:lvlText w:val="•"/>
      <w:lvlJc w:val="left"/>
      <w:pPr>
        <w:ind w:left="8373" w:hanging="720"/>
      </w:pPr>
      <w:rPr>
        <w:rFonts w:hint="default"/>
      </w:rPr>
    </w:lvl>
  </w:abstractNum>
  <w:abstractNum w:abstractNumId="17" w15:restartNumberingAfterBreak="0">
    <w:nsid w:val="6B321B81"/>
    <w:multiLevelType w:val="hybridMultilevel"/>
    <w:tmpl w:val="CF4065AA"/>
    <w:lvl w:ilvl="0" w:tplc="C18E15D8">
      <w:start w:val="1"/>
      <w:numFmt w:val="upperLetter"/>
      <w:lvlText w:val="%1."/>
      <w:lvlJc w:val="left"/>
      <w:pPr>
        <w:ind w:left="839" w:hanging="721"/>
      </w:pPr>
      <w:rPr>
        <w:rFonts w:ascii="Times New Roman" w:eastAsia="Times New Roman" w:hAnsi="Times New Roman" w:cs="Times New Roman" w:hint="default"/>
        <w:w w:val="100"/>
        <w:sz w:val="20"/>
        <w:szCs w:val="20"/>
      </w:rPr>
    </w:lvl>
    <w:lvl w:ilvl="1" w:tplc="44CA46E8">
      <w:numFmt w:val="bullet"/>
      <w:lvlText w:val="•"/>
      <w:lvlJc w:val="left"/>
      <w:pPr>
        <w:ind w:left="1788" w:hanging="721"/>
      </w:pPr>
      <w:rPr>
        <w:rFonts w:hint="default"/>
      </w:rPr>
    </w:lvl>
    <w:lvl w:ilvl="2" w:tplc="962E0606">
      <w:numFmt w:val="bullet"/>
      <w:lvlText w:val="•"/>
      <w:lvlJc w:val="left"/>
      <w:pPr>
        <w:ind w:left="2736" w:hanging="721"/>
      </w:pPr>
      <w:rPr>
        <w:rFonts w:hint="default"/>
      </w:rPr>
    </w:lvl>
    <w:lvl w:ilvl="3" w:tplc="8D22FE00">
      <w:numFmt w:val="bullet"/>
      <w:lvlText w:val="•"/>
      <w:lvlJc w:val="left"/>
      <w:pPr>
        <w:ind w:left="3684" w:hanging="721"/>
      </w:pPr>
      <w:rPr>
        <w:rFonts w:hint="default"/>
      </w:rPr>
    </w:lvl>
    <w:lvl w:ilvl="4" w:tplc="0A5811A8">
      <w:numFmt w:val="bullet"/>
      <w:lvlText w:val="•"/>
      <w:lvlJc w:val="left"/>
      <w:pPr>
        <w:ind w:left="4632" w:hanging="721"/>
      </w:pPr>
      <w:rPr>
        <w:rFonts w:hint="default"/>
      </w:rPr>
    </w:lvl>
    <w:lvl w:ilvl="5" w:tplc="CF80DBF4">
      <w:numFmt w:val="bullet"/>
      <w:lvlText w:val="•"/>
      <w:lvlJc w:val="left"/>
      <w:pPr>
        <w:ind w:left="5580" w:hanging="721"/>
      </w:pPr>
      <w:rPr>
        <w:rFonts w:hint="default"/>
      </w:rPr>
    </w:lvl>
    <w:lvl w:ilvl="6" w:tplc="D47C313E">
      <w:numFmt w:val="bullet"/>
      <w:lvlText w:val="•"/>
      <w:lvlJc w:val="left"/>
      <w:pPr>
        <w:ind w:left="6528" w:hanging="721"/>
      </w:pPr>
      <w:rPr>
        <w:rFonts w:hint="default"/>
      </w:rPr>
    </w:lvl>
    <w:lvl w:ilvl="7" w:tplc="70D8A26A">
      <w:numFmt w:val="bullet"/>
      <w:lvlText w:val="•"/>
      <w:lvlJc w:val="left"/>
      <w:pPr>
        <w:ind w:left="7476" w:hanging="721"/>
      </w:pPr>
      <w:rPr>
        <w:rFonts w:hint="default"/>
      </w:rPr>
    </w:lvl>
    <w:lvl w:ilvl="8" w:tplc="5966F270">
      <w:numFmt w:val="bullet"/>
      <w:lvlText w:val="•"/>
      <w:lvlJc w:val="left"/>
      <w:pPr>
        <w:ind w:left="8424" w:hanging="721"/>
      </w:pPr>
      <w:rPr>
        <w:rFonts w:hint="default"/>
      </w:rPr>
    </w:lvl>
  </w:abstractNum>
  <w:abstractNum w:abstractNumId="18" w15:restartNumberingAfterBreak="0">
    <w:nsid w:val="7167565D"/>
    <w:multiLevelType w:val="hybridMultilevel"/>
    <w:tmpl w:val="D0EA1F36"/>
    <w:lvl w:ilvl="0" w:tplc="BB94CAC2">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1290A302">
      <w:numFmt w:val="bullet"/>
      <w:lvlText w:val="•"/>
      <w:lvlJc w:val="left"/>
      <w:pPr>
        <w:ind w:left="1788" w:hanging="720"/>
      </w:pPr>
      <w:rPr>
        <w:rFonts w:hint="default"/>
      </w:rPr>
    </w:lvl>
    <w:lvl w:ilvl="2" w:tplc="FAD0948E">
      <w:numFmt w:val="bullet"/>
      <w:lvlText w:val="•"/>
      <w:lvlJc w:val="left"/>
      <w:pPr>
        <w:ind w:left="2736" w:hanging="720"/>
      </w:pPr>
      <w:rPr>
        <w:rFonts w:hint="default"/>
      </w:rPr>
    </w:lvl>
    <w:lvl w:ilvl="3" w:tplc="A992BDE2">
      <w:numFmt w:val="bullet"/>
      <w:lvlText w:val="•"/>
      <w:lvlJc w:val="left"/>
      <w:pPr>
        <w:ind w:left="3684" w:hanging="720"/>
      </w:pPr>
      <w:rPr>
        <w:rFonts w:hint="default"/>
      </w:rPr>
    </w:lvl>
    <w:lvl w:ilvl="4" w:tplc="0F9C3A5E">
      <w:numFmt w:val="bullet"/>
      <w:lvlText w:val="•"/>
      <w:lvlJc w:val="left"/>
      <w:pPr>
        <w:ind w:left="4632" w:hanging="720"/>
      </w:pPr>
      <w:rPr>
        <w:rFonts w:hint="default"/>
      </w:rPr>
    </w:lvl>
    <w:lvl w:ilvl="5" w:tplc="A8BE0D24">
      <w:numFmt w:val="bullet"/>
      <w:lvlText w:val="•"/>
      <w:lvlJc w:val="left"/>
      <w:pPr>
        <w:ind w:left="5580" w:hanging="720"/>
      </w:pPr>
      <w:rPr>
        <w:rFonts w:hint="default"/>
      </w:rPr>
    </w:lvl>
    <w:lvl w:ilvl="6" w:tplc="6C289638">
      <w:numFmt w:val="bullet"/>
      <w:lvlText w:val="•"/>
      <w:lvlJc w:val="left"/>
      <w:pPr>
        <w:ind w:left="6528" w:hanging="720"/>
      </w:pPr>
      <w:rPr>
        <w:rFonts w:hint="default"/>
      </w:rPr>
    </w:lvl>
    <w:lvl w:ilvl="7" w:tplc="86BC496C">
      <w:numFmt w:val="bullet"/>
      <w:lvlText w:val="•"/>
      <w:lvlJc w:val="left"/>
      <w:pPr>
        <w:ind w:left="7476" w:hanging="720"/>
      </w:pPr>
      <w:rPr>
        <w:rFonts w:hint="default"/>
      </w:rPr>
    </w:lvl>
    <w:lvl w:ilvl="8" w:tplc="33886F2A">
      <w:numFmt w:val="bullet"/>
      <w:lvlText w:val="•"/>
      <w:lvlJc w:val="left"/>
      <w:pPr>
        <w:ind w:left="8424" w:hanging="720"/>
      </w:pPr>
      <w:rPr>
        <w:rFonts w:hint="default"/>
      </w:rPr>
    </w:lvl>
  </w:abstractNum>
  <w:abstractNum w:abstractNumId="19" w15:restartNumberingAfterBreak="0">
    <w:nsid w:val="73DF7618"/>
    <w:multiLevelType w:val="hybridMultilevel"/>
    <w:tmpl w:val="94922EC8"/>
    <w:lvl w:ilvl="0" w:tplc="33E08DEE">
      <w:start w:val="1"/>
      <w:numFmt w:val="decimal"/>
      <w:lvlText w:val="%1)"/>
      <w:lvlJc w:val="left"/>
      <w:pPr>
        <w:ind w:left="1659" w:hanging="270"/>
        <w:jc w:val="right"/>
      </w:pPr>
      <w:rPr>
        <w:rFonts w:ascii="Times New Roman" w:eastAsia="Times New Roman" w:hAnsi="Times New Roman" w:cs="Times New Roman" w:hint="default"/>
        <w:w w:val="100"/>
        <w:sz w:val="20"/>
        <w:szCs w:val="20"/>
      </w:rPr>
    </w:lvl>
    <w:lvl w:ilvl="1" w:tplc="723AB788">
      <w:numFmt w:val="bullet"/>
      <w:lvlText w:val="•"/>
      <w:lvlJc w:val="left"/>
      <w:pPr>
        <w:ind w:left="2548" w:hanging="270"/>
      </w:pPr>
      <w:rPr>
        <w:rFonts w:hint="default"/>
      </w:rPr>
    </w:lvl>
    <w:lvl w:ilvl="2" w:tplc="54D03C66">
      <w:numFmt w:val="bullet"/>
      <w:lvlText w:val="•"/>
      <w:lvlJc w:val="left"/>
      <w:pPr>
        <w:ind w:left="3436" w:hanging="270"/>
      </w:pPr>
      <w:rPr>
        <w:rFonts w:hint="default"/>
      </w:rPr>
    </w:lvl>
    <w:lvl w:ilvl="3" w:tplc="85CC6946">
      <w:numFmt w:val="bullet"/>
      <w:lvlText w:val="•"/>
      <w:lvlJc w:val="left"/>
      <w:pPr>
        <w:ind w:left="4324" w:hanging="270"/>
      </w:pPr>
      <w:rPr>
        <w:rFonts w:hint="default"/>
      </w:rPr>
    </w:lvl>
    <w:lvl w:ilvl="4" w:tplc="1AF6B4E8">
      <w:numFmt w:val="bullet"/>
      <w:lvlText w:val="•"/>
      <w:lvlJc w:val="left"/>
      <w:pPr>
        <w:ind w:left="5212" w:hanging="270"/>
      </w:pPr>
      <w:rPr>
        <w:rFonts w:hint="default"/>
      </w:rPr>
    </w:lvl>
    <w:lvl w:ilvl="5" w:tplc="D3F26BC8">
      <w:numFmt w:val="bullet"/>
      <w:lvlText w:val="•"/>
      <w:lvlJc w:val="left"/>
      <w:pPr>
        <w:ind w:left="6100" w:hanging="270"/>
      </w:pPr>
      <w:rPr>
        <w:rFonts w:hint="default"/>
      </w:rPr>
    </w:lvl>
    <w:lvl w:ilvl="6" w:tplc="5CA6D3F2">
      <w:numFmt w:val="bullet"/>
      <w:lvlText w:val="•"/>
      <w:lvlJc w:val="left"/>
      <w:pPr>
        <w:ind w:left="6988" w:hanging="270"/>
      </w:pPr>
      <w:rPr>
        <w:rFonts w:hint="default"/>
      </w:rPr>
    </w:lvl>
    <w:lvl w:ilvl="7" w:tplc="84F64C9E">
      <w:numFmt w:val="bullet"/>
      <w:lvlText w:val="•"/>
      <w:lvlJc w:val="left"/>
      <w:pPr>
        <w:ind w:left="7876" w:hanging="270"/>
      </w:pPr>
      <w:rPr>
        <w:rFonts w:hint="default"/>
      </w:rPr>
    </w:lvl>
    <w:lvl w:ilvl="8" w:tplc="BAE43F0C">
      <w:numFmt w:val="bullet"/>
      <w:lvlText w:val="•"/>
      <w:lvlJc w:val="left"/>
      <w:pPr>
        <w:ind w:left="8764" w:hanging="270"/>
      </w:pPr>
      <w:rPr>
        <w:rFonts w:hint="default"/>
      </w:rPr>
    </w:lvl>
  </w:abstractNum>
  <w:abstractNum w:abstractNumId="20" w15:restartNumberingAfterBreak="0">
    <w:nsid w:val="7D724746"/>
    <w:multiLevelType w:val="hybridMultilevel"/>
    <w:tmpl w:val="FA623AD4"/>
    <w:lvl w:ilvl="0" w:tplc="3FE6B64C">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F4D053C0">
      <w:numFmt w:val="bullet"/>
      <w:lvlText w:val="•"/>
      <w:lvlJc w:val="left"/>
      <w:pPr>
        <w:ind w:left="1788" w:hanging="720"/>
      </w:pPr>
      <w:rPr>
        <w:rFonts w:hint="default"/>
      </w:rPr>
    </w:lvl>
    <w:lvl w:ilvl="2" w:tplc="50A40A5C">
      <w:numFmt w:val="bullet"/>
      <w:lvlText w:val="•"/>
      <w:lvlJc w:val="left"/>
      <w:pPr>
        <w:ind w:left="2736" w:hanging="720"/>
      </w:pPr>
      <w:rPr>
        <w:rFonts w:hint="default"/>
      </w:rPr>
    </w:lvl>
    <w:lvl w:ilvl="3" w:tplc="EB1AE664">
      <w:numFmt w:val="bullet"/>
      <w:lvlText w:val="•"/>
      <w:lvlJc w:val="left"/>
      <w:pPr>
        <w:ind w:left="3684" w:hanging="720"/>
      </w:pPr>
      <w:rPr>
        <w:rFonts w:hint="default"/>
      </w:rPr>
    </w:lvl>
    <w:lvl w:ilvl="4" w:tplc="0E24B8E0">
      <w:numFmt w:val="bullet"/>
      <w:lvlText w:val="•"/>
      <w:lvlJc w:val="left"/>
      <w:pPr>
        <w:ind w:left="4632" w:hanging="720"/>
      </w:pPr>
      <w:rPr>
        <w:rFonts w:hint="default"/>
      </w:rPr>
    </w:lvl>
    <w:lvl w:ilvl="5" w:tplc="E9783DB8">
      <w:numFmt w:val="bullet"/>
      <w:lvlText w:val="•"/>
      <w:lvlJc w:val="left"/>
      <w:pPr>
        <w:ind w:left="5580" w:hanging="720"/>
      </w:pPr>
      <w:rPr>
        <w:rFonts w:hint="default"/>
      </w:rPr>
    </w:lvl>
    <w:lvl w:ilvl="6" w:tplc="19BC8BF0">
      <w:numFmt w:val="bullet"/>
      <w:lvlText w:val="•"/>
      <w:lvlJc w:val="left"/>
      <w:pPr>
        <w:ind w:left="6528" w:hanging="720"/>
      </w:pPr>
      <w:rPr>
        <w:rFonts w:hint="default"/>
      </w:rPr>
    </w:lvl>
    <w:lvl w:ilvl="7" w:tplc="1832B2BE">
      <w:numFmt w:val="bullet"/>
      <w:lvlText w:val="•"/>
      <w:lvlJc w:val="left"/>
      <w:pPr>
        <w:ind w:left="7476" w:hanging="720"/>
      </w:pPr>
      <w:rPr>
        <w:rFonts w:hint="default"/>
      </w:rPr>
    </w:lvl>
    <w:lvl w:ilvl="8" w:tplc="ABFA4C0E">
      <w:numFmt w:val="bullet"/>
      <w:lvlText w:val="•"/>
      <w:lvlJc w:val="left"/>
      <w:pPr>
        <w:ind w:left="8424" w:hanging="720"/>
      </w:pPr>
      <w:rPr>
        <w:rFonts w:hint="default"/>
      </w:rPr>
    </w:lvl>
  </w:abstractNum>
  <w:num w:numId="1">
    <w:abstractNumId w:val="9"/>
  </w:num>
  <w:num w:numId="2">
    <w:abstractNumId w:val="10"/>
  </w:num>
  <w:num w:numId="3">
    <w:abstractNumId w:val="12"/>
  </w:num>
  <w:num w:numId="4">
    <w:abstractNumId w:val="14"/>
  </w:num>
  <w:num w:numId="5">
    <w:abstractNumId w:val="8"/>
  </w:num>
  <w:num w:numId="6">
    <w:abstractNumId w:val="5"/>
  </w:num>
  <w:num w:numId="7">
    <w:abstractNumId w:val="18"/>
  </w:num>
  <w:num w:numId="8">
    <w:abstractNumId w:val="4"/>
  </w:num>
  <w:num w:numId="9">
    <w:abstractNumId w:val="0"/>
  </w:num>
  <w:num w:numId="10">
    <w:abstractNumId w:val="17"/>
  </w:num>
  <w:num w:numId="11">
    <w:abstractNumId w:val="7"/>
  </w:num>
  <w:num w:numId="12">
    <w:abstractNumId w:val="1"/>
  </w:num>
  <w:num w:numId="13">
    <w:abstractNumId w:val="6"/>
  </w:num>
  <w:num w:numId="14">
    <w:abstractNumId w:val="13"/>
  </w:num>
  <w:num w:numId="15">
    <w:abstractNumId w:val="16"/>
  </w:num>
  <w:num w:numId="16">
    <w:abstractNumId w:val="2"/>
  </w:num>
  <w:num w:numId="17">
    <w:abstractNumId w:val="15"/>
  </w:num>
  <w:num w:numId="18">
    <w:abstractNumId w:val="3"/>
  </w:num>
  <w:num w:numId="19">
    <w:abstractNumId w:val="11"/>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7113"/>
    <w:rsid w:val="00597113"/>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777B"/>
  <w15:chartTrackingRefBased/>
  <w15:docId w15:val="{3F33E07D-FD12-4830-8097-4AC9E4E0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711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97113"/>
    <w:pPr>
      <w:spacing w:before="88"/>
      <w:ind w:left="682"/>
      <w:outlineLvl w:val="0"/>
    </w:pPr>
    <w:rPr>
      <w:b/>
      <w:bCs/>
      <w:sz w:val="27"/>
      <w:szCs w:val="27"/>
    </w:rPr>
  </w:style>
  <w:style w:type="paragraph" w:styleId="Heading2">
    <w:name w:val="heading 2"/>
    <w:basedOn w:val="Normal"/>
    <w:link w:val="Heading2Char"/>
    <w:uiPriority w:val="1"/>
    <w:qFormat/>
    <w:rsid w:val="00597113"/>
    <w:pPr>
      <w:ind w:left="1560" w:hanging="720"/>
      <w:outlineLvl w:val="1"/>
    </w:pPr>
    <w:rPr>
      <w:b/>
      <w:bCs/>
      <w:sz w:val="24"/>
      <w:szCs w:val="24"/>
    </w:rPr>
  </w:style>
  <w:style w:type="paragraph" w:styleId="Heading3">
    <w:name w:val="heading 3"/>
    <w:basedOn w:val="Normal"/>
    <w:link w:val="Heading3Char"/>
    <w:uiPriority w:val="1"/>
    <w:qFormat/>
    <w:rsid w:val="00597113"/>
    <w:pPr>
      <w:ind w:left="1678"/>
      <w:outlineLvl w:val="2"/>
    </w:pPr>
    <w:rPr>
      <w:b/>
      <w:bCs/>
      <w:i/>
      <w:sz w:val="24"/>
      <w:szCs w:val="24"/>
    </w:rPr>
  </w:style>
  <w:style w:type="paragraph" w:styleId="Heading4">
    <w:name w:val="heading 4"/>
    <w:basedOn w:val="Normal"/>
    <w:link w:val="Heading4Char"/>
    <w:uiPriority w:val="1"/>
    <w:qFormat/>
    <w:rsid w:val="00597113"/>
    <w:pPr>
      <w:spacing w:before="18"/>
      <w:ind w:left="955" w:right="1275" w:hanging="87"/>
      <w:outlineLvl w:val="3"/>
    </w:pPr>
    <w:rPr>
      <w:sz w:val="21"/>
      <w:szCs w:val="21"/>
    </w:rPr>
  </w:style>
  <w:style w:type="paragraph" w:styleId="Heading5">
    <w:name w:val="heading 5"/>
    <w:basedOn w:val="Normal"/>
    <w:link w:val="Heading5Char"/>
    <w:uiPriority w:val="1"/>
    <w:qFormat/>
    <w:rsid w:val="00597113"/>
    <w:pPr>
      <w:ind w:left="119"/>
      <w:jc w:val="both"/>
      <w:outlineLvl w:val="4"/>
    </w:pPr>
    <w:rPr>
      <w:b/>
      <w:bCs/>
      <w:sz w:val="20"/>
      <w:szCs w:val="20"/>
    </w:rPr>
  </w:style>
  <w:style w:type="paragraph" w:styleId="Heading6">
    <w:name w:val="heading 6"/>
    <w:basedOn w:val="Normal"/>
    <w:link w:val="Heading6Char"/>
    <w:uiPriority w:val="1"/>
    <w:qFormat/>
    <w:rsid w:val="00597113"/>
    <w:pPr>
      <w:ind w:left="120"/>
      <w:jc w:val="both"/>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11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59711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597113"/>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1"/>
    <w:rsid w:val="00597113"/>
    <w:rPr>
      <w:rFonts w:ascii="Times New Roman" w:eastAsia="Times New Roman" w:hAnsi="Times New Roman" w:cs="Times New Roman"/>
      <w:sz w:val="21"/>
      <w:szCs w:val="21"/>
    </w:rPr>
  </w:style>
  <w:style w:type="character" w:customStyle="1" w:styleId="Heading5Char">
    <w:name w:val="Heading 5 Char"/>
    <w:basedOn w:val="DefaultParagraphFont"/>
    <w:link w:val="Heading5"/>
    <w:uiPriority w:val="1"/>
    <w:rsid w:val="0059711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1"/>
    <w:rsid w:val="00597113"/>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597113"/>
    <w:rPr>
      <w:sz w:val="20"/>
      <w:szCs w:val="20"/>
    </w:rPr>
  </w:style>
  <w:style w:type="character" w:customStyle="1" w:styleId="BodyTextChar">
    <w:name w:val="Body Text Char"/>
    <w:basedOn w:val="DefaultParagraphFont"/>
    <w:link w:val="BodyText"/>
    <w:uiPriority w:val="1"/>
    <w:rsid w:val="00597113"/>
    <w:rPr>
      <w:rFonts w:ascii="Times New Roman" w:eastAsia="Times New Roman" w:hAnsi="Times New Roman" w:cs="Times New Roman"/>
      <w:sz w:val="20"/>
      <w:szCs w:val="20"/>
    </w:rPr>
  </w:style>
  <w:style w:type="paragraph" w:styleId="ListParagraph">
    <w:name w:val="List Paragraph"/>
    <w:basedOn w:val="Normal"/>
    <w:uiPriority w:val="99"/>
    <w:qFormat/>
    <w:rsid w:val="00597113"/>
    <w:pPr>
      <w:ind w:left="840" w:hanging="720"/>
    </w:pPr>
  </w:style>
  <w:style w:type="paragraph" w:customStyle="1" w:styleId="TableParagraph">
    <w:name w:val="Table Paragraph"/>
    <w:basedOn w:val="Normal"/>
    <w:uiPriority w:val="1"/>
    <w:qFormat/>
    <w:rsid w:val="00597113"/>
    <w:pPr>
      <w:ind w:left="14"/>
      <w:jc w:val="center"/>
    </w:pPr>
  </w:style>
  <w:style w:type="paragraph" w:customStyle="1" w:styleId="Default">
    <w:name w:val="Default"/>
    <w:rsid w:val="005971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597113"/>
    <w:pPr>
      <w:widowControl/>
      <w:autoSpaceDE/>
      <w:autoSpaceDN/>
    </w:pPr>
    <w:rPr>
      <w:sz w:val="20"/>
      <w:szCs w:val="20"/>
    </w:rPr>
  </w:style>
  <w:style w:type="character" w:customStyle="1" w:styleId="EndnoteTextChar">
    <w:name w:val="Endnote Text Char"/>
    <w:basedOn w:val="DefaultParagraphFont"/>
    <w:link w:val="EndnoteText"/>
    <w:semiHidden/>
    <w:rsid w:val="00597113"/>
    <w:rPr>
      <w:rFonts w:ascii="Times New Roman" w:eastAsia="Times New Roman" w:hAnsi="Times New Roman" w:cs="Times New Roman"/>
      <w:sz w:val="20"/>
      <w:szCs w:val="20"/>
    </w:rPr>
  </w:style>
  <w:style w:type="paragraph" w:styleId="Title">
    <w:name w:val="Title"/>
    <w:basedOn w:val="Normal"/>
    <w:link w:val="TitleChar"/>
    <w:qFormat/>
    <w:rsid w:val="00597113"/>
    <w:pPr>
      <w:widowControl/>
      <w:autoSpaceDE/>
      <w:autoSpaceDN/>
      <w:jc w:val="center"/>
    </w:pPr>
    <w:rPr>
      <w:b/>
      <w:sz w:val="24"/>
      <w:szCs w:val="20"/>
    </w:rPr>
  </w:style>
  <w:style w:type="character" w:customStyle="1" w:styleId="TitleChar">
    <w:name w:val="Title Char"/>
    <w:basedOn w:val="DefaultParagraphFont"/>
    <w:link w:val="Title"/>
    <w:rsid w:val="00597113"/>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597113"/>
    <w:pPr>
      <w:tabs>
        <w:tab w:val="center" w:pos="4680"/>
        <w:tab w:val="right" w:pos="9360"/>
      </w:tabs>
    </w:pPr>
  </w:style>
  <w:style w:type="character" w:customStyle="1" w:styleId="FooterChar">
    <w:name w:val="Footer Char"/>
    <w:basedOn w:val="DefaultParagraphFont"/>
    <w:link w:val="Footer"/>
    <w:uiPriority w:val="99"/>
    <w:rsid w:val="00597113"/>
    <w:rPr>
      <w:rFonts w:ascii="Times New Roman" w:eastAsia="Times New Roman" w:hAnsi="Times New Roman" w:cs="Times New Roman"/>
    </w:rPr>
  </w:style>
  <w:style w:type="paragraph" w:styleId="FootnoteText">
    <w:name w:val="footnote text"/>
    <w:basedOn w:val="Normal"/>
    <w:link w:val="FootnoteTextChar"/>
    <w:uiPriority w:val="99"/>
    <w:semiHidden/>
    <w:rsid w:val="00597113"/>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5971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97113"/>
    <w:rPr>
      <w:rFonts w:cs="Times New Roman"/>
      <w:vertAlign w:val="superscript"/>
    </w:rPr>
  </w:style>
  <w:style w:type="character" w:styleId="PageNumber">
    <w:name w:val="page number"/>
    <w:basedOn w:val="DefaultParagraphFont"/>
    <w:uiPriority w:val="99"/>
    <w:rsid w:val="00597113"/>
    <w:rPr>
      <w:rFonts w:cs="Times New Roman"/>
    </w:rPr>
  </w:style>
  <w:style w:type="paragraph" w:styleId="Header">
    <w:name w:val="header"/>
    <w:basedOn w:val="Normal"/>
    <w:link w:val="HeaderChar"/>
    <w:uiPriority w:val="99"/>
    <w:unhideWhenUsed/>
    <w:rsid w:val="00597113"/>
    <w:pPr>
      <w:tabs>
        <w:tab w:val="center" w:pos="4680"/>
        <w:tab w:val="right" w:pos="9360"/>
      </w:tabs>
    </w:pPr>
  </w:style>
  <w:style w:type="character" w:customStyle="1" w:styleId="HeaderChar">
    <w:name w:val="Header Char"/>
    <w:basedOn w:val="DefaultParagraphFont"/>
    <w:link w:val="Header"/>
    <w:uiPriority w:val="99"/>
    <w:rsid w:val="00597113"/>
    <w:rPr>
      <w:rFonts w:ascii="Times New Roman" w:eastAsia="Times New Roman" w:hAnsi="Times New Roman" w:cs="Times New Roman"/>
    </w:rPr>
  </w:style>
  <w:style w:type="character" w:styleId="Hyperlink">
    <w:name w:val="Hyperlink"/>
    <w:basedOn w:val="DefaultParagraphFont"/>
    <w:uiPriority w:val="99"/>
    <w:unhideWhenUsed/>
    <w:rsid w:val="0059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13</Pages>
  <Words>6591</Words>
  <Characters>37575</Characters>
  <Application>Microsoft Office Word</Application>
  <DocSecurity>0</DocSecurity>
  <Lines>313</Lines>
  <Paragraphs>88</Paragraphs>
  <ScaleCrop>false</ScaleCrop>
  <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2020-06-16T13:53:00Z</dcterms:created>
  <dcterms:modified xsi:type="dcterms:W3CDTF">2020-06-16T13:53:00Z</dcterms:modified>
</cp:coreProperties>
</file>