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78E1" w14:textId="77777777" w:rsidR="005815A6" w:rsidRDefault="005815A6" w:rsidP="005815A6">
      <w:pPr>
        <w:pStyle w:val="Heading5"/>
        <w:spacing w:before="79"/>
        <w:ind w:left="100"/>
        <w:jc w:val="left"/>
      </w:pPr>
      <w:r>
        <w:t>Part III - Section I – Appendix U</w:t>
      </w:r>
    </w:p>
    <w:p w14:paraId="1F7E3DA9" w14:textId="77777777" w:rsidR="005815A6" w:rsidRDefault="005815A6" w:rsidP="005815A6">
      <w:pPr>
        <w:pStyle w:val="BodyText"/>
        <w:spacing w:before="11"/>
        <w:rPr>
          <w:b/>
          <w:sz w:val="11"/>
        </w:rPr>
      </w:pPr>
    </w:p>
    <w:p w14:paraId="491041DA" w14:textId="77777777" w:rsidR="005815A6" w:rsidRDefault="005815A6" w:rsidP="005815A6">
      <w:pPr>
        <w:spacing w:before="92"/>
        <w:ind w:left="2983"/>
        <w:rPr>
          <w:b/>
          <w:sz w:val="20"/>
        </w:rPr>
      </w:pPr>
      <w:r>
        <w:rPr>
          <w:b/>
          <w:sz w:val="20"/>
        </w:rPr>
        <w:t>PUBLIC ADJUSTER LICENSING MODEL ACT</w:t>
      </w:r>
    </w:p>
    <w:p w14:paraId="0FBB30A6" w14:textId="77777777" w:rsidR="005815A6" w:rsidRDefault="005815A6" w:rsidP="005815A6">
      <w:pPr>
        <w:pStyle w:val="BodyText"/>
        <w:spacing w:before="1"/>
        <w:rPr>
          <w:b/>
          <w:sz w:val="12"/>
        </w:rPr>
      </w:pPr>
    </w:p>
    <w:p w14:paraId="1B460BBA" w14:textId="77777777" w:rsidR="005815A6" w:rsidRDefault="005815A6" w:rsidP="005815A6">
      <w:pPr>
        <w:spacing w:before="92"/>
        <w:ind w:left="100"/>
        <w:rPr>
          <w:b/>
          <w:sz w:val="20"/>
        </w:rPr>
      </w:pPr>
      <w:r>
        <w:rPr>
          <w:b/>
          <w:sz w:val="20"/>
        </w:rPr>
        <w:t>Table of Contents</w:t>
      </w:r>
    </w:p>
    <w:p w14:paraId="693C939E" w14:textId="77777777" w:rsidR="005815A6" w:rsidRDefault="005815A6" w:rsidP="005815A6">
      <w:pPr>
        <w:pStyle w:val="BodyText"/>
        <w:spacing w:before="8"/>
        <w:rPr>
          <w:b/>
          <w:sz w:val="19"/>
        </w:rPr>
      </w:pPr>
    </w:p>
    <w:p w14:paraId="53F80551" w14:textId="77777777" w:rsidR="005815A6" w:rsidRDefault="005815A6" w:rsidP="005815A6">
      <w:pPr>
        <w:pStyle w:val="BodyText"/>
        <w:tabs>
          <w:tab w:val="left" w:pos="1540"/>
        </w:tabs>
        <w:ind w:left="100"/>
      </w:pPr>
      <w:r>
        <w:t>Section</w:t>
      </w:r>
      <w:r>
        <w:rPr>
          <w:spacing w:val="-2"/>
        </w:rPr>
        <w:t xml:space="preserve"> </w:t>
      </w:r>
      <w:r>
        <w:t>1.</w:t>
      </w:r>
      <w:r>
        <w:tab/>
        <w:t>Purpose and</w:t>
      </w:r>
      <w:r>
        <w:rPr>
          <w:spacing w:val="-6"/>
        </w:rPr>
        <w:t xml:space="preserve"> </w:t>
      </w:r>
      <w:r>
        <w:t>Scope</w:t>
      </w:r>
    </w:p>
    <w:p w14:paraId="6CF0C3FF" w14:textId="77777777" w:rsidR="005815A6" w:rsidRDefault="005815A6" w:rsidP="005815A6">
      <w:pPr>
        <w:pStyle w:val="BodyText"/>
        <w:tabs>
          <w:tab w:val="left" w:pos="1540"/>
        </w:tabs>
        <w:spacing w:line="230" w:lineRule="exact"/>
        <w:ind w:left="100"/>
      </w:pPr>
      <w:r>
        <w:t>Section</w:t>
      </w:r>
      <w:r>
        <w:rPr>
          <w:spacing w:val="-2"/>
        </w:rPr>
        <w:t xml:space="preserve"> </w:t>
      </w:r>
      <w:r>
        <w:t>2.</w:t>
      </w:r>
      <w:r>
        <w:tab/>
        <w:t>Definitions</w:t>
      </w:r>
    </w:p>
    <w:p w14:paraId="6B9C0A17" w14:textId="77777777" w:rsidR="005815A6" w:rsidRDefault="005815A6" w:rsidP="005815A6">
      <w:pPr>
        <w:pStyle w:val="BodyText"/>
        <w:tabs>
          <w:tab w:val="left" w:pos="1539"/>
        </w:tabs>
        <w:ind w:left="100"/>
      </w:pPr>
      <w:r>
        <w:t>Section</w:t>
      </w:r>
      <w:r>
        <w:rPr>
          <w:spacing w:val="-2"/>
        </w:rPr>
        <w:t xml:space="preserve"> </w:t>
      </w:r>
      <w:r>
        <w:t>3.</w:t>
      </w:r>
      <w:r>
        <w:tab/>
        <w:t>License</w:t>
      </w:r>
      <w:r>
        <w:rPr>
          <w:spacing w:val="-6"/>
        </w:rPr>
        <w:t xml:space="preserve"> </w:t>
      </w:r>
      <w:r>
        <w:t xml:space="preserve">Required </w:t>
      </w:r>
    </w:p>
    <w:p w14:paraId="5C3C0951" w14:textId="77777777" w:rsidR="005815A6" w:rsidRDefault="005815A6" w:rsidP="005815A6">
      <w:pPr>
        <w:pStyle w:val="BodyText"/>
        <w:tabs>
          <w:tab w:val="left" w:pos="1539"/>
        </w:tabs>
        <w:ind w:left="100"/>
        <w:rPr>
          <w:spacing w:val="-1"/>
        </w:rPr>
      </w:pPr>
      <w:r>
        <w:t>Section</w:t>
      </w:r>
      <w:r>
        <w:rPr>
          <w:spacing w:val="-3"/>
        </w:rPr>
        <w:t xml:space="preserve"> </w:t>
      </w:r>
      <w:r>
        <w:t>4.</w:t>
      </w:r>
      <w:r>
        <w:tab/>
        <w:t>Application</w:t>
      </w:r>
      <w:r>
        <w:rPr>
          <w:spacing w:val="-6"/>
        </w:rPr>
        <w:t xml:space="preserve"> </w:t>
      </w:r>
      <w:r>
        <w:t>for</w:t>
      </w:r>
      <w:r>
        <w:rPr>
          <w:spacing w:val="-6"/>
        </w:rPr>
        <w:t xml:space="preserve"> </w:t>
      </w:r>
      <w:r>
        <w:t>License</w:t>
      </w:r>
      <w:r>
        <w:rPr>
          <w:spacing w:val="-1"/>
        </w:rPr>
        <w:t xml:space="preserve"> </w:t>
      </w:r>
    </w:p>
    <w:p w14:paraId="063E5719" w14:textId="77777777" w:rsidR="005815A6" w:rsidRDefault="005815A6" w:rsidP="005815A6">
      <w:pPr>
        <w:pStyle w:val="BodyText"/>
        <w:tabs>
          <w:tab w:val="left" w:pos="1539"/>
        </w:tabs>
        <w:ind w:left="100"/>
      </w:pPr>
      <w:r>
        <w:t>Section</w:t>
      </w:r>
      <w:r>
        <w:rPr>
          <w:spacing w:val="-2"/>
        </w:rPr>
        <w:t xml:space="preserve"> </w:t>
      </w:r>
      <w:r>
        <w:t>5.</w:t>
      </w:r>
      <w:r>
        <w:tab/>
        <w:t>Resident</w:t>
      </w:r>
      <w:r>
        <w:rPr>
          <w:spacing w:val="-5"/>
        </w:rPr>
        <w:t xml:space="preserve"> </w:t>
      </w:r>
      <w:r>
        <w:t>License</w:t>
      </w:r>
    </w:p>
    <w:p w14:paraId="20A0186D" w14:textId="77777777" w:rsidR="005815A6" w:rsidRDefault="005815A6" w:rsidP="005815A6">
      <w:pPr>
        <w:pStyle w:val="BodyText"/>
        <w:tabs>
          <w:tab w:val="left" w:pos="1540"/>
        </w:tabs>
        <w:spacing w:line="229" w:lineRule="exact"/>
        <w:ind w:left="100"/>
      </w:pPr>
      <w:r>
        <w:t>Section</w:t>
      </w:r>
      <w:r>
        <w:rPr>
          <w:spacing w:val="-2"/>
        </w:rPr>
        <w:t xml:space="preserve"> </w:t>
      </w:r>
      <w:r>
        <w:t>6.</w:t>
      </w:r>
      <w:r>
        <w:tab/>
        <w:t>Examination</w:t>
      </w:r>
    </w:p>
    <w:p w14:paraId="38D5C5DF" w14:textId="77777777" w:rsidR="005815A6" w:rsidRDefault="005815A6" w:rsidP="005815A6">
      <w:pPr>
        <w:pStyle w:val="BodyText"/>
        <w:tabs>
          <w:tab w:val="left" w:pos="1539"/>
          <w:tab w:val="left" w:pos="10080"/>
        </w:tabs>
        <w:ind w:left="100"/>
      </w:pPr>
      <w:r>
        <w:t>Section</w:t>
      </w:r>
      <w:r>
        <w:rPr>
          <w:spacing w:val="-2"/>
        </w:rPr>
        <w:t xml:space="preserve"> </w:t>
      </w:r>
      <w:r>
        <w:t>7.</w:t>
      </w:r>
      <w:r>
        <w:tab/>
        <w:t>Exemptions</w:t>
      </w:r>
      <w:r>
        <w:rPr>
          <w:spacing w:val="-5"/>
        </w:rPr>
        <w:t xml:space="preserve"> </w:t>
      </w:r>
      <w:r>
        <w:t>from</w:t>
      </w:r>
      <w:r>
        <w:rPr>
          <w:spacing w:val="-6"/>
        </w:rPr>
        <w:t xml:space="preserve"> </w:t>
      </w:r>
      <w:r>
        <w:t xml:space="preserve">Examination </w:t>
      </w:r>
    </w:p>
    <w:p w14:paraId="7C14BF4B" w14:textId="77777777" w:rsidR="005815A6" w:rsidRDefault="005815A6" w:rsidP="005815A6">
      <w:pPr>
        <w:pStyle w:val="BodyText"/>
        <w:tabs>
          <w:tab w:val="left" w:pos="1539"/>
          <w:tab w:val="left" w:pos="10080"/>
        </w:tabs>
        <w:ind w:left="100"/>
        <w:rPr>
          <w:spacing w:val="-1"/>
        </w:rPr>
      </w:pPr>
      <w:r>
        <w:t>Section</w:t>
      </w:r>
      <w:r>
        <w:rPr>
          <w:spacing w:val="-2"/>
        </w:rPr>
        <w:t xml:space="preserve"> </w:t>
      </w:r>
      <w:r>
        <w:t>8.</w:t>
      </w:r>
      <w:r>
        <w:tab/>
        <w:t>Nonresident</w:t>
      </w:r>
      <w:r>
        <w:rPr>
          <w:spacing w:val="-12"/>
        </w:rPr>
        <w:t xml:space="preserve"> </w:t>
      </w:r>
      <w:r>
        <w:t>License</w:t>
      </w:r>
      <w:r>
        <w:rPr>
          <w:spacing w:val="-10"/>
        </w:rPr>
        <w:t xml:space="preserve"> </w:t>
      </w:r>
      <w:r>
        <w:t>Reciprocity</w:t>
      </w:r>
      <w:r>
        <w:rPr>
          <w:spacing w:val="-1"/>
        </w:rPr>
        <w:t xml:space="preserve"> </w:t>
      </w:r>
    </w:p>
    <w:p w14:paraId="42FBA4CB" w14:textId="77777777" w:rsidR="005815A6" w:rsidRPr="00C579AF" w:rsidRDefault="005815A6" w:rsidP="005815A6">
      <w:pPr>
        <w:pStyle w:val="BodyText"/>
        <w:tabs>
          <w:tab w:val="left" w:pos="1539"/>
          <w:tab w:val="left" w:pos="10080"/>
        </w:tabs>
        <w:ind w:left="100"/>
        <w:rPr>
          <w:spacing w:val="-6"/>
        </w:rPr>
      </w:pPr>
      <w:r>
        <w:t>Section</w:t>
      </w:r>
      <w:r>
        <w:rPr>
          <w:spacing w:val="-2"/>
        </w:rPr>
        <w:t xml:space="preserve"> </w:t>
      </w:r>
      <w:r>
        <w:t>9.</w:t>
      </w:r>
      <w:r>
        <w:tab/>
        <w:t>License</w:t>
      </w:r>
    </w:p>
    <w:p w14:paraId="4AEDE606" w14:textId="77777777" w:rsidR="005815A6" w:rsidRDefault="005815A6" w:rsidP="005815A6">
      <w:pPr>
        <w:pStyle w:val="BodyText"/>
        <w:tabs>
          <w:tab w:val="left" w:pos="1539"/>
        </w:tabs>
        <w:ind w:left="100"/>
        <w:rPr>
          <w:spacing w:val="-1"/>
        </w:rPr>
      </w:pPr>
      <w:r>
        <w:t>Section</w:t>
      </w:r>
      <w:r>
        <w:rPr>
          <w:spacing w:val="-3"/>
        </w:rPr>
        <w:t xml:space="preserve"> </w:t>
      </w:r>
      <w:r>
        <w:t>10.</w:t>
      </w:r>
      <w:r>
        <w:tab/>
        <w:t>Apprentice Public Adjuster</w:t>
      </w:r>
      <w:r>
        <w:rPr>
          <w:spacing w:val="-17"/>
        </w:rPr>
        <w:t xml:space="preserve"> </w:t>
      </w:r>
      <w:r>
        <w:t>License</w:t>
      </w:r>
      <w:r>
        <w:rPr>
          <w:spacing w:val="-6"/>
        </w:rPr>
        <w:t xml:space="preserve"> </w:t>
      </w:r>
      <w:r>
        <w:t>[Optional]</w:t>
      </w:r>
      <w:r>
        <w:rPr>
          <w:spacing w:val="-1"/>
        </w:rPr>
        <w:t xml:space="preserve"> </w:t>
      </w:r>
    </w:p>
    <w:p w14:paraId="239E4BB3" w14:textId="77777777" w:rsidR="005815A6" w:rsidRDefault="005815A6" w:rsidP="005815A6">
      <w:pPr>
        <w:pStyle w:val="BodyText"/>
        <w:tabs>
          <w:tab w:val="left" w:pos="1539"/>
        </w:tabs>
        <w:ind w:left="100"/>
        <w:rPr>
          <w:spacing w:val="-1"/>
        </w:rPr>
      </w:pPr>
      <w:r>
        <w:t>Section</w:t>
      </w:r>
      <w:r>
        <w:rPr>
          <w:spacing w:val="-3"/>
        </w:rPr>
        <w:t xml:space="preserve"> </w:t>
      </w:r>
      <w:r>
        <w:t>11.</w:t>
      </w:r>
      <w:r>
        <w:tab/>
        <w:t>License Denial, Nonrenewal,</w:t>
      </w:r>
      <w:r>
        <w:rPr>
          <w:spacing w:val="-23"/>
        </w:rPr>
        <w:t xml:space="preserve"> </w:t>
      </w:r>
      <w:r>
        <w:t>or</w:t>
      </w:r>
      <w:r>
        <w:rPr>
          <w:spacing w:val="-7"/>
        </w:rPr>
        <w:t xml:space="preserve"> </w:t>
      </w:r>
      <w:r>
        <w:t>Revocation</w:t>
      </w:r>
      <w:r>
        <w:rPr>
          <w:spacing w:val="-1"/>
        </w:rPr>
        <w:t xml:space="preserve"> </w:t>
      </w:r>
    </w:p>
    <w:p w14:paraId="0ACACB80" w14:textId="77777777" w:rsidR="005815A6" w:rsidRDefault="005815A6" w:rsidP="005815A6">
      <w:pPr>
        <w:pStyle w:val="BodyText"/>
        <w:tabs>
          <w:tab w:val="left" w:pos="1539"/>
        </w:tabs>
        <w:ind w:left="100"/>
      </w:pPr>
      <w:r>
        <w:t>Section</w:t>
      </w:r>
      <w:r>
        <w:rPr>
          <w:spacing w:val="-3"/>
        </w:rPr>
        <w:t xml:space="preserve"> </w:t>
      </w:r>
      <w:r>
        <w:t>12.</w:t>
      </w:r>
      <w:r>
        <w:tab/>
        <w:t>Bond or Letter of</w:t>
      </w:r>
      <w:r>
        <w:rPr>
          <w:spacing w:val="-14"/>
        </w:rPr>
        <w:t xml:space="preserve"> </w:t>
      </w:r>
      <w:r>
        <w:t>Credit</w:t>
      </w:r>
    </w:p>
    <w:p w14:paraId="20EDAD31" w14:textId="77777777" w:rsidR="005815A6" w:rsidRDefault="005815A6" w:rsidP="005815A6">
      <w:pPr>
        <w:pStyle w:val="BodyText"/>
        <w:tabs>
          <w:tab w:val="left" w:pos="1540"/>
        </w:tabs>
        <w:ind w:left="100"/>
      </w:pPr>
      <w:r>
        <w:t>Section</w:t>
      </w:r>
      <w:r>
        <w:rPr>
          <w:spacing w:val="-2"/>
        </w:rPr>
        <w:t xml:space="preserve"> </w:t>
      </w:r>
      <w:r>
        <w:t>13.</w:t>
      </w:r>
      <w:r>
        <w:tab/>
        <w:t>Continuing</w:t>
      </w:r>
      <w:r>
        <w:rPr>
          <w:spacing w:val="-7"/>
        </w:rPr>
        <w:t xml:space="preserve"> </w:t>
      </w:r>
      <w:r>
        <w:t xml:space="preserve">Education </w:t>
      </w:r>
    </w:p>
    <w:p w14:paraId="5919F369" w14:textId="77777777" w:rsidR="005815A6" w:rsidRDefault="005815A6" w:rsidP="005815A6">
      <w:pPr>
        <w:pStyle w:val="BodyText"/>
        <w:tabs>
          <w:tab w:val="left" w:pos="1540"/>
        </w:tabs>
        <w:ind w:left="100"/>
      </w:pPr>
      <w:r>
        <w:t>Section</w:t>
      </w:r>
      <w:r>
        <w:rPr>
          <w:spacing w:val="-3"/>
        </w:rPr>
        <w:t xml:space="preserve"> </w:t>
      </w:r>
      <w:r>
        <w:t>14.</w:t>
      </w:r>
      <w:r>
        <w:tab/>
        <w:t>Public Adjuster</w:t>
      </w:r>
      <w:r>
        <w:rPr>
          <w:spacing w:val="-10"/>
        </w:rPr>
        <w:t xml:space="preserve"> </w:t>
      </w:r>
      <w:r>
        <w:t>Fees</w:t>
      </w:r>
    </w:p>
    <w:p w14:paraId="539BEF57" w14:textId="77777777" w:rsidR="005815A6" w:rsidRDefault="005815A6" w:rsidP="005815A6">
      <w:pPr>
        <w:pStyle w:val="BodyText"/>
        <w:tabs>
          <w:tab w:val="left" w:pos="1538"/>
        </w:tabs>
        <w:ind w:left="100"/>
        <w:rPr>
          <w:spacing w:val="-1"/>
        </w:rPr>
      </w:pPr>
      <w:r>
        <w:t>Section</w:t>
      </w:r>
      <w:r>
        <w:rPr>
          <w:spacing w:val="-3"/>
        </w:rPr>
        <w:t xml:space="preserve"> </w:t>
      </w:r>
      <w:r>
        <w:t>15.</w:t>
      </w:r>
      <w:r>
        <w:tab/>
        <w:t>Contract Between Public Adjuster</w:t>
      </w:r>
      <w:r>
        <w:rPr>
          <w:spacing w:val="-19"/>
        </w:rPr>
        <w:t xml:space="preserve"> </w:t>
      </w:r>
      <w:r>
        <w:t>and</w:t>
      </w:r>
      <w:r>
        <w:rPr>
          <w:spacing w:val="-6"/>
        </w:rPr>
        <w:t xml:space="preserve"> </w:t>
      </w:r>
      <w:r>
        <w:t>Insured</w:t>
      </w:r>
      <w:r>
        <w:rPr>
          <w:spacing w:val="-1"/>
        </w:rPr>
        <w:t xml:space="preserve"> </w:t>
      </w:r>
    </w:p>
    <w:p w14:paraId="2039C189" w14:textId="77777777" w:rsidR="005815A6" w:rsidRDefault="005815A6" w:rsidP="005815A6">
      <w:pPr>
        <w:pStyle w:val="BodyText"/>
        <w:tabs>
          <w:tab w:val="left" w:pos="1538"/>
        </w:tabs>
        <w:ind w:left="100"/>
      </w:pPr>
      <w:r>
        <w:t>Section</w:t>
      </w:r>
      <w:r>
        <w:rPr>
          <w:spacing w:val="-3"/>
        </w:rPr>
        <w:t xml:space="preserve"> </w:t>
      </w:r>
      <w:r>
        <w:t>16.</w:t>
      </w:r>
      <w:r>
        <w:tab/>
        <w:t>Escrow or Trust</w:t>
      </w:r>
      <w:r>
        <w:rPr>
          <w:spacing w:val="-12"/>
        </w:rPr>
        <w:t xml:space="preserve"> </w:t>
      </w:r>
      <w:r>
        <w:t>Accounts</w:t>
      </w:r>
    </w:p>
    <w:p w14:paraId="62C271F2" w14:textId="77777777" w:rsidR="005815A6" w:rsidRDefault="005815A6" w:rsidP="005815A6">
      <w:pPr>
        <w:pStyle w:val="BodyText"/>
        <w:tabs>
          <w:tab w:val="left" w:pos="1539"/>
        </w:tabs>
        <w:spacing w:line="229" w:lineRule="exact"/>
        <w:ind w:left="100"/>
      </w:pPr>
      <w:r>
        <w:t>Section</w:t>
      </w:r>
      <w:r>
        <w:rPr>
          <w:spacing w:val="-3"/>
        </w:rPr>
        <w:t xml:space="preserve"> </w:t>
      </w:r>
      <w:r>
        <w:t>17.</w:t>
      </w:r>
      <w:r>
        <w:tab/>
        <w:t>Record</w:t>
      </w:r>
      <w:r>
        <w:rPr>
          <w:spacing w:val="-11"/>
        </w:rPr>
        <w:t xml:space="preserve"> </w:t>
      </w:r>
      <w:r>
        <w:t>Retention</w:t>
      </w:r>
    </w:p>
    <w:p w14:paraId="589A2E33" w14:textId="77777777" w:rsidR="005815A6" w:rsidRDefault="005815A6" w:rsidP="005815A6">
      <w:pPr>
        <w:pStyle w:val="BodyText"/>
        <w:tabs>
          <w:tab w:val="left" w:pos="1540"/>
        </w:tabs>
        <w:ind w:left="100"/>
      </w:pPr>
      <w:r>
        <w:t>Section</w:t>
      </w:r>
      <w:r>
        <w:rPr>
          <w:spacing w:val="-2"/>
        </w:rPr>
        <w:t xml:space="preserve"> </w:t>
      </w:r>
      <w:r>
        <w:t>18.</w:t>
      </w:r>
      <w:r>
        <w:tab/>
        <w:t>Standards of Conduct of</w:t>
      </w:r>
      <w:r>
        <w:rPr>
          <w:spacing w:val="-12"/>
        </w:rPr>
        <w:t xml:space="preserve"> </w:t>
      </w:r>
      <w:r>
        <w:t>Public</w:t>
      </w:r>
      <w:r>
        <w:rPr>
          <w:spacing w:val="-2"/>
        </w:rPr>
        <w:t xml:space="preserve"> </w:t>
      </w:r>
      <w:r>
        <w:t xml:space="preserve">Adjuster </w:t>
      </w:r>
    </w:p>
    <w:p w14:paraId="2DEB39D6" w14:textId="77777777" w:rsidR="005815A6" w:rsidRDefault="005815A6" w:rsidP="005815A6">
      <w:pPr>
        <w:pStyle w:val="BodyText"/>
        <w:tabs>
          <w:tab w:val="left" w:pos="1540"/>
        </w:tabs>
        <w:ind w:left="100"/>
      </w:pPr>
      <w:r>
        <w:t>Section</w:t>
      </w:r>
      <w:r>
        <w:rPr>
          <w:spacing w:val="-2"/>
        </w:rPr>
        <w:t xml:space="preserve"> </w:t>
      </w:r>
      <w:r>
        <w:t>19.</w:t>
      </w:r>
      <w:r>
        <w:tab/>
        <w:t>Reporting of</w:t>
      </w:r>
      <w:r>
        <w:rPr>
          <w:spacing w:val="-9"/>
        </w:rPr>
        <w:t xml:space="preserve"> </w:t>
      </w:r>
      <w:r>
        <w:t>Actions</w:t>
      </w:r>
    </w:p>
    <w:p w14:paraId="3416A261" w14:textId="77777777" w:rsidR="005815A6" w:rsidRDefault="005815A6" w:rsidP="005815A6">
      <w:pPr>
        <w:pStyle w:val="BodyText"/>
        <w:tabs>
          <w:tab w:val="left" w:pos="1540"/>
        </w:tabs>
        <w:spacing w:line="229" w:lineRule="exact"/>
        <w:ind w:left="100"/>
      </w:pPr>
      <w:r>
        <w:t>Section</w:t>
      </w:r>
      <w:r>
        <w:rPr>
          <w:spacing w:val="-2"/>
        </w:rPr>
        <w:t xml:space="preserve"> </w:t>
      </w:r>
      <w:r>
        <w:t>20.</w:t>
      </w:r>
      <w:r>
        <w:tab/>
        <w:t>Regulations</w:t>
      </w:r>
    </w:p>
    <w:p w14:paraId="636042B2" w14:textId="77777777" w:rsidR="005815A6" w:rsidRDefault="005815A6" w:rsidP="005815A6">
      <w:pPr>
        <w:pStyle w:val="BodyText"/>
        <w:tabs>
          <w:tab w:val="left" w:pos="1540"/>
        </w:tabs>
        <w:spacing w:before="1"/>
        <w:ind w:left="100"/>
      </w:pPr>
      <w:r>
        <w:t>Section</w:t>
      </w:r>
      <w:r>
        <w:rPr>
          <w:spacing w:val="-3"/>
        </w:rPr>
        <w:t xml:space="preserve"> </w:t>
      </w:r>
      <w:r>
        <w:t>21.</w:t>
      </w:r>
      <w:r>
        <w:tab/>
        <w:t>Severability</w:t>
      </w:r>
    </w:p>
    <w:p w14:paraId="7EEB903C" w14:textId="77777777" w:rsidR="005815A6" w:rsidRDefault="005815A6" w:rsidP="005815A6">
      <w:pPr>
        <w:pStyle w:val="BodyText"/>
        <w:tabs>
          <w:tab w:val="left" w:pos="1539"/>
        </w:tabs>
        <w:ind w:left="100"/>
      </w:pPr>
      <w:r>
        <w:t>Section</w:t>
      </w:r>
      <w:r>
        <w:rPr>
          <w:spacing w:val="-3"/>
        </w:rPr>
        <w:t xml:space="preserve"> </w:t>
      </w:r>
      <w:r>
        <w:t>22.</w:t>
      </w:r>
      <w:r>
        <w:tab/>
        <w:t>Effective</w:t>
      </w:r>
      <w:r>
        <w:rPr>
          <w:spacing w:val="-9"/>
        </w:rPr>
        <w:t xml:space="preserve"> </w:t>
      </w:r>
      <w:r>
        <w:t>Date</w:t>
      </w:r>
    </w:p>
    <w:p w14:paraId="2E094B61" w14:textId="77777777" w:rsidR="005815A6" w:rsidRDefault="005815A6" w:rsidP="005815A6">
      <w:pPr>
        <w:pStyle w:val="BodyText"/>
        <w:spacing w:before="1"/>
      </w:pPr>
    </w:p>
    <w:p w14:paraId="359D8C33" w14:textId="77777777" w:rsidR="005815A6" w:rsidRDefault="005815A6" w:rsidP="005815A6">
      <w:pPr>
        <w:pStyle w:val="Heading5"/>
        <w:tabs>
          <w:tab w:val="left" w:pos="1590"/>
        </w:tabs>
        <w:ind w:left="100"/>
        <w:jc w:val="left"/>
      </w:pPr>
      <w:r>
        <w:t>Section</w:t>
      </w:r>
      <w:r>
        <w:rPr>
          <w:spacing w:val="-2"/>
        </w:rPr>
        <w:t xml:space="preserve"> </w:t>
      </w:r>
      <w:r>
        <w:t>1.</w:t>
      </w:r>
      <w:r>
        <w:tab/>
        <w:t>Purpose and</w:t>
      </w:r>
      <w:r>
        <w:rPr>
          <w:spacing w:val="-4"/>
        </w:rPr>
        <w:t xml:space="preserve"> </w:t>
      </w:r>
      <w:r>
        <w:t>Scope</w:t>
      </w:r>
    </w:p>
    <w:p w14:paraId="781850B3" w14:textId="77777777" w:rsidR="005815A6" w:rsidRDefault="005815A6" w:rsidP="005815A6">
      <w:pPr>
        <w:pStyle w:val="BodyText"/>
        <w:spacing w:before="8"/>
        <w:rPr>
          <w:b/>
          <w:sz w:val="19"/>
        </w:rPr>
      </w:pPr>
    </w:p>
    <w:p w14:paraId="57DCCA81" w14:textId="77777777" w:rsidR="005815A6" w:rsidRDefault="005815A6" w:rsidP="005815A6">
      <w:pPr>
        <w:pStyle w:val="BodyText"/>
        <w:ind w:left="100" w:right="678"/>
      </w:pPr>
      <w:r>
        <w:t>This Act governs the qualifications and procedures for the licensing of public adjusters. It specifies the duties of and restrictions on public adjusters, which include limiting their licensure to assisting insureds in first party claims.</w:t>
      </w:r>
    </w:p>
    <w:p w14:paraId="4C518ADC" w14:textId="77777777" w:rsidR="005815A6" w:rsidRDefault="005815A6" w:rsidP="005815A6">
      <w:pPr>
        <w:pStyle w:val="BodyText"/>
        <w:spacing w:before="10"/>
        <w:rPr>
          <w:sz w:val="19"/>
        </w:rPr>
      </w:pPr>
    </w:p>
    <w:p w14:paraId="6F48E526" w14:textId="77777777" w:rsidR="005815A6" w:rsidRDefault="005815A6" w:rsidP="005815A6">
      <w:pPr>
        <w:pStyle w:val="BodyText"/>
        <w:spacing w:before="1"/>
        <w:ind w:left="100"/>
      </w:pPr>
      <w:r>
        <w:rPr>
          <w:b/>
        </w:rPr>
        <w:t xml:space="preserve">Drafting Note: </w:t>
      </w:r>
      <w:r>
        <w:t>It is recommended that any statute or regulation inconsistent with this Act be repealed or amended.</w:t>
      </w:r>
    </w:p>
    <w:p w14:paraId="5A8BCABB" w14:textId="77777777" w:rsidR="005815A6" w:rsidRDefault="005815A6" w:rsidP="005815A6">
      <w:pPr>
        <w:pStyle w:val="BodyText"/>
        <w:spacing w:before="1"/>
      </w:pPr>
    </w:p>
    <w:p w14:paraId="3FED3F60" w14:textId="77777777" w:rsidR="005815A6" w:rsidRDefault="005815A6" w:rsidP="005815A6">
      <w:pPr>
        <w:pStyle w:val="BodyText"/>
        <w:spacing w:line="187" w:lineRule="auto"/>
        <w:ind w:left="100" w:right="96" w:hanging="1"/>
      </w:pPr>
      <w:r>
        <w:rPr>
          <w:b/>
        </w:rPr>
        <w:t xml:space="preserve">Drafting Note: </w:t>
      </w:r>
      <w:r>
        <w:t>This Act also requires a report to the insurance commissioner of any action in another jurisdiction against either the public adjuster license or licensee.</w:t>
      </w:r>
    </w:p>
    <w:p w14:paraId="0BA51EBE" w14:textId="77777777" w:rsidR="005815A6" w:rsidRDefault="005815A6" w:rsidP="005815A6">
      <w:pPr>
        <w:pStyle w:val="BodyText"/>
        <w:spacing w:before="1"/>
      </w:pPr>
    </w:p>
    <w:p w14:paraId="589922D5" w14:textId="77777777" w:rsidR="005815A6" w:rsidRDefault="005815A6" w:rsidP="005815A6">
      <w:pPr>
        <w:pStyle w:val="Heading5"/>
        <w:tabs>
          <w:tab w:val="left" w:pos="1540"/>
        </w:tabs>
        <w:ind w:left="100"/>
        <w:jc w:val="left"/>
      </w:pPr>
      <w:r>
        <w:t>Section</w:t>
      </w:r>
      <w:r>
        <w:rPr>
          <w:spacing w:val="-1"/>
        </w:rPr>
        <w:t xml:space="preserve"> </w:t>
      </w:r>
      <w:r>
        <w:t>2.</w:t>
      </w:r>
      <w:r>
        <w:tab/>
        <w:t>Definitions</w:t>
      </w:r>
    </w:p>
    <w:p w14:paraId="05DA2DFC" w14:textId="77777777" w:rsidR="005815A6" w:rsidRDefault="005815A6" w:rsidP="005815A6">
      <w:pPr>
        <w:pStyle w:val="BodyText"/>
        <w:spacing w:before="7"/>
        <w:rPr>
          <w:b/>
          <w:sz w:val="19"/>
        </w:rPr>
      </w:pPr>
    </w:p>
    <w:p w14:paraId="1E22BF8A" w14:textId="77777777" w:rsidR="005815A6" w:rsidRDefault="005815A6" w:rsidP="005815A6">
      <w:pPr>
        <w:pStyle w:val="ListParagraph"/>
        <w:numPr>
          <w:ilvl w:val="0"/>
          <w:numId w:val="18"/>
        </w:numPr>
        <w:tabs>
          <w:tab w:val="left" w:pos="1540"/>
          <w:tab w:val="left" w:pos="1541"/>
        </w:tabs>
        <w:spacing w:before="1"/>
        <w:ind w:right="117" w:hanging="720"/>
        <w:jc w:val="both"/>
        <w:rPr>
          <w:sz w:val="20"/>
        </w:rPr>
      </w:pPr>
      <w:r>
        <w:rPr>
          <w:sz w:val="20"/>
        </w:rPr>
        <w:t>“Apprentice public adjuster” means the one who is qualified in all respects as a public adjuster except as to experience, education and/or</w:t>
      </w:r>
      <w:r>
        <w:rPr>
          <w:spacing w:val="-17"/>
          <w:sz w:val="20"/>
        </w:rPr>
        <w:t xml:space="preserve"> </w:t>
      </w:r>
      <w:r>
        <w:rPr>
          <w:sz w:val="20"/>
        </w:rPr>
        <w:t>training.</w:t>
      </w:r>
    </w:p>
    <w:p w14:paraId="361AE44E" w14:textId="77777777" w:rsidR="005815A6" w:rsidRDefault="005815A6" w:rsidP="005815A6">
      <w:pPr>
        <w:pStyle w:val="BodyText"/>
        <w:spacing w:before="11"/>
        <w:rPr>
          <w:sz w:val="19"/>
        </w:rPr>
      </w:pPr>
    </w:p>
    <w:p w14:paraId="40B54FA4" w14:textId="77777777" w:rsidR="005815A6" w:rsidRDefault="005815A6" w:rsidP="005815A6">
      <w:pPr>
        <w:pStyle w:val="ListParagraph"/>
        <w:numPr>
          <w:ilvl w:val="0"/>
          <w:numId w:val="18"/>
        </w:numPr>
        <w:tabs>
          <w:tab w:val="left" w:pos="1539"/>
          <w:tab w:val="left" w:pos="1540"/>
        </w:tabs>
        <w:ind w:right="117" w:hanging="720"/>
        <w:jc w:val="both"/>
        <w:rPr>
          <w:sz w:val="20"/>
        </w:rPr>
      </w:pPr>
      <w:r>
        <w:rPr>
          <w:sz w:val="20"/>
        </w:rPr>
        <w:t>“Business entity” means a corporation, association, partnership, limited liability company, limited liability partnership or other legal</w:t>
      </w:r>
      <w:r>
        <w:rPr>
          <w:spacing w:val="-19"/>
          <w:sz w:val="20"/>
        </w:rPr>
        <w:t xml:space="preserve"> </w:t>
      </w:r>
      <w:r>
        <w:rPr>
          <w:sz w:val="20"/>
        </w:rPr>
        <w:t>entity.</w:t>
      </w:r>
    </w:p>
    <w:p w14:paraId="06BD0F1D" w14:textId="77777777" w:rsidR="005815A6" w:rsidRDefault="005815A6" w:rsidP="005815A6">
      <w:pPr>
        <w:pStyle w:val="BodyText"/>
        <w:spacing w:before="10"/>
        <w:rPr>
          <w:sz w:val="19"/>
        </w:rPr>
      </w:pPr>
    </w:p>
    <w:p w14:paraId="1DF9786B" w14:textId="77777777" w:rsidR="005815A6" w:rsidRDefault="005815A6" w:rsidP="005815A6">
      <w:pPr>
        <w:pStyle w:val="ListParagraph"/>
        <w:numPr>
          <w:ilvl w:val="0"/>
          <w:numId w:val="18"/>
        </w:numPr>
        <w:tabs>
          <w:tab w:val="left" w:pos="1539"/>
          <w:tab w:val="left" w:pos="1541"/>
        </w:tabs>
        <w:spacing w:before="1"/>
        <w:ind w:right="115" w:hanging="720"/>
        <w:jc w:val="both"/>
        <w:rPr>
          <w:sz w:val="20"/>
        </w:rPr>
      </w:pPr>
      <w:r>
        <w:rPr>
          <w:sz w:val="20"/>
        </w:rPr>
        <w:t>“Catastrophic disaster” according to the Federal Response Plan, means an event that results in large numbers of deaths and injuries; causes extensive damage or destruction of facilities that provide and sustain human needs; produces an overwhelming demand on state and local response resources and mechanisms; causes a severe long-term effect on general economic activity; and severely affects state, local and private sector capabilities to begin and sustain response activities. A catastrophic disaster shall be declared by the President</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United</w:t>
      </w:r>
      <w:r>
        <w:rPr>
          <w:spacing w:val="-2"/>
          <w:sz w:val="20"/>
        </w:rPr>
        <w:t xml:space="preserve"> </w:t>
      </w:r>
      <w:r>
        <w:rPr>
          <w:sz w:val="20"/>
        </w:rPr>
        <w:t>States</w:t>
      </w:r>
      <w:r>
        <w:rPr>
          <w:spacing w:val="-2"/>
          <w:sz w:val="20"/>
        </w:rPr>
        <w:t xml:space="preserve"> </w:t>
      </w:r>
      <w:r>
        <w:rPr>
          <w:sz w:val="20"/>
        </w:rPr>
        <w:t>or</w:t>
      </w:r>
      <w:r>
        <w:rPr>
          <w:spacing w:val="-2"/>
          <w:sz w:val="20"/>
        </w:rPr>
        <w:t xml:space="preserve"> </w:t>
      </w:r>
      <w:r>
        <w:rPr>
          <w:sz w:val="20"/>
        </w:rPr>
        <w:t>the</w:t>
      </w:r>
      <w:r>
        <w:rPr>
          <w:spacing w:val="-2"/>
          <w:sz w:val="20"/>
        </w:rPr>
        <w:t xml:space="preserve"> </w:t>
      </w:r>
      <w:r>
        <w:rPr>
          <w:sz w:val="20"/>
        </w:rPr>
        <w:t>Governor</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or</w:t>
      </w:r>
      <w:r>
        <w:rPr>
          <w:spacing w:val="-2"/>
          <w:sz w:val="20"/>
        </w:rPr>
        <w:t xml:space="preserve"> </w:t>
      </w:r>
      <w:r>
        <w:rPr>
          <w:sz w:val="20"/>
        </w:rPr>
        <w:t>district</w:t>
      </w:r>
      <w:r>
        <w:rPr>
          <w:spacing w:val="-2"/>
          <w:sz w:val="20"/>
        </w:rPr>
        <w:t xml:space="preserve"> </w:t>
      </w:r>
      <w:r>
        <w:rPr>
          <w:sz w:val="20"/>
        </w:rPr>
        <w:t>in</w:t>
      </w:r>
      <w:r>
        <w:rPr>
          <w:spacing w:val="-2"/>
          <w:sz w:val="20"/>
        </w:rPr>
        <w:t xml:space="preserve"> </w:t>
      </w:r>
      <w:r>
        <w:rPr>
          <w:sz w:val="20"/>
        </w:rPr>
        <w:t>which</w:t>
      </w:r>
      <w:r>
        <w:rPr>
          <w:spacing w:val="-2"/>
          <w:sz w:val="20"/>
        </w:rPr>
        <w:t xml:space="preserve"> </w:t>
      </w:r>
      <w:r>
        <w:rPr>
          <w:sz w:val="20"/>
        </w:rPr>
        <w:t>the</w:t>
      </w:r>
      <w:r>
        <w:rPr>
          <w:spacing w:val="-3"/>
          <w:sz w:val="20"/>
        </w:rPr>
        <w:t xml:space="preserve"> </w:t>
      </w:r>
      <w:r>
        <w:rPr>
          <w:sz w:val="20"/>
        </w:rPr>
        <w:t>disaster</w:t>
      </w:r>
      <w:r>
        <w:rPr>
          <w:spacing w:val="-3"/>
          <w:sz w:val="20"/>
        </w:rPr>
        <w:t xml:space="preserve"> </w:t>
      </w:r>
      <w:r>
        <w:rPr>
          <w:sz w:val="20"/>
        </w:rPr>
        <w:t>occurred.</w:t>
      </w:r>
    </w:p>
    <w:p w14:paraId="068D7325" w14:textId="77777777" w:rsidR="005815A6" w:rsidRDefault="005815A6" w:rsidP="005815A6">
      <w:pPr>
        <w:pStyle w:val="ListParagraph"/>
        <w:numPr>
          <w:ilvl w:val="0"/>
          <w:numId w:val="18"/>
        </w:numPr>
        <w:tabs>
          <w:tab w:val="left" w:pos="1560"/>
        </w:tabs>
        <w:spacing w:before="77"/>
        <w:ind w:left="1560" w:right="114" w:hanging="720"/>
        <w:jc w:val="both"/>
        <w:rPr>
          <w:sz w:val="20"/>
        </w:rPr>
      </w:pPr>
      <w:r>
        <w:rPr>
          <w:sz w:val="20"/>
        </w:rPr>
        <w:t>“Fingerprints” for the purposes of this act, means an impression of the lines on the finger taken for purpose of</w:t>
      </w:r>
      <w:r>
        <w:rPr>
          <w:spacing w:val="-5"/>
          <w:sz w:val="20"/>
        </w:rPr>
        <w:t xml:space="preserve"> </w:t>
      </w:r>
      <w:r>
        <w:rPr>
          <w:sz w:val="20"/>
        </w:rPr>
        <w:t>identification.</w:t>
      </w:r>
      <w:r>
        <w:rPr>
          <w:spacing w:val="-5"/>
          <w:sz w:val="20"/>
        </w:rPr>
        <w:t xml:space="preserve"> </w:t>
      </w:r>
      <w:r>
        <w:rPr>
          <w:sz w:val="20"/>
        </w:rPr>
        <w:t>The</w:t>
      </w:r>
      <w:r>
        <w:rPr>
          <w:spacing w:val="-5"/>
          <w:sz w:val="20"/>
        </w:rPr>
        <w:t xml:space="preserve"> </w:t>
      </w:r>
      <w:r>
        <w:rPr>
          <w:sz w:val="20"/>
        </w:rPr>
        <w:t>impression</w:t>
      </w:r>
      <w:r>
        <w:rPr>
          <w:spacing w:val="-4"/>
          <w:sz w:val="20"/>
        </w:rPr>
        <w:t xml:space="preserve"> </w:t>
      </w:r>
      <w:r>
        <w:rPr>
          <w:sz w:val="20"/>
        </w:rPr>
        <w:t>may</w:t>
      </w:r>
      <w:r>
        <w:rPr>
          <w:spacing w:val="-5"/>
          <w:sz w:val="20"/>
        </w:rPr>
        <w:t xml:space="preserve"> </w:t>
      </w:r>
      <w:r>
        <w:rPr>
          <w:sz w:val="20"/>
        </w:rPr>
        <w:t>be</w:t>
      </w:r>
      <w:r>
        <w:rPr>
          <w:spacing w:val="-4"/>
          <w:sz w:val="20"/>
        </w:rPr>
        <w:t xml:space="preserve"> </w:t>
      </w:r>
      <w:r>
        <w:rPr>
          <w:sz w:val="20"/>
        </w:rPr>
        <w:t>electronic</w:t>
      </w:r>
      <w:r>
        <w:rPr>
          <w:spacing w:val="-4"/>
          <w:sz w:val="20"/>
        </w:rPr>
        <w:t xml:space="preserve"> </w:t>
      </w:r>
      <w:r>
        <w:rPr>
          <w:sz w:val="20"/>
        </w:rPr>
        <w:t>or</w:t>
      </w:r>
      <w:r>
        <w:rPr>
          <w:spacing w:val="-4"/>
          <w:sz w:val="20"/>
        </w:rPr>
        <w:t xml:space="preserve"> </w:t>
      </w:r>
      <w:r>
        <w:rPr>
          <w:sz w:val="20"/>
        </w:rPr>
        <w:t>in</w:t>
      </w:r>
      <w:r>
        <w:rPr>
          <w:spacing w:val="-4"/>
          <w:sz w:val="20"/>
        </w:rPr>
        <w:t xml:space="preserve"> </w:t>
      </w:r>
      <w:r>
        <w:rPr>
          <w:sz w:val="20"/>
        </w:rPr>
        <w:t>ink</w:t>
      </w:r>
      <w:r>
        <w:rPr>
          <w:spacing w:val="-4"/>
          <w:sz w:val="20"/>
        </w:rPr>
        <w:t xml:space="preserve"> </w:t>
      </w:r>
      <w:r>
        <w:rPr>
          <w:sz w:val="20"/>
        </w:rPr>
        <w:t>converted</w:t>
      </w:r>
      <w:r>
        <w:rPr>
          <w:spacing w:val="-4"/>
          <w:sz w:val="20"/>
        </w:rPr>
        <w:t xml:space="preserve"> </w:t>
      </w:r>
      <w:r>
        <w:rPr>
          <w:sz w:val="20"/>
        </w:rPr>
        <w:t>to</w:t>
      </w:r>
      <w:r>
        <w:rPr>
          <w:spacing w:val="-5"/>
          <w:sz w:val="20"/>
        </w:rPr>
        <w:t xml:space="preserve"> </w:t>
      </w:r>
      <w:r>
        <w:rPr>
          <w:sz w:val="20"/>
        </w:rPr>
        <w:t>electronic</w:t>
      </w:r>
      <w:r>
        <w:rPr>
          <w:spacing w:val="-5"/>
          <w:sz w:val="20"/>
        </w:rPr>
        <w:t xml:space="preserve"> </w:t>
      </w:r>
      <w:r>
        <w:rPr>
          <w:sz w:val="20"/>
        </w:rPr>
        <w:t>format.</w:t>
      </w:r>
    </w:p>
    <w:p w14:paraId="7B8716D9" w14:textId="77777777" w:rsidR="005815A6" w:rsidRDefault="005815A6" w:rsidP="005815A6">
      <w:pPr>
        <w:pStyle w:val="BodyText"/>
        <w:spacing w:before="11"/>
        <w:rPr>
          <w:sz w:val="19"/>
        </w:rPr>
      </w:pPr>
    </w:p>
    <w:p w14:paraId="08847CD2" w14:textId="77777777" w:rsidR="005815A6" w:rsidRDefault="005815A6" w:rsidP="005815A6">
      <w:pPr>
        <w:pStyle w:val="ListParagraph"/>
        <w:numPr>
          <w:ilvl w:val="0"/>
          <w:numId w:val="18"/>
        </w:numPr>
        <w:tabs>
          <w:tab w:val="left" w:pos="1560"/>
          <w:tab w:val="left" w:pos="1561"/>
        </w:tabs>
        <w:ind w:left="1559" w:right="117" w:hanging="719"/>
        <w:jc w:val="both"/>
        <w:rPr>
          <w:sz w:val="20"/>
        </w:rPr>
      </w:pPr>
      <w:r>
        <w:rPr>
          <w:sz w:val="20"/>
        </w:rPr>
        <w:t xml:space="preserve">“Home state” means the District of Columbia and any state or territory of the United States in which the public adjuster’s principal place of residence or principal place of business is located. If neither the state </w:t>
      </w:r>
      <w:r>
        <w:rPr>
          <w:sz w:val="20"/>
        </w:rPr>
        <w:lastRenderedPageBreak/>
        <w:t>in which the public adjuster maintains the principal place of residence nor the state in which the public adjuster maintains the principal place of business has a substantially similar law governing public adjusters, the public adjuster may declare another state in which it becomes licensed and acts as a public adjuster to  be the ‘home</w:t>
      </w:r>
      <w:r>
        <w:rPr>
          <w:spacing w:val="-2"/>
          <w:sz w:val="20"/>
        </w:rPr>
        <w:t xml:space="preserve"> </w:t>
      </w:r>
      <w:r>
        <w:rPr>
          <w:sz w:val="20"/>
        </w:rPr>
        <w:t>state.’</w:t>
      </w:r>
    </w:p>
    <w:p w14:paraId="5DB52CAD" w14:textId="77777777" w:rsidR="005815A6" w:rsidRDefault="005815A6" w:rsidP="005815A6">
      <w:pPr>
        <w:pStyle w:val="BodyText"/>
      </w:pPr>
    </w:p>
    <w:p w14:paraId="0A7FBF05" w14:textId="77777777" w:rsidR="005815A6" w:rsidRDefault="005815A6" w:rsidP="005815A6">
      <w:pPr>
        <w:pStyle w:val="ListParagraph"/>
        <w:numPr>
          <w:ilvl w:val="0"/>
          <w:numId w:val="18"/>
        </w:numPr>
        <w:tabs>
          <w:tab w:val="left" w:pos="1559"/>
          <w:tab w:val="left" w:pos="1560"/>
        </w:tabs>
        <w:ind w:left="1560"/>
        <w:rPr>
          <w:sz w:val="20"/>
        </w:rPr>
      </w:pPr>
      <w:r>
        <w:rPr>
          <w:sz w:val="20"/>
        </w:rPr>
        <w:t>“Individual” means a natural</w:t>
      </w:r>
      <w:r>
        <w:rPr>
          <w:spacing w:val="-11"/>
          <w:sz w:val="20"/>
        </w:rPr>
        <w:t xml:space="preserve"> </w:t>
      </w:r>
      <w:r>
        <w:rPr>
          <w:sz w:val="20"/>
        </w:rPr>
        <w:t>person.</w:t>
      </w:r>
    </w:p>
    <w:p w14:paraId="61CFD1F2" w14:textId="77777777" w:rsidR="005815A6" w:rsidRDefault="005815A6" w:rsidP="005815A6">
      <w:pPr>
        <w:pStyle w:val="BodyText"/>
        <w:spacing w:before="10"/>
        <w:rPr>
          <w:sz w:val="19"/>
        </w:rPr>
      </w:pPr>
    </w:p>
    <w:p w14:paraId="7CB6146A" w14:textId="77777777" w:rsidR="005815A6" w:rsidRDefault="005815A6" w:rsidP="005815A6">
      <w:pPr>
        <w:pStyle w:val="ListParagraph"/>
        <w:numPr>
          <w:ilvl w:val="0"/>
          <w:numId w:val="18"/>
        </w:numPr>
        <w:tabs>
          <w:tab w:val="left" w:pos="1559"/>
          <w:tab w:val="left" w:pos="1560"/>
        </w:tabs>
        <w:ind w:left="1559" w:hanging="720"/>
        <w:rPr>
          <w:sz w:val="20"/>
        </w:rPr>
      </w:pPr>
      <w:r>
        <w:rPr>
          <w:sz w:val="20"/>
        </w:rPr>
        <w:t>“Person” means an individual or a business</w:t>
      </w:r>
      <w:r>
        <w:rPr>
          <w:spacing w:val="-26"/>
          <w:sz w:val="20"/>
        </w:rPr>
        <w:t xml:space="preserve"> </w:t>
      </w:r>
      <w:r>
        <w:rPr>
          <w:sz w:val="20"/>
        </w:rPr>
        <w:t>entity.</w:t>
      </w:r>
    </w:p>
    <w:p w14:paraId="703A2F19" w14:textId="77777777" w:rsidR="005815A6" w:rsidRDefault="005815A6" w:rsidP="005815A6">
      <w:pPr>
        <w:pStyle w:val="BodyText"/>
        <w:spacing w:before="10"/>
        <w:rPr>
          <w:sz w:val="19"/>
        </w:rPr>
      </w:pPr>
    </w:p>
    <w:p w14:paraId="032DD762" w14:textId="77777777" w:rsidR="005815A6" w:rsidRDefault="005815A6" w:rsidP="005815A6">
      <w:pPr>
        <w:pStyle w:val="ListParagraph"/>
        <w:numPr>
          <w:ilvl w:val="0"/>
          <w:numId w:val="18"/>
        </w:numPr>
        <w:tabs>
          <w:tab w:val="left" w:pos="1560"/>
          <w:tab w:val="left" w:pos="1561"/>
        </w:tabs>
        <w:ind w:left="1559" w:right="525" w:hanging="720"/>
        <w:rPr>
          <w:sz w:val="20"/>
        </w:rPr>
      </w:pPr>
      <w:r>
        <w:rPr>
          <w:sz w:val="20"/>
        </w:rPr>
        <w:t>“Public adjuster” means any person who, for compensation or any other thing of value on behalf of the insured:</w:t>
      </w:r>
    </w:p>
    <w:p w14:paraId="10AC837A" w14:textId="77777777" w:rsidR="005815A6" w:rsidRDefault="005815A6" w:rsidP="005815A6">
      <w:pPr>
        <w:pStyle w:val="BodyText"/>
        <w:spacing w:before="10"/>
        <w:rPr>
          <w:sz w:val="19"/>
        </w:rPr>
      </w:pPr>
    </w:p>
    <w:p w14:paraId="453C8DA1" w14:textId="77777777" w:rsidR="005815A6" w:rsidRDefault="005815A6" w:rsidP="005815A6">
      <w:pPr>
        <w:pStyle w:val="ListParagraph"/>
        <w:numPr>
          <w:ilvl w:val="1"/>
          <w:numId w:val="18"/>
        </w:numPr>
        <w:tabs>
          <w:tab w:val="left" w:pos="2280"/>
        </w:tabs>
        <w:ind w:right="115"/>
        <w:jc w:val="both"/>
        <w:rPr>
          <w:sz w:val="20"/>
        </w:rPr>
      </w:pPr>
      <w:r>
        <w:rPr>
          <w:sz w:val="20"/>
        </w:rPr>
        <w:t>Acts or aids, solely in relation to first party claims arising under insurance contracts that insure the real or personal property of the insured, on behalf of an insured in negotiating for, or effecting the settlement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claim</w:t>
      </w:r>
      <w:r>
        <w:rPr>
          <w:spacing w:val="-5"/>
          <w:sz w:val="20"/>
        </w:rPr>
        <w:t xml:space="preserve"> </w:t>
      </w:r>
      <w:r>
        <w:rPr>
          <w:sz w:val="20"/>
        </w:rPr>
        <w:t>for</w:t>
      </w:r>
      <w:r>
        <w:rPr>
          <w:spacing w:val="-3"/>
          <w:sz w:val="20"/>
        </w:rPr>
        <w:t xml:space="preserve"> </w:t>
      </w:r>
      <w:r>
        <w:rPr>
          <w:sz w:val="20"/>
        </w:rPr>
        <w:t>loss</w:t>
      </w:r>
      <w:r>
        <w:rPr>
          <w:spacing w:val="-5"/>
          <w:sz w:val="20"/>
        </w:rPr>
        <w:t xml:space="preserve"> </w:t>
      </w:r>
      <w:r>
        <w:rPr>
          <w:sz w:val="20"/>
        </w:rPr>
        <w:t>or</w:t>
      </w:r>
      <w:r>
        <w:rPr>
          <w:spacing w:val="-4"/>
          <w:sz w:val="20"/>
        </w:rPr>
        <w:t xml:space="preserve"> </w:t>
      </w:r>
      <w:r>
        <w:rPr>
          <w:sz w:val="20"/>
        </w:rPr>
        <w:t>damage</w:t>
      </w:r>
      <w:r>
        <w:rPr>
          <w:spacing w:val="-3"/>
          <w:sz w:val="20"/>
        </w:rPr>
        <w:t xml:space="preserve"> </w:t>
      </w:r>
      <w:r>
        <w:rPr>
          <w:sz w:val="20"/>
        </w:rPr>
        <w:t>covered</w:t>
      </w:r>
      <w:r>
        <w:rPr>
          <w:spacing w:val="-3"/>
          <w:sz w:val="20"/>
        </w:rPr>
        <w:t xml:space="preserve"> </w:t>
      </w:r>
      <w:r>
        <w:rPr>
          <w:sz w:val="20"/>
        </w:rPr>
        <w:t>by</w:t>
      </w:r>
      <w:r>
        <w:rPr>
          <w:spacing w:val="-4"/>
          <w:sz w:val="20"/>
        </w:rPr>
        <w:t xml:space="preserve"> </w:t>
      </w:r>
      <w:r>
        <w:rPr>
          <w:sz w:val="20"/>
        </w:rPr>
        <w:t>an</w:t>
      </w:r>
      <w:r>
        <w:rPr>
          <w:spacing w:val="-2"/>
          <w:sz w:val="20"/>
        </w:rPr>
        <w:t xml:space="preserve"> </w:t>
      </w:r>
      <w:r>
        <w:rPr>
          <w:sz w:val="20"/>
        </w:rPr>
        <w:t>insurance</w:t>
      </w:r>
      <w:r>
        <w:rPr>
          <w:spacing w:val="-3"/>
          <w:sz w:val="20"/>
        </w:rPr>
        <w:t xml:space="preserve"> </w:t>
      </w:r>
      <w:r>
        <w:rPr>
          <w:sz w:val="20"/>
        </w:rPr>
        <w:t>contract;</w:t>
      </w:r>
    </w:p>
    <w:p w14:paraId="3F122DB5" w14:textId="77777777" w:rsidR="005815A6" w:rsidRDefault="005815A6" w:rsidP="005815A6">
      <w:pPr>
        <w:pStyle w:val="BodyText"/>
      </w:pPr>
    </w:p>
    <w:p w14:paraId="377058E3" w14:textId="77777777" w:rsidR="005815A6" w:rsidRDefault="005815A6" w:rsidP="005815A6">
      <w:pPr>
        <w:pStyle w:val="ListParagraph"/>
        <w:numPr>
          <w:ilvl w:val="1"/>
          <w:numId w:val="18"/>
        </w:numPr>
        <w:tabs>
          <w:tab w:val="left" w:pos="2280"/>
        </w:tabs>
        <w:ind w:right="117"/>
        <w:jc w:val="both"/>
        <w:rPr>
          <w:sz w:val="20"/>
        </w:rPr>
      </w:pPr>
      <w:r>
        <w:rPr>
          <w:sz w:val="20"/>
        </w:rPr>
        <w:t>Advertises for employment as an public adjuster of insurance claims or solicits business or represents himself or herself to the public as an public adjuster of first party insurance claims for losses</w:t>
      </w:r>
      <w:r>
        <w:rPr>
          <w:spacing w:val="-3"/>
          <w:sz w:val="20"/>
        </w:rPr>
        <w:t xml:space="preserve"> </w:t>
      </w:r>
      <w:r>
        <w:rPr>
          <w:sz w:val="20"/>
        </w:rPr>
        <w:t>or</w:t>
      </w:r>
      <w:r>
        <w:rPr>
          <w:spacing w:val="-3"/>
          <w:sz w:val="20"/>
        </w:rPr>
        <w:t xml:space="preserve"> </w:t>
      </w:r>
      <w:r>
        <w:rPr>
          <w:sz w:val="20"/>
        </w:rPr>
        <w:t>damages</w:t>
      </w:r>
      <w:r>
        <w:rPr>
          <w:spacing w:val="-2"/>
          <w:sz w:val="20"/>
        </w:rPr>
        <w:t xml:space="preserve"> </w:t>
      </w:r>
      <w:r>
        <w:rPr>
          <w:sz w:val="20"/>
        </w:rPr>
        <w:t>arising</w:t>
      </w:r>
      <w:r>
        <w:rPr>
          <w:spacing w:val="-3"/>
          <w:sz w:val="20"/>
        </w:rPr>
        <w:t xml:space="preserve"> </w:t>
      </w:r>
      <w:r>
        <w:rPr>
          <w:sz w:val="20"/>
        </w:rPr>
        <w:t>out</w:t>
      </w:r>
      <w:r>
        <w:rPr>
          <w:spacing w:val="-4"/>
          <w:sz w:val="20"/>
        </w:rPr>
        <w:t xml:space="preserve"> </w:t>
      </w:r>
      <w:r>
        <w:rPr>
          <w:sz w:val="20"/>
        </w:rPr>
        <w:t>of</w:t>
      </w:r>
      <w:r>
        <w:rPr>
          <w:spacing w:val="-3"/>
          <w:sz w:val="20"/>
        </w:rPr>
        <w:t xml:space="preserve"> </w:t>
      </w:r>
      <w:r>
        <w:rPr>
          <w:sz w:val="20"/>
        </w:rPr>
        <w:t>policies</w:t>
      </w:r>
      <w:r>
        <w:rPr>
          <w:spacing w:val="-2"/>
          <w:sz w:val="20"/>
        </w:rPr>
        <w:t xml:space="preserve"> </w:t>
      </w:r>
      <w:r>
        <w:rPr>
          <w:sz w:val="20"/>
        </w:rPr>
        <w:t>of</w:t>
      </w:r>
      <w:r>
        <w:rPr>
          <w:spacing w:val="-2"/>
          <w:sz w:val="20"/>
        </w:rPr>
        <w:t xml:space="preserve"> </w:t>
      </w:r>
      <w:r>
        <w:rPr>
          <w:sz w:val="20"/>
        </w:rPr>
        <w:t>insurance</w:t>
      </w:r>
      <w:r>
        <w:rPr>
          <w:spacing w:val="-2"/>
          <w:sz w:val="20"/>
        </w:rPr>
        <w:t xml:space="preserve"> </w:t>
      </w:r>
      <w:r>
        <w:rPr>
          <w:sz w:val="20"/>
        </w:rPr>
        <w:t>that</w:t>
      </w:r>
      <w:r>
        <w:rPr>
          <w:spacing w:val="-3"/>
          <w:sz w:val="20"/>
        </w:rPr>
        <w:t xml:space="preserve"> </w:t>
      </w:r>
      <w:r>
        <w:rPr>
          <w:sz w:val="20"/>
        </w:rPr>
        <w:t>insure</w:t>
      </w:r>
      <w:r>
        <w:rPr>
          <w:spacing w:val="-3"/>
          <w:sz w:val="20"/>
        </w:rPr>
        <w:t xml:space="preserve"> </w:t>
      </w:r>
      <w:r>
        <w:rPr>
          <w:sz w:val="20"/>
        </w:rPr>
        <w:t>real</w:t>
      </w:r>
      <w:r>
        <w:rPr>
          <w:spacing w:val="-4"/>
          <w:sz w:val="20"/>
        </w:rPr>
        <w:t xml:space="preserve"> </w:t>
      </w:r>
      <w:r>
        <w:rPr>
          <w:sz w:val="20"/>
        </w:rPr>
        <w:t>or</w:t>
      </w:r>
      <w:r>
        <w:rPr>
          <w:spacing w:val="-3"/>
          <w:sz w:val="20"/>
        </w:rPr>
        <w:t xml:space="preserve"> </w:t>
      </w:r>
      <w:r>
        <w:rPr>
          <w:sz w:val="20"/>
        </w:rPr>
        <w:t>personal</w:t>
      </w:r>
      <w:r>
        <w:rPr>
          <w:spacing w:val="-4"/>
          <w:sz w:val="20"/>
        </w:rPr>
        <w:t xml:space="preserve"> </w:t>
      </w:r>
      <w:r>
        <w:rPr>
          <w:sz w:val="20"/>
        </w:rPr>
        <w:t>property;</w:t>
      </w:r>
      <w:r>
        <w:rPr>
          <w:spacing w:val="-3"/>
          <w:sz w:val="20"/>
        </w:rPr>
        <w:t xml:space="preserve"> </w:t>
      </w:r>
      <w:r>
        <w:rPr>
          <w:sz w:val="20"/>
        </w:rPr>
        <w:t>or</w:t>
      </w:r>
    </w:p>
    <w:p w14:paraId="6C0ED806" w14:textId="77777777" w:rsidR="005815A6" w:rsidRDefault="005815A6" w:rsidP="005815A6">
      <w:pPr>
        <w:pStyle w:val="BodyText"/>
        <w:spacing w:before="10"/>
        <w:rPr>
          <w:sz w:val="19"/>
        </w:rPr>
      </w:pPr>
    </w:p>
    <w:p w14:paraId="10825D09" w14:textId="77777777" w:rsidR="005815A6" w:rsidRDefault="005815A6" w:rsidP="005815A6">
      <w:pPr>
        <w:pStyle w:val="ListParagraph"/>
        <w:numPr>
          <w:ilvl w:val="1"/>
          <w:numId w:val="18"/>
        </w:numPr>
        <w:tabs>
          <w:tab w:val="left" w:pos="2280"/>
        </w:tabs>
        <w:spacing w:before="1"/>
        <w:ind w:right="115"/>
        <w:jc w:val="both"/>
        <w:rPr>
          <w:sz w:val="20"/>
        </w:rPr>
      </w:pPr>
      <w:r>
        <w:rPr>
          <w:sz w:val="20"/>
        </w:rPr>
        <w:t>Directly or indirectly solicits business, investigates or adjusts losses, or advises an insured about first party claims for losses or damages arising out of policies of insurance that insure real or personal property for another person engaged in the business of adjusting losses or damages covered by an insurance policy, for the</w:t>
      </w:r>
      <w:r>
        <w:rPr>
          <w:spacing w:val="-19"/>
          <w:sz w:val="20"/>
        </w:rPr>
        <w:t xml:space="preserve"> </w:t>
      </w:r>
      <w:r>
        <w:rPr>
          <w:sz w:val="20"/>
        </w:rPr>
        <w:t>insured.</w:t>
      </w:r>
    </w:p>
    <w:p w14:paraId="7437E9AC" w14:textId="77777777" w:rsidR="005815A6" w:rsidRDefault="005815A6" w:rsidP="005815A6">
      <w:pPr>
        <w:pStyle w:val="BodyText"/>
        <w:spacing w:before="1"/>
      </w:pPr>
    </w:p>
    <w:p w14:paraId="200C6FA9" w14:textId="77777777" w:rsidR="005815A6" w:rsidRDefault="005815A6" w:rsidP="005815A6">
      <w:pPr>
        <w:pStyle w:val="ListParagraph"/>
        <w:numPr>
          <w:ilvl w:val="0"/>
          <w:numId w:val="18"/>
        </w:numPr>
        <w:tabs>
          <w:tab w:val="left" w:pos="1559"/>
          <w:tab w:val="left" w:pos="1560"/>
        </w:tabs>
        <w:ind w:left="1559" w:right="115" w:hanging="720"/>
        <w:jc w:val="both"/>
        <w:rPr>
          <w:sz w:val="20"/>
        </w:rPr>
      </w:pPr>
      <w:r>
        <w:rPr>
          <w:sz w:val="20"/>
        </w:rPr>
        <w:t>“Uniform individual application” means the current version of the National Association of Insurance Commissioners</w:t>
      </w:r>
      <w:r>
        <w:rPr>
          <w:spacing w:val="-4"/>
          <w:sz w:val="20"/>
        </w:rPr>
        <w:t xml:space="preserve"> </w:t>
      </w:r>
      <w:r>
        <w:rPr>
          <w:sz w:val="20"/>
        </w:rPr>
        <w:t>(NAIC)</w:t>
      </w:r>
      <w:r>
        <w:rPr>
          <w:spacing w:val="-5"/>
          <w:sz w:val="20"/>
        </w:rPr>
        <w:t xml:space="preserve"> </w:t>
      </w:r>
      <w:r>
        <w:rPr>
          <w:sz w:val="20"/>
        </w:rPr>
        <w:t>Uniform</w:t>
      </w:r>
      <w:r>
        <w:rPr>
          <w:spacing w:val="-6"/>
          <w:sz w:val="20"/>
        </w:rPr>
        <w:t xml:space="preserve"> </w:t>
      </w:r>
      <w:r>
        <w:rPr>
          <w:sz w:val="20"/>
        </w:rPr>
        <w:t>Individual</w:t>
      </w:r>
      <w:r>
        <w:rPr>
          <w:spacing w:val="-6"/>
          <w:sz w:val="20"/>
        </w:rPr>
        <w:t xml:space="preserve"> </w:t>
      </w:r>
      <w:r>
        <w:rPr>
          <w:sz w:val="20"/>
        </w:rPr>
        <w:t>Application</w:t>
      </w:r>
      <w:r>
        <w:rPr>
          <w:spacing w:val="-4"/>
          <w:sz w:val="20"/>
        </w:rPr>
        <w:t xml:space="preserve"> </w:t>
      </w:r>
      <w:r>
        <w:rPr>
          <w:sz w:val="20"/>
        </w:rPr>
        <w:t>for</w:t>
      </w:r>
      <w:r>
        <w:rPr>
          <w:spacing w:val="-4"/>
          <w:sz w:val="20"/>
        </w:rPr>
        <w:t xml:space="preserve"> </w:t>
      </w:r>
      <w:r>
        <w:rPr>
          <w:sz w:val="20"/>
        </w:rPr>
        <w:t>resident</w:t>
      </w:r>
      <w:r>
        <w:rPr>
          <w:spacing w:val="-5"/>
          <w:sz w:val="20"/>
        </w:rPr>
        <w:t xml:space="preserve"> </w:t>
      </w:r>
      <w:r>
        <w:rPr>
          <w:sz w:val="20"/>
        </w:rPr>
        <w:t>and</w:t>
      </w:r>
      <w:r>
        <w:rPr>
          <w:spacing w:val="-5"/>
          <w:sz w:val="20"/>
        </w:rPr>
        <w:t xml:space="preserve"> </w:t>
      </w:r>
      <w:r>
        <w:rPr>
          <w:sz w:val="20"/>
        </w:rPr>
        <w:t>nonresident</w:t>
      </w:r>
      <w:r>
        <w:rPr>
          <w:spacing w:val="-5"/>
          <w:sz w:val="20"/>
        </w:rPr>
        <w:t xml:space="preserve"> </w:t>
      </w:r>
      <w:r>
        <w:rPr>
          <w:sz w:val="20"/>
        </w:rPr>
        <w:t>individuals.</w:t>
      </w:r>
    </w:p>
    <w:p w14:paraId="182469C2" w14:textId="77777777" w:rsidR="005815A6" w:rsidRDefault="005815A6" w:rsidP="005815A6">
      <w:pPr>
        <w:pStyle w:val="BodyText"/>
        <w:spacing w:before="11"/>
        <w:rPr>
          <w:sz w:val="19"/>
        </w:rPr>
      </w:pPr>
    </w:p>
    <w:p w14:paraId="47F9F644" w14:textId="77777777" w:rsidR="005815A6" w:rsidRDefault="005815A6" w:rsidP="005815A6">
      <w:pPr>
        <w:pStyle w:val="ListParagraph"/>
        <w:numPr>
          <w:ilvl w:val="0"/>
          <w:numId w:val="18"/>
        </w:numPr>
        <w:tabs>
          <w:tab w:val="left" w:pos="1558"/>
          <w:tab w:val="left" w:pos="1560"/>
        </w:tabs>
        <w:ind w:left="1559" w:right="116" w:hanging="720"/>
        <w:jc w:val="both"/>
        <w:rPr>
          <w:sz w:val="20"/>
        </w:rPr>
      </w:pPr>
      <w:r>
        <w:rPr>
          <w:sz w:val="20"/>
        </w:rPr>
        <w:t>[Optional] “Uniform business entity application” means the current version of the National Association of Insurance Commissioners (NAIC) Uniform Business Entity Application for resident and nonresident business</w:t>
      </w:r>
      <w:r>
        <w:rPr>
          <w:spacing w:val="-12"/>
          <w:sz w:val="20"/>
        </w:rPr>
        <w:t xml:space="preserve"> </w:t>
      </w:r>
      <w:r>
        <w:rPr>
          <w:sz w:val="20"/>
        </w:rPr>
        <w:t>entities.</w:t>
      </w:r>
    </w:p>
    <w:p w14:paraId="5B6970C8" w14:textId="77777777" w:rsidR="005815A6" w:rsidRDefault="005815A6" w:rsidP="005815A6">
      <w:pPr>
        <w:pStyle w:val="BodyText"/>
        <w:spacing w:before="190"/>
        <w:ind w:left="119"/>
        <w:jc w:val="both"/>
      </w:pPr>
      <w:r>
        <w:rPr>
          <w:b/>
        </w:rPr>
        <w:t xml:space="preserve">Drafting Note: </w:t>
      </w:r>
      <w:r>
        <w:t>Subsection J is optional and would apply only to those states that have a business entity license requirement.</w:t>
      </w:r>
    </w:p>
    <w:p w14:paraId="77189FF0" w14:textId="77777777" w:rsidR="005815A6" w:rsidRDefault="005815A6" w:rsidP="005815A6">
      <w:pPr>
        <w:pStyle w:val="BodyText"/>
        <w:spacing w:before="3"/>
        <w:rPr>
          <w:sz w:val="19"/>
        </w:rPr>
      </w:pPr>
    </w:p>
    <w:p w14:paraId="06BCC0FD" w14:textId="77777777" w:rsidR="005815A6" w:rsidRDefault="005815A6" w:rsidP="005815A6">
      <w:pPr>
        <w:pStyle w:val="BodyText"/>
        <w:spacing w:line="187" w:lineRule="auto"/>
        <w:ind w:left="119" w:right="116"/>
        <w:jc w:val="both"/>
      </w:pPr>
      <w:r>
        <w:rPr>
          <w:b/>
        </w:rPr>
        <w:t xml:space="preserve">Drafting Note: </w:t>
      </w:r>
      <w:r>
        <w:t>If any term is similarly defined in a relevant section of the state’s insurance code, do not include the definition of the term in this Act or, in the alternative, reference the statute: “[term] is defined in [insert appropriate reference to state law or</w:t>
      </w:r>
      <w:r>
        <w:rPr>
          <w:spacing w:val="-17"/>
        </w:rPr>
        <w:t xml:space="preserve"> </w:t>
      </w:r>
      <w:r>
        <w:t>regulation].”</w:t>
      </w:r>
    </w:p>
    <w:p w14:paraId="124454B3" w14:textId="77777777" w:rsidR="005815A6" w:rsidRDefault="005815A6" w:rsidP="005815A6">
      <w:pPr>
        <w:pStyle w:val="BodyText"/>
      </w:pPr>
    </w:p>
    <w:p w14:paraId="6271FFA3" w14:textId="77777777" w:rsidR="005815A6" w:rsidRDefault="005815A6" w:rsidP="005815A6">
      <w:pPr>
        <w:pStyle w:val="Heading5"/>
        <w:tabs>
          <w:tab w:val="left" w:pos="1558"/>
        </w:tabs>
      </w:pPr>
      <w:r>
        <w:t>Section</w:t>
      </w:r>
      <w:r>
        <w:rPr>
          <w:spacing w:val="-3"/>
        </w:rPr>
        <w:t xml:space="preserve"> </w:t>
      </w:r>
      <w:r>
        <w:t>3.</w:t>
      </w:r>
      <w:r>
        <w:tab/>
        <w:t>License</w:t>
      </w:r>
      <w:r>
        <w:rPr>
          <w:spacing w:val="-12"/>
        </w:rPr>
        <w:t xml:space="preserve"> </w:t>
      </w:r>
      <w:r>
        <w:t>Required</w:t>
      </w:r>
    </w:p>
    <w:p w14:paraId="4A68FB49" w14:textId="77777777" w:rsidR="005815A6" w:rsidRDefault="005815A6" w:rsidP="005815A6">
      <w:pPr>
        <w:pStyle w:val="BodyText"/>
        <w:spacing w:before="9"/>
        <w:rPr>
          <w:b/>
          <w:sz w:val="19"/>
        </w:rPr>
      </w:pPr>
    </w:p>
    <w:p w14:paraId="387D0F03" w14:textId="77777777" w:rsidR="005815A6" w:rsidRDefault="005815A6" w:rsidP="005815A6">
      <w:pPr>
        <w:pStyle w:val="ListParagraph"/>
        <w:numPr>
          <w:ilvl w:val="0"/>
          <w:numId w:val="17"/>
        </w:numPr>
        <w:tabs>
          <w:tab w:val="left" w:pos="1560"/>
        </w:tabs>
        <w:ind w:right="116"/>
        <w:jc w:val="both"/>
        <w:rPr>
          <w:sz w:val="20"/>
        </w:rPr>
      </w:pPr>
      <w:r>
        <w:rPr>
          <w:sz w:val="20"/>
        </w:rPr>
        <w:t>A person shall not act or hold himself out as a public adjuster in this state unless the person is licensed as a public adjuster in accordance with this</w:t>
      </w:r>
      <w:r>
        <w:rPr>
          <w:spacing w:val="-20"/>
          <w:sz w:val="20"/>
        </w:rPr>
        <w:t xml:space="preserve"> </w:t>
      </w:r>
      <w:r>
        <w:rPr>
          <w:sz w:val="20"/>
        </w:rPr>
        <w:t>Act.</w:t>
      </w:r>
    </w:p>
    <w:p w14:paraId="30B5CAB8" w14:textId="77777777" w:rsidR="005815A6" w:rsidRDefault="005815A6" w:rsidP="005815A6">
      <w:pPr>
        <w:pStyle w:val="BodyText"/>
      </w:pPr>
    </w:p>
    <w:p w14:paraId="492ECC82" w14:textId="77777777" w:rsidR="005815A6" w:rsidRDefault="005815A6" w:rsidP="005815A6">
      <w:pPr>
        <w:pStyle w:val="ListParagraph"/>
        <w:numPr>
          <w:ilvl w:val="0"/>
          <w:numId w:val="17"/>
        </w:numPr>
        <w:tabs>
          <w:tab w:val="left" w:pos="1560"/>
          <w:tab w:val="left" w:pos="1561"/>
        </w:tabs>
        <w:ind w:right="115"/>
        <w:jc w:val="both"/>
        <w:rPr>
          <w:sz w:val="20"/>
        </w:rPr>
      </w:pPr>
      <w:r>
        <w:rPr>
          <w:sz w:val="20"/>
        </w:rPr>
        <w:t>A person licensed as a public adjuster shall not misrepresent to a claimant that he or she is an adjuster representing an insurer in any capacity, including acting as an employee of the insurer or acting as an independent adjuster unless so appointed by an insurer in writing to act on the insurer’s behalf for that specific claim or purpose. A licensed public adjuster is prohibited from charging that specific claimant a fee when</w:t>
      </w:r>
      <w:r>
        <w:rPr>
          <w:spacing w:val="-3"/>
          <w:sz w:val="20"/>
        </w:rPr>
        <w:t xml:space="preserve"> </w:t>
      </w:r>
      <w:r>
        <w:rPr>
          <w:sz w:val="20"/>
        </w:rPr>
        <w:t>appointed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insurer</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appointment</w:t>
      </w:r>
      <w:r>
        <w:rPr>
          <w:spacing w:val="-4"/>
          <w:sz w:val="20"/>
        </w:rPr>
        <w:t xml:space="preserve"> </w:t>
      </w:r>
      <w:r>
        <w:rPr>
          <w:sz w:val="20"/>
        </w:rPr>
        <w:t>is</w:t>
      </w:r>
      <w:r>
        <w:rPr>
          <w:spacing w:val="-4"/>
          <w:sz w:val="20"/>
        </w:rPr>
        <w:t xml:space="preserve"> </w:t>
      </w:r>
      <w:r>
        <w:rPr>
          <w:sz w:val="20"/>
        </w:rPr>
        <w:t>accepted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public</w:t>
      </w:r>
      <w:r>
        <w:rPr>
          <w:spacing w:val="-4"/>
          <w:sz w:val="20"/>
        </w:rPr>
        <w:t xml:space="preserve"> </w:t>
      </w:r>
      <w:r>
        <w:rPr>
          <w:sz w:val="20"/>
        </w:rPr>
        <w:t>adjuster.</w:t>
      </w:r>
    </w:p>
    <w:p w14:paraId="23688500" w14:textId="77777777" w:rsidR="005815A6" w:rsidRDefault="005815A6" w:rsidP="005815A6">
      <w:pPr>
        <w:pStyle w:val="BodyText"/>
      </w:pPr>
    </w:p>
    <w:p w14:paraId="7BC30872" w14:textId="77777777" w:rsidR="005815A6" w:rsidRDefault="005815A6" w:rsidP="005815A6">
      <w:pPr>
        <w:pStyle w:val="ListParagraph"/>
        <w:numPr>
          <w:ilvl w:val="0"/>
          <w:numId w:val="17"/>
        </w:numPr>
        <w:tabs>
          <w:tab w:val="left" w:pos="1559"/>
          <w:tab w:val="left" w:pos="1560"/>
        </w:tabs>
        <w:ind w:right="117"/>
        <w:jc w:val="both"/>
        <w:rPr>
          <w:sz w:val="20"/>
        </w:rPr>
      </w:pPr>
      <w:r>
        <w:rPr>
          <w:sz w:val="20"/>
        </w:rPr>
        <w:t>A business entity acting as a public adjuster is required to obtain a public adjuster license. Application shall be made using the Uniform Business Entity Application. Before approving the application, the insurance commissioner shall find</w:t>
      </w:r>
      <w:r>
        <w:rPr>
          <w:spacing w:val="-16"/>
          <w:sz w:val="20"/>
        </w:rPr>
        <w:t xml:space="preserve"> </w:t>
      </w:r>
      <w:r>
        <w:rPr>
          <w:sz w:val="20"/>
        </w:rPr>
        <w:t>that:</w:t>
      </w:r>
    </w:p>
    <w:p w14:paraId="0427E724" w14:textId="77777777" w:rsidR="005815A6" w:rsidRDefault="005815A6" w:rsidP="005815A6">
      <w:pPr>
        <w:pStyle w:val="BodyText"/>
        <w:spacing w:before="10"/>
        <w:rPr>
          <w:sz w:val="19"/>
        </w:rPr>
      </w:pPr>
    </w:p>
    <w:p w14:paraId="09DB0EF2" w14:textId="77777777" w:rsidR="005815A6" w:rsidRDefault="005815A6" w:rsidP="005815A6">
      <w:pPr>
        <w:pStyle w:val="ListParagraph"/>
        <w:numPr>
          <w:ilvl w:val="1"/>
          <w:numId w:val="17"/>
        </w:numPr>
        <w:tabs>
          <w:tab w:val="left" w:pos="2281"/>
        </w:tabs>
        <w:spacing w:before="1"/>
        <w:ind w:right="117" w:hanging="720"/>
        <w:jc w:val="both"/>
        <w:rPr>
          <w:sz w:val="20"/>
        </w:rPr>
      </w:pPr>
      <w:r>
        <w:rPr>
          <w:sz w:val="20"/>
        </w:rPr>
        <w:t>The business entity has paid the fees set forth in [insert appropriate reference to state law or regulation;</w:t>
      </w:r>
      <w:r>
        <w:rPr>
          <w:spacing w:val="-8"/>
          <w:sz w:val="20"/>
        </w:rPr>
        <w:t xml:space="preserve"> </w:t>
      </w:r>
      <w:r>
        <w:rPr>
          <w:sz w:val="20"/>
        </w:rPr>
        <w:t>and</w:t>
      </w:r>
    </w:p>
    <w:p w14:paraId="33D91C9A" w14:textId="77777777" w:rsidR="005815A6" w:rsidRPr="008A50EA" w:rsidRDefault="005815A6" w:rsidP="005815A6">
      <w:pPr>
        <w:tabs>
          <w:tab w:val="left" w:pos="2281"/>
        </w:tabs>
        <w:spacing w:before="1"/>
        <w:ind w:right="117"/>
        <w:rPr>
          <w:sz w:val="20"/>
        </w:rPr>
      </w:pPr>
    </w:p>
    <w:p w14:paraId="2B2B0CC0" w14:textId="77777777" w:rsidR="005815A6" w:rsidRDefault="005815A6" w:rsidP="005815A6">
      <w:pPr>
        <w:pStyle w:val="ListParagraph"/>
        <w:numPr>
          <w:ilvl w:val="1"/>
          <w:numId w:val="17"/>
        </w:numPr>
        <w:tabs>
          <w:tab w:val="left" w:pos="2281"/>
        </w:tabs>
        <w:spacing w:before="67"/>
        <w:ind w:left="2280" w:right="116" w:hanging="720"/>
        <w:jc w:val="both"/>
        <w:rPr>
          <w:sz w:val="20"/>
        </w:rPr>
      </w:pPr>
      <w:r>
        <w:rPr>
          <w:sz w:val="20"/>
        </w:rPr>
        <w:t>The business entity has designated a licensed public adjuster responsible for the business entity’s compliance</w:t>
      </w:r>
      <w:r>
        <w:rPr>
          <w:spacing w:val="-5"/>
          <w:sz w:val="20"/>
        </w:rPr>
        <w:t xml:space="preserve"> </w:t>
      </w:r>
      <w:r>
        <w:rPr>
          <w:sz w:val="20"/>
        </w:rPr>
        <w:t>with</w:t>
      </w:r>
      <w:r>
        <w:rPr>
          <w:spacing w:val="-3"/>
          <w:sz w:val="20"/>
        </w:rPr>
        <w:t xml:space="preserve"> </w:t>
      </w:r>
      <w:r>
        <w:rPr>
          <w:sz w:val="20"/>
        </w:rPr>
        <w:t>the</w:t>
      </w:r>
      <w:r>
        <w:rPr>
          <w:spacing w:val="-5"/>
          <w:sz w:val="20"/>
        </w:rPr>
        <w:t xml:space="preserve"> </w:t>
      </w:r>
      <w:r>
        <w:rPr>
          <w:sz w:val="20"/>
        </w:rPr>
        <w:t>insurance</w:t>
      </w:r>
      <w:r>
        <w:rPr>
          <w:spacing w:val="-5"/>
          <w:sz w:val="20"/>
        </w:rPr>
        <w:t xml:space="preserve"> </w:t>
      </w:r>
      <w:r>
        <w:rPr>
          <w:sz w:val="20"/>
        </w:rPr>
        <w:t>laws,</w:t>
      </w:r>
      <w:r>
        <w:rPr>
          <w:spacing w:val="-5"/>
          <w:sz w:val="20"/>
        </w:rPr>
        <w:t xml:space="preserve"> </w:t>
      </w:r>
      <w:r>
        <w:rPr>
          <w:sz w:val="20"/>
        </w:rPr>
        <w:t>rules</w:t>
      </w:r>
      <w:r>
        <w:rPr>
          <w:spacing w:val="-4"/>
          <w:sz w:val="20"/>
        </w:rPr>
        <w:t xml:space="preserve"> </w:t>
      </w:r>
      <w:r>
        <w:rPr>
          <w:sz w:val="20"/>
        </w:rPr>
        <w:t>and</w:t>
      </w:r>
      <w:r>
        <w:rPr>
          <w:spacing w:val="-5"/>
          <w:sz w:val="20"/>
        </w:rPr>
        <w:t xml:space="preserve"> </w:t>
      </w:r>
      <w:r>
        <w:rPr>
          <w:sz w:val="20"/>
        </w:rPr>
        <w:t>regulations</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state.</w:t>
      </w:r>
    </w:p>
    <w:p w14:paraId="2D94DC32" w14:textId="77777777" w:rsidR="005815A6" w:rsidRDefault="005815A6" w:rsidP="005815A6">
      <w:pPr>
        <w:pStyle w:val="BodyText"/>
        <w:spacing w:before="191"/>
        <w:ind w:left="119"/>
      </w:pPr>
      <w:r>
        <w:rPr>
          <w:b/>
        </w:rPr>
        <w:lastRenderedPageBreak/>
        <w:t xml:space="preserve">Drafting Note: </w:t>
      </w:r>
      <w:r>
        <w:t>Subsection C is optional and would apply only to those states that have a business entity license requirement.</w:t>
      </w:r>
    </w:p>
    <w:p w14:paraId="42D037B7" w14:textId="77777777" w:rsidR="005815A6" w:rsidRDefault="005815A6" w:rsidP="005815A6">
      <w:pPr>
        <w:pStyle w:val="BodyText"/>
        <w:rPr>
          <w:sz w:val="19"/>
        </w:rPr>
      </w:pPr>
    </w:p>
    <w:p w14:paraId="48F6413F" w14:textId="77777777" w:rsidR="005815A6" w:rsidRDefault="005815A6" w:rsidP="005815A6">
      <w:pPr>
        <w:pStyle w:val="ListParagraph"/>
        <w:numPr>
          <w:ilvl w:val="0"/>
          <w:numId w:val="17"/>
        </w:numPr>
        <w:tabs>
          <w:tab w:val="left" w:pos="1558"/>
          <w:tab w:val="left" w:pos="1559"/>
        </w:tabs>
        <w:ind w:left="1560" w:right="119"/>
        <w:rPr>
          <w:sz w:val="20"/>
        </w:rPr>
      </w:pPr>
      <w:r>
        <w:rPr>
          <w:sz w:val="20"/>
        </w:rPr>
        <w:t>Notwithstanding subsection A through C, a license as a public adjuster shall not be required of the following:</w:t>
      </w:r>
    </w:p>
    <w:p w14:paraId="2A31D898" w14:textId="77777777" w:rsidR="005815A6" w:rsidRDefault="005815A6" w:rsidP="005815A6">
      <w:pPr>
        <w:pStyle w:val="BodyText"/>
        <w:spacing w:before="10"/>
        <w:rPr>
          <w:sz w:val="19"/>
        </w:rPr>
      </w:pPr>
    </w:p>
    <w:p w14:paraId="554EF65D" w14:textId="77777777" w:rsidR="005815A6" w:rsidRDefault="005815A6" w:rsidP="005815A6">
      <w:pPr>
        <w:pStyle w:val="ListParagraph"/>
        <w:numPr>
          <w:ilvl w:val="1"/>
          <w:numId w:val="17"/>
        </w:numPr>
        <w:tabs>
          <w:tab w:val="left" w:pos="2280"/>
        </w:tabs>
        <w:ind w:left="2280" w:right="118" w:hanging="720"/>
        <w:jc w:val="both"/>
        <w:rPr>
          <w:sz w:val="20"/>
        </w:rPr>
      </w:pPr>
      <w:r>
        <w:rPr>
          <w:sz w:val="20"/>
        </w:rPr>
        <w:t>An attorney-at-law admitted to practice in this state, when acting in his or her professional capacity as an</w:t>
      </w:r>
      <w:r>
        <w:rPr>
          <w:spacing w:val="-16"/>
          <w:sz w:val="20"/>
        </w:rPr>
        <w:t xml:space="preserve"> </w:t>
      </w:r>
      <w:r>
        <w:rPr>
          <w:sz w:val="20"/>
        </w:rPr>
        <w:t>attorney;</w:t>
      </w:r>
    </w:p>
    <w:p w14:paraId="514E4200" w14:textId="77777777" w:rsidR="005815A6" w:rsidRDefault="005815A6" w:rsidP="005815A6">
      <w:pPr>
        <w:pStyle w:val="BodyText"/>
        <w:spacing w:before="10"/>
        <w:rPr>
          <w:sz w:val="19"/>
        </w:rPr>
      </w:pPr>
    </w:p>
    <w:p w14:paraId="4246C946" w14:textId="77777777" w:rsidR="005815A6" w:rsidRDefault="005815A6" w:rsidP="005815A6">
      <w:pPr>
        <w:pStyle w:val="ListParagraph"/>
        <w:numPr>
          <w:ilvl w:val="1"/>
          <w:numId w:val="17"/>
        </w:numPr>
        <w:tabs>
          <w:tab w:val="left" w:pos="2280"/>
        </w:tabs>
        <w:ind w:left="2280" w:right="117" w:hanging="720"/>
        <w:jc w:val="both"/>
        <w:rPr>
          <w:sz w:val="20"/>
        </w:rPr>
      </w:pPr>
      <w:r>
        <w:rPr>
          <w:sz w:val="20"/>
        </w:rPr>
        <w:t>A person who negotiates or settles claims arising under a life or health insurance policy or an annuity contract;</w:t>
      </w:r>
    </w:p>
    <w:p w14:paraId="30A46303" w14:textId="77777777" w:rsidR="005815A6" w:rsidRDefault="005815A6" w:rsidP="005815A6">
      <w:pPr>
        <w:pStyle w:val="BodyText"/>
        <w:spacing w:before="10"/>
        <w:rPr>
          <w:sz w:val="19"/>
        </w:rPr>
      </w:pPr>
    </w:p>
    <w:p w14:paraId="2D77491A" w14:textId="77777777" w:rsidR="005815A6" w:rsidRDefault="005815A6" w:rsidP="005815A6">
      <w:pPr>
        <w:pStyle w:val="ListParagraph"/>
        <w:numPr>
          <w:ilvl w:val="1"/>
          <w:numId w:val="17"/>
        </w:numPr>
        <w:tabs>
          <w:tab w:val="left" w:pos="2280"/>
        </w:tabs>
        <w:ind w:left="2280" w:right="116" w:hanging="720"/>
        <w:jc w:val="both"/>
        <w:rPr>
          <w:sz w:val="20"/>
        </w:rPr>
      </w:pPr>
      <w:r>
        <w:rPr>
          <w:sz w:val="20"/>
        </w:rPr>
        <w:t>A person employed only for the purpose of obtaining facts surrounding a loss or furnishing technical assistance to a licensed public adjuster, including photographers, estimators, private investigators, engineers and handwriting</w:t>
      </w:r>
      <w:r>
        <w:rPr>
          <w:spacing w:val="-20"/>
          <w:sz w:val="20"/>
        </w:rPr>
        <w:t xml:space="preserve"> </w:t>
      </w:r>
      <w:r>
        <w:rPr>
          <w:sz w:val="20"/>
        </w:rPr>
        <w:t>experts;</w:t>
      </w:r>
    </w:p>
    <w:p w14:paraId="543C2A35" w14:textId="77777777" w:rsidR="005815A6" w:rsidRDefault="005815A6" w:rsidP="005815A6">
      <w:pPr>
        <w:pStyle w:val="BodyText"/>
      </w:pPr>
    </w:p>
    <w:p w14:paraId="232C2333" w14:textId="77777777" w:rsidR="005815A6" w:rsidRDefault="005815A6" w:rsidP="005815A6">
      <w:pPr>
        <w:pStyle w:val="ListParagraph"/>
        <w:numPr>
          <w:ilvl w:val="1"/>
          <w:numId w:val="17"/>
        </w:numPr>
        <w:tabs>
          <w:tab w:val="left" w:pos="2280"/>
        </w:tabs>
        <w:ind w:left="2280" w:right="116" w:hanging="720"/>
        <w:jc w:val="both"/>
        <w:rPr>
          <w:sz w:val="20"/>
        </w:rPr>
      </w:pPr>
      <w:r>
        <w:rPr>
          <w:sz w:val="20"/>
        </w:rPr>
        <w:t>A licensed health care provider, or employee of a licensed health care provider, who prepares or files a health claim form on behalf of a patient;</w:t>
      </w:r>
      <w:r>
        <w:rPr>
          <w:spacing w:val="-17"/>
          <w:sz w:val="20"/>
        </w:rPr>
        <w:t xml:space="preserve"> </w:t>
      </w:r>
      <w:r>
        <w:rPr>
          <w:sz w:val="20"/>
        </w:rPr>
        <w:t>or</w:t>
      </w:r>
    </w:p>
    <w:p w14:paraId="6F4F1D3D" w14:textId="77777777" w:rsidR="005815A6" w:rsidRDefault="005815A6" w:rsidP="005815A6">
      <w:pPr>
        <w:pStyle w:val="BodyText"/>
      </w:pPr>
    </w:p>
    <w:p w14:paraId="49219277" w14:textId="77777777" w:rsidR="005815A6" w:rsidRDefault="005815A6" w:rsidP="005815A6">
      <w:pPr>
        <w:pStyle w:val="ListParagraph"/>
        <w:numPr>
          <w:ilvl w:val="1"/>
          <w:numId w:val="17"/>
        </w:numPr>
        <w:tabs>
          <w:tab w:val="left" w:pos="2279"/>
          <w:tab w:val="left" w:pos="2280"/>
        </w:tabs>
        <w:ind w:left="2280" w:hanging="720"/>
        <w:rPr>
          <w:sz w:val="20"/>
        </w:rPr>
      </w:pPr>
      <w:r>
        <w:rPr>
          <w:sz w:val="20"/>
        </w:rPr>
        <w:t>A person who settles subrogation claims between</w:t>
      </w:r>
      <w:r>
        <w:rPr>
          <w:spacing w:val="-32"/>
          <w:sz w:val="20"/>
        </w:rPr>
        <w:t xml:space="preserve"> </w:t>
      </w:r>
      <w:r>
        <w:rPr>
          <w:sz w:val="20"/>
        </w:rPr>
        <w:t>insurers.</w:t>
      </w:r>
    </w:p>
    <w:p w14:paraId="27FCA8E3" w14:textId="77777777" w:rsidR="005815A6" w:rsidRDefault="005815A6" w:rsidP="005815A6">
      <w:pPr>
        <w:pStyle w:val="BodyText"/>
        <w:spacing w:before="1"/>
      </w:pPr>
    </w:p>
    <w:p w14:paraId="22E7D526" w14:textId="77777777" w:rsidR="005815A6" w:rsidRDefault="005815A6" w:rsidP="005815A6">
      <w:pPr>
        <w:pStyle w:val="Heading5"/>
        <w:tabs>
          <w:tab w:val="left" w:pos="1558"/>
        </w:tabs>
        <w:jc w:val="left"/>
      </w:pPr>
      <w:r>
        <w:t>Section</w:t>
      </w:r>
      <w:r>
        <w:rPr>
          <w:spacing w:val="-3"/>
        </w:rPr>
        <w:t xml:space="preserve"> </w:t>
      </w:r>
      <w:r>
        <w:t>4.</w:t>
      </w:r>
      <w:r>
        <w:tab/>
        <w:t>Application for</w:t>
      </w:r>
      <w:r>
        <w:rPr>
          <w:spacing w:val="-16"/>
        </w:rPr>
        <w:t xml:space="preserve"> </w:t>
      </w:r>
      <w:r>
        <w:t>License</w:t>
      </w:r>
    </w:p>
    <w:p w14:paraId="32E8CDA0" w14:textId="77777777" w:rsidR="005815A6" w:rsidRDefault="005815A6" w:rsidP="005815A6">
      <w:pPr>
        <w:pStyle w:val="BodyText"/>
        <w:spacing w:before="8"/>
        <w:rPr>
          <w:b/>
          <w:sz w:val="19"/>
        </w:rPr>
      </w:pPr>
    </w:p>
    <w:p w14:paraId="28253D28" w14:textId="77777777" w:rsidR="005815A6" w:rsidRDefault="005815A6" w:rsidP="005815A6">
      <w:pPr>
        <w:pStyle w:val="ListParagraph"/>
        <w:numPr>
          <w:ilvl w:val="0"/>
          <w:numId w:val="16"/>
        </w:numPr>
        <w:tabs>
          <w:tab w:val="left" w:pos="1559"/>
          <w:tab w:val="left" w:pos="1560"/>
        </w:tabs>
        <w:ind w:right="115"/>
        <w:rPr>
          <w:sz w:val="20"/>
        </w:rPr>
      </w:pPr>
      <w:r>
        <w:rPr>
          <w:sz w:val="20"/>
        </w:rPr>
        <w:t>A person applying for a public adjuster license shall make application to the commissioner on the appropriate uniform application or other application prescribed by the commissioner.</w:t>
      </w:r>
      <w:r>
        <w:rPr>
          <w:spacing w:val="-32"/>
          <w:sz w:val="20"/>
        </w:rPr>
        <w:t xml:space="preserve"> </w:t>
      </w:r>
      <w:r>
        <w:rPr>
          <w:sz w:val="20"/>
        </w:rPr>
        <w:t>]</w:t>
      </w:r>
    </w:p>
    <w:p w14:paraId="37A7ECB1" w14:textId="77777777" w:rsidR="005815A6" w:rsidRDefault="005815A6" w:rsidP="005815A6">
      <w:pPr>
        <w:pStyle w:val="BodyText"/>
        <w:spacing w:before="10"/>
        <w:rPr>
          <w:sz w:val="19"/>
        </w:rPr>
      </w:pPr>
    </w:p>
    <w:p w14:paraId="40300EE1" w14:textId="77777777" w:rsidR="005815A6" w:rsidRDefault="005815A6" w:rsidP="005815A6">
      <w:pPr>
        <w:pStyle w:val="ListParagraph"/>
        <w:numPr>
          <w:ilvl w:val="0"/>
          <w:numId w:val="16"/>
        </w:numPr>
        <w:tabs>
          <w:tab w:val="left" w:pos="1559"/>
          <w:tab w:val="left" w:pos="1560"/>
        </w:tabs>
        <w:ind w:right="116"/>
        <w:jc w:val="both"/>
        <w:rPr>
          <w:sz w:val="20"/>
        </w:rPr>
      </w:pPr>
      <w:r>
        <w:rPr>
          <w:sz w:val="20"/>
        </w:rPr>
        <w:t>The applicant shall declare under penalty of perjury and under penalty of refusal, suspension or revocation of the license that the statements made in the application are true, correct and complete to the best of the applicant’s knowledge and</w:t>
      </w:r>
      <w:r>
        <w:rPr>
          <w:spacing w:val="-15"/>
          <w:sz w:val="20"/>
        </w:rPr>
        <w:t xml:space="preserve"> </w:t>
      </w:r>
      <w:r>
        <w:rPr>
          <w:sz w:val="20"/>
        </w:rPr>
        <w:t>belief.</w:t>
      </w:r>
    </w:p>
    <w:p w14:paraId="0EB799A5" w14:textId="77777777" w:rsidR="005815A6" w:rsidRDefault="005815A6" w:rsidP="005815A6">
      <w:pPr>
        <w:pStyle w:val="BodyText"/>
        <w:spacing w:before="10"/>
        <w:rPr>
          <w:sz w:val="19"/>
        </w:rPr>
      </w:pPr>
    </w:p>
    <w:p w14:paraId="348E027E" w14:textId="77777777" w:rsidR="005815A6" w:rsidRDefault="005815A6" w:rsidP="005815A6">
      <w:pPr>
        <w:pStyle w:val="ListParagraph"/>
        <w:numPr>
          <w:ilvl w:val="0"/>
          <w:numId w:val="16"/>
        </w:numPr>
        <w:tabs>
          <w:tab w:val="left" w:pos="1559"/>
          <w:tab w:val="left" w:pos="1560"/>
        </w:tabs>
        <w:ind w:right="241"/>
        <w:rPr>
          <w:sz w:val="20"/>
        </w:rPr>
      </w:pPr>
      <w:r>
        <w:rPr>
          <w:sz w:val="20"/>
        </w:rPr>
        <w:t>In order to make a determination of license eligibility, the insurance commissioner is authorized to require fingerprints of applicants and submit the fingerprints and the fee required to perform the criminal history record checks to the state</w:t>
      </w:r>
      <w:r>
        <w:rPr>
          <w:spacing w:val="-2"/>
          <w:sz w:val="20"/>
        </w:rPr>
        <w:t xml:space="preserve"> </w:t>
      </w:r>
      <w:r>
        <w:rPr>
          <w:sz w:val="20"/>
        </w:rPr>
        <w:t>identification</w:t>
      </w:r>
    </w:p>
    <w:p w14:paraId="4702746A" w14:textId="77777777" w:rsidR="005815A6" w:rsidRDefault="005815A6" w:rsidP="005815A6">
      <w:pPr>
        <w:pStyle w:val="BodyText"/>
        <w:spacing w:before="10"/>
        <w:rPr>
          <w:sz w:val="19"/>
        </w:rPr>
      </w:pPr>
    </w:p>
    <w:p w14:paraId="4438DBC7" w14:textId="77777777" w:rsidR="005815A6" w:rsidRDefault="005815A6" w:rsidP="005815A6">
      <w:pPr>
        <w:pStyle w:val="BodyText"/>
        <w:ind w:left="1560" w:right="115"/>
        <w:jc w:val="both"/>
      </w:pPr>
      <w:r>
        <w:t>bureau (or state department of justice public state agency) and the Federal Bureau of Investigation (FBI) for state and national criminal history record checks; the insurance commissioner shall require a criminal history record check on each applicant in accordance with this Act. The insurance commissioner shall require each applicant to submit a full set of fingerprints in order for the insurance commissioner to obtain and receive National Criminal History Records from the FBI Criminal Justice Information Services Division.</w:t>
      </w:r>
    </w:p>
    <w:p w14:paraId="54542FE4" w14:textId="77777777" w:rsidR="005815A6" w:rsidRDefault="005815A6" w:rsidP="005815A6">
      <w:pPr>
        <w:pStyle w:val="BodyText"/>
        <w:spacing w:before="10"/>
        <w:rPr>
          <w:sz w:val="19"/>
        </w:rPr>
      </w:pPr>
    </w:p>
    <w:p w14:paraId="3CBE2C6C" w14:textId="77777777" w:rsidR="005815A6" w:rsidRDefault="005815A6" w:rsidP="005815A6">
      <w:pPr>
        <w:pStyle w:val="ListParagraph"/>
        <w:numPr>
          <w:ilvl w:val="1"/>
          <w:numId w:val="16"/>
        </w:numPr>
        <w:tabs>
          <w:tab w:val="left" w:pos="2280"/>
        </w:tabs>
        <w:ind w:right="116"/>
        <w:jc w:val="both"/>
        <w:rPr>
          <w:sz w:val="20"/>
        </w:rPr>
      </w:pPr>
      <w:r>
        <w:rPr>
          <w:sz w:val="20"/>
        </w:rPr>
        <w:t>The insurance commissioner may contract for the collection, transmission and resubmission of fingerprints required under this section. If the commissioner does so, the fee for collecting, transmitting and retaining fingerprints shall be payable directly to the contractor by the person. The insurance commissioner may agree to a reasonable fingerprinting fee to be charged by the contractor.</w:t>
      </w:r>
    </w:p>
    <w:p w14:paraId="66BB08F8" w14:textId="77777777" w:rsidR="005815A6" w:rsidRDefault="005815A6" w:rsidP="005815A6">
      <w:pPr>
        <w:pStyle w:val="BodyText"/>
        <w:spacing w:before="10"/>
        <w:rPr>
          <w:sz w:val="19"/>
        </w:rPr>
      </w:pPr>
    </w:p>
    <w:p w14:paraId="3053F4DA" w14:textId="77777777" w:rsidR="005815A6" w:rsidRDefault="005815A6" w:rsidP="005815A6">
      <w:pPr>
        <w:pStyle w:val="ListParagraph"/>
        <w:numPr>
          <w:ilvl w:val="1"/>
          <w:numId w:val="16"/>
        </w:numPr>
        <w:tabs>
          <w:tab w:val="left" w:pos="2280"/>
        </w:tabs>
        <w:ind w:right="115"/>
        <w:jc w:val="both"/>
        <w:rPr>
          <w:sz w:val="20"/>
        </w:rPr>
      </w:pPr>
      <w:r>
        <w:rPr>
          <w:sz w:val="20"/>
        </w:rPr>
        <w:t>The insurance commissioner may waive submission of fingerprints by any person that has previously furnished fingerprints and those fingerprints are on file with the Central Repository of the</w:t>
      </w:r>
      <w:r>
        <w:rPr>
          <w:spacing w:val="-5"/>
          <w:sz w:val="20"/>
        </w:rPr>
        <w:t xml:space="preserve"> </w:t>
      </w:r>
      <w:r>
        <w:rPr>
          <w:sz w:val="20"/>
        </w:rPr>
        <w:t>National</w:t>
      </w:r>
      <w:r>
        <w:rPr>
          <w:spacing w:val="-7"/>
          <w:sz w:val="20"/>
        </w:rPr>
        <w:t xml:space="preserve"> </w:t>
      </w:r>
      <w:r>
        <w:rPr>
          <w:sz w:val="20"/>
        </w:rPr>
        <w:t>Association</w:t>
      </w:r>
      <w:r>
        <w:rPr>
          <w:spacing w:val="-5"/>
          <w:sz w:val="20"/>
        </w:rPr>
        <w:t xml:space="preserve"> </w:t>
      </w:r>
      <w:r>
        <w:rPr>
          <w:sz w:val="20"/>
        </w:rPr>
        <w:t>of</w:t>
      </w:r>
      <w:r>
        <w:rPr>
          <w:spacing w:val="-7"/>
          <w:sz w:val="20"/>
        </w:rPr>
        <w:t xml:space="preserve"> </w:t>
      </w:r>
      <w:r>
        <w:rPr>
          <w:sz w:val="20"/>
        </w:rPr>
        <w:t>Insurance</w:t>
      </w:r>
      <w:r>
        <w:rPr>
          <w:spacing w:val="-5"/>
          <w:sz w:val="20"/>
        </w:rPr>
        <w:t xml:space="preserve"> </w:t>
      </w:r>
      <w:r>
        <w:rPr>
          <w:sz w:val="20"/>
        </w:rPr>
        <w:t>Commissioners</w:t>
      </w:r>
      <w:r>
        <w:rPr>
          <w:spacing w:val="-6"/>
          <w:sz w:val="20"/>
        </w:rPr>
        <w:t xml:space="preserve"> </w:t>
      </w:r>
      <w:r>
        <w:rPr>
          <w:sz w:val="20"/>
        </w:rPr>
        <w:t>(NAIC),</w:t>
      </w:r>
      <w:r>
        <w:rPr>
          <w:spacing w:val="-5"/>
          <w:sz w:val="20"/>
        </w:rPr>
        <w:t xml:space="preserve"> </w:t>
      </w:r>
      <w:r>
        <w:rPr>
          <w:sz w:val="20"/>
        </w:rPr>
        <w:t>its</w:t>
      </w:r>
      <w:r>
        <w:rPr>
          <w:spacing w:val="-5"/>
          <w:sz w:val="20"/>
        </w:rPr>
        <w:t xml:space="preserve"> </w:t>
      </w:r>
      <w:r>
        <w:rPr>
          <w:sz w:val="20"/>
        </w:rPr>
        <w:t>affiliates</w:t>
      </w:r>
      <w:r>
        <w:rPr>
          <w:spacing w:val="-5"/>
          <w:sz w:val="20"/>
        </w:rPr>
        <w:t xml:space="preserve"> </w:t>
      </w:r>
      <w:r>
        <w:rPr>
          <w:sz w:val="20"/>
        </w:rPr>
        <w:t>or</w:t>
      </w:r>
      <w:r>
        <w:rPr>
          <w:spacing w:val="-6"/>
          <w:sz w:val="20"/>
        </w:rPr>
        <w:t xml:space="preserve"> </w:t>
      </w:r>
      <w:r>
        <w:rPr>
          <w:sz w:val="20"/>
        </w:rPr>
        <w:t>subsidiaries.</w:t>
      </w:r>
    </w:p>
    <w:p w14:paraId="1FE5121C" w14:textId="77777777" w:rsidR="005815A6" w:rsidRDefault="005815A6" w:rsidP="005815A6">
      <w:pPr>
        <w:pStyle w:val="BodyText"/>
        <w:spacing w:before="10"/>
        <w:rPr>
          <w:sz w:val="19"/>
        </w:rPr>
      </w:pPr>
    </w:p>
    <w:p w14:paraId="31F47784" w14:textId="77777777" w:rsidR="005815A6" w:rsidRDefault="005815A6" w:rsidP="005815A6">
      <w:pPr>
        <w:pStyle w:val="ListParagraph"/>
        <w:numPr>
          <w:ilvl w:val="1"/>
          <w:numId w:val="16"/>
        </w:numPr>
        <w:tabs>
          <w:tab w:val="left" w:pos="2280"/>
        </w:tabs>
        <w:ind w:right="116"/>
        <w:jc w:val="both"/>
        <w:rPr>
          <w:sz w:val="20"/>
        </w:rPr>
      </w:pPr>
      <w:r>
        <w:rPr>
          <w:sz w:val="20"/>
        </w:rPr>
        <w:t>The insurance commissioner is authorized to receive criminal history record information in lieu of the [insert reference to Department of Justice/Public Safety Agency] that submitted the  fingerprints to the</w:t>
      </w:r>
      <w:r>
        <w:rPr>
          <w:spacing w:val="-12"/>
          <w:sz w:val="20"/>
        </w:rPr>
        <w:t xml:space="preserve"> </w:t>
      </w:r>
      <w:r>
        <w:rPr>
          <w:sz w:val="20"/>
        </w:rPr>
        <w:t>FBI.</w:t>
      </w:r>
    </w:p>
    <w:p w14:paraId="0A99D767" w14:textId="77777777" w:rsidR="005815A6" w:rsidRDefault="005815A6" w:rsidP="005815A6">
      <w:pPr>
        <w:jc w:val="both"/>
        <w:rPr>
          <w:sz w:val="20"/>
        </w:rPr>
        <w:sectPr w:rsidR="005815A6" w:rsidSect="008A50EA">
          <w:pgSz w:w="12240" w:h="15840"/>
          <w:pgMar w:top="1080" w:right="1080" w:bottom="1080" w:left="1080" w:header="720" w:footer="720" w:gutter="0"/>
          <w:cols w:space="720"/>
        </w:sectPr>
      </w:pPr>
    </w:p>
    <w:p w14:paraId="4AE932BB" w14:textId="77777777" w:rsidR="005815A6" w:rsidRDefault="005815A6" w:rsidP="005815A6">
      <w:pPr>
        <w:pStyle w:val="ListParagraph"/>
        <w:numPr>
          <w:ilvl w:val="1"/>
          <w:numId w:val="16"/>
        </w:numPr>
        <w:tabs>
          <w:tab w:val="left" w:pos="2261"/>
        </w:tabs>
        <w:spacing w:before="77"/>
        <w:ind w:left="2260" w:right="114"/>
        <w:jc w:val="both"/>
        <w:rPr>
          <w:sz w:val="20"/>
        </w:rPr>
      </w:pPr>
      <w:r>
        <w:rPr>
          <w:sz w:val="20"/>
        </w:rPr>
        <w:lastRenderedPageBreak/>
        <w:t>The insurance commissioner is authorized to submit electronic fingerprint records and necessary identifying information to the NAIC, its affiliates or subsidiaries for permanent retention in a centralized repository. The purpose of such a centralized repository is to provide insurance commissioners with access to fingerprint records in order to perform criminal history record checks.</w:t>
      </w:r>
    </w:p>
    <w:p w14:paraId="6F4BFF21" w14:textId="77777777" w:rsidR="005815A6" w:rsidRDefault="005815A6" w:rsidP="005815A6">
      <w:pPr>
        <w:pStyle w:val="BodyText"/>
        <w:spacing w:before="1"/>
      </w:pPr>
    </w:p>
    <w:p w14:paraId="518794F7" w14:textId="77777777" w:rsidR="005815A6" w:rsidRDefault="005815A6" w:rsidP="005815A6">
      <w:pPr>
        <w:pStyle w:val="BodyText"/>
        <w:spacing w:line="187" w:lineRule="auto"/>
        <w:ind w:left="100" w:right="110"/>
        <w:jc w:val="both"/>
      </w:pPr>
      <w:r>
        <w:rPr>
          <w:b/>
        </w:rPr>
        <w:t xml:space="preserve">Drafting Note: </w:t>
      </w:r>
      <w:r>
        <w:t>The FBI requires that fingerprints be submitted to the state Department of Law Enforcement, Public Safety  or Criminal Justice for a check of state records before the fingerprints are submitted to the FBI for a criminal history check. The FBI recommends all fingerprint submissions to be in an electronic format. The FBI has approved the language in Section 4 (C ) to authorize a state identification bureau to submit fingerprints on behalf of its applicants in conjunction with licensing and</w:t>
      </w:r>
      <w:r>
        <w:rPr>
          <w:spacing w:val="-7"/>
        </w:rPr>
        <w:t xml:space="preserve"> </w:t>
      </w:r>
      <w:r>
        <w:t>employment.</w:t>
      </w:r>
    </w:p>
    <w:p w14:paraId="596AAADC" w14:textId="77777777" w:rsidR="005815A6" w:rsidRDefault="005815A6" w:rsidP="005815A6">
      <w:pPr>
        <w:pStyle w:val="BodyText"/>
        <w:spacing w:before="180" w:line="187" w:lineRule="auto"/>
        <w:ind w:left="100" w:right="117"/>
        <w:jc w:val="both"/>
      </w:pPr>
      <w:r>
        <w:rPr>
          <w:b/>
        </w:rPr>
        <w:t xml:space="preserve">Drafting Note: </w:t>
      </w:r>
      <w:r>
        <w:t>If the state has adopted the Producer Licensing Model Act, it may not be necessary to adopt this section. Rather, the state may want to amend its relevant insurance producer statute to include public adjusters.</w:t>
      </w:r>
    </w:p>
    <w:p w14:paraId="6C299FAC" w14:textId="77777777" w:rsidR="005815A6" w:rsidRDefault="005815A6" w:rsidP="005815A6">
      <w:pPr>
        <w:pStyle w:val="BodyText"/>
        <w:spacing w:before="180" w:line="187" w:lineRule="auto"/>
        <w:ind w:left="100" w:right="116"/>
        <w:jc w:val="both"/>
      </w:pPr>
      <w:r>
        <w:rPr>
          <w:b/>
        </w:rPr>
        <w:t xml:space="preserve">Drafting Note: </w:t>
      </w:r>
      <w:r>
        <w:t>This provision does not permit the sharing of criminal history record information with the NAIC or other insurance commissioners as such sharing of information is prohibited by 28 CFR 20.33.</w:t>
      </w:r>
    </w:p>
    <w:p w14:paraId="13DF7CF4" w14:textId="77777777" w:rsidR="005815A6" w:rsidRDefault="005815A6" w:rsidP="005815A6">
      <w:pPr>
        <w:pStyle w:val="BodyText"/>
        <w:spacing w:before="1"/>
      </w:pPr>
    </w:p>
    <w:p w14:paraId="7FC94CAB" w14:textId="77777777" w:rsidR="005815A6" w:rsidRDefault="005815A6" w:rsidP="005815A6">
      <w:pPr>
        <w:pStyle w:val="Heading5"/>
        <w:tabs>
          <w:tab w:val="left" w:pos="1590"/>
        </w:tabs>
        <w:ind w:left="100"/>
      </w:pPr>
      <w:r>
        <w:t>Section</w:t>
      </w:r>
      <w:r>
        <w:rPr>
          <w:spacing w:val="-1"/>
        </w:rPr>
        <w:t xml:space="preserve"> </w:t>
      </w:r>
      <w:r>
        <w:t>5.</w:t>
      </w:r>
      <w:r>
        <w:tab/>
        <w:t>Resident</w:t>
      </w:r>
      <w:r>
        <w:rPr>
          <w:spacing w:val="-1"/>
        </w:rPr>
        <w:t xml:space="preserve"> </w:t>
      </w:r>
      <w:r>
        <w:t>License</w:t>
      </w:r>
    </w:p>
    <w:p w14:paraId="688F2684" w14:textId="77777777" w:rsidR="005815A6" w:rsidRDefault="005815A6" w:rsidP="005815A6">
      <w:pPr>
        <w:pStyle w:val="BodyText"/>
        <w:spacing w:before="8"/>
        <w:rPr>
          <w:b/>
          <w:sz w:val="19"/>
        </w:rPr>
      </w:pPr>
    </w:p>
    <w:p w14:paraId="56C59375" w14:textId="77777777" w:rsidR="005815A6" w:rsidRDefault="005815A6" w:rsidP="005815A6">
      <w:pPr>
        <w:pStyle w:val="ListParagraph"/>
        <w:numPr>
          <w:ilvl w:val="0"/>
          <w:numId w:val="15"/>
        </w:numPr>
        <w:tabs>
          <w:tab w:val="left" w:pos="1541"/>
        </w:tabs>
        <w:ind w:right="116"/>
        <w:jc w:val="both"/>
        <w:rPr>
          <w:sz w:val="20"/>
        </w:rPr>
      </w:pPr>
      <w:r>
        <w:rPr>
          <w:sz w:val="20"/>
        </w:rPr>
        <w:t>Before issuing a public adjuster license to an applicant under this section, the commissioner shall find that the</w:t>
      </w:r>
      <w:r>
        <w:rPr>
          <w:spacing w:val="-10"/>
          <w:sz w:val="20"/>
        </w:rPr>
        <w:t xml:space="preserve"> </w:t>
      </w:r>
      <w:r>
        <w:rPr>
          <w:sz w:val="20"/>
        </w:rPr>
        <w:t>applicant:</w:t>
      </w:r>
    </w:p>
    <w:p w14:paraId="74B6D2DB" w14:textId="77777777" w:rsidR="005815A6" w:rsidRDefault="005815A6" w:rsidP="005815A6">
      <w:pPr>
        <w:pStyle w:val="BodyText"/>
        <w:spacing w:before="11"/>
        <w:rPr>
          <w:sz w:val="19"/>
        </w:rPr>
      </w:pPr>
    </w:p>
    <w:p w14:paraId="24C41638" w14:textId="77777777" w:rsidR="005815A6" w:rsidRDefault="005815A6" w:rsidP="005815A6">
      <w:pPr>
        <w:pStyle w:val="ListParagraph"/>
        <w:numPr>
          <w:ilvl w:val="1"/>
          <w:numId w:val="15"/>
        </w:numPr>
        <w:tabs>
          <w:tab w:val="left" w:pos="2259"/>
          <w:tab w:val="left" w:pos="2260"/>
        </w:tabs>
        <w:ind w:right="116"/>
        <w:rPr>
          <w:sz w:val="20"/>
        </w:rPr>
      </w:pPr>
      <w:r>
        <w:rPr>
          <w:sz w:val="20"/>
        </w:rPr>
        <w:t>Is eligible to designate this state as his or her home state or is a nonresident who is not eligible for  a license under Section</w:t>
      </w:r>
      <w:r>
        <w:rPr>
          <w:spacing w:val="-18"/>
          <w:sz w:val="20"/>
        </w:rPr>
        <w:t xml:space="preserve"> </w:t>
      </w:r>
      <w:r>
        <w:rPr>
          <w:sz w:val="20"/>
        </w:rPr>
        <w:t>8;</w:t>
      </w:r>
    </w:p>
    <w:p w14:paraId="11952329" w14:textId="77777777" w:rsidR="005815A6" w:rsidRDefault="005815A6" w:rsidP="005815A6">
      <w:pPr>
        <w:pStyle w:val="BodyText"/>
      </w:pPr>
    </w:p>
    <w:p w14:paraId="217293F1" w14:textId="77777777" w:rsidR="005815A6" w:rsidRDefault="005815A6" w:rsidP="005815A6">
      <w:pPr>
        <w:pStyle w:val="ListParagraph"/>
        <w:numPr>
          <w:ilvl w:val="1"/>
          <w:numId w:val="15"/>
        </w:numPr>
        <w:tabs>
          <w:tab w:val="left" w:pos="2259"/>
          <w:tab w:val="left" w:pos="2260"/>
        </w:tabs>
        <w:ind w:right="119"/>
        <w:rPr>
          <w:sz w:val="20"/>
        </w:rPr>
      </w:pPr>
      <w:r>
        <w:rPr>
          <w:sz w:val="20"/>
        </w:rPr>
        <w:t>Has not committed any act that is a ground for denial, suspension or revocation of a license as set forth in Section</w:t>
      </w:r>
      <w:r>
        <w:rPr>
          <w:spacing w:val="-6"/>
          <w:sz w:val="20"/>
        </w:rPr>
        <w:t xml:space="preserve"> </w:t>
      </w:r>
      <w:r>
        <w:rPr>
          <w:sz w:val="20"/>
        </w:rPr>
        <w:t>11;</w:t>
      </w:r>
    </w:p>
    <w:p w14:paraId="43A2594B" w14:textId="77777777" w:rsidR="005815A6" w:rsidRDefault="005815A6" w:rsidP="005815A6">
      <w:pPr>
        <w:pStyle w:val="BodyText"/>
      </w:pPr>
    </w:p>
    <w:p w14:paraId="46487CCB" w14:textId="77777777" w:rsidR="005815A6" w:rsidRDefault="005815A6" w:rsidP="005815A6">
      <w:pPr>
        <w:pStyle w:val="ListParagraph"/>
        <w:numPr>
          <w:ilvl w:val="1"/>
          <w:numId w:val="15"/>
        </w:numPr>
        <w:tabs>
          <w:tab w:val="left" w:pos="2259"/>
          <w:tab w:val="left" w:pos="2260"/>
        </w:tabs>
        <w:ind w:right="115"/>
        <w:rPr>
          <w:sz w:val="20"/>
        </w:rPr>
      </w:pPr>
      <w:r>
        <w:rPr>
          <w:sz w:val="20"/>
        </w:rPr>
        <w:t>Is trustworthy, reliable, and of good reputation, evidence of which may be determined by the commissioner;</w:t>
      </w:r>
    </w:p>
    <w:p w14:paraId="65E85CD3" w14:textId="77777777" w:rsidR="005815A6" w:rsidRDefault="005815A6" w:rsidP="005815A6">
      <w:pPr>
        <w:pStyle w:val="ListParagraph"/>
        <w:numPr>
          <w:ilvl w:val="1"/>
          <w:numId w:val="15"/>
        </w:numPr>
        <w:tabs>
          <w:tab w:val="left" w:pos="2259"/>
          <w:tab w:val="left" w:pos="2261"/>
        </w:tabs>
        <w:ind w:right="118"/>
        <w:rPr>
          <w:sz w:val="20"/>
        </w:rPr>
      </w:pPr>
      <w:r>
        <w:rPr>
          <w:sz w:val="20"/>
        </w:rPr>
        <w:t>Is financially responsible to exercise the license and has provided proof of financial responsibility as required in Section 12 of this</w:t>
      </w:r>
      <w:r>
        <w:rPr>
          <w:spacing w:val="-19"/>
          <w:sz w:val="20"/>
        </w:rPr>
        <w:t xml:space="preserve"> </w:t>
      </w:r>
      <w:r>
        <w:rPr>
          <w:sz w:val="20"/>
        </w:rPr>
        <w:t>Act;</w:t>
      </w:r>
    </w:p>
    <w:p w14:paraId="1E3DE5C4" w14:textId="77777777" w:rsidR="005815A6" w:rsidRDefault="005815A6" w:rsidP="005815A6">
      <w:pPr>
        <w:pStyle w:val="BodyText"/>
        <w:spacing w:before="10"/>
        <w:rPr>
          <w:sz w:val="19"/>
        </w:rPr>
      </w:pPr>
    </w:p>
    <w:p w14:paraId="47A4653F" w14:textId="77777777" w:rsidR="005815A6" w:rsidRDefault="005815A6" w:rsidP="005815A6">
      <w:pPr>
        <w:pStyle w:val="ListParagraph"/>
        <w:numPr>
          <w:ilvl w:val="1"/>
          <w:numId w:val="15"/>
        </w:numPr>
        <w:tabs>
          <w:tab w:val="left" w:pos="2259"/>
          <w:tab w:val="left" w:pos="2260"/>
        </w:tabs>
        <w:spacing w:before="1"/>
        <w:rPr>
          <w:sz w:val="20"/>
        </w:rPr>
      </w:pPr>
      <w:r>
        <w:rPr>
          <w:sz w:val="20"/>
        </w:rPr>
        <w:t>Has</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fees</w:t>
      </w:r>
      <w:r>
        <w:rPr>
          <w:spacing w:val="-4"/>
          <w:sz w:val="20"/>
        </w:rPr>
        <w:t xml:space="preserve"> </w:t>
      </w:r>
      <w:r>
        <w:rPr>
          <w:sz w:val="20"/>
        </w:rPr>
        <w:t>set</w:t>
      </w:r>
      <w:r>
        <w:rPr>
          <w:spacing w:val="-4"/>
          <w:sz w:val="20"/>
        </w:rPr>
        <w:t xml:space="preserve"> </w:t>
      </w:r>
      <w:r>
        <w:rPr>
          <w:sz w:val="20"/>
        </w:rPr>
        <w:t>forth</w:t>
      </w:r>
      <w:r>
        <w:rPr>
          <w:spacing w:val="-3"/>
          <w:sz w:val="20"/>
        </w:rPr>
        <w:t xml:space="preserve"> </w:t>
      </w:r>
      <w:r>
        <w:rPr>
          <w:sz w:val="20"/>
        </w:rPr>
        <w:t>in</w:t>
      </w:r>
      <w:r>
        <w:rPr>
          <w:spacing w:val="-4"/>
          <w:sz w:val="20"/>
        </w:rPr>
        <w:t xml:space="preserve"> </w:t>
      </w:r>
      <w:r>
        <w:rPr>
          <w:sz w:val="20"/>
        </w:rPr>
        <w:t>[insert</w:t>
      </w:r>
      <w:r>
        <w:rPr>
          <w:spacing w:val="-4"/>
          <w:sz w:val="20"/>
        </w:rPr>
        <w:t xml:space="preserve"> </w:t>
      </w:r>
      <w:r>
        <w:rPr>
          <w:sz w:val="20"/>
        </w:rPr>
        <w:t>appropriate</w:t>
      </w:r>
      <w:r>
        <w:rPr>
          <w:spacing w:val="-4"/>
          <w:sz w:val="20"/>
        </w:rPr>
        <w:t xml:space="preserve"> </w:t>
      </w:r>
      <w:r>
        <w:rPr>
          <w:sz w:val="20"/>
        </w:rPr>
        <w:t>reference</w:t>
      </w:r>
      <w:r>
        <w:rPr>
          <w:spacing w:val="-5"/>
          <w:sz w:val="20"/>
        </w:rPr>
        <w:t xml:space="preserve"> </w:t>
      </w:r>
      <w:r>
        <w:rPr>
          <w:sz w:val="20"/>
        </w:rPr>
        <w:t>to</w:t>
      </w:r>
      <w:r>
        <w:rPr>
          <w:spacing w:val="-4"/>
          <w:sz w:val="20"/>
        </w:rPr>
        <w:t xml:space="preserve"> </w:t>
      </w:r>
      <w:r>
        <w:rPr>
          <w:sz w:val="20"/>
        </w:rPr>
        <w:t>state</w:t>
      </w:r>
      <w:r>
        <w:rPr>
          <w:spacing w:val="-4"/>
          <w:sz w:val="20"/>
        </w:rPr>
        <w:t xml:space="preserve"> </w:t>
      </w:r>
      <w:r>
        <w:rPr>
          <w:sz w:val="20"/>
        </w:rPr>
        <w:t>law</w:t>
      </w:r>
      <w:r>
        <w:rPr>
          <w:spacing w:val="-4"/>
          <w:sz w:val="20"/>
        </w:rPr>
        <w:t xml:space="preserve"> </w:t>
      </w:r>
      <w:r>
        <w:rPr>
          <w:sz w:val="20"/>
        </w:rPr>
        <w:t>or</w:t>
      </w:r>
      <w:r>
        <w:rPr>
          <w:spacing w:val="-5"/>
          <w:sz w:val="20"/>
        </w:rPr>
        <w:t xml:space="preserve"> </w:t>
      </w:r>
      <w:r>
        <w:rPr>
          <w:sz w:val="20"/>
        </w:rPr>
        <w:t>regulation];</w:t>
      </w:r>
      <w:r>
        <w:rPr>
          <w:spacing w:val="-4"/>
          <w:sz w:val="20"/>
        </w:rPr>
        <w:t xml:space="preserve"> </w:t>
      </w:r>
      <w:r>
        <w:rPr>
          <w:sz w:val="20"/>
        </w:rPr>
        <w:t>and</w:t>
      </w:r>
    </w:p>
    <w:p w14:paraId="08CD01F3" w14:textId="77777777" w:rsidR="005815A6" w:rsidRDefault="005815A6" w:rsidP="005815A6">
      <w:pPr>
        <w:pStyle w:val="BodyText"/>
        <w:spacing w:before="11"/>
        <w:rPr>
          <w:sz w:val="19"/>
        </w:rPr>
      </w:pPr>
    </w:p>
    <w:p w14:paraId="3BD07582" w14:textId="77777777" w:rsidR="005815A6" w:rsidRDefault="005815A6" w:rsidP="005815A6">
      <w:pPr>
        <w:pStyle w:val="ListParagraph"/>
        <w:numPr>
          <w:ilvl w:val="1"/>
          <w:numId w:val="15"/>
        </w:numPr>
        <w:tabs>
          <w:tab w:val="left" w:pos="2260"/>
          <w:tab w:val="left" w:pos="2261"/>
        </w:tabs>
        <w:ind w:right="117"/>
        <w:rPr>
          <w:sz w:val="20"/>
        </w:rPr>
      </w:pPr>
      <w:r>
        <w:rPr>
          <w:sz w:val="20"/>
        </w:rPr>
        <w:t>Maintains an office in the home state of residence with public access by reasonable appointment and/or regular business hours. This includes a designated office within a home state of</w:t>
      </w:r>
      <w:r>
        <w:rPr>
          <w:spacing w:val="-31"/>
          <w:sz w:val="20"/>
        </w:rPr>
        <w:t xml:space="preserve"> </w:t>
      </w:r>
      <w:r>
        <w:rPr>
          <w:sz w:val="20"/>
        </w:rPr>
        <w:t>residence.</w:t>
      </w:r>
    </w:p>
    <w:p w14:paraId="4738D8D6" w14:textId="77777777" w:rsidR="005815A6" w:rsidRDefault="005815A6" w:rsidP="005815A6">
      <w:pPr>
        <w:pStyle w:val="BodyText"/>
        <w:spacing w:before="10"/>
        <w:rPr>
          <w:sz w:val="19"/>
        </w:rPr>
      </w:pPr>
    </w:p>
    <w:p w14:paraId="6AE3770F" w14:textId="77777777" w:rsidR="005815A6" w:rsidRDefault="005815A6" w:rsidP="005815A6">
      <w:pPr>
        <w:pStyle w:val="ListParagraph"/>
        <w:numPr>
          <w:ilvl w:val="0"/>
          <w:numId w:val="15"/>
        </w:numPr>
        <w:tabs>
          <w:tab w:val="left" w:pos="1539"/>
          <w:tab w:val="left" w:pos="1540"/>
        </w:tabs>
        <w:spacing w:before="1"/>
        <w:ind w:left="1539" w:hanging="719"/>
        <w:rPr>
          <w:sz w:val="20"/>
        </w:rPr>
      </w:pPr>
      <w:r>
        <w:rPr>
          <w:sz w:val="20"/>
        </w:rPr>
        <w:t>In</w:t>
      </w:r>
      <w:r>
        <w:rPr>
          <w:spacing w:val="-4"/>
          <w:sz w:val="20"/>
        </w:rPr>
        <w:t xml:space="preserve"> </w:t>
      </w:r>
      <w:r>
        <w:rPr>
          <w:sz w:val="20"/>
        </w:rPr>
        <w:t>addition</w:t>
      </w:r>
      <w:r>
        <w:rPr>
          <w:spacing w:val="-4"/>
          <w:sz w:val="20"/>
        </w:rPr>
        <w:t xml:space="preserve"> </w:t>
      </w:r>
      <w:r>
        <w:rPr>
          <w:sz w:val="20"/>
        </w:rPr>
        <w:t>to</w:t>
      </w:r>
      <w:r>
        <w:rPr>
          <w:spacing w:val="-3"/>
          <w:sz w:val="20"/>
        </w:rPr>
        <w:t xml:space="preserve"> </w:t>
      </w:r>
      <w:r>
        <w:rPr>
          <w:sz w:val="20"/>
        </w:rPr>
        <w:t>satisfying</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5"/>
          <w:sz w:val="20"/>
        </w:rPr>
        <w:t xml:space="preserve"> </w:t>
      </w:r>
      <w:r>
        <w:rPr>
          <w:sz w:val="20"/>
        </w:rPr>
        <w:t>Subsection</w:t>
      </w:r>
      <w:r>
        <w:rPr>
          <w:spacing w:val="-5"/>
          <w:sz w:val="20"/>
        </w:rPr>
        <w:t xml:space="preserve"> </w:t>
      </w:r>
      <w:r>
        <w:rPr>
          <w:sz w:val="20"/>
        </w:rPr>
        <w:t>A,</w:t>
      </w:r>
      <w:r>
        <w:rPr>
          <w:spacing w:val="-6"/>
          <w:sz w:val="20"/>
        </w:rPr>
        <w:t xml:space="preserve"> </w:t>
      </w:r>
      <w:r>
        <w:rPr>
          <w:sz w:val="20"/>
        </w:rPr>
        <w:t>an</w:t>
      </w:r>
      <w:r>
        <w:rPr>
          <w:spacing w:val="-3"/>
          <w:sz w:val="20"/>
        </w:rPr>
        <w:t xml:space="preserve"> </w:t>
      </w:r>
      <w:r>
        <w:rPr>
          <w:sz w:val="20"/>
        </w:rPr>
        <w:t>individual</w:t>
      </w:r>
      <w:r>
        <w:rPr>
          <w:spacing w:val="-4"/>
          <w:sz w:val="20"/>
        </w:rPr>
        <w:t xml:space="preserve"> </w:t>
      </w:r>
      <w:r>
        <w:rPr>
          <w:sz w:val="20"/>
        </w:rPr>
        <w:t>shall</w:t>
      </w:r>
    </w:p>
    <w:p w14:paraId="335B7B2D" w14:textId="77777777" w:rsidR="005815A6" w:rsidRDefault="005815A6" w:rsidP="005815A6">
      <w:pPr>
        <w:pStyle w:val="BodyText"/>
        <w:spacing w:before="1"/>
      </w:pPr>
    </w:p>
    <w:p w14:paraId="57914995" w14:textId="77777777" w:rsidR="005815A6" w:rsidRDefault="005815A6" w:rsidP="005815A6">
      <w:pPr>
        <w:pStyle w:val="ListParagraph"/>
        <w:numPr>
          <w:ilvl w:val="1"/>
          <w:numId w:val="15"/>
        </w:numPr>
        <w:tabs>
          <w:tab w:val="left" w:pos="2260"/>
          <w:tab w:val="left" w:pos="2261"/>
        </w:tabs>
        <w:rPr>
          <w:sz w:val="20"/>
        </w:rPr>
      </w:pPr>
      <w:r>
        <w:rPr>
          <w:sz w:val="20"/>
        </w:rPr>
        <w:t>Be at least eighteen (18) years of age;</w:t>
      </w:r>
      <w:r>
        <w:rPr>
          <w:spacing w:val="-23"/>
          <w:sz w:val="20"/>
        </w:rPr>
        <w:t xml:space="preserve"> </w:t>
      </w:r>
      <w:r>
        <w:rPr>
          <w:sz w:val="20"/>
        </w:rPr>
        <w:t>and</w:t>
      </w:r>
    </w:p>
    <w:p w14:paraId="7BC0C9F8" w14:textId="77777777" w:rsidR="005815A6" w:rsidRDefault="005815A6" w:rsidP="005815A6">
      <w:pPr>
        <w:pStyle w:val="BodyText"/>
        <w:spacing w:before="11"/>
        <w:rPr>
          <w:sz w:val="19"/>
        </w:rPr>
      </w:pPr>
    </w:p>
    <w:p w14:paraId="2E111E10" w14:textId="77777777" w:rsidR="005815A6" w:rsidRDefault="005815A6" w:rsidP="005815A6">
      <w:pPr>
        <w:pStyle w:val="ListParagraph"/>
        <w:numPr>
          <w:ilvl w:val="1"/>
          <w:numId w:val="15"/>
        </w:numPr>
        <w:tabs>
          <w:tab w:val="left" w:pos="2259"/>
          <w:tab w:val="left" w:pos="2260"/>
        </w:tabs>
        <w:ind w:left="2259" w:hanging="719"/>
        <w:rPr>
          <w:sz w:val="20"/>
        </w:rPr>
      </w:pPr>
      <w:r>
        <w:rPr>
          <w:sz w:val="20"/>
        </w:rPr>
        <w:t>Have successfully passed the public adjuster</w:t>
      </w:r>
      <w:r>
        <w:rPr>
          <w:spacing w:val="-28"/>
          <w:sz w:val="20"/>
        </w:rPr>
        <w:t xml:space="preserve"> </w:t>
      </w:r>
      <w:r>
        <w:rPr>
          <w:sz w:val="20"/>
        </w:rPr>
        <w:t>examination.</w:t>
      </w:r>
    </w:p>
    <w:p w14:paraId="61BB2619" w14:textId="77777777" w:rsidR="005815A6" w:rsidRDefault="005815A6" w:rsidP="005815A6">
      <w:pPr>
        <w:pStyle w:val="BodyText"/>
        <w:spacing w:before="11"/>
        <w:rPr>
          <w:sz w:val="19"/>
        </w:rPr>
      </w:pPr>
    </w:p>
    <w:p w14:paraId="63B18890" w14:textId="77777777" w:rsidR="005815A6" w:rsidRDefault="005815A6" w:rsidP="005815A6">
      <w:pPr>
        <w:pStyle w:val="ListParagraph"/>
        <w:numPr>
          <w:ilvl w:val="1"/>
          <w:numId w:val="15"/>
        </w:numPr>
        <w:tabs>
          <w:tab w:val="left" w:pos="2259"/>
          <w:tab w:val="left" w:pos="2260"/>
        </w:tabs>
        <w:ind w:right="118"/>
        <w:rPr>
          <w:sz w:val="20"/>
        </w:rPr>
      </w:pPr>
      <w:r>
        <w:rPr>
          <w:sz w:val="20"/>
        </w:rPr>
        <w:t>Designate a licensed individual public adjuster responsible for the business entity’s compliance with the insurance laws, rules, and regulations of this state;</w:t>
      </w:r>
      <w:r>
        <w:rPr>
          <w:spacing w:val="-31"/>
          <w:sz w:val="20"/>
        </w:rPr>
        <w:t xml:space="preserve"> </w:t>
      </w:r>
      <w:r>
        <w:rPr>
          <w:sz w:val="20"/>
        </w:rPr>
        <w:t>and</w:t>
      </w:r>
    </w:p>
    <w:p w14:paraId="2CD0E357" w14:textId="77777777" w:rsidR="005815A6" w:rsidRDefault="005815A6" w:rsidP="005815A6">
      <w:pPr>
        <w:pStyle w:val="BodyText"/>
        <w:spacing w:before="11"/>
        <w:rPr>
          <w:sz w:val="19"/>
        </w:rPr>
      </w:pPr>
    </w:p>
    <w:p w14:paraId="64AE5114" w14:textId="77777777" w:rsidR="005815A6" w:rsidRDefault="005815A6" w:rsidP="005815A6">
      <w:pPr>
        <w:pStyle w:val="ListParagraph"/>
        <w:numPr>
          <w:ilvl w:val="1"/>
          <w:numId w:val="15"/>
        </w:numPr>
        <w:tabs>
          <w:tab w:val="left" w:pos="2310"/>
          <w:tab w:val="left" w:pos="2311"/>
        </w:tabs>
        <w:ind w:left="2310" w:hanging="770"/>
        <w:rPr>
          <w:sz w:val="20"/>
        </w:rPr>
      </w:pPr>
      <w:r>
        <w:rPr>
          <w:sz w:val="20"/>
        </w:rPr>
        <w:t>Designate</w:t>
      </w:r>
      <w:r>
        <w:rPr>
          <w:spacing w:val="-6"/>
          <w:sz w:val="20"/>
        </w:rPr>
        <w:t xml:space="preserve"> </w:t>
      </w:r>
      <w:r>
        <w:rPr>
          <w:sz w:val="20"/>
        </w:rPr>
        <w:t>only</w:t>
      </w:r>
      <w:r>
        <w:rPr>
          <w:spacing w:val="-4"/>
          <w:sz w:val="20"/>
        </w:rPr>
        <w:t xml:space="preserve"> </w:t>
      </w:r>
      <w:r>
        <w:rPr>
          <w:sz w:val="20"/>
        </w:rPr>
        <w:t>licensed</w:t>
      </w:r>
      <w:r>
        <w:rPr>
          <w:spacing w:val="-4"/>
          <w:sz w:val="20"/>
        </w:rPr>
        <w:t xml:space="preserve"> </w:t>
      </w:r>
      <w:r>
        <w:rPr>
          <w:sz w:val="20"/>
        </w:rPr>
        <w:t>individual</w:t>
      </w:r>
      <w:r>
        <w:rPr>
          <w:spacing w:val="-4"/>
          <w:sz w:val="20"/>
        </w:rPr>
        <w:t xml:space="preserve"> </w:t>
      </w:r>
      <w:r>
        <w:rPr>
          <w:sz w:val="20"/>
        </w:rPr>
        <w:t>public</w:t>
      </w:r>
      <w:r>
        <w:rPr>
          <w:spacing w:val="-4"/>
          <w:sz w:val="20"/>
        </w:rPr>
        <w:t xml:space="preserve"> </w:t>
      </w:r>
      <w:r>
        <w:rPr>
          <w:sz w:val="20"/>
        </w:rPr>
        <w:t>adjusters</w:t>
      </w:r>
      <w:r>
        <w:rPr>
          <w:spacing w:val="-4"/>
          <w:sz w:val="20"/>
        </w:rPr>
        <w:t xml:space="preserve"> </w:t>
      </w:r>
      <w:r>
        <w:rPr>
          <w:sz w:val="20"/>
        </w:rPr>
        <w:t>to</w:t>
      </w:r>
      <w:r>
        <w:rPr>
          <w:spacing w:val="-4"/>
          <w:sz w:val="20"/>
        </w:rPr>
        <w:t xml:space="preserve"> </w:t>
      </w:r>
      <w:r>
        <w:rPr>
          <w:sz w:val="20"/>
        </w:rPr>
        <w:t>exercise</w:t>
      </w:r>
      <w:r>
        <w:rPr>
          <w:spacing w:val="-4"/>
          <w:sz w:val="20"/>
        </w:rPr>
        <w:t xml:space="preserve"> </w:t>
      </w:r>
      <w:r>
        <w:rPr>
          <w:sz w:val="20"/>
        </w:rPr>
        <w:t>the</w:t>
      </w:r>
      <w:r>
        <w:rPr>
          <w:spacing w:val="-6"/>
          <w:sz w:val="20"/>
        </w:rPr>
        <w:t xml:space="preserve"> </w:t>
      </w:r>
      <w:r>
        <w:rPr>
          <w:sz w:val="20"/>
        </w:rPr>
        <w:t>business</w:t>
      </w:r>
      <w:r>
        <w:rPr>
          <w:spacing w:val="-4"/>
          <w:sz w:val="20"/>
        </w:rPr>
        <w:t xml:space="preserve"> </w:t>
      </w:r>
      <w:r>
        <w:rPr>
          <w:sz w:val="20"/>
        </w:rPr>
        <w:t>entity’s</w:t>
      </w:r>
      <w:r>
        <w:rPr>
          <w:spacing w:val="-4"/>
          <w:sz w:val="20"/>
        </w:rPr>
        <w:t xml:space="preserve"> </w:t>
      </w:r>
      <w:r>
        <w:rPr>
          <w:sz w:val="20"/>
        </w:rPr>
        <w:t>license.</w:t>
      </w:r>
    </w:p>
    <w:p w14:paraId="0E694941" w14:textId="77777777" w:rsidR="005815A6" w:rsidRDefault="005815A6" w:rsidP="005815A6">
      <w:pPr>
        <w:pStyle w:val="BodyText"/>
      </w:pPr>
    </w:p>
    <w:p w14:paraId="782C060C" w14:textId="77777777" w:rsidR="005815A6" w:rsidRDefault="005815A6" w:rsidP="005815A6">
      <w:pPr>
        <w:pStyle w:val="BodyText"/>
        <w:spacing w:before="1" w:line="187" w:lineRule="auto"/>
        <w:ind w:left="100" w:right="116"/>
        <w:jc w:val="both"/>
      </w:pPr>
      <w:r>
        <w:rPr>
          <w:b/>
        </w:rPr>
        <w:t xml:space="preserve">Drafting Note: </w:t>
      </w:r>
      <w:r>
        <w:t>Subsection C is optional and would apply only to those states that have a business entity license requirement. C’s PLMA Section 6B</w:t>
      </w:r>
    </w:p>
    <w:p w14:paraId="4BF0E67B" w14:textId="77777777" w:rsidR="005815A6" w:rsidRDefault="005815A6" w:rsidP="005815A6">
      <w:pPr>
        <w:pStyle w:val="BodyText"/>
        <w:spacing w:before="11"/>
        <w:rPr>
          <w:sz w:val="19"/>
        </w:rPr>
      </w:pPr>
    </w:p>
    <w:p w14:paraId="73C6DAB7" w14:textId="77777777" w:rsidR="005815A6" w:rsidRDefault="005815A6" w:rsidP="005815A6">
      <w:pPr>
        <w:pStyle w:val="ListParagraph"/>
        <w:numPr>
          <w:ilvl w:val="0"/>
          <w:numId w:val="15"/>
        </w:numPr>
        <w:tabs>
          <w:tab w:val="left" w:pos="1539"/>
          <w:tab w:val="left" w:pos="1540"/>
        </w:tabs>
        <w:ind w:right="117"/>
        <w:jc w:val="both"/>
        <w:rPr>
          <w:sz w:val="20"/>
        </w:rPr>
      </w:pPr>
      <w:r>
        <w:rPr>
          <w:sz w:val="20"/>
        </w:rPr>
        <w:t>The commissioner may require any documents reasonably necessary to verify the information contained in the</w:t>
      </w:r>
      <w:r>
        <w:rPr>
          <w:spacing w:val="-9"/>
          <w:sz w:val="20"/>
        </w:rPr>
        <w:t xml:space="preserve"> </w:t>
      </w:r>
      <w:r>
        <w:rPr>
          <w:sz w:val="20"/>
        </w:rPr>
        <w:t>application.</w:t>
      </w:r>
    </w:p>
    <w:p w14:paraId="2EC19D1C" w14:textId="77777777" w:rsidR="005815A6" w:rsidRDefault="005815A6" w:rsidP="005815A6">
      <w:pPr>
        <w:pStyle w:val="BodyText"/>
        <w:spacing w:before="1"/>
      </w:pPr>
    </w:p>
    <w:p w14:paraId="54B5141C" w14:textId="77777777" w:rsidR="005815A6" w:rsidRDefault="005815A6" w:rsidP="005815A6">
      <w:pPr>
        <w:pStyle w:val="Heading5"/>
        <w:tabs>
          <w:tab w:val="left" w:pos="1538"/>
        </w:tabs>
        <w:spacing w:before="1"/>
        <w:ind w:left="100"/>
      </w:pPr>
      <w:r>
        <w:t>Section</w:t>
      </w:r>
      <w:r>
        <w:rPr>
          <w:spacing w:val="-4"/>
        </w:rPr>
        <w:t xml:space="preserve"> </w:t>
      </w:r>
      <w:r>
        <w:t>6.</w:t>
      </w:r>
      <w:r>
        <w:tab/>
        <w:t>Examination</w:t>
      </w:r>
    </w:p>
    <w:p w14:paraId="41D16750" w14:textId="77777777" w:rsidR="005815A6" w:rsidRDefault="005815A6" w:rsidP="005815A6">
      <w:pPr>
        <w:pStyle w:val="BodyText"/>
        <w:spacing w:before="8"/>
        <w:rPr>
          <w:b/>
          <w:sz w:val="19"/>
        </w:rPr>
      </w:pPr>
    </w:p>
    <w:p w14:paraId="19754C8B" w14:textId="77777777" w:rsidR="005815A6" w:rsidRDefault="005815A6" w:rsidP="005815A6">
      <w:pPr>
        <w:pStyle w:val="ListParagraph"/>
        <w:numPr>
          <w:ilvl w:val="0"/>
          <w:numId w:val="14"/>
        </w:numPr>
        <w:tabs>
          <w:tab w:val="left" w:pos="1541"/>
        </w:tabs>
        <w:ind w:right="117"/>
        <w:jc w:val="both"/>
        <w:rPr>
          <w:sz w:val="20"/>
        </w:rPr>
      </w:pPr>
      <w:r>
        <w:rPr>
          <w:sz w:val="20"/>
        </w:rPr>
        <w:t xml:space="preserve">An individual applying for a public adjuster license under this act shall pass a written examination unless exempt pursuant to Section 7. The examination shall test the knowledge of the individual concerning the duties  and  responsibilities  of  a  public  adjuster  and  the  insurance  laws  and  regulations  of  this </w:t>
      </w:r>
      <w:r>
        <w:rPr>
          <w:spacing w:val="9"/>
          <w:sz w:val="20"/>
        </w:rPr>
        <w:t xml:space="preserve"> </w:t>
      </w:r>
      <w:r>
        <w:rPr>
          <w:sz w:val="20"/>
        </w:rPr>
        <w:t>state.</w:t>
      </w:r>
    </w:p>
    <w:p w14:paraId="44063A3A" w14:textId="77777777" w:rsidR="005815A6" w:rsidRDefault="005815A6" w:rsidP="005815A6">
      <w:pPr>
        <w:jc w:val="both"/>
        <w:rPr>
          <w:sz w:val="20"/>
        </w:rPr>
        <w:sectPr w:rsidR="005815A6">
          <w:pgSz w:w="12240" w:h="15840"/>
          <w:pgMar w:top="1000" w:right="960" w:bottom="280" w:left="980" w:header="720" w:footer="720" w:gutter="0"/>
          <w:cols w:space="720"/>
        </w:sectPr>
      </w:pPr>
    </w:p>
    <w:p w14:paraId="3DF492B8" w14:textId="77777777" w:rsidR="005815A6" w:rsidRDefault="005815A6" w:rsidP="005815A6">
      <w:pPr>
        <w:pStyle w:val="BodyText"/>
        <w:spacing w:before="77"/>
        <w:ind w:left="1540"/>
      </w:pPr>
      <w:r>
        <w:lastRenderedPageBreak/>
        <w:t>Examinations required by this section shall be developed and conducted under rules and regulations prescribed by the commissioner.</w:t>
      </w:r>
    </w:p>
    <w:p w14:paraId="6AAD79E7" w14:textId="77777777" w:rsidR="005815A6" w:rsidRDefault="005815A6" w:rsidP="005815A6">
      <w:pPr>
        <w:pStyle w:val="BodyText"/>
        <w:spacing w:before="11"/>
        <w:rPr>
          <w:sz w:val="19"/>
        </w:rPr>
      </w:pPr>
    </w:p>
    <w:p w14:paraId="1C2A83B0" w14:textId="77777777" w:rsidR="005815A6" w:rsidRDefault="005815A6" w:rsidP="005815A6">
      <w:pPr>
        <w:pStyle w:val="ListParagraph"/>
        <w:numPr>
          <w:ilvl w:val="0"/>
          <w:numId w:val="14"/>
        </w:numPr>
        <w:tabs>
          <w:tab w:val="left" w:pos="1539"/>
          <w:tab w:val="left" w:pos="1540"/>
        </w:tabs>
        <w:ind w:right="116"/>
        <w:jc w:val="both"/>
        <w:rPr>
          <w:sz w:val="20"/>
        </w:rPr>
      </w:pPr>
      <w:r>
        <w:rPr>
          <w:sz w:val="20"/>
        </w:rPr>
        <w:t>The commissioner may make arrangements, including contracting with an outside testing service, for administering examinations and collecting the nonrefundable fee set forth in [insert appropriate reference to state law or</w:t>
      </w:r>
      <w:r>
        <w:rPr>
          <w:spacing w:val="-13"/>
          <w:sz w:val="20"/>
        </w:rPr>
        <w:t xml:space="preserve"> </w:t>
      </w:r>
      <w:r>
        <w:rPr>
          <w:sz w:val="20"/>
        </w:rPr>
        <w:t>regulation].</w:t>
      </w:r>
    </w:p>
    <w:p w14:paraId="260AB894" w14:textId="77777777" w:rsidR="005815A6" w:rsidRDefault="005815A6" w:rsidP="005815A6">
      <w:pPr>
        <w:pStyle w:val="BodyText"/>
      </w:pPr>
    </w:p>
    <w:p w14:paraId="0457BDBE" w14:textId="77777777" w:rsidR="005815A6" w:rsidRDefault="005815A6" w:rsidP="005815A6">
      <w:pPr>
        <w:pStyle w:val="ListParagraph"/>
        <w:numPr>
          <w:ilvl w:val="0"/>
          <w:numId w:val="14"/>
        </w:numPr>
        <w:tabs>
          <w:tab w:val="left" w:pos="1539"/>
          <w:tab w:val="left" w:pos="1540"/>
        </w:tabs>
        <w:ind w:right="117"/>
        <w:jc w:val="both"/>
        <w:rPr>
          <w:sz w:val="20"/>
        </w:rPr>
      </w:pPr>
      <w:r>
        <w:rPr>
          <w:sz w:val="20"/>
        </w:rPr>
        <w:t>Each individual applying for an examination shall remit a non-refundable fee as prescribed by the commissioner as set forth in [insert appropriate reference to state law or</w:t>
      </w:r>
      <w:r>
        <w:rPr>
          <w:spacing w:val="-26"/>
          <w:sz w:val="20"/>
        </w:rPr>
        <w:t xml:space="preserve"> </w:t>
      </w:r>
      <w:r>
        <w:rPr>
          <w:sz w:val="20"/>
        </w:rPr>
        <w:t>regulation].</w:t>
      </w:r>
    </w:p>
    <w:p w14:paraId="3516C970" w14:textId="77777777" w:rsidR="005815A6" w:rsidRDefault="005815A6" w:rsidP="005815A6">
      <w:pPr>
        <w:pStyle w:val="BodyText"/>
      </w:pPr>
    </w:p>
    <w:p w14:paraId="463A95FE" w14:textId="77777777" w:rsidR="005815A6" w:rsidRDefault="005815A6" w:rsidP="005815A6">
      <w:pPr>
        <w:pStyle w:val="ListParagraph"/>
        <w:numPr>
          <w:ilvl w:val="0"/>
          <w:numId w:val="14"/>
        </w:numPr>
        <w:tabs>
          <w:tab w:val="left" w:pos="1541"/>
        </w:tabs>
        <w:ind w:right="116"/>
        <w:jc w:val="both"/>
        <w:rPr>
          <w:sz w:val="20"/>
        </w:rPr>
      </w:pPr>
      <w:r>
        <w:rPr>
          <w:sz w:val="20"/>
        </w:rPr>
        <w:t>An individual who fails to appear for the examination as scheduled or fails to pass the examination, shall reapply for an examination and remit all required fees and forms before being rescheduled for another examination.</w:t>
      </w:r>
    </w:p>
    <w:p w14:paraId="509915FA" w14:textId="77777777" w:rsidR="005815A6" w:rsidRDefault="005815A6" w:rsidP="005815A6">
      <w:pPr>
        <w:pStyle w:val="BodyText"/>
      </w:pPr>
    </w:p>
    <w:p w14:paraId="1BECF675" w14:textId="77777777" w:rsidR="005815A6" w:rsidRDefault="005815A6" w:rsidP="005815A6">
      <w:pPr>
        <w:pStyle w:val="BodyText"/>
        <w:spacing w:before="1" w:line="187" w:lineRule="auto"/>
        <w:ind w:left="100" w:hanging="1"/>
      </w:pPr>
      <w:r>
        <w:rPr>
          <w:b/>
        </w:rPr>
        <w:t xml:space="preserve">Drafting Note: </w:t>
      </w:r>
      <w:r>
        <w:t>A state may wish to prescribe by regulation limitations on the frequency of application for examination in addition to other prelicensing requirements.</w:t>
      </w:r>
    </w:p>
    <w:p w14:paraId="6CB7A9CA" w14:textId="77777777" w:rsidR="005815A6" w:rsidRDefault="005815A6" w:rsidP="005815A6">
      <w:pPr>
        <w:pStyle w:val="BodyText"/>
        <w:spacing w:before="11"/>
        <w:rPr>
          <w:sz w:val="19"/>
        </w:rPr>
      </w:pPr>
    </w:p>
    <w:p w14:paraId="5CF98891" w14:textId="77777777" w:rsidR="005815A6" w:rsidRDefault="005815A6" w:rsidP="005815A6">
      <w:pPr>
        <w:pStyle w:val="BodyText"/>
        <w:ind w:left="100"/>
      </w:pPr>
      <w:r>
        <w:rPr>
          <w:b/>
        </w:rPr>
        <w:t xml:space="preserve">Drafting Note: </w:t>
      </w:r>
      <w:r>
        <w:t>If the state has adopted the Producer Licensing Model Act, it may not be necessary to adopt this section. Rather, the state may want to amend its relevant insurance producer statute to include public adjusters.</w:t>
      </w:r>
    </w:p>
    <w:p w14:paraId="6BF908F3" w14:textId="77777777" w:rsidR="005815A6" w:rsidRDefault="005815A6" w:rsidP="005815A6">
      <w:pPr>
        <w:pStyle w:val="BodyText"/>
        <w:spacing w:before="3"/>
      </w:pPr>
    </w:p>
    <w:p w14:paraId="4BD95028" w14:textId="77777777" w:rsidR="005815A6" w:rsidRDefault="005815A6" w:rsidP="005815A6">
      <w:pPr>
        <w:pStyle w:val="Heading5"/>
        <w:tabs>
          <w:tab w:val="left" w:pos="1538"/>
        </w:tabs>
        <w:ind w:left="100"/>
        <w:jc w:val="left"/>
      </w:pPr>
      <w:r>
        <w:t>Section</w:t>
      </w:r>
      <w:r>
        <w:rPr>
          <w:spacing w:val="-3"/>
        </w:rPr>
        <w:t xml:space="preserve"> </w:t>
      </w:r>
      <w:r>
        <w:t>7.</w:t>
      </w:r>
      <w:r>
        <w:tab/>
        <w:t>Exemptions from</w:t>
      </w:r>
      <w:r>
        <w:rPr>
          <w:spacing w:val="-20"/>
        </w:rPr>
        <w:t xml:space="preserve"> </w:t>
      </w:r>
      <w:r>
        <w:t>Examination</w:t>
      </w:r>
    </w:p>
    <w:p w14:paraId="6AE4EE5D" w14:textId="77777777" w:rsidR="005815A6" w:rsidRDefault="005815A6" w:rsidP="005815A6">
      <w:pPr>
        <w:pStyle w:val="BodyText"/>
        <w:spacing w:before="8"/>
        <w:rPr>
          <w:b/>
          <w:sz w:val="19"/>
        </w:rPr>
      </w:pPr>
    </w:p>
    <w:p w14:paraId="6B994BD6" w14:textId="77777777" w:rsidR="005815A6" w:rsidRDefault="005815A6" w:rsidP="005815A6">
      <w:pPr>
        <w:pStyle w:val="ListParagraph"/>
        <w:numPr>
          <w:ilvl w:val="0"/>
          <w:numId w:val="13"/>
        </w:numPr>
        <w:tabs>
          <w:tab w:val="left" w:pos="1541"/>
        </w:tabs>
        <w:ind w:right="116"/>
        <w:jc w:val="both"/>
        <w:rPr>
          <w:sz w:val="20"/>
        </w:rPr>
      </w:pPr>
      <w:r>
        <w:rPr>
          <w:sz w:val="20"/>
        </w:rPr>
        <w:t>An individual who applies for a public adjuster license in this state who was previously licensed as a public adjuster in another state based on an public adjuster examination shall not be required to complete any prelicensing examination. This exemption is only available if the person is currently licensed in that state or if the application is received within twelve (12) months of the cancellation of the applicant’s previous license and if the prior state issues a certification that, at the time of cancellation, the applicant was in good standing in that state or the state’s producer database records or records maintained by the NAIC, its affiliates,</w:t>
      </w:r>
      <w:r>
        <w:rPr>
          <w:spacing w:val="-4"/>
          <w:sz w:val="20"/>
        </w:rPr>
        <w:t xml:space="preserve"> </w:t>
      </w:r>
      <w:r>
        <w:rPr>
          <w:sz w:val="20"/>
        </w:rPr>
        <w:t>or</w:t>
      </w:r>
      <w:r>
        <w:rPr>
          <w:spacing w:val="-4"/>
          <w:sz w:val="20"/>
        </w:rPr>
        <w:t xml:space="preserve"> </w:t>
      </w:r>
      <w:r>
        <w:rPr>
          <w:sz w:val="20"/>
        </w:rPr>
        <w:t>subsidiaries,</w:t>
      </w:r>
      <w:r>
        <w:rPr>
          <w:spacing w:val="-4"/>
          <w:sz w:val="20"/>
        </w:rPr>
        <w:t xml:space="preserve"> </w:t>
      </w:r>
      <w:r>
        <w:rPr>
          <w:sz w:val="20"/>
        </w:rPr>
        <w:t>indicate</w:t>
      </w:r>
      <w:r>
        <w:rPr>
          <w:spacing w:val="-4"/>
          <w:sz w:val="20"/>
        </w:rPr>
        <w:t xml:space="preserve"> </w:t>
      </w:r>
      <w:r>
        <w:rPr>
          <w:sz w:val="20"/>
        </w:rPr>
        <w:t>that</w:t>
      </w:r>
      <w:r>
        <w:rPr>
          <w:spacing w:val="-4"/>
          <w:sz w:val="20"/>
        </w:rPr>
        <w:t xml:space="preserve"> </w:t>
      </w:r>
      <w:r>
        <w:rPr>
          <w:sz w:val="20"/>
        </w:rPr>
        <w:t>the</w:t>
      </w:r>
      <w:r>
        <w:rPr>
          <w:spacing w:val="-6"/>
          <w:sz w:val="20"/>
        </w:rPr>
        <w:t xml:space="preserve"> </w:t>
      </w:r>
      <w:r>
        <w:rPr>
          <w:sz w:val="20"/>
        </w:rPr>
        <w:t>public</w:t>
      </w:r>
      <w:r>
        <w:rPr>
          <w:spacing w:val="-6"/>
          <w:sz w:val="20"/>
        </w:rPr>
        <w:t xml:space="preserve"> </w:t>
      </w:r>
      <w:r>
        <w:rPr>
          <w:sz w:val="20"/>
        </w:rPr>
        <w:t>adjuster</w:t>
      </w:r>
      <w:r>
        <w:rPr>
          <w:spacing w:val="-4"/>
          <w:sz w:val="20"/>
        </w:rPr>
        <w:t xml:space="preserve"> </w:t>
      </w:r>
      <w:r>
        <w:rPr>
          <w:sz w:val="20"/>
        </w:rPr>
        <w:t>is</w:t>
      </w:r>
      <w:r>
        <w:rPr>
          <w:spacing w:val="-6"/>
          <w:sz w:val="20"/>
        </w:rPr>
        <w:t xml:space="preserve"> </w:t>
      </w:r>
      <w:r>
        <w:rPr>
          <w:sz w:val="20"/>
        </w:rPr>
        <w:t>or</w:t>
      </w:r>
      <w:r>
        <w:rPr>
          <w:spacing w:val="-5"/>
          <w:sz w:val="20"/>
        </w:rPr>
        <w:t xml:space="preserve"> </w:t>
      </w:r>
      <w:r>
        <w:rPr>
          <w:sz w:val="20"/>
        </w:rPr>
        <w:t>was</w:t>
      </w:r>
      <w:r>
        <w:rPr>
          <w:spacing w:val="-4"/>
          <w:sz w:val="20"/>
        </w:rPr>
        <w:t xml:space="preserve"> </w:t>
      </w:r>
      <w:r>
        <w:rPr>
          <w:sz w:val="20"/>
        </w:rPr>
        <w:t>licensed</w:t>
      </w:r>
      <w:r>
        <w:rPr>
          <w:spacing w:val="-3"/>
          <w:sz w:val="20"/>
        </w:rPr>
        <w:t xml:space="preserve"> </w:t>
      </w:r>
      <w:r>
        <w:rPr>
          <w:sz w:val="20"/>
        </w:rPr>
        <w:t>in</w:t>
      </w:r>
      <w:r>
        <w:rPr>
          <w:spacing w:val="-4"/>
          <w:sz w:val="20"/>
        </w:rPr>
        <w:t xml:space="preserve"> </w:t>
      </w:r>
      <w:r>
        <w:rPr>
          <w:sz w:val="20"/>
        </w:rPr>
        <w:t>good</w:t>
      </w:r>
      <w:r>
        <w:rPr>
          <w:spacing w:val="-4"/>
          <w:sz w:val="20"/>
        </w:rPr>
        <w:t xml:space="preserve"> </w:t>
      </w:r>
      <w:r>
        <w:rPr>
          <w:sz w:val="20"/>
        </w:rPr>
        <w:t>standing.</w:t>
      </w:r>
    </w:p>
    <w:p w14:paraId="72FF39DD" w14:textId="77777777" w:rsidR="005815A6" w:rsidRDefault="005815A6" w:rsidP="005815A6">
      <w:pPr>
        <w:pStyle w:val="BodyText"/>
        <w:spacing w:before="10"/>
        <w:rPr>
          <w:sz w:val="19"/>
        </w:rPr>
      </w:pPr>
    </w:p>
    <w:p w14:paraId="445BCD7E" w14:textId="77777777" w:rsidR="005815A6" w:rsidRDefault="005815A6" w:rsidP="005815A6">
      <w:pPr>
        <w:pStyle w:val="ListParagraph"/>
        <w:numPr>
          <w:ilvl w:val="0"/>
          <w:numId w:val="13"/>
        </w:numPr>
        <w:tabs>
          <w:tab w:val="left" w:pos="1540"/>
          <w:tab w:val="left" w:pos="1541"/>
        </w:tabs>
        <w:ind w:right="115"/>
        <w:jc w:val="both"/>
        <w:rPr>
          <w:sz w:val="20"/>
        </w:rPr>
      </w:pPr>
      <w:r>
        <w:rPr>
          <w:sz w:val="20"/>
        </w:rPr>
        <w:t>A person licensed as a public adjuster in another state based on an public adjuster examination who moves to this state shall make application within ninety (90) days of establishing legal residence to become a resident licensee pursuant to Section 5. No prelicensing examination shall be required of that person to obtain a public adjuster</w:t>
      </w:r>
      <w:r>
        <w:rPr>
          <w:spacing w:val="-23"/>
          <w:sz w:val="20"/>
        </w:rPr>
        <w:t xml:space="preserve"> </w:t>
      </w:r>
      <w:r>
        <w:rPr>
          <w:sz w:val="20"/>
        </w:rPr>
        <w:t>license.</w:t>
      </w:r>
    </w:p>
    <w:p w14:paraId="10E73E82" w14:textId="77777777" w:rsidR="005815A6" w:rsidRDefault="005815A6" w:rsidP="005815A6">
      <w:pPr>
        <w:pStyle w:val="BodyText"/>
        <w:spacing w:before="10"/>
        <w:rPr>
          <w:sz w:val="19"/>
        </w:rPr>
      </w:pPr>
    </w:p>
    <w:p w14:paraId="1255ABA4" w14:textId="77777777" w:rsidR="005815A6" w:rsidRDefault="005815A6" w:rsidP="005815A6">
      <w:pPr>
        <w:pStyle w:val="ListParagraph"/>
        <w:numPr>
          <w:ilvl w:val="0"/>
          <w:numId w:val="13"/>
        </w:numPr>
        <w:tabs>
          <w:tab w:val="left" w:pos="1540"/>
          <w:tab w:val="left" w:pos="1541"/>
        </w:tabs>
        <w:ind w:right="115"/>
        <w:jc w:val="both"/>
        <w:rPr>
          <w:sz w:val="20"/>
        </w:rPr>
      </w:pPr>
      <w:r>
        <w:rPr>
          <w:sz w:val="20"/>
        </w:rPr>
        <w:t>An individual who applies for a public adjuster license in this state who was previously licensed as a public adjuster in this state shall not be required to complete any prelicensing examination. This exemption is only available if the application is received within twelve (12) months of the cancellation of the applicant’s previous license in this state and if, at the time of cancellation, the applicant was in good standing in this state.</w:t>
      </w:r>
    </w:p>
    <w:p w14:paraId="7BA65EB5" w14:textId="77777777" w:rsidR="005815A6" w:rsidRDefault="005815A6" w:rsidP="005815A6">
      <w:pPr>
        <w:pStyle w:val="BodyText"/>
      </w:pPr>
    </w:p>
    <w:p w14:paraId="388C456F" w14:textId="77777777" w:rsidR="005815A6" w:rsidRDefault="005815A6" w:rsidP="005815A6">
      <w:pPr>
        <w:pStyle w:val="BodyText"/>
        <w:spacing w:line="187" w:lineRule="auto"/>
        <w:ind w:left="100"/>
      </w:pPr>
      <w:r>
        <w:rPr>
          <w:b/>
        </w:rPr>
        <w:t xml:space="preserve">Drafting Note: </w:t>
      </w:r>
      <w:r>
        <w:t>If the state has adopted the Producer Licensing Model Act , it may not be necessary to adopt this section. Rather, the state may want to amend its relevant insurance producer statute to include public adjusters.</w:t>
      </w:r>
    </w:p>
    <w:p w14:paraId="78507A94" w14:textId="77777777" w:rsidR="005815A6" w:rsidRDefault="005815A6" w:rsidP="005815A6">
      <w:pPr>
        <w:pStyle w:val="BodyText"/>
        <w:spacing w:before="1"/>
      </w:pPr>
    </w:p>
    <w:p w14:paraId="427B7601" w14:textId="77777777" w:rsidR="005815A6" w:rsidRDefault="005815A6" w:rsidP="005815A6">
      <w:pPr>
        <w:pStyle w:val="Heading5"/>
        <w:tabs>
          <w:tab w:val="left" w:pos="1539"/>
        </w:tabs>
        <w:ind w:left="100"/>
        <w:jc w:val="left"/>
      </w:pPr>
      <w:r>
        <w:t>Section</w:t>
      </w:r>
      <w:r>
        <w:rPr>
          <w:spacing w:val="-3"/>
        </w:rPr>
        <w:t xml:space="preserve"> </w:t>
      </w:r>
      <w:r>
        <w:t>8.</w:t>
      </w:r>
      <w:r>
        <w:tab/>
        <w:t>Nonresident License</w:t>
      </w:r>
      <w:r>
        <w:rPr>
          <w:spacing w:val="-24"/>
        </w:rPr>
        <w:t xml:space="preserve"> </w:t>
      </w:r>
      <w:r>
        <w:t>Reciprocity</w:t>
      </w:r>
    </w:p>
    <w:p w14:paraId="156AD01E" w14:textId="77777777" w:rsidR="005815A6" w:rsidRDefault="005815A6" w:rsidP="005815A6">
      <w:pPr>
        <w:pStyle w:val="BodyText"/>
        <w:spacing w:before="8"/>
        <w:rPr>
          <w:b/>
          <w:sz w:val="19"/>
        </w:rPr>
      </w:pPr>
    </w:p>
    <w:p w14:paraId="3DBEDAE0" w14:textId="77777777" w:rsidR="005815A6" w:rsidRDefault="005815A6" w:rsidP="005815A6">
      <w:pPr>
        <w:pStyle w:val="ListParagraph"/>
        <w:numPr>
          <w:ilvl w:val="0"/>
          <w:numId w:val="12"/>
        </w:numPr>
        <w:tabs>
          <w:tab w:val="left" w:pos="1541"/>
        </w:tabs>
        <w:ind w:right="118"/>
        <w:jc w:val="both"/>
        <w:rPr>
          <w:sz w:val="20"/>
        </w:rPr>
      </w:pPr>
      <w:r>
        <w:rPr>
          <w:sz w:val="20"/>
        </w:rPr>
        <w:t>Unless denied licensure pursuant to Section 11, a nonresident person shall receive a nonresident public adjuster license</w:t>
      </w:r>
      <w:r>
        <w:rPr>
          <w:spacing w:val="-11"/>
          <w:sz w:val="20"/>
        </w:rPr>
        <w:t xml:space="preserve"> </w:t>
      </w:r>
      <w:r>
        <w:rPr>
          <w:sz w:val="20"/>
        </w:rPr>
        <w:t>if:</w:t>
      </w:r>
    </w:p>
    <w:p w14:paraId="5DDFA441" w14:textId="77777777" w:rsidR="005815A6" w:rsidRDefault="005815A6" w:rsidP="005815A6">
      <w:pPr>
        <w:pStyle w:val="BodyText"/>
        <w:spacing w:before="10"/>
        <w:rPr>
          <w:sz w:val="19"/>
        </w:rPr>
      </w:pPr>
    </w:p>
    <w:p w14:paraId="67AD4C7E" w14:textId="77777777" w:rsidR="005815A6" w:rsidRDefault="005815A6" w:rsidP="005815A6">
      <w:pPr>
        <w:pStyle w:val="ListParagraph"/>
        <w:numPr>
          <w:ilvl w:val="1"/>
          <w:numId w:val="12"/>
        </w:numPr>
        <w:tabs>
          <w:tab w:val="left" w:pos="2260"/>
        </w:tabs>
        <w:spacing w:before="1"/>
        <w:ind w:right="115"/>
        <w:jc w:val="both"/>
        <w:rPr>
          <w:sz w:val="20"/>
        </w:rPr>
      </w:pPr>
      <w:r>
        <w:rPr>
          <w:sz w:val="20"/>
        </w:rPr>
        <w:t>The person is currently licensed as a resident public adjuster and in good standing in his or her home</w:t>
      </w:r>
      <w:r>
        <w:rPr>
          <w:spacing w:val="-2"/>
          <w:sz w:val="20"/>
        </w:rPr>
        <w:t xml:space="preserve"> </w:t>
      </w:r>
      <w:r>
        <w:rPr>
          <w:sz w:val="20"/>
        </w:rPr>
        <w:t>state;</w:t>
      </w:r>
    </w:p>
    <w:p w14:paraId="7E5C79C7" w14:textId="77777777" w:rsidR="005815A6" w:rsidRDefault="005815A6" w:rsidP="005815A6">
      <w:pPr>
        <w:pStyle w:val="BodyText"/>
        <w:spacing w:before="11"/>
        <w:rPr>
          <w:sz w:val="19"/>
        </w:rPr>
      </w:pPr>
    </w:p>
    <w:p w14:paraId="3CB8B8BC" w14:textId="77777777" w:rsidR="005815A6" w:rsidRDefault="005815A6" w:rsidP="005815A6">
      <w:pPr>
        <w:pStyle w:val="ListParagraph"/>
        <w:numPr>
          <w:ilvl w:val="1"/>
          <w:numId w:val="12"/>
        </w:numPr>
        <w:tabs>
          <w:tab w:val="left" w:pos="2260"/>
        </w:tabs>
        <w:ind w:right="115"/>
        <w:jc w:val="both"/>
        <w:rPr>
          <w:sz w:val="20"/>
        </w:rPr>
      </w:pPr>
      <w:r>
        <w:rPr>
          <w:sz w:val="20"/>
        </w:rPr>
        <w:t>The person has submitted the proper request for licensure, has paid the fees required by [insert appropriate reference to state law or regulation] [NAIC’s PLMA Section 8A(2)], and has provided proof</w:t>
      </w:r>
      <w:r>
        <w:rPr>
          <w:spacing w:val="-5"/>
          <w:sz w:val="20"/>
        </w:rPr>
        <w:t xml:space="preserve"> </w:t>
      </w:r>
      <w:r>
        <w:rPr>
          <w:sz w:val="20"/>
        </w:rPr>
        <w:t>of</w:t>
      </w:r>
      <w:r>
        <w:rPr>
          <w:spacing w:val="-4"/>
          <w:sz w:val="20"/>
        </w:rPr>
        <w:t xml:space="preserve"> </w:t>
      </w:r>
      <w:r>
        <w:rPr>
          <w:sz w:val="20"/>
        </w:rPr>
        <w:t>financial</w:t>
      </w:r>
      <w:r>
        <w:rPr>
          <w:spacing w:val="-4"/>
          <w:sz w:val="20"/>
        </w:rPr>
        <w:t xml:space="preserve"> </w:t>
      </w:r>
      <w:r>
        <w:rPr>
          <w:sz w:val="20"/>
        </w:rPr>
        <w:t>responsibility</w:t>
      </w:r>
      <w:r>
        <w:rPr>
          <w:spacing w:val="-4"/>
          <w:sz w:val="20"/>
        </w:rPr>
        <w:t xml:space="preserve"> </w:t>
      </w:r>
      <w:r>
        <w:rPr>
          <w:sz w:val="20"/>
        </w:rPr>
        <w:t>as</w:t>
      </w:r>
      <w:r>
        <w:rPr>
          <w:spacing w:val="-4"/>
          <w:sz w:val="20"/>
        </w:rPr>
        <w:t xml:space="preserve"> </w:t>
      </w:r>
      <w:r>
        <w:rPr>
          <w:sz w:val="20"/>
        </w:rPr>
        <w:t>required</w:t>
      </w:r>
      <w:r>
        <w:rPr>
          <w:spacing w:val="-3"/>
          <w:sz w:val="20"/>
        </w:rPr>
        <w:t xml:space="preserve"> </w:t>
      </w:r>
      <w:r>
        <w:rPr>
          <w:sz w:val="20"/>
        </w:rPr>
        <w:t>in</w:t>
      </w:r>
      <w:r>
        <w:rPr>
          <w:spacing w:val="-3"/>
          <w:sz w:val="20"/>
        </w:rPr>
        <w:t xml:space="preserve"> </w:t>
      </w:r>
      <w:r>
        <w:rPr>
          <w:sz w:val="20"/>
        </w:rPr>
        <w:t>Section</w:t>
      </w:r>
      <w:r>
        <w:rPr>
          <w:spacing w:val="-5"/>
          <w:sz w:val="20"/>
        </w:rPr>
        <w:t xml:space="preserve"> </w:t>
      </w:r>
      <w:r>
        <w:rPr>
          <w:sz w:val="20"/>
        </w:rPr>
        <w:t>12</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Act;</w:t>
      </w:r>
    </w:p>
    <w:p w14:paraId="1593DE70" w14:textId="77777777" w:rsidR="005815A6" w:rsidRDefault="005815A6" w:rsidP="005815A6">
      <w:pPr>
        <w:pStyle w:val="BodyText"/>
        <w:spacing w:before="10"/>
        <w:rPr>
          <w:sz w:val="19"/>
        </w:rPr>
      </w:pPr>
    </w:p>
    <w:p w14:paraId="64C935DE" w14:textId="77777777" w:rsidR="005815A6" w:rsidRDefault="005815A6" w:rsidP="005815A6">
      <w:pPr>
        <w:pStyle w:val="ListParagraph"/>
        <w:numPr>
          <w:ilvl w:val="1"/>
          <w:numId w:val="12"/>
        </w:numPr>
        <w:tabs>
          <w:tab w:val="left" w:pos="2260"/>
        </w:tabs>
        <w:spacing w:before="1"/>
        <w:ind w:right="118"/>
        <w:jc w:val="both"/>
        <w:rPr>
          <w:sz w:val="20"/>
        </w:rPr>
      </w:pPr>
      <w:r>
        <w:rPr>
          <w:sz w:val="20"/>
        </w:rPr>
        <w:t>The person has submitted or transmitted to the commissioner the appropriate completed  application for licensure;</w:t>
      </w:r>
      <w:r>
        <w:rPr>
          <w:spacing w:val="-18"/>
          <w:sz w:val="20"/>
        </w:rPr>
        <w:t xml:space="preserve"> </w:t>
      </w:r>
      <w:r>
        <w:rPr>
          <w:sz w:val="20"/>
        </w:rPr>
        <w:t>and</w:t>
      </w:r>
    </w:p>
    <w:p w14:paraId="162474EB" w14:textId="77777777" w:rsidR="005815A6" w:rsidRDefault="005815A6" w:rsidP="005815A6">
      <w:pPr>
        <w:jc w:val="both"/>
        <w:rPr>
          <w:sz w:val="20"/>
        </w:rPr>
        <w:sectPr w:rsidR="005815A6">
          <w:pgSz w:w="12240" w:h="15840"/>
          <w:pgMar w:top="1000" w:right="960" w:bottom="280" w:left="980" w:header="720" w:footer="720" w:gutter="0"/>
          <w:cols w:space="720"/>
        </w:sectPr>
      </w:pPr>
    </w:p>
    <w:p w14:paraId="0FA62B19" w14:textId="77777777" w:rsidR="005815A6" w:rsidRDefault="005815A6" w:rsidP="005815A6">
      <w:pPr>
        <w:pStyle w:val="ListParagraph"/>
        <w:numPr>
          <w:ilvl w:val="1"/>
          <w:numId w:val="12"/>
        </w:numPr>
        <w:tabs>
          <w:tab w:val="left" w:pos="2280"/>
          <w:tab w:val="left" w:pos="2281"/>
        </w:tabs>
        <w:spacing w:before="77"/>
        <w:ind w:left="2280" w:right="117"/>
        <w:rPr>
          <w:sz w:val="20"/>
        </w:rPr>
      </w:pPr>
      <w:r>
        <w:rPr>
          <w:sz w:val="20"/>
        </w:rPr>
        <w:lastRenderedPageBreak/>
        <w:t>The person’s home state awards nonresident public adjuster licenses to residents of this state on  the same</w:t>
      </w:r>
      <w:r>
        <w:rPr>
          <w:spacing w:val="-9"/>
          <w:sz w:val="20"/>
        </w:rPr>
        <w:t xml:space="preserve"> </w:t>
      </w:r>
      <w:r>
        <w:rPr>
          <w:sz w:val="20"/>
        </w:rPr>
        <w:t>basis.</w:t>
      </w:r>
    </w:p>
    <w:p w14:paraId="74D01BBF" w14:textId="77777777" w:rsidR="005815A6" w:rsidRDefault="005815A6" w:rsidP="005815A6">
      <w:pPr>
        <w:pStyle w:val="BodyText"/>
        <w:spacing w:before="11"/>
        <w:rPr>
          <w:sz w:val="19"/>
        </w:rPr>
      </w:pPr>
    </w:p>
    <w:p w14:paraId="6EC55B08" w14:textId="77777777" w:rsidR="005815A6" w:rsidRDefault="005815A6" w:rsidP="005815A6">
      <w:pPr>
        <w:pStyle w:val="ListParagraph"/>
        <w:numPr>
          <w:ilvl w:val="0"/>
          <w:numId w:val="12"/>
        </w:numPr>
        <w:tabs>
          <w:tab w:val="left" w:pos="1559"/>
          <w:tab w:val="left" w:pos="1560"/>
        </w:tabs>
        <w:ind w:left="1560" w:right="117"/>
        <w:jc w:val="both"/>
        <w:rPr>
          <w:sz w:val="20"/>
        </w:rPr>
      </w:pPr>
      <w:r>
        <w:rPr>
          <w:sz w:val="20"/>
        </w:rPr>
        <w:t>The commissioner may verify the public adjuster’s licensing status through the producer database maintained by the NAIC, its affiliates, or</w:t>
      </w:r>
      <w:r>
        <w:rPr>
          <w:spacing w:val="-34"/>
          <w:sz w:val="20"/>
        </w:rPr>
        <w:t xml:space="preserve"> </w:t>
      </w:r>
      <w:r>
        <w:rPr>
          <w:sz w:val="20"/>
        </w:rPr>
        <w:t>subsidiaries.</w:t>
      </w:r>
    </w:p>
    <w:p w14:paraId="24422A6F" w14:textId="77777777" w:rsidR="005815A6" w:rsidRDefault="005815A6" w:rsidP="005815A6">
      <w:pPr>
        <w:pStyle w:val="BodyText"/>
        <w:spacing w:before="7"/>
      </w:pPr>
    </w:p>
    <w:p w14:paraId="1962A6CA" w14:textId="77777777" w:rsidR="005815A6" w:rsidRDefault="005815A6" w:rsidP="005815A6">
      <w:pPr>
        <w:pStyle w:val="ListParagraph"/>
        <w:numPr>
          <w:ilvl w:val="0"/>
          <w:numId w:val="12"/>
        </w:numPr>
        <w:tabs>
          <w:tab w:val="left" w:pos="1559"/>
          <w:tab w:val="left" w:pos="1560"/>
        </w:tabs>
        <w:spacing w:line="249" w:lineRule="auto"/>
        <w:ind w:left="1560" w:right="114"/>
        <w:jc w:val="both"/>
        <w:rPr>
          <w:sz w:val="20"/>
        </w:rPr>
      </w:pPr>
      <w:r>
        <w:rPr>
          <w:sz w:val="20"/>
        </w:rPr>
        <w:t>As a condition to continuation of a public adjuster license issued under this section, the licensee shall maintain a resident public adjuster license in his or her home state. The nonresident public adjuster license issued under this section shall terminate and be surrendered immediately to the commissioner if the home state public adjuster license terminates for any reason, unless the public adjuster has been issued a license as a resident public adjuster in his or her new home state. Notification to the state or states where nonresident license is issued must be made as soon as possible, yet no later that thirty (30) days of change  in new state resident license. Licensee shall include new and old address. A new state resident license is required for nonresident licenses to remain valid. The new state resident license must have reciprocity with the</w:t>
      </w:r>
      <w:r>
        <w:rPr>
          <w:spacing w:val="-4"/>
          <w:sz w:val="20"/>
        </w:rPr>
        <w:t xml:space="preserve"> </w:t>
      </w:r>
      <w:r>
        <w:rPr>
          <w:sz w:val="20"/>
        </w:rPr>
        <w:t>licensing</w:t>
      </w:r>
      <w:r>
        <w:rPr>
          <w:spacing w:val="-5"/>
          <w:sz w:val="20"/>
        </w:rPr>
        <w:t xml:space="preserve"> </w:t>
      </w:r>
      <w:r>
        <w:rPr>
          <w:sz w:val="20"/>
        </w:rPr>
        <w:t>nonresident</w:t>
      </w:r>
      <w:r>
        <w:rPr>
          <w:spacing w:val="-4"/>
          <w:sz w:val="20"/>
        </w:rPr>
        <w:t xml:space="preserve"> </w:t>
      </w:r>
      <w:r>
        <w:rPr>
          <w:sz w:val="20"/>
        </w:rPr>
        <w:t>state(s)</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nonresident</w:t>
      </w:r>
      <w:r>
        <w:rPr>
          <w:spacing w:val="-4"/>
          <w:sz w:val="20"/>
        </w:rPr>
        <w:t xml:space="preserve"> </w:t>
      </w:r>
      <w:r>
        <w:rPr>
          <w:sz w:val="20"/>
        </w:rPr>
        <w:t>license</w:t>
      </w:r>
      <w:r>
        <w:rPr>
          <w:spacing w:val="-4"/>
          <w:sz w:val="20"/>
        </w:rPr>
        <w:t xml:space="preserve"> </w:t>
      </w:r>
      <w:r>
        <w:rPr>
          <w:sz w:val="20"/>
        </w:rPr>
        <w:t>not</w:t>
      </w:r>
      <w:r>
        <w:rPr>
          <w:spacing w:val="-4"/>
          <w:sz w:val="20"/>
        </w:rPr>
        <w:t xml:space="preserve"> </w:t>
      </w:r>
      <w:r>
        <w:rPr>
          <w:sz w:val="20"/>
        </w:rPr>
        <w:t>to</w:t>
      </w:r>
      <w:r>
        <w:rPr>
          <w:spacing w:val="-3"/>
          <w:sz w:val="20"/>
        </w:rPr>
        <w:t xml:space="preserve"> </w:t>
      </w:r>
      <w:r>
        <w:rPr>
          <w:sz w:val="20"/>
        </w:rPr>
        <w:t>terminate.</w:t>
      </w:r>
    </w:p>
    <w:p w14:paraId="78A54B47" w14:textId="77777777" w:rsidR="005815A6" w:rsidRDefault="005815A6" w:rsidP="005815A6">
      <w:pPr>
        <w:pStyle w:val="BodyText"/>
        <w:spacing w:before="5"/>
        <w:rPr>
          <w:sz w:val="19"/>
        </w:rPr>
      </w:pPr>
    </w:p>
    <w:p w14:paraId="7845CFF6" w14:textId="77777777" w:rsidR="005815A6" w:rsidRDefault="005815A6" w:rsidP="005815A6">
      <w:pPr>
        <w:pStyle w:val="BodyText"/>
        <w:spacing w:line="187" w:lineRule="auto"/>
        <w:ind w:left="119" w:right="212"/>
      </w:pPr>
      <w:r>
        <w:rPr>
          <w:b/>
        </w:rPr>
        <w:t xml:space="preserve">Drafting Note: </w:t>
      </w:r>
      <w:r>
        <w:t>If the state has adopted the PLMA, it may not be necessary to adopt this section. Rather, the state may want to</w:t>
      </w:r>
      <w:r>
        <w:rPr>
          <w:spacing w:val="-4"/>
        </w:rPr>
        <w:t xml:space="preserve"> </w:t>
      </w:r>
      <w:r>
        <w:t>amend</w:t>
      </w:r>
      <w:r>
        <w:rPr>
          <w:spacing w:val="-4"/>
        </w:rPr>
        <w:t xml:space="preserve"> </w:t>
      </w:r>
      <w:r>
        <w:t>its</w:t>
      </w:r>
      <w:r>
        <w:rPr>
          <w:spacing w:val="-5"/>
        </w:rPr>
        <w:t xml:space="preserve"> </w:t>
      </w:r>
      <w:r>
        <w:t>relevant</w:t>
      </w:r>
      <w:r>
        <w:rPr>
          <w:spacing w:val="-6"/>
        </w:rPr>
        <w:t xml:space="preserve"> </w:t>
      </w:r>
      <w:r>
        <w:t>insurance</w:t>
      </w:r>
      <w:r>
        <w:rPr>
          <w:spacing w:val="-5"/>
        </w:rPr>
        <w:t xml:space="preserve"> </w:t>
      </w:r>
      <w:r>
        <w:t>producer</w:t>
      </w:r>
      <w:r>
        <w:rPr>
          <w:spacing w:val="-8"/>
        </w:rPr>
        <w:t xml:space="preserve"> </w:t>
      </w:r>
      <w:r>
        <w:t>statute</w:t>
      </w:r>
      <w:r>
        <w:rPr>
          <w:spacing w:val="-5"/>
        </w:rPr>
        <w:t xml:space="preserve"> </w:t>
      </w:r>
      <w:r>
        <w:t>to</w:t>
      </w:r>
      <w:r>
        <w:rPr>
          <w:spacing w:val="-5"/>
        </w:rPr>
        <w:t xml:space="preserve"> </w:t>
      </w:r>
      <w:r>
        <w:t>include</w:t>
      </w:r>
      <w:r>
        <w:rPr>
          <w:spacing w:val="-6"/>
        </w:rPr>
        <w:t xml:space="preserve"> </w:t>
      </w:r>
      <w:r>
        <w:t>public</w:t>
      </w:r>
      <w:r>
        <w:rPr>
          <w:spacing w:val="-5"/>
        </w:rPr>
        <w:t xml:space="preserve"> </w:t>
      </w:r>
      <w:r>
        <w:t>adjusters.</w:t>
      </w:r>
    </w:p>
    <w:p w14:paraId="2948033C" w14:textId="77777777" w:rsidR="005815A6" w:rsidRDefault="005815A6" w:rsidP="005815A6">
      <w:pPr>
        <w:pStyle w:val="BodyText"/>
      </w:pPr>
    </w:p>
    <w:p w14:paraId="4AB0D9CE" w14:textId="77777777" w:rsidR="005815A6" w:rsidRDefault="005815A6" w:rsidP="005815A6">
      <w:pPr>
        <w:pStyle w:val="Heading5"/>
        <w:tabs>
          <w:tab w:val="left" w:pos="1558"/>
        </w:tabs>
        <w:jc w:val="left"/>
      </w:pPr>
      <w:r>
        <w:t>Section</w:t>
      </w:r>
      <w:r>
        <w:rPr>
          <w:spacing w:val="-3"/>
        </w:rPr>
        <w:t xml:space="preserve"> </w:t>
      </w:r>
      <w:r>
        <w:t>9.</w:t>
      </w:r>
      <w:r>
        <w:tab/>
        <w:t>License</w:t>
      </w:r>
    </w:p>
    <w:p w14:paraId="7DA098D6" w14:textId="77777777" w:rsidR="005815A6" w:rsidRDefault="005815A6" w:rsidP="005815A6">
      <w:pPr>
        <w:pStyle w:val="BodyText"/>
        <w:spacing w:before="9"/>
        <w:rPr>
          <w:b/>
          <w:sz w:val="19"/>
        </w:rPr>
      </w:pPr>
    </w:p>
    <w:p w14:paraId="15144441" w14:textId="77777777" w:rsidR="005815A6" w:rsidRDefault="005815A6" w:rsidP="005815A6">
      <w:pPr>
        <w:pStyle w:val="ListParagraph"/>
        <w:numPr>
          <w:ilvl w:val="0"/>
          <w:numId w:val="11"/>
        </w:numPr>
        <w:tabs>
          <w:tab w:val="left" w:pos="1559"/>
          <w:tab w:val="left" w:pos="1560"/>
        </w:tabs>
        <w:ind w:right="116" w:hanging="719"/>
        <w:jc w:val="both"/>
        <w:rPr>
          <w:sz w:val="20"/>
        </w:rPr>
      </w:pPr>
      <w:r>
        <w:rPr>
          <w:sz w:val="20"/>
        </w:rPr>
        <w:t>Unless denied licensure under this Act, persons who have met the requirements of this Act shall be issued a public adjuster</w:t>
      </w:r>
      <w:r>
        <w:rPr>
          <w:spacing w:val="-13"/>
          <w:sz w:val="20"/>
        </w:rPr>
        <w:t xml:space="preserve"> </w:t>
      </w:r>
      <w:r>
        <w:rPr>
          <w:sz w:val="20"/>
        </w:rPr>
        <w:t>license.</w:t>
      </w:r>
    </w:p>
    <w:p w14:paraId="458B247D" w14:textId="77777777" w:rsidR="005815A6" w:rsidRDefault="005815A6" w:rsidP="005815A6">
      <w:pPr>
        <w:pStyle w:val="BodyText"/>
        <w:spacing w:before="10"/>
        <w:rPr>
          <w:sz w:val="19"/>
        </w:rPr>
      </w:pPr>
    </w:p>
    <w:p w14:paraId="0603B611" w14:textId="77777777" w:rsidR="005815A6" w:rsidRDefault="005815A6" w:rsidP="005815A6">
      <w:pPr>
        <w:pStyle w:val="ListParagraph"/>
        <w:numPr>
          <w:ilvl w:val="0"/>
          <w:numId w:val="11"/>
        </w:numPr>
        <w:tabs>
          <w:tab w:val="left" w:pos="1559"/>
          <w:tab w:val="left" w:pos="1560"/>
        </w:tabs>
        <w:ind w:right="115" w:hanging="719"/>
        <w:jc w:val="both"/>
        <w:rPr>
          <w:sz w:val="20"/>
        </w:rPr>
      </w:pPr>
      <w:r>
        <w:rPr>
          <w:sz w:val="20"/>
        </w:rPr>
        <w:t>A public adjuster license shall remain in effect unless revoked, terminated or suspended as long as the request for renewal and fee set forth in [insert appropriate reference to state law or regulation] is paid and any other requirements for license renewal are met by the due</w:t>
      </w:r>
      <w:r>
        <w:rPr>
          <w:spacing w:val="-23"/>
          <w:sz w:val="20"/>
        </w:rPr>
        <w:t xml:space="preserve"> </w:t>
      </w:r>
      <w:r>
        <w:rPr>
          <w:sz w:val="20"/>
        </w:rPr>
        <w:t>date.</w:t>
      </w:r>
    </w:p>
    <w:p w14:paraId="576C57CE" w14:textId="77777777" w:rsidR="005815A6" w:rsidRDefault="005815A6" w:rsidP="005815A6">
      <w:pPr>
        <w:pStyle w:val="BodyText"/>
        <w:spacing w:before="10"/>
        <w:rPr>
          <w:sz w:val="19"/>
        </w:rPr>
      </w:pPr>
    </w:p>
    <w:p w14:paraId="72716B6D" w14:textId="77777777" w:rsidR="005815A6" w:rsidRDefault="005815A6" w:rsidP="005815A6">
      <w:pPr>
        <w:pStyle w:val="ListParagraph"/>
        <w:numPr>
          <w:ilvl w:val="0"/>
          <w:numId w:val="11"/>
        </w:numPr>
        <w:tabs>
          <w:tab w:val="left" w:pos="1559"/>
          <w:tab w:val="left" w:pos="1561"/>
        </w:tabs>
        <w:ind w:right="117" w:hanging="719"/>
        <w:jc w:val="both"/>
        <w:rPr>
          <w:sz w:val="20"/>
        </w:rPr>
      </w:pPr>
      <w:r>
        <w:rPr>
          <w:sz w:val="20"/>
        </w:rPr>
        <w:t>The licensee shall inform the commissioner by any means acceptable to the commissioner of a change of address, change of legal name, or change of information submitted on the application within thirty (30) days of the</w:t>
      </w:r>
      <w:r>
        <w:rPr>
          <w:spacing w:val="-8"/>
          <w:sz w:val="20"/>
        </w:rPr>
        <w:t xml:space="preserve"> </w:t>
      </w:r>
      <w:r>
        <w:rPr>
          <w:sz w:val="20"/>
        </w:rPr>
        <w:t>change.</w:t>
      </w:r>
    </w:p>
    <w:p w14:paraId="04331C87" w14:textId="77777777" w:rsidR="005815A6" w:rsidRDefault="005815A6" w:rsidP="005815A6">
      <w:pPr>
        <w:pStyle w:val="BodyText"/>
      </w:pPr>
    </w:p>
    <w:p w14:paraId="37DA181F" w14:textId="77777777" w:rsidR="005815A6" w:rsidRDefault="005815A6" w:rsidP="005815A6">
      <w:pPr>
        <w:pStyle w:val="ListParagraph"/>
        <w:numPr>
          <w:ilvl w:val="0"/>
          <w:numId w:val="11"/>
        </w:numPr>
        <w:tabs>
          <w:tab w:val="left" w:pos="1559"/>
          <w:tab w:val="left" w:pos="1560"/>
        </w:tabs>
        <w:ind w:left="1560" w:right="119"/>
        <w:jc w:val="both"/>
        <w:rPr>
          <w:sz w:val="20"/>
        </w:rPr>
      </w:pPr>
      <w:r>
        <w:rPr>
          <w:sz w:val="20"/>
        </w:rPr>
        <w:t>A licensed public adjuster shall be subject to [cite state’s Unfair Claims Settlement Act and state’s Trade Practices and Fraud sections of the Insurance</w:t>
      </w:r>
      <w:r>
        <w:rPr>
          <w:spacing w:val="-26"/>
          <w:sz w:val="20"/>
        </w:rPr>
        <w:t xml:space="preserve"> </w:t>
      </w:r>
      <w:r>
        <w:rPr>
          <w:sz w:val="20"/>
        </w:rPr>
        <w:t>Code].</w:t>
      </w:r>
    </w:p>
    <w:p w14:paraId="44DC3620" w14:textId="77777777" w:rsidR="005815A6" w:rsidRDefault="005815A6" w:rsidP="005815A6">
      <w:pPr>
        <w:pStyle w:val="BodyText"/>
      </w:pPr>
    </w:p>
    <w:p w14:paraId="4F1553CC" w14:textId="77777777" w:rsidR="005815A6" w:rsidRDefault="005815A6" w:rsidP="005815A6">
      <w:pPr>
        <w:pStyle w:val="ListParagraph"/>
        <w:numPr>
          <w:ilvl w:val="0"/>
          <w:numId w:val="11"/>
        </w:numPr>
        <w:tabs>
          <w:tab w:val="left" w:pos="1560"/>
          <w:tab w:val="left" w:pos="1561"/>
        </w:tabs>
        <w:ind w:left="1560" w:right="115"/>
        <w:jc w:val="both"/>
        <w:rPr>
          <w:sz w:val="20"/>
        </w:rPr>
      </w:pPr>
      <w:r>
        <w:rPr>
          <w:sz w:val="20"/>
        </w:rPr>
        <w:t>A public adjuster who allows his or her license to lapse may, within twelve (12) months from the due date of the renewal, be issued a new public adjuster license upon the commissioner’s receipt of the request for renewal. However, a penalty in the amount of double the unpaid renewal fee shall be required for the issue of the new public adjuster license. The new public adjuster license shall be effective the date the commissioner</w:t>
      </w:r>
      <w:r>
        <w:rPr>
          <w:spacing w:val="-5"/>
          <w:sz w:val="20"/>
        </w:rPr>
        <w:t xml:space="preserve"> </w:t>
      </w:r>
      <w:r>
        <w:rPr>
          <w:sz w:val="20"/>
        </w:rPr>
        <w:t>receives</w:t>
      </w:r>
      <w:r>
        <w:rPr>
          <w:spacing w:val="-4"/>
          <w:sz w:val="20"/>
        </w:rPr>
        <w:t xml:space="preserve"> </w:t>
      </w:r>
      <w:r>
        <w:rPr>
          <w:sz w:val="20"/>
        </w:rPr>
        <w:t>the</w:t>
      </w:r>
      <w:r>
        <w:rPr>
          <w:spacing w:val="-5"/>
          <w:sz w:val="20"/>
        </w:rPr>
        <w:t xml:space="preserve"> </w:t>
      </w:r>
      <w:r>
        <w:rPr>
          <w:sz w:val="20"/>
        </w:rPr>
        <w:t>request</w:t>
      </w:r>
      <w:r>
        <w:rPr>
          <w:spacing w:val="-4"/>
          <w:sz w:val="20"/>
        </w:rPr>
        <w:t xml:space="preserve"> </w:t>
      </w:r>
      <w:r>
        <w:rPr>
          <w:sz w:val="20"/>
        </w:rPr>
        <w:t>for</w:t>
      </w:r>
      <w:r>
        <w:rPr>
          <w:spacing w:val="-4"/>
          <w:sz w:val="20"/>
        </w:rPr>
        <w:t xml:space="preserve"> </w:t>
      </w:r>
      <w:r>
        <w:rPr>
          <w:sz w:val="20"/>
        </w:rPr>
        <w:t>renewal</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late</w:t>
      </w:r>
      <w:r>
        <w:rPr>
          <w:spacing w:val="-4"/>
          <w:sz w:val="20"/>
        </w:rPr>
        <w:t xml:space="preserve"> </w:t>
      </w:r>
      <w:r>
        <w:rPr>
          <w:sz w:val="20"/>
        </w:rPr>
        <w:t>payment</w:t>
      </w:r>
      <w:r>
        <w:rPr>
          <w:spacing w:val="-4"/>
          <w:sz w:val="20"/>
        </w:rPr>
        <w:t xml:space="preserve"> </w:t>
      </w:r>
      <w:r>
        <w:rPr>
          <w:sz w:val="20"/>
        </w:rPr>
        <w:t>penalty.</w:t>
      </w:r>
    </w:p>
    <w:p w14:paraId="003CA1B7" w14:textId="77777777" w:rsidR="005815A6" w:rsidRDefault="005815A6" w:rsidP="005815A6">
      <w:pPr>
        <w:pStyle w:val="BodyText"/>
      </w:pPr>
    </w:p>
    <w:p w14:paraId="31148C79" w14:textId="77777777" w:rsidR="005815A6" w:rsidRDefault="005815A6" w:rsidP="005815A6">
      <w:pPr>
        <w:pStyle w:val="ListParagraph"/>
        <w:numPr>
          <w:ilvl w:val="0"/>
          <w:numId w:val="11"/>
        </w:numPr>
        <w:tabs>
          <w:tab w:val="left" w:pos="1560"/>
          <w:tab w:val="left" w:pos="1561"/>
        </w:tabs>
        <w:ind w:left="1560" w:right="115"/>
        <w:jc w:val="both"/>
        <w:rPr>
          <w:sz w:val="20"/>
        </w:rPr>
      </w:pPr>
      <w:r>
        <w:rPr>
          <w:sz w:val="20"/>
        </w:rPr>
        <w:t>Any public adjuster licensee that fails to apply for renewal of a license before expiration of the current license shall pay a lapsed license fee of twice the license fee and be subject to other penalties as provided  by law before the license will be renewed. If the Department receives the request for reinstatement and the required lapsed license fee within sixty (60) days of the date the license lapsed, the Department shall reinstate the license retroactively to the date the license lapsed. If the Department receives the request for reinstatement and the required lapsed license fee after sixty (60) days but within one year of the date the license lapsed, the Department shall reinstate the license prospectively with the date the license is reinstated. If the person applies for reinstatement more than one year from date of lapse, the person shall reapply for the license under this</w:t>
      </w:r>
      <w:r>
        <w:rPr>
          <w:spacing w:val="-22"/>
          <w:sz w:val="20"/>
        </w:rPr>
        <w:t xml:space="preserve"> </w:t>
      </w:r>
      <w:r>
        <w:rPr>
          <w:sz w:val="20"/>
        </w:rPr>
        <w:t>Act.</w:t>
      </w:r>
    </w:p>
    <w:p w14:paraId="7C5DD120" w14:textId="77777777" w:rsidR="005815A6" w:rsidRDefault="005815A6" w:rsidP="005815A6">
      <w:pPr>
        <w:pStyle w:val="BodyText"/>
        <w:spacing w:before="10"/>
        <w:rPr>
          <w:sz w:val="19"/>
        </w:rPr>
      </w:pPr>
    </w:p>
    <w:p w14:paraId="362CB8AE" w14:textId="77777777" w:rsidR="005815A6" w:rsidRDefault="005815A6" w:rsidP="005815A6">
      <w:pPr>
        <w:pStyle w:val="ListParagraph"/>
        <w:numPr>
          <w:ilvl w:val="0"/>
          <w:numId w:val="11"/>
        </w:numPr>
        <w:tabs>
          <w:tab w:val="left" w:pos="1559"/>
          <w:tab w:val="left" w:pos="1560"/>
        </w:tabs>
        <w:spacing w:before="1"/>
        <w:ind w:left="1560" w:right="117"/>
        <w:jc w:val="both"/>
        <w:rPr>
          <w:sz w:val="20"/>
        </w:rPr>
      </w:pPr>
      <w:r>
        <w:rPr>
          <w:sz w:val="20"/>
        </w:rPr>
        <w:t>A licensed public adjuster that is unable to comply with license renewal procedures due to military service, a long-term medical disability, or some other extenuating circumstance, may request a waiver of those procedures. The public adjuster may also request a waiver of any examination requirement, fine, or other sanction imposed for failure to comply with renewal</w:t>
      </w:r>
      <w:r>
        <w:rPr>
          <w:spacing w:val="-32"/>
          <w:sz w:val="20"/>
        </w:rPr>
        <w:t xml:space="preserve"> </w:t>
      </w:r>
      <w:r>
        <w:rPr>
          <w:sz w:val="20"/>
        </w:rPr>
        <w:t>procedures.</w:t>
      </w:r>
    </w:p>
    <w:p w14:paraId="6CB5AF05" w14:textId="77777777" w:rsidR="005815A6" w:rsidRDefault="005815A6" w:rsidP="005815A6">
      <w:pPr>
        <w:pStyle w:val="BodyText"/>
        <w:spacing w:before="190"/>
        <w:ind w:left="120"/>
      </w:pPr>
      <w:r>
        <w:rPr>
          <w:b/>
        </w:rPr>
        <w:t xml:space="preserve">Drafting Note: </w:t>
      </w:r>
      <w:r>
        <w:t>References to license “renewal” should be deleted in those states that do not require license renewal.</w:t>
      </w:r>
    </w:p>
    <w:p w14:paraId="11083B6B" w14:textId="77777777" w:rsidR="005815A6" w:rsidRDefault="005815A6" w:rsidP="005815A6">
      <w:pPr>
        <w:sectPr w:rsidR="005815A6">
          <w:pgSz w:w="12240" w:h="15840"/>
          <w:pgMar w:top="1000" w:right="960" w:bottom="280" w:left="960" w:header="720" w:footer="720" w:gutter="0"/>
          <w:cols w:space="720"/>
        </w:sectPr>
      </w:pPr>
    </w:p>
    <w:p w14:paraId="03DC413B" w14:textId="77777777" w:rsidR="005815A6" w:rsidRDefault="005815A6" w:rsidP="005815A6">
      <w:pPr>
        <w:pStyle w:val="ListParagraph"/>
        <w:numPr>
          <w:ilvl w:val="0"/>
          <w:numId w:val="11"/>
        </w:numPr>
        <w:tabs>
          <w:tab w:val="left" w:pos="1540"/>
          <w:tab w:val="left" w:pos="1541"/>
        </w:tabs>
        <w:spacing w:before="77"/>
        <w:ind w:left="1540" w:right="116"/>
        <w:jc w:val="both"/>
        <w:rPr>
          <w:sz w:val="20"/>
        </w:rPr>
      </w:pPr>
      <w:r>
        <w:rPr>
          <w:sz w:val="20"/>
        </w:rPr>
        <w:lastRenderedPageBreak/>
        <w:t>The license shall contain the licensee’s name, city and state of business address, personal identification number, the date of issuance, the expiration date, and any other information the commissioner deems necessary.</w:t>
      </w:r>
    </w:p>
    <w:p w14:paraId="33BF213E" w14:textId="77777777" w:rsidR="005815A6" w:rsidRDefault="005815A6" w:rsidP="005815A6">
      <w:pPr>
        <w:pStyle w:val="BodyText"/>
      </w:pPr>
    </w:p>
    <w:p w14:paraId="466B12D4" w14:textId="77777777" w:rsidR="005815A6" w:rsidRDefault="005815A6" w:rsidP="005815A6">
      <w:pPr>
        <w:pStyle w:val="ListParagraph"/>
        <w:numPr>
          <w:ilvl w:val="0"/>
          <w:numId w:val="11"/>
        </w:numPr>
        <w:tabs>
          <w:tab w:val="left" w:pos="1540"/>
          <w:tab w:val="left" w:pos="1541"/>
        </w:tabs>
        <w:spacing w:before="1"/>
        <w:ind w:left="1540" w:right="118"/>
        <w:jc w:val="both"/>
        <w:rPr>
          <w:sz w:val="20"/>
        </w:rPr>
      </w:pPr>
      <w:r>
        <w:rPr>
          <w:sz w:val="20"/>
        </w:rPr>
        <w:t>In order to assist in the performance of the commissioner’s duties, the commissioner may contract with non-governmental entities, including the NAIC or any affiliates or subsidiaries that the NAIC oversees, to perform any ministerial functions, including the collection of fees and data, related to licensing that the commissioner may deem appropriate.</w:t>
      </w:r>
      <w:r>
        <w:rPr>
          <w:spacing w:val="-23"/>
          <w:sz w:val="20"/>
        </w:rPr>
        <w:t xml:space="preserve"> </w:t>
      </w:r>
      <w:r>
        <w:rPr>
          <w:sz w:val="20"/>
        </w:rPr>
        <w:t>]</w:t>
      </w:r>
    </w:p>
    <w:p w14:paraId="14BE178D" w14:textId="77777777" w:rsidR="005815A6" w:rsidRDefault="005815A6" w:rsidP="005815A6">
      <w:pPr>
        <w:pStyle w:val="BodyText"/>
        <w:spacing w:before="1"/>
      </w:pPr>
    </w:p>
    <w:p w14:paraId="5B9A291A" w14:textId="77777777" w:rsidR="005815A6" w:rsidRDefault="005815A6" w:rsidP="005815A6">
      <w:pPr>
        <w:pStyle w:val="BodyText"/>
        <w:spacing w:line="187" w:lineRule="auto"/>
        <w:ind w:left="100"/>
      </w:pPr>
      <w:r>
        <w:rPr>
          <w:b/>
        </w:rPr>
        <w:t xml:space="preserve">Drafting Note: </w:t>
      </w:r>
      <w:r>
        <w:t>If the state has adopted the Producer Licensing Model Act, it may not be necessary to adopt this section. Rather, the state may want to amend its relevant insurance producer statute to include public adjusters.</w:t>
      </w:r>
    </w:p>
    <w:p w14:paraId="4427C314" w14:textId="77777777" w:rsidR="005815A6" w:rsidRDefault="005815A6" w:rsidP="005815A6">
      <w:pPr>
        <w:pStyle w:val="BodyText"/>
        <w:spacing w:before="1"/>
      </w:pPr>
    </w:p>
    <w:p w14:paraId="4473C10A" w14:textId="77777777" w:rsidR="005815A6" w:rsidRDefault="005815A6" w:rsidP="005815A6">
      <w:pPr>
        <w:pStyle w:val="Heading5"/>
        <w:tabs>
          <w:tab w:val="left" w:pos="1539"/>
        </w:tabs>
        <w:ind w:left="100"/>
        <w:jc w:val="left"/>
      </w:pPr>
      <w:r>
        <w:t>Section</w:t>
      </w:r>
      <w:r>
        <w:rPr>
          <w:spacing w:val="-3"/>
        </w:rPr>
        <w:t xml:space="preserve"> </w:t>
      </w:r>
      <w:r>
        <w:t>10.</w:t>
      </w:r>
      <w:r>
        <w:tab/>
        <w:t>Apprentice Public Adjuster License</w:t>
      </w:r>
      <w:r>
        <w:rPr>
          <w:spacing w:val="-32"/>
        </w:rPr>
        <w:t xml:space="preserve"> </w:t>
      </w:r>
      <w:r>
        <w:t>[Optional]</w:t>
      </w:r>
    </w:p>
    <w:p w14:paraId="27C17041" w14:textId="77777777" w:rsidR="005815A6" w:rsidRDefault="005815A6" w:rsidP="005815A6">
      <w:pPr>
        <w:pStyle w:val="BodyText"/>
        <w:spacing w:before="7"/>
        <w:rPr>
          <w:b/>
          <w:sz w:val="19"/>
        </w:rPr>
      </w:pPr>
    </w:p>
    <w:p w14:paraId="42FC3C5D" w14:textId="77777777" w:rsidR="005815A6" w:rsidRDefault="005815A6" w:rsidP="005815A6">
      <w:pPr>
        <w:pStyle w:val="ListParagraph"/>
        <w:numPr>
          <w:ilvl w:val="0"/>
          <w:numId w:val="10"/>
        </w:numPr>
        <w:tabs>
          <w:tab w:val="left" w:pos="1540"/>
          <w:tab w:val="left" w:pos="1541"/>
        </w:tabs>
        <w:spacing w:before="1"/>
        <w:ind w:right="117" w:hanging="720"/>
        <w:jc w:val="both"/>
        <w:rPr>
          <w:sz w:val="20"/>
        </w:rPr>
      </w:pPr>
      <w:r>
        <w:rPr>
          <w:sz w:val="20"/>
        </w:rPr>
        <w:t>The apprentice public adjuster license is an optional license to facilitate the training necessary to ensure reasonable</w:t>
      </w:r>
      <w:r>
        <w:rPr>
          <w:spacing w:val="-4"/>
          <w:sz w:val="20"/>
        </w:rPr>
        <w:t xml:space="preserve"> </w:t>
      </w:r>
      <w:r>
        <w:rPr>
          <w:sz w:val="20"/>
        </w:rPr>
        <w:t>competency</w:t>
      </w:r>
      <w:r>
        <w:rPr>
          <w:spacing w:val="-4"/>
          <w:sz w:val="20"/>
        </w:rPr>
        <w:t xml:space="preserve"> </w:t>
      </w:r>
      <w:r>
        <w:rPr>
          <w:sz w:val="20"/>
        </w:rPr>
        <w:t>to</w:t>
      </w:r>
      <w:r>
        <w:rPr>
          <w:spacing w:val="-3"/>
          <w:sz w:val="20"/>
        </w:rPr>
        <w:t xml:space="preserve"> </w:t>
      </w:r>
      <w:r>
        <w:rPr>
          <w:sz w:val="20"/>
        </w:rPr>
        <w:t>fulfill</w:t>
      </w:r>
      <w:r>
        <w:rPr>
          <w:spacing w:val="-4"/>
          <w:sz w:val="20"/>
        </w:rPr>
        <w:t xml:space="preserve"> </w:t>
      </w:r>
      <w:r>
        <w:rPr>
          <w:sz w:val="20"/>
        </w:rPr>
        <w:t>the</w:t>
      </w:r>
      <w:r>
        <w:rPr>
          <w:spacing w:val="-4"/>
          <w:sz w:val="20"/>
        </w:rPr>
        <w:t xml:space="preserve"> </w:t>
      </w:r>
      <w:r>
        <w:rPr>
          <w:sz w:val="20"/>
        </w:rPr>
        <w:t>responsibilities</w:t>
      </w:r>
      <w:r>
        <w:rPr>
          <w:spacing w:val="-4"/>
          <w:sz w:val="20"/>
        </w:rPr>
        <w:t xml:space="preserve"> </w:t>
      </w:r>
      <w:r>
        <w:rPr>
          <w:sz w:val="20"/>
        </w:rPr>
        <w:t>of</w:t>
      </w:r>
      <w:r>
        <w:rPr>
          <w:spacing w:val="-4"/>
          <w:sz w:val="20"/>
        </w:rPr>
        <w:t xml:space="preserve"> </w:t>
      </w:r>
      <w:r>
        <w:rPr>
          <w:sz w:val="20"/>
        </w:rPr>
        <w:t>a</w:t>
      </w:r>
      <w:r>
        <w:rPr>
          <w:spacing w:val="-6"/>
          <w:sz w:val="20"/>
        </w:rPr>
        <w:t xml:space="preserve"> </w:t>
      </w:r>
      <w:r>
        <w:rPr>
          <w:sz w:val="20"/>
        </w:rPr>
        <w:t>public</w:t>
      </w:r>
      <w:r>
        <w:rPr>
          <w:spacing w:val="-4"/>
          <w:sz w:val="20"/>
        </w:rPr>
        <w:t xml:space="preserve"> </w:t>
      </w:r>
      <w:r>
        <w:rPr>
          <w:sz w:val="20"/>
        </w:rPr>
        <w:t>adjuster</w:t>
      </w:r>
      <w:r>
        <w:rPr>
          <w:spacing w:val="-4"/>
          <w:sz w:val="20"/>
        </w:rPr>
        <w:t xml:space="preserve"> </w:t>
      </w:r>
      <w:r>
        <w:rPr>
          <w:sz w:val="20"/>
        </w:rPr>
        <w:t>as</w:t>
      </w:r>
      <w:r>
        <w:rPr>
          <w:spacing w:val="-4"/>
          <w:sz w:val="20"/>
        </w:rPr>
        <w:t xml:space="preserve"> </w:t>
      </w:r>
      <w:r>
        <w:rPr>
          <w:sz w:val="20"/>
        </w:rPr>
        <w:t>defined</w:t>
      </w:r>
      <w:r>
        <w:rPr>
          <w:spacing w:val="-3"/>
          <w:sz w:val="20"/>
        </w:rPr>
        <w:t xml:space="preserve"> </w:t>
      </w:r>
      <w:r>
        <w:rPr>
          <w:sz w:val="20"/>
        </w:rPr>
        <w:t>in</w:t>
      </w:r>
      <w:r>
        <w:rPr>
          <w:spacing w:val="-4"/>
          <w:sz w:val="20"/>
        </w:rPr>
        <w:t xml:space="preserve"> </w:t>
      </w:r>
      <w:r>
        <w:rPr>
          <w:sz w:val="20"/>
        </w:rPr>
        <w:t>[insert</w:t>
      </w:r>
      <w:r>
        <w:rPr>
          <w:spacing w:val="-4"/>
          <w:sz w:val="20"/>
        </w:rPr>
        <w:t xml:space="preserve"> </w:t>
      </w:r>
      <w:r>
        <w:rPr>
          <w:sz w:val="20"/>
        </w:rPr>
        <w:t>state</w:t>
      </w:r>
      <w:r>
        <w:rPr>
          <w:spacing w:val="-4"/>
          <w:sz w:val="20"/>
        </w:rPr>
        <w:t xml:space="preserve"> </w:t>
      </w:r>
      <w:r>
        <w:rPr>
          <w:sz w:val="20"/>
        </w:rPr>
        <w:t>statute].</w:t>
      </w:r>
    </w:p>
    <w:p w14:paraId="61A491F3" w14:textId="77777777" w:rsidR="005815A6" w:rsidRDefault="005815A6" w:rsidP="005815A6">
      <w:pPr>
        <w:pStyle w:val="BodyText"/>
      </w:pPr>
    </w:p>
    <w:p w14:paraId="01801323" w14:textId="77777777" w:rsidR="005815A6" w:rsidRDefault="005815A6" w:rsidP="005815A6">
      <w:pPr>
        <w:pStyle w:val="ListParagraph"/>
        <w:numPr>
          <w:ilvl w:val="0"/>
          <w:numId w:val="10"/>
        </w:numPr>
        <w:tabs>
          <w:tab w:val="left" w:pos="1539"/>
          <w:tab w:val="left" w:pos="1540"/>
        </w:tabs>
        <w:spacing w:before="1"/>
        <w:ind w:left="1539" w:hanging="719"/>
        <w:rPr>
          <w:sz w:val="20"/>
        </w:rPr>
      </w:pPr>
      <w:r>
        <w:rPr>
          <w:sz w:val="20"/>
        </w:rPr>
        <w:t>The</w:t>
      </w:r>
      <w:r>
        <w:rPr>
          <w:spacing w:val="-3"/>
          <w:sz w:val="20"/>
        </w:rPr>
        <w:t xml:space="preserve"> </w:t>
      </w:r>
      <w:r>
        <w:rPr>
          <w:sz w:val="20"/>
        </w:rPr>
        <w:t>apprentice</w:t>
      </w:r>
      <w:r>
        <w:rPr>
          <w:spacing w:val="-3"/>
          <w:sz w:val="20"/>
        </w:rPr>
        <w:t xml:space="preserve"> </w:t>
      </w:r>
      <w:r>
        <w:rPr>
          <w:sz w:val="20"/>
        </w:rPr>
        <w:t>public</w:t>
      </w:r>
      <w:r>
        <w:rPr>
          <w:spacing w:val="-3"/>
          <w:sz w:val="20"/>
        </w:rPr>
        <w:t xml:space="preserve"> </w:t>
      </w:r>
      <w:r>
        <w:rPr>
          <w:sz w:val="20"/>
        </w:rPr>
        <w:t>adjuster</w:t>
      </w:r>
      <w:r>
        <w:rPr>
          <w:spacing w:val="-3"/>
          <w:sz w:val="20"/>
        </w:rPr>
        <w:t xml:space="preserve"> </w:t>
      </w:r>
      <w:r>
        <w:rPr>
          <w:sz w:val="20"/>
        </w:rPr>
        <w:t>license</w:t>
      </w:r>
      <w:r>
        <w:rPr>
          <w:spacing w:val="-5"/>
          <w:sz w:val="20"/>
        </w:rPr>
        <w:t xml:space="preserve"> </w:t>
      </w:r>
      <w:r>
        <w:rPr>
          <w:sz w:val="20"/>
        </w:rPr>
        <w:t>shall</w:t>
      </w:r>
      <w:r>
        <w:rPr>
          <w:spacing w:val="-5"/>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r>
        <w:rPr>
          <w:spacing w:val="-4"/>
          <w:sz w:val="20"/>
        </w:rPr>
        <w:t xml:space="preserve"> </w:t>
      </w:r>
      <w:r>
        <w:rPr>
          <w:sz w:val="20"/>
        </w:rPr>
        <w:t>terms</w:t>
      </w:r>
      <w:r>
        <w:rPr>
          <w:spacing w:val="-3"/>
          <w:sz w:val="20"/>
        </w:rPr>
        <w:t xml:space="preserve"> </w:t>
      </w:r>
      <w:r>
        <w:rPr>
          <w:sz w:val="20"/>
        </w:rPr>
        <w:t>and</w:t>
      </w:r>
      <w:r>
        <w:rPr>
          <w:spacing w:val="-2"/>
          <w:sz w:val="20"/>
        </w:rPr>
        <w:t xml:space="preserve"> </w:t>
      </w:r>
      <w:r>
        <w:rPr>
          <w:sz w:val="20"/>
        </w:rPr>
        <w:t>conditions:</w:t>
      </w:r>
    </w:p>
    <w:p w14:paraId="296AE2DC" w14:textId="77777777" w:rsidR="005815A6" w:rsidRDefault="005815A6" w:rsidP="005815A6">
      <w:pPr>
        <w:pStyle w:val="BodyText"/>
        <w:spacing w:before="11"/>
        <w:rPr>
          <w:sz w:val="19"/>
        </w:rPr>
      </w:pPr>
    </w:p>
    <w:p w14:paraId="048DCDCB" w14:textId="77777777" w:rsidR="005815A6" w:rsidRDefault="005815A6" w:rsidP="005815A6">
      <w:pPr>
        <w:pStyle w:val="ListParagraph"/>
        <w:numPr>
          <w:ilvl w:val="1"/>
          <w:numId w:val="10"/>
        </w:numPr>
        <w:tabs>
          <w:tab w:val="left" w:pos="2261"/>
        </w:tabs>
        <w:ind w:right="117" w:hanging="720"/>
        <w:jc w:val="both"/>
        <w:rPr>
          <w:sz w:val="20"/>
        </w:rPr>
      </w:pPr>
      <w:r>
        <w:rPr>
          <w:sz w:val="20"/>
        </w:rPr>
        <w:t>An attestation/certification from a licensed public adjuster (licensee) shall accompany an application for an initial apprentice public adjuster license assuming responsibility for all actions of such</w:t>
      </w:r>
      <w:r>
        <w:rPr>
          <w:spacing w:val="-8"/>
          <w:sz w:val="20"/>
        </w:rPr>
        <w:t xml:space="preserve"> </w:t>
      </w:r>
      <w:r>
        <w:rPr>
          <w:sz w:val="20"/>
        </w:rPr>
        <w:t>applicant;</w:t>
      </w:r>
    </w:p>
    <w:p w14:paraId="4F1CA8BE" w14:textId="77777777" w:rsidR="005815A6" w:rsidRDefault="005815A6" w:rsidP="005815A6">
      <w:pPr>
        <w:pStyle w:val="BodyText"/>
      </w:pPr>
    </w:p>
    <w:p w14:paraId="198267DD" w14:textId="77777777" w:rsidR="005815A6" w:rsidRDefault="005815A6" w:rsidP="005815A6">
      <w:pPr>
        <w:pStyle w:val="ListParagraph"/>
        <w:numPr>
          <w:ilvl w:val="1"/>
          <w:numId w:val="10"/>
        </w:numPr>
        <w:tabs>
          <w:tab w:val="left" w:pos="2260"/>
        </w:tabs>
        <w:ind w:right="115" w:hanging="720"/>
        <w:jc w:val="both"/>
        <w:rPr>
          <w:sz w:val="20"/>
        </w:rPr>
      </w:pPr>
      <w:r>
        <w:rPr>
          <w:sz w:val="20"/>
        </w:rPr>
        <w:t>The apprentice public adjuster is authorized to adjust claims in the state that has issued licensure only;</w:t>
      </w:r>
    </w:p>
    <w:p w14:paraId="3AD75B8F" w14:textId="77777777" w:rsidR="005815A6" w:rsidRDefault="005815A6" w:rsidP="005815A6">
      <w:pPr>
        <w:pStyle w:val="BodyText"/>
      </w:pPr>
    </w:p>
    <w:p w14:paraId="72E0415B" w14:textId="77777777" w:rsidR="005815A6" w:rsidRDefault="005815A6" w:rsidP="005815A6">
      <w:pPr>
        <w:pStyle w:val="ListParagraph"/>
        <w:numPr>
          <w:ilvl w:val="1"/>
          <w:numId w:val="10"/>
        </w:numPr>
        <w:tabs>
          <w:tab w:val="left" w:pos="2261"/>
        </w:tabs>
        <w:ind w:right="117" w:hanging="720"/>
        <w:jc w:val="both"/>
        <w:rPr>
          <w:sz w:val="20"/>
        </w:rPr>
      </w:pPr>
      <w:r>
        <w:rPr>
          <w:sz w:val="20"/>
        </w:rPr>
        <w:t>The apprentice public adjuster shall not be required to take and successfully complete the prescribed public adjuster</w:t>
      </w:r>
      <w:r>
        <w:rPr>
          <w:spacing w:val="-17"/>
          <w:sz w:val="20"/>
        </w:rPr>
        <w:t xml:space="preserve"> </w:t>
      </w:r>
      <w:r>
        <w:rPr>
          <w:sz w:val="20"/>
        </w:rPr>
        <w:t>examination;</w:t>
      </w:r>
    </w:p>
    <w:p w14:paraId="20383A0B" w14:textId="77777777" w:rsidR="005815A6" w:rsidRDefault="005815A6" w:rsidP="005815A6">
      <w:pPr>
        <w:pStyle w:val="BodyText"/>
      </w:pPr>
    </w:p>
    <w:p w14:paraId="281786BF" w14:textId="77777777" w:rsidR="005815A6" w:rsidRDefault="005815A6" w:rsidP="005815A6">
      <w:pPr>
        <w:pStyle w:val="ListParagraph"/>
        <w:numPr>
          <w:ilvl w:val="1"/>
          <w:numId w:val="10"/>
        </w:numPr>
        <w:tabs>
          <w:tab w:val="left" w:pos="2261"/>
        </w:tabs>
        <w:ind w:right="116" w:hanging="720"/>
        <w:jc w:val="both"/>
        <w:rPr>
          <w:sz w:val="20"/>
        </w:rPr>
      </w:pPr>
      <w:r>
        <w:rPr>
          <w:sz w:val="20"/>
        </w:rPr>
        <w:t>The licensee shall at all times be an employee of a public adjuster and subject to  training, direction, and control by a licensed public</w:t>
      </w:r>
      <w:r>
        <w:rPr>
          <w:spacing w:val="-20"/>
          <w:sz w:val="20"/>
        </w:rPr>
        <w:t xml:space="preserve"> </w:t>
      </w:r>
      <w:r>
        <w:rPr>
          <w:sz w:val="20"/>
        </w:rPr>
        <w:t>adjuster;</w:t>
      </w:r>
    </w:p>
    <w:p w14:paraId="2999238E" w14:textId="77777777" w:rsidR="005815A6" w:rsidRDefault="005815A6" w:rsidP="005815A6">
      <w:pPr>
        <w:pStyle w:val="BodyText"/>
      </w:pPr>
    </w:p>
    <w:p w14:paraId="72F5D414" w14:textId="77777777" w:rsidR="005815A6" w:rsidRDefault="005815A6" w:rsidP="005815A6">
      <w:pPr>
        <w:pStyle w:val="ListParagraph"/>
        <w:numPr>
          <w:ilvl w:val="1"/>
          <w:numId w:val="10"/>
        </w:numPr>
        <w:tabs>
          <w:tab w:val="left" w:pos="2261"/>
        </w:tabs>
        <w:ind w:right="116" w:hanging="720"/>
        <w:jc w:val="both"/>
        <w:rPr>
          <w:sz w:val="20"/>
        </w:rPr>
      </w:pPr>
      <w:r>
        <w:rPr>
          <w:sz w:val="20"/>
        </w:rPr>
        <w:t>The apprentice public adjuster license is for a period not to exceed twelve (12) months, the license shall not be</w:t>
      </w:r>
      <w:r>
        <w:rPr>
          <w:spacing w:val="-9"/>
          <w:sz w:val="20"/>
        </w:rPr>
        <w:t xml:space="preserve"> </w:t>
      </w:r>
      <w:r>
        <w:rPr>
          <w:sz w:val="20"/>
        </w:rPr>
        <w:t>renewed;</w:t>
      </w:r>
    </w:p>
    <w:p w14:paraId="5BD5E6C5" w14:textId="77777777" w:rsidR="005815A6" w:rsidRDefault="005815A6" w:rsidP="005815A6">
      <w:pPr>
        <w:pStyle w:val="BodyText"/>
        <w:spacing w:before="10"/>
        <w:rPr>
          <w:sz w:val="19"/>
        </w:rPr>
      </w:pPr>
    </w:p>
    <w:p w14:paraId="3802F5CC" w14:textId="77777777" w:rsidR="005815A6" w:rsidRDefault="005815A6" w:rsidP="005815A6">
      <w:pPr>
        <w:pStyle w:val="ListParagraph"/>
        <w:numPr>
          <w:ilvl w:val="1"/>
          <w:numId w:val="10"/>
        </w:numPr>
        <w:tabs>
          <w:tab w:val="left" w:pos="2261"/>
        </w:tabs>
        <w:spacing w:before="1"/>
        <w:ind w:right="117" w:hanging="720"/>
        <w:jc w:val="both"/>
        <w:rPr>
          <w:sz w:val="20"/>
        </w:rPr>
      </w:pPr>
      <w:r>
        <w:rPr>
          <w:sz w:val="20"/>
        </w:rPr>
        <w:t>The licensee is restricted to participation in factual investigation, tentative closing and solicitation of</w:t>
      </w:r>
      <w:r>
        <w:rPr>
          <w:spacing w:val="-4"/>
          <w:sz w:val="20"/>
        </w:rPr>
        <w:t xml:space="preserve"> </w:t>
      </w:r>
      <w:r>
        <w:rPr>
          <w:sz w:val="20"/>
        </w:rPr>
        <w:t>losses</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review</w:t>
      </w:r>
      <w:r>
        <w:rPr>
          <w:spacing w:val="-3"/>
          <w:sz w:val="20"/>
        </w:rPr>
        <w:t xml:space="preserve"> </w:t>
      </w:r>
      <w:r>
        <w:rPr>
          <w:sz w:val="20"/>
        </w:rPr>
        <w:t>and</w:t>
      </w:r>
      <w:r>
        <w:rPr>
          <w:spacing w:val="-3"/>
          <w:sz w:val="20"/>
        </w:rPr>
        <w:t xml:space="preserve"> </w:t>
      </w:r>
      <w:r>
        <w:rPr>
          <w:sz w:val="20"/>
        </w:rPr>
        <w:t>final</w:t>
      </w:r>
      <w:r>
        <w:rPr>
          <w:spacing w:val="-3"/>
          <w:sz w:val="20"/>
        </w:rPr>
        <w:t xml:space="preserve"> </w:t>
      </w:r>
      <w:r>
        <w:rPr>
          <w:sz w:val="20"/>
        </w:rPr>
        <w:t>determination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licensed</w:t>
      </w:r>
      <w:r>
        <w:rPr>
          <w:spacing w:val="-3"/>
          <w:sz w:val="20"/>
        </w:rPr>
        <w:t xml:space="preserve"> </w:t>
      </w:r>
      <w:r>
        <w:rPr>
          <w:sz w:val="20"/>
        </w:rPr>
        <w:t>public</w:t>
      </w:r>
      <w:r>
        <w:rPr>
          <w:spacing w:val="-3"/>
          <w:sz w:val="20"/>
        </w:rPr>
        <w:t xml:space="preserve"> </w:t>
      </w:r>
      <w:r>
        <w:rPr>
          <w:sz w:val="20"/>
        </w:rPr>
        <w:t>adjuster;</w:t>
      </w:r>
    </w:p>
    <w:p w14:paraId="649C71F7" w14:textId="77777777" w:rsidR="005815A6" w:rsidRDefault="005815A6" w:rsidP="005815A6">
      <w:pPr>
        <w:pStyle w:val="BodyText"/>
        <w:spacing w:before="11"/>
        <w:rPr>
          <w:sz w:val="19"/>
        </w:rPr>
      </w:pPr>
    </w:p>
    <w:p w14:paraId="60CD0F48" w14:textId="77777777" w:rsidR="005815A6" w:rsidRDefault="005815A6" w:rsidP="005815A6">
      <w:pPr>
        <w:pStyle w:val="ListParagraph"/>
        <w:numPr>
          <w:ilvl w:val="1"/>
          <w:numId w:val="10"/>
        </w:numPr>
        <w:tabs>
          <w:tab w:val="left" w:pos="2259"/>
          <w:tab w:val="left" w:pos="2260"/>
        </w:tabs>
        <w:ind w:left="2259" w:hanging="719"/>
        <w:rPr>
          <w:sz w:val="20"/>
        </w:rPr>
      </w:pPr>
      <w:r>
        <w:rPr>
          <w:sz w:val="20"/>
        </w:rPr>
        <w:t>Compensation of an apprentice public adjuster shall be on a salaried or hourly basis only;</w:t>
      </w:r>
      <w:r>
        <w:rPr>
          <w:spacing w:val="-33"/>
          <w:sz w:val="20"/>
        </w:rPr>
        <w:t xml:space="preserve"> </w:t>
      </w:r>
      <w:r>
        <w:rPr>
          <w:sz w:val="20"/>
        </w:rPr>
        <w:t>and</w:t>
      </w:r>
    </w:p>
    <w:p w14:paraId="35D03558" w14:textId="77777777" w:rsidR="005815A6" w:rsidRDefault="005815A6" w:rsidP="005815A6">
      <w:pPr>
        <w:pStyle w:val="BodyText"/>
        <w:spacing w:before="9"/>
      </w:pPr>
    </w:p>
    <w:p w14:paraId="0F9B31EF" w14:textId="77777777" w:rsidR="005815A6" w:rsidRDefault="005815A6" w:rsidP="005815A6">
      <w:pPr>
        <w:pStyle w:val="ListParagraph"/>
        <w:numPr>
          <w:ilvl w:val="1"/>
          <w:numId w:val="10"/>
        </w:numPr>
        <w:tabs>
          <w:tab w:val="left" w:pos="2261"/>
        </w:tabs>
        <w:spacing w:line="249" w:lineRule="auto"/>
        <w:ind w:right="117" w:hanging="720"/>
        <w:jc w:val="both"/>
        <w:rPr>
          <w:sz w:val="20"/>
        </w:rPr>
      </w:pPr>
      <w:r>
        <w:rPr>
          <w:sz w:val="20"/>
        </w:rPr>
        <w:t>The licensee shall be subject to suspension, revocation, or conditions in accordance with [Insert State</w:t>
      </w:r>
      <w:r>
        <w:rPr>
          <w:spacing w:val="-9"/>
          <w:sz w:val="20"/>
        </w:rPr>
        <w:t xml:space="preserve"> </w:t>
      </w:r>
      <w:r>
        <w:rPr>
          <w:sz w:val="20"/>
        </w:rPr>
        <w:t>Laws].</w:t>
      </w:r>
    </w:p>
    <w:p w14:paraId="4FD763CE" w14:textId="77777777" w:rsidR="005815A6" w:rsidRDefault="005815A6" w:rsidP="005815A6">
      <w:pPr>
        <w:pStyle w:val="BodyText"/>
        <w:spacing w:before="5"/>
        <w:rPr>
          <w:sz w:val="19"/>
        </w:rPr>
      </w:pPr>
    </w:p>
    <w:p w14:paraId="151CC8B4" w14:textId="77777777" w:rsidR="005815A6" w:rsidRDefault="005815A6" w:rsidP="005815A6">
      <w:pPr>
        <w:pStyle w:val="Heading5"/>
        <w:tabs>
          <w:tab w:val="left" w:pos="1539"/>
        </w:tabs>
        <w:spacing w:before="1"/>
        <w:ind w:left="100"/>
        <w:jc w:val="left"/>
      </w:pPr>
      <w:r>
        <w:t>Section</w:t>
      </w:r>
      <w:r>
        <w:rPr>
          <w:spacing w:val="-3"/>
        </w:rPr>
        <w:t xml:space="preserve"> </w:t>
      </w:r>
      <w:r>
        <w:t>11.</w:t>
      </w:r>
      <w:r>
        <w:tab/>
        <w:t>License Denial, Non-renewal or</w:t>
      </w:r>
      <w:r>
        <w:rPr>
          <w:spacing w:val="-30"/>
        </w:rPr>
        <w:t xml:space="preserve"> </w:t>
      </w:r>
      <w:r>
        <w:t>Revocation</w:t>
      </w:r>
    </w:p>
    <w:p w14:paraId="0C4C6654" w14:textId="77777777" w:rsidR="005815A6" w:rsidRDefault="005815A6" w:rsidP="005815A6">
      <w:pPr>
        <w:pStyle w:val="BodyText"/>
        <w:spacing w:before="10"/>
        <w:rPr>
          <w:b/>
          <w:sz w:val="19"/>
        </w:rPr>
      </w:pPr>
    </w:p>
    <w:p w14:paraId="69FE5C2F" w14:textId="77777777" w:rsidR="005815A6" w:rsidRDefault="005815A6" w:rsidP="005815A6">
      <w:pPr>
        <w:pStyle w:val="ListParagraph"/>
        <w:numPr>
          <w:ilvl w:val="0"/>
          <w:numId w:val="9"/>
        </w:numPr>
        <w:tabs>
          <w:tab w:val="left" w:pos="1541"/>
        </w:tabs>
        <w:ind w:right="116"/>
        <w:jc w:val="both"/>
        <w:rPr>
          <w:sz w:val="20"/>
        </w:rPr>
      </w:pPr>
      <w:r>
        <w:rPr>
          <w:sz w:val="20"/>
        </w:rPr>
        <w:t>The commissioner may place on probation, suspend, revoke or refuse to issue or renew a public adjuster’s license or may levy a civil penalty in accordance with [insert appropriate reference to state law] or any combination of actions, for any one or more of the following</w:t>
      </w:r>
      <w:r>
        <w:rPr>
          <w:spacing w:val="-24"/>
          <w:sz w:val="20"/>
        </w:rPr>
        <w:t xml:space="preserve"> </w:t>
      </w:r>
      <w:r>
        <w:rPr>
          <w:sz w:val="20"/>
        </w:rPr>
        <w:t>causes:</w:t>
      </w:r>
    </w:p>
    <w:p w14:paraId="5E2375B4" w14:textId="77777777" w:rsidR="005815A6" w:rsidRDefault="005815A6" w:rsidP="005815A6">
      <w:pPr>
        <w:pStyle w:val="BodyText"/>
        <w:spacing w:before="11"/>
        <w:rPr>
          <w:sz w:val="19"/>
        </w:rPr>
      </w:pPr>
    </w:p>
    <w:p w14:paraId="1167532F" w14:textId="77777777" w:rsidR="005815A6" w:rsidRDefault="005815A6" w:rsidP="005815A6">
      <w:pPr>
        <w:pStyle w:val="ListParagraph"/>
        <w:numPr>
          <w:ilvl w:val="1"/>
          <w:numId w:val="9"/>
        </w:numPr>
        <w:tabs>
          <w:tab w:val="left" w:pos="2261"/>
        </w:tabs>
        <w:ind w:right="116" w:hanging="720"/>
        <w:jc w:val="both"/>
        <w:rPr>
          <w:sz w:val="20"/>
        </w:rPr>
      </w:pPr>
      <w:r>
        <w:rPr>
          <w:sz w:val="20"/>
        </w:rPr>
        <w:t>Providing incorrect, misleading, incomplete, or materially untrue information in the license application;</w:t>
      </w:r>
    </w:p>
    <w:p w14:paraId="43EEEEEB" w14:textId="77777777" w:rsidR="005815A6" w:rsidRDefault="005815A6" w:rsidP="005815A6">
      <w:pPr>
        <w:pStyle w:val="BodyText"/>
        <w:spacing w:before="11"/>
        <w:rPr>
          <w:sz w:val="19"/>
        </w:rPr>
      </w:pPr>
    </w:p>
    <w:p w14:paraId="405073BB" w14:textId="77777777" w:rsidR="005815A6" w:rsidRDefault="005815A6" w:rsidP="005815A6">
      <w:pPr>
        <w:pStyle w:val="ListParagraph"/>
        <w:numPr>
          <w:ilvl w:val="1"/>
          <w:numId w:val="9"/>
        </w:numPr>
        <w:tabs>
          <w:tab w:val="left" w:pos="2260"/>
        </w:tabs>
        <w:ind w:right="115" w:hanging="720"/>
        <w:jc w:val="both"/>
        <w:rPr>
          <w:sz w:val="20"/>
        </w:rPr>
      </w:pPr>
      <w:r>
        <w:rPr>
          <w:sz w:val="20"/>
        </w:rPr>
        <w:t>Violating any insurance laws, or violating any regulation, subpoena, or order of the commissioner or of another state’s insurance</w:t>
      </w:r>
      <w:r>
        <w:rPr>
          <w:spacing w:val="-15"/>
          <w:sz w:val="20"/>
        </w:rPr>
        <w:t xml:space="preserve"> </w:t>
      </w:r>
      <w:r>
        <w:rPr>
          <w:sz w:val="20"/>
        </w:rPr>
        <w:t>commissioner;</w:t>
      </w:r>
    </w:p>
    <w:p w14:paraId="697495E9" w14:textId="77777777" w:rsidR="005815A6" w:rsidRDefault="005815A6" w:rsidP="005815A6">
      <w:pPr>
        <w:pStyle w:val="BodyText"/>
        <w:spacing w:before="11"/>
        <w:rPr>
          <w:sz w:val="19"/>
        </w:rPr>
      </w:pPr>
    </w:p>
    <w:p w14:paraId="38A808B3" w14:textId="77777777" w:rsidR="005815A6" w:rsidRDefault="005815A6" w:rsidP="005815A6">
      <w:pPr>
        <w:pStyle w:val="ListParagraph"/>
        <w:numPr>
          <w:ilvl w:val="1"/>
          <w:numId w:val="9"/>
        </w:numPr>
        <w:tabs>
          <w:tab w:val="left" w:pos="2259"/>
          <w:tab w:val="left" w:pos="2261"/>
        </w:tabs>
        <w:ind w:hanging="720"/>
        <w:rPr>
          <w:sz w:val="20"/>
        </w:rPr>
      </w:pPr>
      <w:r>
        <w:rPr>
          <w:sz w:val="20"/>
        </w:rPr>
        <w:t>Obtaining</w:t>
      </w:r>
      <w:r>
        <w:rPr>
          <w:spacing w:val="-4"/>
          <w:sz w:val="20"/>
        </w:rPr>
        <w:t xml:space="preserve"> </w:t>
      </w:r>
      <w:r>
        <w:rPr>
          <w:sz w:val="20"/>
        </w:rPr>
        <w:t>or</w:t>
      </w:r>
      <w:r>
        <w:rPr>
          <w:spacing w:val="-4"/>
          <w:sz w:val="20"/>
        </w:rPr>
        <w:t xml:space="preserve"> </w:t>
      </w:r>
      <w:r>
        <w:rPr>
          <w:sz w:val="20"/>
        </w:rPr>
        <w:t>attempting</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a</w:t>
      </w:r>
      <w:r>
        <w:rPr>
          <w:spacing w:val="-4"/>
          <w:sz w:val="20"/>
        </w:rPr>
        <w:t xml:space="preserve"> </w:t>
      </w:r>
      <w:r>
        <w:rPr>
          <w:sz w:val="20"/>
        </w:rPr>
        <w:t>license</w:t>
      </w:r>
      <w:r>
        <w:rPr>
          <w:spacing w:val="-4"/>
          <w:sz w:val="20"/>
        </w:rPr>
        <w:t xml:space="preserve"> </w:t>
      </w:r>
      <w:r>
        <w:rPr>
          <w:sz w:val="20"/>
        </w:rPr>
        <w:t>through</w:t>
      </w:r>
      <w:r>
        <w:rPr>
          <w:spacing w:val="-4"/>
          <w:sz w:val="20"/>
        </w:rPr>
        <w:t xml:space="preserve"> </w:t>
      </w:r>
      <w:r>
        <w:rPr>
          <w:sz w:val="20"/>
        </w:rPr>
        <w:t>misrepresentation</w:t>
      </w:r>
      <w:r>
        <w:rPr>
          <w:spacing w:val="-4"/>
          <w:sz w:val="20"/>
        </w:rPr>
        <w:t xml:space="preserve"> </w:t>
      </w:r>
      <w:r>
        <w:rPr>
          <w:sz w:val="20"/>
        </w:rPr>
        <w:t>or</w:t>
      </w:r>
      <w:r>
        <w:rPr>
          <w:spacing w:val="-6"/>
          <w:sz w:val="20"/>
        </w:rPr>
        <w:t xml:space="preserve"> </w:t>
      </w:r>
      <w:r>
        <w:rPr>
          <w:sz w:val="20"/>
        </w:rPr>
        <w:t>fraud;</w:t>
      </w:r>
    </w:p>
    <w:p w14:paraId="21629AF0" w14:textId="77777777" w:rsidR="005815A6" w:rsidRDefault="005815A6" w:rsidP="005815A6">
      <w:pPr>
        <w:pStyle w:val="BodyText"/>
        <w:spacing w:before="11"/>
        <w:rPr>
          <w:sz w:val="19"/>
        </w:rPr>
      </w:pPr>
    </w:p>
    <w:p w14:paraId="5EDEAFD8" w14:textId="77777777" w:rsidR="005815A6" w:rsidRDefault="005815A6" w:rsidP="005815A6">
      <w:pPr>
        <w:pStyle w:val="ListParagraph"/>
        <w:numPr>
          <w:ilvl w:val="1"/>
          <w:numId w:val="9"/>
        </w:numPr>
        <w:tabs>
          <w:tab w:val="left" w:pos="2261"/>
        </w:tabs>
        <w:ind w:right="118" w:hanging="720"/>
        <w:jc w:val="both"/>
        <w:rPr>
          <w:sz w:val="20"/>
        </w:rPr>
      </w:pPr>
      <w:r>
        <w:rPr>
          <w:sz w:val="20"/>
        </w:rPr>
        <w:t>Improperly withholding, misappropriating, or converting any monies or properties received in the course of doing insurance</w:t>
      </w:r>
      <w:r>
        <w:rPr>
          <w:spacing w:val="-19"/>
          <w:sz w:val="20"/>
        </w:rPr>
        <w:t xml:space="preserve"> </w:t>
      </w:r>
      <w:r>
        <w:rPr>
          <w:sz w:val="20"/>
        </w:rPr>
        <w:t>business;</w:t>
      </w:r>
    </w:p>
    <w:p w14:paraId="200CD653" w14:textId="77777777" w:rsidR="005815A6" w:rsidRDefault="005815A6" w:rsidP="005815A6">
      <w:pPr>
        <w:jc w:val="both"/>
        <w:rPr>
          <w:sz w:val="20"/>
        </w:rPr>
        <w:sectPr w:rsidR="005815A6">
          <w:pgSz w:w="12240" w:h="15840"/>
          <w:pgMar w:top="1000" w:right="960" w:bottom="280" w:left="980" w:header="720" w:footer="720" w:gutter="0"/>
          <w:cols w:space="720"/>
        </w:sectPr>
      </w:pPr>
    </w:p>
    <w:p w14:paraId="2786F45D" w14:textId="77777777" w:rsidR="005815A6" w:rsidRDefault="005815A6" w:rsidP="005815A6">
      <w:pPr>
        <w:pStyle w:val="ListParagraph"/>
        <w:numPr>
          <w:ilvl w:val="1"/>
          <w:numId w:val="9"/>
        </w:numPr>
        <w:tabs>
          <w:tab w:val="left" w:pos="2259"/>
          <w:tab w:val="left" w:pos="2260"/>
        </w:tabs>
        <w:spacing w:before="77"/>
        <w:ind w:right="116" w:hanging="720"/>
        <w:rPr>
          <w:sz w:val="20"/>
        </w:rPr>
      </w:pPr>
      <w:r>
        <w:rPr>
          <w:sz w:val="20"/>
        </w:rPr>
        <w:lastRenderedPageBreak/>
        <w:t>Intentionally misrepresenting the terms of an actual or proposed insurance contract or application for</w:t>
      </w:r>
      <w:r>
        <w:rPr>
          <w:spacing w:val="-1"/>
          <w:sz w:val="20"/>
        </w:rPr>
        <w:t xml:space="preserve"> </w:t>
      </w:r>
      <w:r>
        <w:rPr>
          <w:sz w:val="20"/>
        </w:rPr>
        <w:t>insurance;</w:t>
      </w:r>
    </w:p>
    <w:p w14:paraId="7F594ED3" w14:textId="77777777" w:rsidR="005815A6" w:rsidRDefault="005815A6" w:rsidP="005815A6">
      <w:pPr>
        <w:pStyle w:val="BodyText"/>
        <w:spacing w:before="11"/>
        <w:rPr>
          <w:sz w:val="19"/>
        </w:rPr>
      </w:pPr>
    </w:p>
    <w:p w14:paraId="2031F9F4" w14:textId="77777777" w:rsidR="005815A6" w:rsidRDefault="005815A6" w:rsidP="005815A6">
      <w:pPr>
        <w:pStyle w:val="ListParagraph"/>
        <w:numPr>
          <w:ilvl w:val="1"/>
          <w:numId w:val="9"/>
        </w:numPr>
        <w:tabs>
          <w:tab w:val="left" w:pos="2259"/>
          <w:tab w:val="left" w:pos="2260"/>
        </w:tabs>
        <w:ind w:left="2259" w:hanging="719"/>
        <w:rPr>
          <w:sz w:val="20"/>
        </w:rPr>
      </w:pPr>
      <w:r>
        <w:rPr>
          <w:sz w:val="20"/>
        </w:rPr>
        <w:t>Having been convicted of a</w:t>
      </w:r>
      <w:r>
        <w:rPr>
          <w:spacing w:val="-13"/>
          <w:sz w:val="20"/>
        </w:rPr>
        <w:t xml:space="preserve"> </w:t>
      </w:r>
      <w:r>
        <w:rPr>
          <w:sz w:val="20"/>
        </w:rPr>
        <w:t>felony;</w:t>
      </w:r>
    </w:p>
    <w:p w14:paraId="384EBE83" w14:textId="77777777" w:rsidR="005815A6" w:rsidRDefault="005815A6" w:rsidP="005815A6">
      <w:pPr>
        <w:pStyle w:val="BodyText"/>
        <w:spacing w:before="10"/>
        <w:rPr>
          <w:sz w:val="19"/>
        </w:rPr>
      </w:pPr>
    </w:p>
    <w:p w14:paraId="3FEF7C42" w14:textId="77777777" w:rsidR="005815A6" w:rsidRDefault="005815A6" w:rsidP="005815A6">
      <w:pPr>
        <w:pStyle w:val="ListParagraph"/>
        <w:numPr>
          <w:ilvl w:val="1"/>
          <w:numId w:val="9"/>
        </w:numPr>
        <w:tabs>
          <w:tab w:val="left" w:pos="2259"/>
          <w:tab w:val="left" w:pos="2261"/>
        </w:tabs>
        <w:spacing w:before="1"/>
        <w:ind w:right="119" w:hanging="720"/>
        <w:rPr>
          <w:sz w:val="20"/>
        </w:rPr>
      </w:pPr>
      <w:r>
        <w:rPr>
          <w:sz w:val="20"/>
        </w:rPr>
        <w:t>Having admitted or been found to have committed any insurance unfair trade practice or insurance fraud;</w:t>
      </w:r>
    </w:p>
    <w:p w14:paraId="617ED38E" w14:textId="77777777" w:rsidR="005815A6" w:rsidRDefault="005815A6" w:rsidP="005815A6">
      <w:pPr>
        <w:pStyle w:val="BodyText"/>
        <w:spacing w:before="11"/>
        <w:rPr>
          <w:sz w:val="19"/>
        </w:rPr>
      </w:pPr>
    </w:p>
    <w:p w14:paraId="5986D7C9" w14:textId="77777777" w:rsidR="005815A6" w:rsidRDefault="005815A6" w:rsidP="005815A6">
      <w:pPr>
        <w:pStyle w:val="ListParagraph"/>
        <w:numPr>
          <w:ilvl w:val="1"/>
          <w:numId w:val="9"/>
        </w:numPr>
        <w:tabs>
          <w:tab w:val="left" w:pos="2260"/>
          <w:tab w:val="left" w:pos="2261"/>
          <w:tab w:val="left" w:pos="2955"/>
          <w:tab w:val="left" w:pos="4044"/>
          <w:tab w:val="left" w:pos="4938"/>
          <w:tab w:val="left" w:pos="5321"/>
          <w:tab w:val="left" w:pos="6292"/>
          <w:tab w:val="left" w:pos="7274"/>
          <w:tab w:val="left" w:pos="7657"/>
          <w:tab w:val="left" w:pos="9020"/>
        </w:tabs>
        <w:ind w:right="119" w:hanging="720"/>
        <w:rPr>
          <w:sz w:val="20"/>
        </w:rPr>
      </w:pPr>
      <w:r>
        <w:rPr>
          <w:sz w:val="20"/>
        </w:rPr>
        <w:t>Using</w:t>
      </w:r>
      <w:r>
        <w:rPr>
          <w:sz w:val="20"/>
        </w:rPr>
        <w:tab/>
        <w:t>fraudulent,</w:t>
      </w:r>
      <w:r>
        <w:rPr>
          <w:sz w:val="20"/>
        </w:rPr>
        <w:tab/>
        <w:t>coercive</w:t>
      </w:r>
      <w:r>
        <w:rPr>
          <w:sz w:val="20"/>
        </w:rPr>
        <w:tab/>
        <w:t>or</w:t>
      </w:r>
      <w:r>
        <w:rPr>
          <w:sz w:val="20"/>
        </w:rPr>
        <w:tab/>
        <w:t>dishonest</w:t>
      </w:r>
      <w:r>
        <w:rPr>
          <w:sz w:val="20"/>
        </w:rPr>
        <w:tab/>
        <w:t>practices;</w:t>
      </w:r>
      <w:r>
        <w:rPr>
          <w:sz w:val="20"/>
        </w:rPr>
        <w:tab/>
        <w:t>or</w:t>
      </w:r>
      <w:r>
        <w:rPr>
          <w:sz w:val="20"/>
        </w:rPr>
        <w:tab/>
        <w:t>demonstrating</w:t>
      </w:r>
      <w:r>
        <w:rPr>
          <w:sz w:val="20"/>
        </w:rPr>
        <w:tab/>
      </w:r>
      <w:r>
        <w:rPr>
          <w:spacing w:val="-1"/>
          <w:sz w:val="20"/>
        </w:rPr>
        <w:t xml:space="preserve">incompetence, </w:t>
      </w:r>
      <w:r>
        <w:rPr>
          <w:sz w:val="20"/>
        </w:rPr>
        <w:t>untrustworthiness</w:t>
      </w:r>
      <w:r>
        <w:rPr>
          <w:spacing w:val="-5"/>
          <w:sz w:val="20"/>
        </w:rPr>
        <w:t xml:space="preserve"> </w:t>
      </w:r>
      <w:r>
        <w:rPr>
          <w:sz w:val="20"/>
        </w:rPr>
        <w:t>or</w:t>
      </w:r>
      <w:r>
        <w:rPr>
          <w:spacing w:val="-6"/>
          <w:sz w:val="20"/>
        </w:rPr>
        <w:t xml:space="preserve"> </w:t>
      </w:r>
      <w:r>
        <w:rPr>
          <w:sz w:val="20"/>
        </w:rPr>
        <w:t>financial</w:t>
      </w:r>
      <w:r>
        <w:rPr>
          <w:spacing w:val="-5"/>
          <w:sz w:val="20"/>
        </w:rPr>
        <w:t xml:space="preserve"> </w:t>
      </w:r>
      <w:r>
        <w:rPr>
          <w:sz w:val="20"/>
        </w:rPr>
        <w:t>irresponsibility</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conduct</w:t>
      </w:r>
      <w:r>
        <w:rPr>
          <w:spacing w:val="-5"/>
          <w:sz w:val="20"/>
        </w:rPr>
        <w:t xml:space="preserve"> </w:t>
      </w:r>
      <w:r>
        <w:rPr>
          <w:sz w:val="20"/>
        </w:rPr>
        <w:t>of</w:t>
      </w:r>
      <w:r>
        <w:rPr>
          <w:spacing w:val="-5"/>
          <w:sz w:val="20"/>
        </w:rPr>
        <w:t xml:space="preserve"> </w:t>
      </w:r>
      <w:r>
        <w:rPr>
          <w:sz w:val="20"/>
        </w:rPr>
        <w:t>business</w:t>
      </w:r>
      <w:r>
        <w:rPr>
          <w:spacing w:val="-5"/>
          <w:sz w:val="20"/>
        </w:rPr>
        <w:t xml:space="preserve"> </w:t>
      </w:r>
      <w:r>
        <w:rPr>
          <w:sz w:val="20"/>
        </w:rPr>
        <w:t>in</w:t>
      </w:r>
      <w:r>
        <w:rPr>
          <w:spacing w:val="-5"/>
          <w:sz w:val="20"/>
        </w:rPr>
        <w:t xml:space="preserve"> </w:t>
      </w:r>
      <w:r>
        <w:rPr>
          <w:sz w:val="20"/>
        </w:rPr>
        <w:t>this</w:t>
      </w:r>
      <w:r>
        <w:rPr>
          <w:spacing w:val="-5"/>
          <w:sz w:val="20"/>
        </w:rPr>
        <w:t xml:space="preserve"> </w:t>
      </w:r>
      <w:r>
        <w:rPr>
          <w:sz w:val="20"/>
        </w:rPr>
        <w:t>state</w:t>
      </w:r>
      <w:r>
        <w:rPr>
          <w:spacing w:val="-5"/>
          <w:sz w:val="20"/>
        </w:rPr>
        <w:t xml:space="preserve"> </w:t>
      </w:r>
      <w:r>
        <w:rPr>
          <w:sz w:val="20"/>
        </w:rPr>
        <w:t>or</w:t>
      </w:r>
      <w:r>
        <w:rPr>
          <w:spacing w:val="-5"/>
          <w:sz w:val="20"/>
        </w:rPr>
        <w:t xml:space="preserve"> </w:t>
      </w:r>
      <w:r>
        <w:rPr>
          <w:sz w:val="20"/>
        </w:rPr>
        <w:t>elsewhere;</w:t>
      </w:r>
    </w:p>
    <w:p w14:paraId="251114C2" w14:textId="77777777" w:rsidR="005815A6" w:rsidRDefault="005815A6" w:rsidP="005815A6">
      <w:pPr>
        <w:pStyle w:val="BodyText"/>
        <w:spacing w:before="10"/>
        <w:rPr>
          <w:sz w:val="19"/>
        </w:rPr>
      </w:pPr>
    </w:p>
    <w:p w14:paraId="1B562F0B" w14:textId="77777777" w:rsidR="005815A6" w:rsidRDefault="005815A6" w:rsidP="005815A6">
      <w:pPr>
        <w:pStyle w:val="ListParagraph"/>
        <w:numPr>
          <w:ilvl w:val="1"/>
          <w:numId w:val="9"/>
        </w:numPr>
        <w:tabs>
          <w:tab w:val="left" w:pos="2259"/>
          <w:tab w:val="left" w:pos="2260"/>
        </w:tabs>
        <w:spacing w:before="1"/>
        <w:ind w:right="115" w:hanging="720"/>
        <w:rPr>
          <w:sz w:val="20"/>
        </w:rPr>
      </w:pPr>
      <w:r>
        <w:rPr>
          <w:sz w:val="20"/>
        </w:rPr>
        <w:t>Having an insurance license, or its equivalent, denied, suspended, or revoked in any other state, province, district or</w:t>
      </w:r>
      <w:r>
        <w:rPr>
          <w:spacing w:val="-19"/>
          <w:sz w:val="20"/>
        </w:rPr>
        <w:t xml:space="preserve"> </w:t>
      </w:r>
      <w:r>
        <w:rPr>
          <w:sz w:val="20"/>
        </w:rPr>
        <w:t>territory;</w:t>
      </w:r>
    </w:p>
    <w:p w14:paraId="5457874C" w14:textId="77777777" w:rsidR="005815A6" w:rsidRDefault="005815A6" w:rsidP="005815A6">
      <w:pPr>
        <w:pStyle w:val="BodyText"/>
        <w:spacing w:before="11"/>
        <w:rPr>
          <w:sz w:val="19"/>
        </w:rPr>
      </w:pPr>
    </w:p>
    <w:p w14:paraId="3CEE4155" w14:textId="77777777" w:rsidR="005815A6" w:rsidRDefault="005815A6" w:rsidP="005815A6">
      <w:pPr>
        <w:pStyle w:val="ListParagraph"/>
        <w:numPr>
          <w:ilvl w:val="1"/>
          <w:numId w:val="9"/>
        </w:numPr>
        <w:tabs>
          <w:tab w:val="left" w:pos="2259"/>
          <w:tab w:val="left" w:pos="2260"/>
        </w:tabs>
        <w:ind w:right="114" w:hanging="720"/>
        <w:rPr>
          <w:sz w:val="20"/>
        </w:rPr>
      </w:pPr>
      <w:r>
        <w:rPr>
          <w:sz w:val="20"/>
        </w:rPr>
        <w:t>Forging another’s name to an application for insurance or to any document related to an insurance transaction;</w:t>
      </w:r>
    </w:p>
    <w:p w14:paraId="1B4D21BD" w14:textId="77777777" w:rsidR="005815A6" w:rsidRDefault="005815A6" w:rsidP="005815A6">
      <w:pPr>
        <w:pStyle w:val="BodyText"/>
        <w:spacing w:before="10"/>
        <w:rPr>
          <w:sz w:val="19"/>
        </w:rPr>
      </w:pPr>
    </w:p>
    <w:p w14:paraId="79140A8D" w14:textId="77777777" w:rsidR="005815A6" w:rsidRDefault="005815A6" w:rsidP="005815A6">
      <w:pPr>
        <w:pStyle w:val="ListParagraph"/>
        <w:numPr>
          <w:ilvl w:val="1"/>
          <w:numId w:val="9"/>
        </w:numPr>
        <w:tabs>
          <w:tab w:val="left" w:pos="2259"/>
          <w:tab w:val="left" w:pos="2260"/>
        </w:tabs>
        <w:spacing w:before="1"/>
        <w:ind w:right="118" w:hanging="720"/>
        <w:rPr>
          <w:sz w:val="20"/>
        </w:rPr>
      </w:pPr>
      <w:r>
        <w:rPr>
          <w:sz w:val="20"/>
        </w:rPr>
        <w:t>Cheating, including improperly using notes or any other reference material, to complete an examination for an insurance</w:t>
      </w:r>
      <w:r>
        <w:rPr>
          <w:spacing w:val="-18"/>
          <w:sz w:val="20"/>
        </w:rPr>
        <w:t xml:space="preserve"> </w:t>
      </w:r>
      <w:r>
        <w:rPr>
          <w:sz w:val="20"/>
        </w:rPr>
        <w:t>license;</w:t>
      </w:r>
    </w:p>
    <w:p w14:paraId="10E5BA96" w14:textId="77777777" w:rsidR="005815A6" w:rsidRDefault="005815A6" w:rsidP="005815A6">
      <w:pPr>
        <w:pStyle w:val="BodyText"/>
        <w:spacing w:before="11"/>
        <w:rPr>
          <w:sz w:val="19"/>
        </w:rPr>
      </w:pPr>
    </w:p>
    <w:p w14:paraId="5833CD9B" w14:textId="77777777" w:rsidR="005815A6" w:rsidRDefault="005815A6" w:rsidP="005815A6">
      <w:pPr>
        <w:pStyle w:val="ListParagraph"/>
        <w:numPr>
          <w:ilvl w:val="1"/>
          <w:numId w:val="9"/>
        </w:numPr>
        <w:tabs>
          <w:tab w:val="left" w:pos="2260"/>
          <w:tab w:val="left" w:pos="2261"/>
        </w:tabs>
        <w:ind w:right="115" w:hanging="720"/>
        <w:rPr>
          <w:sz w:val="20"/>
        </w:rPr>
      </w:pPr>
      <w:r>
        <w:rPr>
          <w:sz w:val="20"/>
        </w:rPr>
        <w:t>Knowingly accepting insurance business from an individual who is not licensed but who  is required to be licensed by the</w:t>
      </w:r>
      <w:r>
        <w:rPr>
          <w:spacing w:val="-29"/>
          <w:sz w:val="20"/>
        </w:rPr>
        <w:t xml:space="preserve"> </w:t>
      </w:r>
      <w:r>
        <w:rPr>
          <w:sz w:val="20"/>
        </w:rPr>
        <w:t>commissioner;</w:t>
      </w:r>
    </w:p>
    <w:p w14:paraId="5663873A" w14:textId="77777777" w:rsidR="005815A6" w:rsidRDefault="005815A6" w:rsidP="005815A6">
      <w:pPr>
        <w:pStyle w:val="BodyText"/>
        <w:spacing w:before="10"/>
        <w:rPr>
          <w:sz w:val="19"/>
        </w:rPr>
      </w:pPr>
    </w:p>
    <w:p w14:paraId="4347A6B2" w14:textId="77777777" w:rsidR="005815A6" w:rsidRDefault="005815A6" w:rsidP="005815A6">
      <w:pPr>
        <w:pStyle w:val="ListParagraph"/>
        <w:numPr>
          <w:ilvl w:val="1"/>
          <w:numId w:val="9"/>
        </w:numPr>
        <w:tabs>
          <w:tab w:val="left" w:pos="2259"/>
          <w:tab w:val="left" w:pos="2260"/>
        </w:tabs>
        <w:spacing w:before="1"/>
        <w:ind w:left="2259" w:hanging="719"/>
        <w:rPr>
          <w:sz w:val="20"/>
        </w:rPr>
      </w:pPr>
      <w:r>
        <w:rPr>
          <w:sz w:val="20"/>
        </w:rPr>
        <w:t>Failing</w:t>
      </w:r>
      <w:r>
        <w:rPr>
          <w:spacing w:val="-2"/>
          <w:sz w:val="20"/>
        </w:rPr>
        <w:t xml:space="preserve"> </w:t>
      </w:r>
      <w:r>
        <w:rPr>
          <w:sz w:val="20"/>
        </w:rPr>
        <w:t>to</w:t>
      </w:r>
      <w:r>
        <w:rPr>
          <w:spacing w:val="-4"/>
          <w:sz w:val="20"/>
        </w:rPr>
        <w:t xml:space="preserve"> </w:t>
      </w:r>
      <w:r>
        <w:rPr>
          <w:sz w:val="20"/>
        </w:rPr>
        <w:t>comply</w:t>
      </w:r>
      <w:r>
        <w:rPr>
          <w:spacing w:val="-4"/>
          <w:sz w:val="20"/>
        </w:rPr>
        <w:t xml:space="preserve"> </w:t>
      </w:r>
      <w:r>
        <w:rPr>
          <w:sz w:val="20"/>
        </w:rPr>
        <w:t>with</w:t>
      </w:r>
      <w:r>
        <w:rPr>
          <w:spacing w:val="-2"/>
          <w:sz w:val="20"/>
        </w:rPr>
        <w:t xml:space="preserve"> </w:t>
      </w:r>
      <w:r>
        <w:rPr>
          <w:sz w:val="20"/>
        </w:rPr>
        <w:t>an</w:t>
      </w:r>
      <w:r>
        <w:rPr>
          <w:spacing w:val="-2"/>
          <w:sz w:val="20"/>
        </w:rPr>
        <w:t xml:space="preserve"> </w:t>
      </w:r>
      <w:r>
        <w:rPr>
          <w:sz w:val="20"/>
        </w:rPr>
        <w:t>administrative</w:t>
      </w:r>
      <w:r>
        <w:rPr>
          <w:spacing w:val="-4"/>
          <w:sz w:val="20"/>
        </w:rPr>
        <w:t xml:space="preserve"> </w:t>
      </w:r>
      <w:r>
        <w:rPr>
          <w:sz w:val="20"/>
        </w:rPr>
        <w:t>or</w:t>
      </w:r>
      <w:r>
        <w:rPr>
          <w:spacing w:val="-5"/>
          <w:sz w:val="20"/>
        </w:rPr>
        <w:t xml:space="preserve"> </w:t>
      </w:r>
      <w:r>
        <w:rPr>
          <w:sz w:val="20"/>
        </w:rPr>
        <w:t>court</w:t>
      </w:r>
      <w:r>
        <w:rPr>
          <w:spacing w:val="-5"/>
          <w:sz w:val="20"/>
        </w:rPr>
        <w:t xml:space="preserve"> </w:t>
      </w:r>
      <w:r>
        <w:rPr>
          <w:sz w:val="20"/>
        </w:rPr>
        <w:t>order</w:t>
      </w:r>
      <w:r>
        <w:rPr>
          <w:spacing w:val="-4"/>
          <w:sz w:val="20"/>
        </w:rPr>
        <w:t xml:space="preserve"> </w:t>
      </w:r>
      <w:r>
        <w:rPr>
          <w:sz w:val="20"/>
        </w:rPr>
        <w:t>imposing</w:t>
      </w:r>
      <w:r>
        <w:rPr>
          <w:spacing w:val="-2"/>
          <w:sz w:val="20"/>
        </w:rPr>
        <w:t xml:space="preserve"> </w:t>
      </w:r>
      <w:r>
        <w:rPr>
          <w:sz w:val="20"/>
        </w:rPr>
        <w:t>a</w:t>
      </w:r>
      <w:r>
        <w:rPr>
          <w:spacing w:val="-4"/>
          <w:sz w:val="20"/>
        </w:rPr>
        <w:t xml:space="preserve"> </w:t>
      </w:r>
      <w:r>
        <w:rPr>
          <w:sz w:val="20"/>
        </w:rPr>
        <w:t>child</w:t>
      </w:r>
      <w:r>
        <w:rPr>
          <w:spacing w:val="-4"/>
          <w:sz w:val="20"/>
        </w:rPr>
        <w:t xml:space="preserve"> </w:t>
      </w:r>
      <w:r>
        <w:rPr>
          <w:sz w:val="20"/>
        </w:rPr>
        <w:t>support</w:t>
      </w:r>
      <w:r>
        <w:rPr>
          <w:spacing w:val="-5"/>
          <w:sz w:val="20"/>
        </w:rPr>
        <w:t xml:space="preserve"> </w:t>
      </w:r>
      <w:r>
        <w:rPr>
          <w:sz w:val="20"/>
        </w:rPr>
        <w:t>obligation;</w:t>
      </w:r>
      <w:r>
        <w:rPr>
          <w:spacing w:val="-5"/>
          <w:sz w:val="20"/>
        </w:rPr>
        <w:t xml:space="preserve"> </w:t>
      </w:r>
      <w:r>
        <w:rPr>
          <w:sz w:val="20"/>
        </w:rPr>
        <w:t>or</w:t>
      </w:r>
    </w:p>
    <w:p w14:paraId="2ED2C059" w14:textId="77777777" w:rsidR="005815A6" w:rsidRDefault="005815A6" w:rsidP="005815A6">
      <w:pPr>
        <w:pStyle w:val="BodyText"/>
        <w:spacing w:before="11"/>
        <w:rPr>
          <w:sz w:val="19"/>
        </w:rPr>
      </w:pPr>
    </w:p>
    <w:p w14:paraId="6629ED52" w14:textId="77777777" w:rsidR="005815A6" w:rsidRDefault="005815A6" w:rsidP="005815A6">
      <w:pPr>
        <w:pStyle w:val="ListParagraph"/>
        <w:numPr>
          <w:ilvl w:val="1"/>
          <w:numId w:val="9"/>
        </w:numPr>
        <w:tabs>
          <w:tab w:val="left" w:pos="2259"/>
          <w:tab w:val="left" w:pos="2260"/>
        </w:tabs>
        <w:ind w:right="115" w:hanging="720"/>
        <w:rPr>
          <w:sz w:val="20"/>
        </w:rPr>
      </w:pPr>
      <w:r>
        <w:rPr>
          <w:sz w:val="20"/>
        </w:rPr>
        <w:t>Failing to pay state income tax or comply with any administrative or court order directing payment of state income</w:t>
      </w:r>
      <w:r>
        <w:rPr>
          <w:spacing w:val="-10"/>
          <w:sz w:val="20"/>
        </w:rPr>
        <w:t xml:space="preserve"> </w:t>
      </w:r>
      <w:r>
        <w:rPr>
          <w:sz w:val="20"/>
        </w:rPr>
        <w:t>tax.</w:t>
      </w:r>
    </w:p>
    <w:p w14:paraId="71825E91" w14:textId="77777777" w:rsidR="005815A6" w:rsidRDefault="005815A6" w:rsidP="005815A6">
      <w:pPr>
        <w:pStyle w:val="BodyText"/>
        <w:spacing w:before="10"/>
        <w:rPr>
          <w:sz w:val="19"/>
        </w:rPr>
      </w:pPr>
    </w:p>
    <w:p w14:paraId="3172E394" w14:textId="77777777" w:rsidR="005815A6" w:rsidRDefault="005815A6" w:rsidP="005815A6">
      <w:pPr>
        <w:pStyle w:val="BodyText"/>
        <w:spacing w:before="1"/>
        <w:ind w:left="100"/>
        <w:jc w:val="both"/>
      </w:pPr>
      <w:r>
        <w:rPr>
          <w:b/>
        </w:rPr>
        <w:t xml:space="preserve">Drafting Note: </w:t>
      </w:r>
      <w:r>
        <w:t>Paragraph (14) is for those states that have a state income tax.</w:t>
      </w:r>
    </w:p>
    <w:p w14:paraId="1F9164D5" w14:textId="77777777" w:rsidR="005815A6" w:rsidRDefault="005815A6" w:rsidP="005815A6">
      <w:pPr>
        <w:pStyle w:val="BodyText"/>
      </w:pPr>
    </w:p>
    <w:p w14:paraId="27D5FE78" w14:textId="77777777" w:rsidR="005815A6" w:rsidRDefault="005815A6" w:rsidP="005815A6">
      <w:pPr>
        <w:pStyle w:val="ListParagraph"/>
        <w:numPr>
          <w:ilvl w:val="0"/>
          <w:numId w:val="9"/>
        </w:numPr>
        <w:tabs>
          <w:tab w:val="left" w:pos="1539"/>
          <w:tab w:val="left" w:pos="1540"/>
        </w:tabs>
        <w:spacing w:before="1"/>
        <w:ind w:right="116"/>
        <w:jc w:val="both"/>
        <w:rPr>
          <w:sz w:val="20"/>
        </w:rPr>
      </w:pPr>
      <w:r>
        <w:rPr>
          <w:sz w:val="20"/>
        </w:rPr>
        <w:t>In the event that the action by the commissioner is to deny an application for or not renew a license, the commissioner shall notify the applicant or licensee and advise, in writing, the applicant or licensee of the reason for the non-renewal or denial of the applicant’s or licensee’s license. The applicant or licensee may make written demand upon the commissioner within [insert appropriate time period from state’s administrative procedure act] for a hearing before the commissioner to determine the reasonableness of the commissioner’s action. The hearing shall be held within [insert time period from state law] and shall be held pursuant to [insert appropriate reference to state</w:t>
      </w:r>
      <w:r>
        <w:rPr>
          <w:spacing w:val="-28"/>
          <w:sz w:val="20"/>
        </w:rPr>
        <w:t xml:space="preserve"> </w:t>
      </w:r>
      <w:r>
        <w:rPr>
          <w:sz w:val="20"/>
        </w:rPr>
        <w:t>law].</w:t>
      </w:r>
    </w:p>
    <w:p w14:paraId="5790192F" w14:textId="77777777" w:rsidR="005815A6" w:rsidRDefault="005815A6" w:rsidP="005815A6">
      <w:pPr>
        <w:pStyle w:val="BodyText"/>
      </w:pPr>
    </w:p>
    <w:p w14:paraId="4E2306E0" w14:textId="77777777" w:rsidR="005815A6" w:rsidRDefault="005815A6" w:rsidP="005815A6">
      <w:pPr>
        <w:pStyle w:val="ListParagraph"/>
        <w:numPr>
          <w:ilvl w:val="0"/>
          <w:numId w:val="9"/>
        </w:numPr>
        <w:tabs>
          <w:tab w:val="left" w:pos="1539"/>
          <w:tab w:val="left" w:pos="1540"/>
        </w:tabs>
        <w:spacing w:before="1"/>
        <w:ind w:right="116"/>
        <w:jc w:val="both"/>
        <w:rPr>
          <w:sz w:val="20"/>
        </w:rPr>
      </w:pPr>
      <w:r>
        <w:rPr>
          <w:sz w:val="20"/>
        </w:rPr>
        <w:t>The license of a business entity may be suspended, revoked or refused if the commissioner finds, after hearing, that an individual licensee’s violation was known or should have been known by one or more of the partners, officers or managers acting on behalf of the business entity and the violation was neither reported to the commissioner nor corrective action</w:t>
      </w:r>
      <w:r>
        <w:rPr>
          <w:spacing w:val="-29"/>
          <w:sz w:val="20"/>
        </w:rPr>
        <w:t xml:space="preserve"> </w:t>
      </w:r>
      <w:r>
        <w:rPr>
          <w:sz w:val="20"/>
        </w:rPr>
        <w:t>taken.</w:t>
      </w:r>
    </w:p>
    <w:p w14:paraId="30CBA14F" w14:textId="77777777" w:rsidR="005815A6" w:rsidRDefault="005815A6" w:rsidP="005815A6">
      <w:pPr>
        <w:pStyle w:val="BodyText"/>
        <w:spacing w:before="11"/>
        <w:rPr>
          <w:sz w:val="19"/>
        </w:rPr>
      </w:pPr>
    </w:p>
    <w:p w14:paraId="0EF816B0" w14:textId="77777777" w:rsidR="005815A6" w:rsidRDefault="005815A6" w:rsidP="005815A6">
      <w:pPr>
        <w:pStyle w:val="ListParagraph"/>
        <w:numPr>
          <w:ilvl w:val="0"/>
          <w:numId w:val="9"/>
        </w:numPr>
        <w:tabs>
          <w:tab w:val="left" w:pos="1540"/>
        </w:tabs>
        <w:ind w:right="117"/>
        <w:jc w:val="both"/>
        <w:rPr>
          <w:sz w:val="20"/>
        </w:rPr>
      </w:pPr>
      <w:r>
        <w:rPr>
          <w:sz w:val="20"/>
        </w:rPr>
        <w:t>In addition to or in lieu of any applicable denial, suspension or revocation of a license, a person may, after hearing,</w:t>
      </w:r>
      <w:r>
        <w:rPr>
          <w:spacing w:val="-4"/>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civil</w:t>
      </w:r>
      <w:r>
        <w:rPr>
          <w:spacing w:val="-2"/>
          <w:sz w:val="20"/>
        </w:rPr>
        <w:t xml:space="preserve"> </w:t>
      </w:r>
      <w:r>
        <w:rPr>
          <w:sz w:val="20"/>
        </w:rPr>
        <w:t>fine</w:t>
      </w:r>
      <w:r>
        <w:rPr>
          <w:spacing w:val="-3"/>
          <w:sz w:val="20"/>
        </w:rPr>
        <w:t xml:space="preserve"> </w:t>
      </w:r>
      <w:r>
        <w:rPr>
          <w:sz w:val="20"/>
        </w:rPr>
        <w:t>according</w:t>
      </w:r>
      <w:r>
        <w:rPr>
          <w:spacing w:val="-2"/>
          <w:sz w:val="20"/>
        </w:rPr>
        <w:t xml:space="preserve"> </w:t>
      </w:r>
      <w:r>
        <w:rPr>
          <w:sz w:val="20"/>
        </w:rPr>
        <w:t>to</w:t>
      </w:r>
      <w:r>
        <w:rPr>
          <w:spacing w:val="-4"/>
          <w:sz w:val="20"/>
        </w:rPr>
        <w:t xml:space="preserve"> </w:t>
      </w:r>
      <w:r>
        <w:rPr>
          <w:sz w:val="20"/>
        </w:rPr>
        <w:t>[insert</w:t>
      </w:r>
      <w:r>
        <w:rPr>
          <w:spacing w:val="-4"/>
          <w:sz w:val="20"/>
        </w:rPr>
        <w:t xml:space="preserve"> </w:t>
      </w:r>
      <w:r>
        <w:rPr>
          <w:sz w:val="20"/>
        </w:rPr>
        <w:t>appropriate</w:t>
      </w:r>
      <w:r>
        <w:rPr>
          <w:spacing w:val="-3"/>
          <w:sz w:val="20"/>
        </w:rPr>
        <w:t xml:space="preserve"> </w:t>
      </w:r>
      <w:r>
        <w:rPr>
          <w:sz w:val="20"/>
        </w:rPr>
        <w:t>reference</w:t>
      </w:r>
      <w:r>
        <w:rPr>
          <w:spacing w:val="-3"/>
          <w:sz w:val="20"/>
        </w:rPr>
        <w:t xml:space="preserve"> </w:t>
      </w:r>
      <w:r>
        <w:rPr>
          <w:sz w:val="20"/>
        </w:rPr>
        <w:t>to</w:t>
      </w:r>
      <w:r>
        <w:rPr>
          <w:spacing w:val="-3"/>
          <w:sz w:val="20"/>
        </w:rPr>
        <w:t xml:space="preserve"> </w:t>
      </w:r>
      <w:r>
        <w:rPr>
          <w:sz w:val="20"/>
        </w:rPr>
        <w:t>state</w:t>
      </w:r>
      <w:r>
        <w:rPr>
          <w:spacing w:val="-3"/>
          <w:sz w:val="20"/>
        </w:rPr>
        <w:t xml:space="preserve"> </w:t>
      </w:r>
      <w:r>
        <w:rPr>
          <w:sz w:val="20"/>
        </w:rPr>
        <w:t>law].</w:t>
      </w:r>
    </w:p>
    <w:p w14:paraId="5E8B203F" w14:textId="77777777" w:rsidR="005815A6" w:rsidRDefault="005815A6" w:rsidP="005815A6">
      <w:pPr>
        <w:pStyle w:val="BodyText"/>
        <w:spacing w:before="10"/>
        <w:rPr>
          <w:sz w:val="19"/>
        </w:rPr>
      </w:pPr>
    </w:p>
    <w:p w14:paraId="1A610793" w14:textId="77777777" w:rsidR="005815A6" w:rsidRDefault="005815A6" w:rsidP="005815A6">
      <w:pPr>
        <w:pStyle w:val="ListParagraph"/>
        <w:numPr>
          <w:ilvl w:val="0"/>
          <w:numId w:val="9"/>
        </w:numPr>
        <w:tabs>
          <w:tab w:val="left" w:pos="1540"/>
          <w:tab w:val="left" w:pos="1541"/>
        </w:tabs>
        <w:spacing w:before="1"/>
        <w:ind w:right="117"/>
        <w:jc w:val="both"/>
        <w:rPr>
          <w:sz w:val="20"/>
        </w:rPr>
      </w:pPr>
      <w:r>
        <w:rPr>
          <w:sz w:val="20"/>
        </w:rPr>
        <w:t>The commissioner shall retain the authority to enforce the provisions of and impose any penalty or remedy authorized by this Act and Title [insert appropriate reference to state law] against any person who is under investigation for or charged with a violation of this Act or Title [insert appropriate reference to state law] even</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person’s</w:t>
      </w:r>
      <w:r>
        <w:rPr>
          <w:spacing w:val="-2"/>
          <w:sz w:val="20"/>
        </w:rPr>
        <w:t xml:space="preserve"> </w:t>
      </w:r>
      <w:r>
        <w:rPr>
          <w:sz w:val="20"/>
        </w:rPr>
        <w:t>license</w:t>
      </w:r>
      <w:r>
        <w:rPr>
          <w:spacing w:val="-3"/>
          <w:sz w:val="20"/>
        </w:rPr>
        <w:t xml:space="preserve"> </w:t>
      </w:r>
      <w:r>
        <w:rPr>
          <w:sz w:val="20"/>
        </w:rPr>
        <w:t>or</w:t>
      </w:r>
      <w:r>
        <w:rPr>
          <w:spacing w:val="-3"/>
          <w:sz w:val="20"/>
        </w:rPr>
        <w:t xml:space="preserve"> </w:t>
      </w:r>
      <w:r>
        <w:rPr>
          <w:sz w:val="20"/>
        </w:rPr>
        <w:t>registration</w:t>
      </w:r>
      <w:r>
        <w:rPr>
          <w:spacing w:val="-3"/>
          <w:sz w:val="20"/>
        </w:rPr>
        <w:t xml:space="preserve"> </w:t>
      </w:r>
      <w:r>
        <w:rPr>
          <w:sz w:val="20"/>
        </w:rPr>
        <w:t>has</w:t>
      </w:r>
      <w:r>
        <w:rPr>
          <w:spacing w:val="-3"/>
          <w:sz w:val="20"/>
        </w:rPr>
        <w:t xml:space="preserve"> </w:t>
      </w:r>
      <w:r>
        <w:rPr>
          <w:sz w:val="20"/>
        </w:rPr>
        <w:t>been</w:t>
      </w:r>
      <w:r>
        <w:rPr>
          <w:spacing w:val="-2"/>
          <w:sz w:val="20"/>
        </w:rPr>
        <w:t xml:space="preserve"> </w:t>
      </w:r>
      <w:r>
        <w:rPr>
          <w:sz w:val="20"/>
        </w:rPr>
        <w:t>surrendered</w:t>
      </w:r>
      <w:r>
        <w:rPr>
          <w:spacing w:val="-3"/>
          <w:sz w:val="20"/>
        </w:rPr>
        <w:t xml:space="preserve"> </w:t>
      </w:r>
      <w:r>
        <w:rPr>
          <w:sz w:val="20"/>
        </w:rPr>
        <w:t>or</w:t>
      </w:r>
      <w:r>
        <w:rPr>
          <w:spacing w:val="-3"/>
          <w:sz w:val="20"/>
        </w:rPr>
        <w:t xml:space="preserve"> </w:t>
      </w:r>
      <w:r>
        <w:rPr>
          <w:sz w:val="20"/>
        </w:rPr>
        <w:t>has</w:t>
      </w:r>
      <w:r>
        <w:rPr>
          <w:spacing w:val="-2"/>
          <w:sz w:val="20"/>
        </w:rPr>
        <w:t xml:space="preserve"> </w:t>
      </w:r>
      <w:r>
        <w:rPr>
          <w:sz w:val="20"/>
        </w:rPr>
        <w:t>lapsed</w:t>
      </w:r>
      <w:r>
        <w:rPr>
          <w:spacing w:val="-3"/>
          <w:sz w:val="20"/>
        </w:rPr>
        <w:t xml:space="preserve"> </w:t>
      </w:r>
      <w:r>
        <w:rPr>
          <w:sz w:val="20"/>
        </w:rPr>
        <w:t>by</w:t>
      </w:r>
      <w:r>
        <w:rPr>
          <w:spacing w:val="-3"/>
          <w:sz w:val="20"/>
        </w:rPr>
        <w:t xml:space="preserve"> </w:t>
      </w:r>
      <w:r>
        <w:rPr>
          <w:sz w:val="20"/>
        </w:rPr>
        <w:t>operation</w:t>
      </w:r>
      <w:r>
        <w:rPr>
          <w:spacing w:val="-3"/>
          <w:sz w:val="20"/>
        </w:rPr>
        <w:t xml:space="preserve"> </w:t>
      </w:r>
      <w:r>
        <w:rPr>
          <w:sz w:val="20"/>
        </w:rPr>
        <w:t>of</w:t>
      </w:r>
      <w:r>
        <w:rPr>
          <w:spacing w:val="-3"/>
          <w:sz w:val="20"/>
        </w:rPr>
        <w:t xml:space="preserve"> </w:t>
      </w:r>
      <w:r>
        <w:rPr>
          <w:sz w:val="20"/>
        </w:rPr>
        <w:t>law.</w:t>
      </w:r>
    </w:p>
    <w:p w14:paraId="176C6174" w14:textId="77777777" w:rsidR="005815A6" w:rsidRDefault="005815A6" w:rsidP="005815A6">
      <w:pPr>
        <w:pStyle w:val="BodyText"/>
        <w:spacing w:before="1"/>
      </w:pPr>
    </w:p>
    <w:p w14:paraId="33E36AD2" w14:textId="77777777" w:rsidR="005815A6" w:rsidRDefault="005815A6" w:rsidP="005815A6">
      <w:pPr>
        <w:pStyle w:val="BodyText"/>
        <w:spacing w:line="187" w:lineRule="auto"/>
        <w:ind w:left="100" w:right="119"/>
        <w:jc w:val="both"/>
      </w:pPr>
      <w:r>
        <w:rPr>
          <w:b/>
        </w:rPr>
        <w:t xml:space="preserve">Drafting Note: </w:t>
      </w:r>
      <w:r>
        <w:t>If the state has adopted the Producer Licensing Model Act, it may not be necessary to adopt this section. The state may want to amend its relevant insurance producer statute to include public adjusters.</w:t>
      </w:r>
    </w:p>
    <w:p w14:paraId="3685BF4D" w14:textId="77777777" w:rsidR="005815A6" w:rsidRDefault="005815A6" w:rsidP="005815A6">
      <w:pPr>
        <w:pStyle w:val="BodyText"/>
        <w:spacing w:before="1"/>
      </w:pPr>
    </w:p>
    <w:p w14:paraId="4408AB9D" w14:textId="77777777" w:rsidR="005815A6" w:rsidRDefault="005815A6" w:rsidP="005815A6">
      <w:pPr>
        <w:pStyle w:val="Heading5"/>
        <w:ind w:left="100"/>
      </w:pPr>
      <w:r>
        <w:t>Section 12.          Bond or Letter of Credit</w:t>
      </w:r>
    </w:p>
    <w:p w14:paraId="1BAC7A2F" w14:textId="77777777" w:rsidR="005815A6" w:rsidRDefault="005815A6" w:rsidP="005815A6">
      <w:pPr>
        <w:pStyle w:val="BodyText"/>
        <w:spacing w:before="8"/>
        <w:rPr>
          <w:b/>
          <w:sz w:val="19"/>
        </w:rPr>
      </w:pPr>
    </w:p>
    <w:p w14:paraId="42D80FE0" w14:textId="77777777" w:rsidR="005815A6" w:rsidRDefault="005815A6" w:rsidP="005815A6">
      <w:pPr>
        <w:pStyle w:val="BodyText"/>
        <w:ind w:left="100" w:right="116"/>
        <w:jc w:val="both"/>
      </w:pPr>
      <w:r>
        <w:t>Prior to issuance of a license as a public adjuster and for the duration of the license, the applicant shall secure evidence of financial responsibility in a format prescribed by the insurance commissioner through a security bond or irrevocable letter of credit:</w:t>
      </w:r>
    </w:p>
    <w:p w14:paraId="75E5E40E" w14:textId="77777777" w:rsidR="005815A6" w:rsidRDefault="005815A6" w:rsidP="005815A6">
      <w:pPr>
        <w:jc w:val="both"/>
        <w:sectPr w:rsidR="005815A6">
          <w:pgSz w:w="12240" w:h="15840"/>
          <w:pgMar w:top="1000" w:right="960" w:bottom="280" w:left="980" w:header="720" w:footer="720" w:gutter="0"/>
          <w:cols w:space="720"/>
        </w:sectPr>
      </w:pPr>
    </w:p>
    <w:p w14:paraId="0F6AEB91" w14:textId="77777777" w:rsidR="005815A6" w:rsidRDefault="005815A6" w:rsidP="005815A6">
      <w:pPr>
        <w:pStyle w:val="ListParagraph"/>
        <w:numPr>
          <w:ilvl w:val="0"/>
          <w:numId w:val="8"/>
        </w:numPr>
        <w:tabs>
          <w:tab w:val="left" w:pos="1539"/>
          <w:tab w:val="left" w:pos="1540"/>
        </w:tabs>
        <w:spacing w:before="67"/>
        <w:rPr>
          <w:sz w:val="20"/>
        </w:rPr>
      </w:pPr>
      <w:r>
        <w:rPr>
          <w:sz w:val="20"/>
        </w:rPr>
        <w:lastRenderedPageBreak/>
        <w:t>A</w:t>
      </w:r>
      <w:r>
        <w:rPr>
          <w:spacing w:val="-4"/>
          <w:sz w:val="20"/>
        </w:rPr>
        <w:t xml:space="preserve"> </w:t>
      </w:r>
      <w:r>
        <w:rPr>
          <w:sz w:val="20"/>
        </w:rPr>
        <w:t>surety</w:t>
      </w:r>
      <w:r>
        <w:rPr>
          <w:spacing w:val="-5"/>
          <w:sz w:val="20"/>
        </w:rPr>
        <w:t xml:space="preserve"> </w:t>
      </w:r>
      <w:r>
        <w:rPr>
          <w:sz w:val="20"/>
        </w:rPr>
        <w:t>bond</w:t>
      </w:r>
      <w:r>
        <w:rPr>
          <w:spacing w:val="-4"/>
          <w:sz w:val="20"/>
        </w:rPr>
        <w:t xml:space="preserve"> </w:t>
      </w:r>
      <w:r>
        <w:rPr>
          <w:sz w:val="20"/>
        </w:rPr>
        <w:t>executed</w:t>
      </w:r>
      <w:r>
        <w:rPr>
          <w:spacing w:val="-2"/>
          <w:sz w:val="20"/>
        </w:rPr>
        <w:t xml:space="preserve"> </w:t>
      </w:r>
      <w:r>
        <w:rPr>
          <w:sz w:val="20"/>
        </w:rPr>
        <w:t>and</w:t>
      </w:r>
      <w:r>
        <w:rPr>
          <w:spacing w:val="-2"/>
          <w:sz w:val="20"/>
        </w:rPr>
        <w:t xml:space="preserve"> </w:t>
      </w:r>
      <w:r>
        <w:rPr>
          <w:sz w:val="20"/>
        </w:rPr>
        <w:t>issued</w:t>
      </w:r>
      <w:r>
        <w:rPr>
          <w:spacing w:val="-4"/>
          <w:sz w:val="20"/>
        </w:rPr>
        <w:t xml:space="preserve"> </w:t>
      </w:r>
      <w:r>
        <w:rPr>
          <w:sz w:val="20"/>
        </w:rPr>
        <w:t>by</w:t>
      </w:r>
      <w:r>
        <w:rPr>
          <w:spacing w:val="-4"/>
          <w:sz w:val="20"/>
        </w:rPr>
        <w:t xml:space="preserve"> </w:t>
      </w:r>
      <w:r>
        <w:rPr>
          <w:sz w:val="20"/>
        </w:rPr>
        <w:t>an</w:t>
      </w:r>
      <w:r>
        <w:rPr>
          <w:spacing w:val="-4"/>
          <w:sz w:val="20"/>
        </w:rPr>
        <w:t xml:space="preserve"> </w:t>
      </w:r>
      <w:r>
        <w:rPr>
          <w:sz w:val="20"/>
        </w:rPr>
        <w:t>insurer</w:t>
      </w:r>
      <w:r>
        <w:rPr>
          <w:spacing w:val="-3"/>
          <w:sz w:val="20"/>
        </w:rPr>
        <w:t xml:space="preserve"> </w:t>
      </w:r>
      <w:r>
        <w:rPr>
          <w:sz w:val="20"/>
        </w:rPr>
        <w:t>authorized</w:t>
      </w:r>
      <w:r>
        <w:rPr>
          <w:spacing w:val="-4"/>
          <w:sz w:val="20"/>
        </w:rPr>
        <w:t xml:space="preserve"> </w:t>
      </w:r>
      <w:r>
        <w:rPr>
          <w:sz w:val="20"/>
        </w:rPr>
        <w:t>to</w:t>
      </w:r>
      <w:r>
        <w:rPr>
          <w:spacing w:val="-2"/>
          <w:sz w:val="20"/>
        </w:rPr>
        <w:t xml:space="preserve"> </w:t>
      </w:r>
      <w:r>
        <w:rPr>
          <w:sz w:val="20"/>
        </w:rPr>
        <w:t>issue</w:t>
      </w:r>
      <w:r>
        <w:rPr>
          <w:spacing w:val="-3"/>
          <w:sz w:val="20"/>
        </w:rPr>
        <w:t xml:space="preserve"> </w:t>
      </w:r>
      <w:r>
        <w:rPr>
          <w:sz w:val="20"/>
        </w:rPr>
        <w:t>surety</w:t>
      </w:r>
      <w:r>
        <w:rPr>
          <w:spacing w:val="-5"/>
          <w:sz w:val="20"/>
        </w:rPr>
        <w:t xml:space="preserve"> </w:t>
      </w:r>
      <w:r>
        <w:rPr>
          <w:sz w:val="20"/>
        </w:rPr>
        <w:t>bonds</w:t>
      </w:r>
      <w:r>
        <w:rPr>
          <w:spacing w:val="-4"/>
          <w:sz w:val="20"/>
        </w:rPr>
        <w:t xml:space="preserve"> </w:t>
      </w:r>
      <w:r>
        <w:rPr>
          <w:sz w:val="20"/>
        </w:rPr>
        <w:t>in</w:t>
      </w:r>
      <w:r>
        <w:rPr>
          <w:spacing w:val="-2"/>
          <w:sz w:val="20"/>
        </w:rPr>
        <w:t xml:space="preserve"> </w:t>
      </w:r>
      <w:r>
        <w:rPr>
          <w:sz w:val="20"/>
        </w:rPr>
        <w:t>this</w:t>
      </w:r>
      <w:r>
        <w:rPr>
          <w:spacing w:val="-4"/>
          <w:sz w:val="20"/>
        </w:rPr>
        <w:t xml:space="preserve"> </w:t>
      </w:r>
      <w:r>
        <w:rPr>
          <w:sz w:val="20"/>
        </w:rPr>
        <w:t>state,</w:t>
      </w:r>
      <w:r>
        <w:rPr>
          <w:spacing w:val="-3"/>
          <w:sz w:val="20"/>
        </w:rPr>
        <w:t xml:space="preserve"> </w:t>
      </w:r>
      <w:r>
        <w:rPr>
          <w:sz w:val="20"/>
        </w:rPr>
        <w:t>which</w:t>
      </w:r>
      <w:r>
        <w:rPr>
          <w:spacing w:val="-4"/>
          <w:sz w:val="20"/>
        </w:rPr>
        <w:t xml:space="preserve"> </w:t>
      </w:r>
      <w:r>
        <w:rPr>
          <w:sz w:val="20"/>
        </w:rPr>
        <w:t>bond:</w:t>
      </w:r>
    </w:p>
    <w:p w14:paraId="13DBE488" w14:textId="77777777" w:rsidR="005815A6" w:rsidRDefault="005815A6" w:rsidP="005815A6">
      <w:pPr>
        <w:pStyle w:val="BodyText"/>
        <w:spacing w:before="10"/>
        <w:rPr>
          <w:sz w:val="19"/>
        </w:rPr>
      </w:pPr>
    </w:p>
    <w:p w14:paraId="75DAFA7D" w14:textId="77777777" w:rsidR="005815A6" w:rsidRDefault="005815A6" w:rsidP="005815A6">
      <w:pPr>
        <w:pStyle w:val="ListParagraph"/>
        <w:numPr>
          <w:ilvl w:val="1"/>
          <w:numId w:val="8"/>
        </w:numPr>
        <w:tabs>
          <w:tab w:val="left" w:pos="2259"/>
          <w:tab w:val="left" w:pos="2261"/>
        </w:tabs>
        <w:spacing w:before="1"/>
        <w:rPr>
          <w:sz w:val="20"/>
        </w:rPr>
      </w:pPr>
      <w:r>
        <w:rPr>
          <w:sz w:val="20"/>
        </w:rPr>
        <w:t>Shall be in the minimum amount of</w:t>
      </w:r>
      <w:r>
        <w:rPr>
          <w:spacing w:val="-16"/>
          <w:sz w:val="20"/>
        </w:rPr>
        <w:t xml:space="preserve"> </w:t>
      </w:r>
      <w:r>
        <w:rPr>
          <w:sz w:val="20"/>
        </w:rPr>
        <w:t>$20,000;</w:t>
      </w:r>
    </w:p>
    <w:p w14:paraId="6CC87961" w14:textId="77777777" w:rsidR="005815A6" w:rsidRDefault="005815A6" w:rsidP="005815A6">
      <w:pPr>
        <w:pStyle w:val="BodyText"/>
        <w:spacing w:before="11"/>
        <w:rPr>
          <w:sz w:val="19"/>
        </w:rPr>
      </w:pPr>
    </w:p>
    <w:p w14:paraId="61E574B3" w14:textId="77777777" w:rsidR="005815A6" w:rsidRDefault="005815A6" w:rsidP="005815A6">
      <w:pPr>
        <w:pStyle w:val="ListParagraph"/>
        <w:numPr>
          <w:ilvl w:val="1"/>
          <w:numId w:val="8"/>
        </w:numPr>
        <w:tabs>
          <w:tab w:val="left" w:pos="2260"/>
        </w:tabs>
        <w:ind w:right="116"/>
        <w:jc w:val="both"/>
        <w:rPr>
          <w:sz w:val="20"/>
        </w:rPr>
      </w:pPr>
      <w:r>
        <w:rPr>
          <w:sz w:val="20"/>
        </w:rPr>
        <w:t>Shall be in favor of this state and shall specifically authorize recovery by the commissioner on behalf of any person in this state who sustained damages as the result of erroneous acts, failure to act, conviction of fraud, or conviction of unfair practices in his or her capacity as a public adjuster; and</w:t>
      </w:r>
    </w:p>
    <w:p w14:paraId="3ABAD79C" w14:textId="77777777" w:rsidR="005815A6" w:rsidRDefault="005815A6" w:rsidP="005815A6">
      <w:pPr>
        <w:pStyle w:val="BodyText"/>
      </w:pPr>
    </w:p>
    <w:p w14:paraId="2CEE5AAF" w14:textId="77777777" w:rsidR="005815A6" w:rsidRDefault="005815A6" w:rsidP="005815A6">
      <w:pPr>
        <w:pStyle w:val="ListParagraph"/>
        <w:numPr>
          <w:ilvl w:val="1"/>
          <w:numId w:val="8"/>
        </w:numPr>
        <w:tabs>
          <w:tab w:val="left" w:pos="2261"/>
        </w:tabs>
        <w:ind w:right="116"/>
        <w:jc w:val="both"/>
        <w:rPr>
          <w:sz w:val="20"/>
        </w:rPr>
      </w:pPr>
      <w:r>
        <w:rPr>
          <w:sz w:val="20"/>
        </w:rPr>
        <w:t>Shall not be terminated unless at least thirty (30) days’ prior written notice will have been filed with the commissioner and given to the</w:t>
      </w:r>
      <w:r>
        <w:rPr>
          <w:spacing w:val="-30"/>
          <w:sz w:val="20"/>
        </w:rPr>
        <w:t xml:space="preserve"> </w:t>
      </w:r>
      <w:r>
        <w:rPr>
          <w:sz w:val="20"/>
        </w:rPr>
        <w:t>licensee.</w:t>
      </w:r>
    </w:p>
    <w:p w14:paraId="4F19AB56" w14:textId="77777777" w:rsidR="005815A6" w:rsidRDefault="005815A6" w:rsidP="005815A6">
      <w:pPr>
        <w:pStyle w:val="BodyText"/>
        <w:spacing w:before="7"/>
      </w:pPr>
    </w:p>
    <w:p w14:paraId="26CEF230" w14:textId="77777777" w:rsidR="005815A6" w:rsidRDefault="005815A6" w:rsidP="005815A6">
      <w:pPr>
        <w:pStyle w:val="ListParagraph"/>
        <w:numPr>
          <w:ilvl w:val="0"/>
          <w:numId w:val="8"/>
        </w:numPr>
        <w:tabs>
          <w:tab w:val="left" w:pos="1539"/>
          <w:tab w:val="left" w:pos="1540"/>
        </w:tabs>
        <w:rPr>
          <w:sz w:val="20"/>
        </w:rPr>
      </w:pPr>
      <w:r>
        <w:rPr>
          <w:sz w:val="20"/>
        </w:rPr>
        <w:t>An</w:t>
      </w:r>
      <w:r>
        <w:rPr>
          <w:spacing w:val="-4"/>
          <w:sz w:val="20"/>
        </w:rPr>
        <w:t xml:space="preserve"> </w:t>
      </w:r>
      <w:r>
        <w:rPr>
          <w:sz w:val="20"/>
        </w:rPr>
        <w:t>irrevocable</w:t>
      </w:r>
      <w:r>
        <w:rPr>
          <w:spacing w:val="-4"/>
          <w:sz w:val="20"/>
        </w:rPr>
        <w:t xml:space="preserve"> </w:t>
      </w:r>
      <w:r>
        <w:rPr>
          <w:sz w:val="20"/>
        </w:rPr>
        <w:t>letter</w:t>
      </w:r>
      <w:r>
        <w:rPr>
          <w:spacing w:val="-4"/>
          <w:sz w:val="20"/>
        </w:rPr>
        <w:t xml:space="preserve"> </w:t>
      </w:r>
      <w:r>
        <w:rPr>
          <w:sz w:val="20"/>
        </w:rPr>
        <w:t>of</w:t>
      </w:r>
      <w:r>
        <w:rPr>
          <w:spacing w:val="-5"/>
          <w:sz w:val="20"/>
        </w:rPr>
        <w:t xml:space="preserve"> </w:t>
      </w:r>
      <w:r>
        <w:rPr>
          <w:sz w:val="20"/>
        </w:rPr>
        <w:t>credit</w:t>
      </w:r>
      <w:r>
        <w:rPr>
          <w:spacing w:val="-4"/>
          <w:sz w:val="20"/>
        </w:rPr>
        <w:t xml:space="preserve"> </w:t>
      </w:r>
      <w:r>
        <w:rPr>
          <w:sz w:val="20"/>
        </w:rPr>
        <w:t>issued</w:t>
      </w:r>
      <w:r>
        <w:rPr>
          <w:spacing w:val="-5"/>
          <w:sz w:val="20"/>
        </w:rPr>
        <w:t xml:space="preserve"> </w:t>
      </w:r>
      <w:r>
        <w:rPr>
          <w:sz w:val="20"/>
        </w:rPr>
        <w:t>by</w:t>
      </w:r>
      <w:r>
        <w:rPr>
          <w:spacing w:val="-5"/>
          <w:sz w:val="20"/>
        </w:rPr>
        <w:t xml:space="preserve"> </w:t>
      </w:r>
      <w:r>
        <w:rPr>
          <w:sz w:val="20"/>
        </w:rPr>
        <w:t>a</w:t>
      </w:r>
      <w:r>
        <w:rPr>
          <w:spacing w:val="-6"/>
          <w:sz w:val="20"/>
        </w:rPr>
        <w:t xml:space="preserve"> </w:t>
      </w:r>
      <w:r>
        <w:rPr>
          <w:sz w:val="20"/>
        </w:rPr>
        <w:t>qualified</w:t>
      </w:r>
      <w:r>
        <w:rPr>
          <w:spacing w:val="-3"/>
          <w:sz w:val="20"/>
        </w:rPr>
        <w:t xml:space="preserve"> </w:t>
      </w:r>
      <w:r>
        <w:rPr>
          <w:sz w:val="20"/>
        </w:rPr>
        <w:t>financial</w:t>
      </w:r>
      <w:r>
        <w:rPr>
          <w:spacing w:val="-4"/>
          <w:sz w:val="20"/>
        </w:rPr>
        <w:t xml:space="preserve"> </w:t>
      </w:r>
      <w:r>
        <w:rPr>
          <w:sz w:val="20"/>
        </w:rPr>
        <w:t>institution,</w:t>
      </w:r>
      <w:r>
        <w:rPr>
          <w:spacing w:val="-5"/>
          <w:sz w:val="20"/>
        </w:rPr>
        <w:t xml:space="preserve"> </w:t>
      </w:r>
      <w:r>
        <w:rPr>
          <w:sz w:val="20"/>
        </w:rPr>
        <w:t>which</w:t>
      </w:r>
      <w:r>
        <w:rPr>
          <w:spacing w:val="-3"/>
          <w:sz w:val="20"/>
        </w:rPr>
        <w:t xml:space="preserve"> </w:t>
      </w:r>
      <w:r>
        <w:rPr>
          <w:sz w:val="20"/>
        </w:rPr>
        <w:t>letter</w:t>
      </w:r>
      <w:r>
        <w:rPr>
          <w:spacing w:val="-6"/>
          <w:sz w:val="20"/>
        </w:rPr>
        <w:t xml:space="preserve"> </w:t>
      </w:r>
      <w:r>
        <w:rPr>
          <w:sz w:val="20"/>
        </w:rPr>
        <w:t>of</w:t>
      </w:r>
      <w:r>
        <w:rPr>
          <w:spacing w:val="-4"/>
          <w:sz w:val="20"/>
        </w:rPr>
        <w:t xml:space="preserve"> </w:t>
      </w:r>
      <w:r>
        <w:rPr>
          <w:sz w:val="20"/>
        </w:rPr>
        <w:t>credit:</w:t>
      </w:r>
    </w:p>
    <w:p w14:paraId="6C2DDD26" w14:textId="77777777" w:rsidR="005815A6" w:rsidRDefault="005815A6" w:rsidP="005815A6">
      <w:pPr>
        <w:pStyle w:val="BodyText"/>
        <w:spacing w:before="1"/>
      </w:pPr>
    </w:p>
    <w:p w14:paraId="3689E01C" w14:textId="77777777" w:rsidR="005815A6" w:rsidRDefault="005815A6" w:rsidP="005815A6">
      <w:pPr>
        <w:pStyle w:val="ListParagraph"/>
        <w:numPr>
          <w:ilvl w:val="1"/>
          <w:numId w:val="8"/>
        </w:numPr>
        <w:tabs>
          <w:tab w:val="left" w:pos="2259"/>
          <w:tab w:val="left" w:pos="2261"/>
        </w:tabs>
        <w:rPr>
          <w:sz w:val="20"/>
        </w:rPr>
      </w:pPr>
      <w:r>
        <w:rPr>
          <w:sz w:val="20"/>
        </w:rPr>
        <w:t>Shall be in the minimum amount of</w:t>
      </w:r>
      <w:r>
        <w:rPr>
          <w:spacing w:val="-16"/>
          <w:sz w:val="20"/>
        </w:rPr>
        <w:t xml:space="preserve"> </w:t>
      </w:r>
      <w:r>
        <w:rPr>
          <w:sz w:val="20"/>
        </w:rPr>
        <w:t>$20,000;</w:t>
      </w:r>
    </w:p>
    <w:p w14:paraId="62675BD3" w14:textId="77777777" w:rsidR="005815A6" w:rsidRDefault="005815A6" w:rsidP="005815A6">
      <w:pPr>
        <w:pStyle w:val="BodyText"/>
        <w:spacing w:before="10"/>
        <w:rPr>
          <w:sz w:val="19"/>
        </w:rPr>
      </w:pPr>
    </w:p>
    <w:p w14:paraId="323A9CB2" w14:textId="77777777" w:rsidR="005815A6" w:rsidRDefault="005815A6" w:rsidP="005815A6">
      <w:pPr>
        <w:pStyle w:val="ListParagraph"/>
        <w:numPr>
          <w:ilvl w:val="1"/>
          <w:numId w:val="8"/>
        </w:numPr>
        <w:tabs>
          <w:tab w:val="left" w:pos="2261"/>
        </w:tabs>
        <w:ind w:right="116"/>
        <w:jc w:val="both"/>
        <w:rPr>
          <w:sz w:val="20"/>
        </w:rPr>
      </w:pPr>
      <w:r>
        <w:rPr>
          <w:sz w:val="20"/>
        </w:rPr>
        <w:t>Shall be to an account to the commissioner and subject to lawful levy of execution on behalf of  any person to whom the public adjuster has been found to be legally liable as the result of erroneous acts, failure to act, fraudulent acts, or unfair practices in his or her capacity as a public adjuster;</w:t>
      </w:r>
      <w:r>
        <w:rPr>
          <w:spacing w:val="-2"/>
          <w:sz w:val="20"/>
        </w:rPr>
        <w:t xml:space="preserve"> </w:t>
      </w:r>
      <w:r>
        <w:rPr>
          <w:sz w:val="20"/>
        </w:rPr>
        <w:t>and</w:t>
      </w:r>
    </w:p>
    <w:p w14:paraId="0D9A39D9" w14:textId="77777777" w:rsidR="005815A6" w:rsidRDefault="005815A6" w:rsidP="005815A6">
      <w:pPr>
        <w:pStyle w:val="BodyText"/>
      </w:pPr>
    </w:p>
    <w:p w14:paraId="70AA03DC" w14:textId="77777777" w:rsidR="005815A6" w:rsidRDefault="005815A6" w:rsidP="005815A6">
      <w:pPr>
        <w:pStyle w:val="ListParagraph"/>
        <w:numPr>
          <w:ilvl w:val="1"/>
          <w:numId w:val="8"/>
        </w:numPr>
        <w:tabs>
          <w:tab w:val="left" w:pos="2261"/>
        </w:tabs>
        <w:ind w:right="116"/>
        <w:jc w:val="both"/>
        <w:rPr>
          <w:sz w:val="20"/>
        </w:rPr>
      </w:pPr>
      <w:r>
        <w:rPr>
          <w:sz w:val="20"/>
        </w:rPr>
        <w:t>Shall not be terminated unless at least thirty (30) days’ prior written notice will have been filed with the commissioner and given to the</w:t>
      </w:r>
      <w:r>
        <w:rPr>
          <w:spacing w:val="-30"/>
          <w:sz w:val="20"/>
        </w:rPr>
        <w:t xml:space="preserve"> </w:t>
      </w:r>
      <w:r>
        <w:rPr>
          <w:sz w:val="20"/>
        </w:rPr>
        <w:t>licensee.</w:t>
      </w:r>
    </w:p>
    <w:p w14:paraId="4562FA72" w14:textId="77777777" w:rsidR="005815A6" w:rsidRDefault="005815A6" w:rsidP="005815A6">
      <w:pPr>
        <w:pStyle w:val="BodyText"/>
      </w:pPr>
    </w:p>
    <w:p w14:paraId="012EB412" w14:textId="77777777" w:rsidR="005815A6" w:rsidRDefault="005815A6" w:rsidP="005815A6">
      <w:pPr>
        <w:pStyle w:val="ListParagraph"/>
        <w:numPr>
          <w:ilvl w:val="0"/>
          <w:numId w:val="8"/>
        </w:numPr>
        <w:tabs>
          <w:tab w:val="left" w:pos="1539"/>
          <w:tab w:val="left" w:pos="1540"/>
        </w:tabs>
        <w:ind w:right="115"/>
        <w:rPr>
          <w:sz w:val="20"/>
        </w:rPr>
      </w:pPr>
      <w:r>
        <w:rPr>
          <w:sz w:val="20"/>
        </w:rPr>
        <w:t>The issuer of the evidence of financial responsibility shall notify the commissioner upon termination of the bond or letter of credit, unless otherwise directed by the</w:t>
      </w:r>
      <w:r>
        <w:rPr>
          <w:spacing w:val="-28"/>
          <w:sz w:val="20"/>
        </w:rPr>
        <w:t xml:space="preserve"> </w:t>
      </w:r>
      <w:r>
        <w:rPr>
          <w:sz w:val="20"/>
        </w:rPr>
        <w:t>commissioner.</w:t>
      </w:r>
    </w:p>
    <w:p w14:paraId="77BEC30B" w14:textId="77777777" w:rsidR="005815A6" w:rsidRDefault="005815A6" w:rsidP="005815A6">
      <w:pPr>
        <w:pStyle w:val="BodyText"/>
      </w:pPr>
    </w:p>
    <w:p w14:paraId="6C4D7927" w14:textId="77777777" w:rsidR="005815A6" w:rsidRDefault="005815A6" w:rsidP="005815A6">
      <w:pPr>
        <w:pStyle w:val="ListParagraph"/>
        <w:numPr>
          <w:ilvl w:val="0"/>
          <w:numId w:val="8"/>
        </w:numPr>
        <w:tabs>
          <w:tab w:val="left" w:pos="1539"/>
          <w:tab w:val="left" w:pos="1540"/>
        </w:tabs>
        <w:ind w:right="117"/>
        <w:rPr>
          <w:sz w:val="20"/>
        </w:rPr>
      </w:pPr>
      <w:r>
        <w:rPr>
          <w:sz w:val="20"/>
        </w:rPr>
        <w:t>The commissioner may ask for the evidence of financial responsibility at any time he or she deems  relevant.</w:t>
      </w:r>
    </w:p>
    <w:p w14:paraId="732DB1CB" w14:textId="77777777" w:rsidR="005815A6" w:rsidRDefault="005815A6" w:rsidP="005815A6">
      <w:pPr>
        <w:pStyle w:val="BodyText"/>
      </w:pPr>
    </w:p>
    <w:p w14:paraId="3B0AB6DA" w14:textId="77777777" w:rsidR="005815A6" w:rsidRDefault="005815A6" w:rsidP="005815A6">
      <w:pPr>
        <w:pStyle w:val="ListParagraph"/>
        <w:numPr>
          <w:ilvl w:val="0"/>
          <w:numId w:val="8"/>
        </w:numPr>
        <w:tabs>
          <w:tab w:val="left" w:pos="1539"/>
          <w:tab w:val="left" w:pos="1540"/>
        </w:tabs>
        <w:ind w:right="117"/>
        <w:rPr>
          <w:sz w:val="20"/>
        </w:rPr>
      </w:pPr>
      <w:r>
        <w:rPr>
          <w:sz w:val="20"/>
        </w:rPr>
        <w:t>The authority to act as a public adjuster shall automatically terminate if the evidence of financial responsibility terminates or becomes</w:t>
      </w:r>
      <w:r>
        <w:rPr>
          <w:spacing w:val="-29"/>
          <w:sz w:val="20"/>
        </w:rPr>
        <w:t xml:space="preserve"> </w:t>
      </w:r>
      <w:r>
        <w:rPr>
          <w:sz w:val="20"/>
        </w:rPr>
        <w:t>impaired.</w:t>
      </w:r>
    </w:p>
    <w:p w14:paraId="251597A6" w14:textId="77777777" w:rsidR="005815A6" w:rsidRDefault="005815A6" w:rsidP="005815A6">
      <w:pPr>
        <w:pStyle w:val="BodyText"/>
        <w:spacing w:before="1"/>
      </w:pPr>
    </w:p>
    <w:p w14:paraId="48677599" w14:textId="77777777" w:rsidR="005815A6" w:rsidRDefault="005815A6" w:rsidP="005815A6">
      <w:pPr>
        <w:pStyle w:val="Heading5"/>
        <w:tabs>
          <w:tab w:val="left" w:pos="1539"/>
        </w:tabs>
        <w:ind w:left="100"/>
        <w:jc w:val="left"/>
      </w:pPr>
      <w:r>
        <w:t>Section</w:t>
      </w:r>
      <w:r>
        <w:rPr>
          <w:spacing w:val="-3"/>
        </w:rPr>
        <w:t xml:space="preserve"> </w:t>
      </w:r>
      <w:r>
        <w:t>13.</w:t>
      </w:r>
      <w:r>
        <w:tab/>
        <w:t>Continuing</w:t>
      </w:r>
      <w:r>
        <w:rPr>
          <w:spacing w:val="-15"/>
        </w:rPr>
        <w:t xml:space="preserve"> </w:t>
      </w:r>
      <w:r>
        <w:t>Education</w:t>
      </w:r>
    </w:p>
    <w:p w14:paraId="4417548F" w14:textId="77777777" w:rsidR="005815A6" w:rsidRDefault="005815A6" w:rsidP="005815A6">
      <w:pPr>
        <w:pStyle w:val="BodyText"/>
        <w:spacing w:before="9"/>
        <w:rPr>
          <w:b/>
          <w:sz w:val="19"/>
        </w:rPr>
      </w:pPr>
    </w:p>
    <w:p w14:paraId="4E13D3F4" w14:textId="77777777" w:rsidR="005815A6" w:rsidRDefault="005815A6" w:rsidP="005815A6">
      <w:pPr>
        <w:pStyle w:val="ListParagraph"/>
        <w:numPr>
          <w:ilvl w:val="0"/>
          <w:numId w:val="7"/>
        </w:numPr>
        <w:tabs>
          <w:tab w:val="left" w:pos="1541"/>
        </w:tabs>
        <w:ind w:right="113"/>
        <w:jc w:val="both"/>
        <w:rPr>
          <w:sz w:val="20"/>
        </w:rPr>
      </w:pPr>
      <w:r>
        <w:rPr>
          <w:sz w:val="20"/>
        </w:rPr>
        <w:t>An individual, who holds a public adjuster license and who is not exempt under Subsection B of this section, shall satisfactorily complete a minimum of twenty-four (24) hours of continuing education courses, including ethics, reported on a biennial basis in conjunction with the license renewal</w:t>
      </w:r>
      <w:r>
        <w:rPr>
          <w:spacing w:val="-31"/>
          <w:sz w:val="20"/>
        </w:rPr>
        <w:t xml:space="preserve"> </w:t>
      </w:r>
      <w:r>
        <w:rPr>
          <w:sz w:val="20"/>
        </w:rPr>
        <w:t>cycle.</w:t>
      </w:r>
    </w:p>
    <w:p w14:paraId="69B727F5" w14:textId="77777777" w:rsidR="005815A6" w:rsidRDefault="005815A6" w:rsidP="005815A6">
      <w:pPr>
        <w:pStyle w:val="BodyText"/>
        <w:spacing w:before="10"/>
        <w:rPr>
          <w:sz w:val="19"/>
        </w:rPr>
      </w:pPr>
    </w:p>
    <w:p w14:paraId="3284C68F" w14:textId="77777777" w:rsidR="005815A6" w:rsidRDefault="005815A6" w:rsidP="005815A6">
      <w:pPr>
        <w:pStyle w:val="ListParagraph"/>
        <w:numPr>
          <w:ilvl w:val="0"/>
          <w:numId w:val="7"/>
        </w:numPr>
        <w:tabs>
          <w:tab w:val="left" w:pos="1539"/>
          <w:tab w:val="left" w:pos="1540"/>
        </w:tabs>
        <w:ind w:left="1539" w:hanging="719"/>
        <w:rPr>
          <w:sz w:val="20"/>
        </w:rPr>
      </w:pPr>
      <w:r>
        <w:rPr>
          <w:sz w:val="20"/>
        </w:rPr>
        <w:t>This section shall not apply</w:t>
      </w:r>
      <w:r>
        <w:rPr>
          <w:spacing w:val="-13"/>
          <w:sz w:val="20"/>
        </w:rPr>
        <w:t xml:space="preserve"> </w:t>
      </w:r>
      <w:r>
        <w:rPr>
          <w:sz w:val="20"/>
        </w:rPr>
        <w:t>to:</w:t>
      </w:r>
    </w:p>
    <w:p w14:paraId="2AC22CA6" w14:textId="77777777" w:rsidR="005815A6" w:rsidRDefault="005815A6" w:rsidP="005815A6">
      <w:pPr>
        <w:pStyle w:val="BodyText"/>
      </w:pPr>
    </w:p>
    <w:p w14:paraId="7637A7D4" w14:textId="77777777" w:rsidR="005815A6" w:rsidRDefault="005815A6" w:rsidP="005815A6">
      <w:pPr>
        <w:pStyle w:val="ListParagraph"/>
        <w:numPr>
          <w:ilvl w:val="1"/>
          <w:numId w:val="7"/>
        </w:numPr>
        <w:tabs>
          <w:tab w:val="left" w:pos="2261"/>
        </w:tabs>
        <w:ind w:right="118" w:hanging="720"/>
        <w:jc w:val="both"/>
        <w:rPr>
          <w:sz w:val="20"/>
        </w:rPr>
      </w:pPr>
      <w:r>
        <w:rPr>
          <w:sz w:val="20"/>
        </w:rPr>
        <w:t>Licensees not licensed for one full year prior to the end of the applicable continuing education biennium;</w:t>
      </w:r>
      <w:r>
        <w:rPr>
          <w:spacing w:val="-6"/>
          <w:sz w:val="20"/>
        </w:rPr>
        <w:t xml:space="preserve"> </w:t>
      </w:r>
      <w:r>
        <w:rPr>
          <w:sz w:val="20"/>
        </w:rPr>
        <w:t>or</w:t>
      </w:r>
    </w:p>
    <w:p w14:paraId="502E73D0" w14:textId="77777777" w:rsidR="005815A6" w:rsidRDefault="005815A6" w:rsidP="005815A6">
      <w:pPr>
        <w:pStyle w:val="BodyText"/>
      </w:pPr>
    </w:p>
    <w:p w14:paraId="211DDFE3" w14:textId="77777777" w:rsidR="005815A6" w:rsidRDefault="005815A6" w:rsidP="005815A6">
      <w:pPr>
        <w:pStyle w:val="ListParagraph"/>
        <w:numPr>
          <w:ilvl w:val="1"/>
          <w:numId w:val="7"/>
        </w:numPr>
        <w:tabs>
          <w:tab w:val="left" w:pos="2260"/>
        </w:tabs>
        <w:ind w:right="115" w:hanging="720"/>
        <w:jc w:val="both"/>
        <w:rPr>
          <w:sz w:val="20"/>
        </w:rPr>
      </w:pPr>
      <w:r>
        <w:rPr>
          <w:sz w:val="20"/>
        </w:rPr>
        <w:t>Licensees holding nonresident public adjuster licenses who have met the continuing education requirements of their home state and whose home state gives credit to residents of this state on the same</w:t>
      </w:r>
      <w:r>
        <w:rPr>
          <w:spacing w:val="-2"/>
          <w:sz w:val="20"/>
        </w:rPr>
        <w:t xml:space="preserve"> </w:t>
      </w:r>
      <w:r>
        <w:rPr>
          <w:sz w:val="20"/>
        </w:rPr>
        <w:t>basis.</w:t>
      </w:r>
    </w:p>
    <w:p w14:paraId="1222BB78" w14:textId="77777777" w:rsidR="005815A6" w:rsidRDefault="005815A6" w:rsidP="005815A6">
      <w:pPr>
        <w:pStyle w:val="BodyText"/>
        <w:spacing w:before="10"/>
        <w:rPr>
          <w:sz w:val="19"/>
        </w:rPr>
      </w:pPr>
    </w:p>
    <w:p w14:paraId="597EA051" w14:textId="77777777" w:rsidR="005815A6" w:rsidRDefault="005815A6" w:rsidP="005815A6">
      <w:pPr>
        <w:pStyle w:val="ListParagraph"/>
        <w:numPr>
          <w:ilvl w:val="0"/>
          <w:numId w:val="7"/>
        </w:numPr>
        <w:tabs>
          <w:tab w:val="left" w:pos="1539"/>
          <w:tab w:val="left" w:pos="1541"/>
        </w:tabs>
        <w:ind w:right="115"/>
        <w:rPr>
          <w:sz w:val="20"/>
        </w:rPr>
      </w:pPr>
      <w:r>
        <w:rPr>
          <w:sz w:val="20"/>
        </w:rPr>
        <w:t>Only continuing education courses approved by the commissioner shall be used to satisfy the continuing education requirement of Subsection</w:t>
      </w:r>
      <w:r>
        <w:rPr>
          <w:spacing w:val="-13"/>
          <w:sz w:val="20"/>
        </w:rPr>
        <w:t xml:space="preserve"> </w:t>
      </w:r>
      <w:r>
        <w:rPr>
          <w:sz w:val="20"/>
        </w:rPr>
        <w:t>A.</w:t>
      </w:r>
    </w:p>
    <w:p w14:paraId="69D92654" w14:textId="77777777" w:rsidR="005815A6" w:rsidRDefault="005815A6" w:rsidP="005815A6">
      <w:pPr>
        <w:pStyle w:val="BodyText"/>
        <w:spacing w:before="1"/>
      </w:pPr>
    </w:p>
    <w:p w14:paraId="4AA05BBA" w14:textId="77777777" w:rsidR="005815A6" w:rsidRDefault="005815A6" w:rsidP="005815A6">
      <w:pPr>
        <w:pStyle w:val="Heading5"/>
        <w:tabs>
          <w:tab w:val="left" w:pos="1539"/>
        </w:tabs>
        <w:ind w:left="100"/>
        <w:jc w:val="left"/>
      </w:pPr>
      <w:r>
        <w:t>Section</w:t>
      </w:r>
      <w:r>
        <w:rPr>
          <w:spacing w:val="-3"/>
        </w:rPr>
        <w:t xml:space="preserve"> </w:t>
      </w:r>
      <w:r>
        <w:t>14.</w:t>
      </w:r>
      <w:r>
        <w:tab/>
        <w:t>Public Adjuster</w:t>
      </w:r>
      <w:r>
        <w:rPr>
          <w:spacing w:val="-8"/>
        </w:rPr>
        <w:t xml:space="preserve"> </w:t>
      </w:r>
      <w:r>
        <w:t>Fees</w:t>
      </w:r>
    </w:p>
    <w:p w14:paraId="04EBC80A" w14:textId="77777777" w:rsidR="005815A6" w:rsidRDefault="005815A6" w:rsidP="005815A6">
      <w:pPr>
        <w:pStyle w:val="BodyText"/>
        <w:spacing w:before="8"/>
        <w:rPr>
          <w:b/>
          <w:sz w:val="19"/>
        </w:rPr>
      </w:pPr>
    </w:p>
    <w:p w14:paraId="6465D676" w14:textId="77777777" w:rsidR="005815A6" w:rsidRDefault="005815A6" w:rsidP="005815A6">
      <w:pPr>
        <w:pStyle w:val="ListParagraph"/>
        <w:numPr>
          <w:ilvl w:val="0"/>
          <w:numId w:val="6"/>
        </w:numPr>
        <w:tabs>
          <w:tab w:val="left" w:pos="1539"/>
          <w:tab w:val="left" w:pos="1540"/>
        </w:tabs>
        <w:ind w:right="114"/>
        <w:rPr>
          <w:sz w:val="20"/>
        </w:rPr>
      </w:pPr>
      <w:r>
        <w:rPr>
          <w:sz w:val="20"/>
        </w:rPr>
        <w:t>[Optional] A public adjuster may charge the insured a reasonable fee as determined by state law [insert appropriate reference to state law or</w:t>
      </w:r>
      <w:r>
        <w:rPr>
          <w:spacing w:val="-35"/>
          <w:sz w:val="20"/>
        </w:rPr>
        <w:t xml:space="preserve"> </w:t>
      </w:r>
      <w:r>
        <w:rPr>
          <w:sz w:val="20"/>
        </w:rPr>
        <w:t>regulation].</w:t>
      </w:r>
    </w:p>
    <w:p w14:paraId="31E15ADD" w14:textId="77777777" w:rsidR="005815A6" w:rsidRDefault="005815A6" w:rsidP="005815A6">
      <w:pPr>
        <w:pStyle w:val="BodyText"/>
      </w:pPr>
    </w:p>
    <w:p w14:paraId="2D679CA3" w14:textId="77777777" w:rsidR="005815A6" w:rsidRDefault="005815A6" w:rsidP="005815A6">
      <w:pPr>
        <w:pStyle w:val="BodyText"/>
        <w:spacing w:before="1" w:line="187" w:lineRule="auto"/>
        <w:ind w:left="100"/>
      </w:pPr>
      <w:r>
        <w:rPr>
          <w:b/>
        </w:rPr>
        <w:t xml:space="preserve">Drafting Note: </w:t>
      </w:r>
      <w:r>
        <w:t>This model designates Section 14A as optional. A majority of the states do not require a cap on fees of public adjusters.</w:t>
      </w:r>
    </w:p>
    <w:p w14:paraId="7AF0F692" w14:textId="77777777" w:rsidR="005815A6" w:rsidRDefault="005815A6" w:rsidP="005815A6">
      <w:pPr>
        <w:spacing w:line="187" w:lineRule="auto"/>
        <w:sectPr w:rsidR="005815A6">
          <w:pgSz w:w="12240" w:h="15840"/>
          <w:pgMar w:top="1240" w:right="960" w:bottom="280" w:left="980" w:header="720" w:footer="720" w:gutter="0"/>
          <w:cols w:space="720"/>
        </w:sectPr>
      </w:pPr>
    </w:p>
    <w:p w14:paraId="09304BAF" w14:textId="77777777" w:rsidR="005815A6" w:rsidRDefault="005815A6" w:rsidP="005815A6">
      <w:pPr>
        <w:pStyle w:val="ListParagraph"/>
        <w:numPr>
          <w:ilvl w:val="0"/>
          <w:numId w:val="6"/>
        </w:numPr>
        <w:tabs>
          <w:tab w:val="left" w:pos="1539"/>
          <w:tab w:val="left" w:pos="1540"/>
        </w:tabs>
        <w:spacing w:before="67"/>
        <w:ind w:right="116"/>
        <w:jc w:val="both"/>
        <w:rPr>
          <w:sz w:val="20"/>
        </w:rPr>
      </w:pPr>
      <w:r>
        <w:rPr>
          <w:sz w:val="20"/>
        </w:rPr>
        <w:lastRenderedPageBreak/>
        <w:t>A public adjuster shall not pay a commission, service fee or other valuable consideration to a person for investigating or settling claims in this state if that person is required to be licensed under this Act and is not so</w:t>
      </w:r>
      <w:r>
        <w:rPr>
          <w:spacing w:val="-10"/>
          <w:sz w:val="20"/>
        </w:rPr>
        <w:t xml:space="preserve"> </w:t>
      </w:r>
      <w:r>
        <w:rPr>
          <w:sz w:val="20"/>
        </w:rPr>
        <w:t>licensed.</w:t>
      </w:r>
    </w:p>
    <w:p w14:paraId="1CD429CE" w14:textId="77777777" w:rsidR="005815A6" w:rsidRDefault="005815A6" w:rsidP="005815A6">
      <w:pPr>
        <w:pStyle w:val="ListParagraph"/>
        <w:numPr>
          <w:ilvl w:val="0"/>
          <w:numId w:val="6"/>
        </w:numPr>
        <w:tabs>
          <w:tab w:val="left" w:pos="1540"/>
          <w:tab w:val="left" w:pos="1541"/>
        </w:tabs>
        <w:ind w:right="114"/>
        <w:jc w:val="both"/>
        <w:rPr>
          <w:sz w:val="20"/>
        </w:rPr>
      </w:pPr>
      <w:r>
        <w:rPr>
          <w:sz w:val="20"/>
        </w:rPr>
        <w:t>A person shall not accept a commission, service fee or other valuable consideration for investigating or settling</w:t>
      </w:r>
      <w:r>
        <w:rPr>
          <w:spacing w:val="-2"/>
          <w:sz w:val="20"/>
        </w:rPr>
        <w:t xml:space="preserve"> </w:t>
      </w:r>
      <w:r>
        <w:rPr>
          <w:sz w:val="20"/>
        </w:rPr>
        <w:t>claims</w:t>
      </w:r>
      <w:r>
        <w:rPr>
          <w:spacing w:val="-3"/>
          <w:sz w:val="20"/>
        </w:rPr>
        <w:t xml:space="preserve"> </w:t>
      </w:r>
      <w:r>
        <w:rPr>
          <w:sz w:val="20"/>
        </w:rPr>
        <w:t>in</w:t>
      </w:r>
      <w:r>
        <w:rPr>
          <w:spacing w:val="-2"/>
          <w:sz w:val="20"/>
        </w:rPr>
        <w:t xml:space="preserve"> </w:t>
      </w:r>
      <w:r>
        <w:rPr>
          <w:sz w:val="20"/>
        </w:rPr>
        <w:t>this</w:t>
      </w:r>
      <w:r>
        <w:rPr>
          <w:spacing w:val="-3"/>
          <w:sz w:val="20"/>
        </w:rPr>
        <w:t xml:space="preserve"> </w:t>
      </w:r>
      <w:r>
        <w:rPr>
          <w:sz w:val="20"/>
        </w:rPr>
        <w:t>state</w:t>
      </w:r>
      <w:r>
        <w:rPr>
          <w:spacing w:val="-3"/>
          <w:sz w:val="20"/>
        </w:rPr>
        <w:t xml:space="preserve"> </w:t>
      </w:r>
      <w:r>
        <w:rPr>
          <w:sz w:val="20"/>
        </w:rPr>
        <w:t>if</w:t>
      </w:r>
      <w:r>
        <w:rPr>
          <w:spacing w:val="-3"/>
          <w:sz w:val="20"/>
        </w:rPr>
        <w:t xml:space="preserve"> </w:t>
      </w:r>
      <w:r>
        <w:rPr>
          <w:sz w:val="20"/>
        </w:rPr>
        <w:t>that</w:t>
      </w:r>
      <w:r>
        <w:rPr>
          <w:spacing w:val="-3"/>
          <w:sz w:val="20"/>
        </w:rPr>
        <w:t xml:space="preserve"> </w:t>
      </w:r>
      <w:r>
        <w:rPr>
          <w:sz w:val="20"/>
        </w:rPr>
        <w:t>person</w:t>
      </w:r>
      <w:r>
        <w:rPr>
          <w:spacing w:val="-4"/>
          <w:sz w:val="20"/>
        </w:rPr>
        <w:t xml:space="preserve"> </w:t>
      </w:r>
      <w:r>
        <w:rPr>
          <w:sz w:val="20"/>
        </w:rPr>
        <w:t>is</w:t>
      </w:r>
      <w:r>
        <w:rPr>
          <w:spacing w:val="-3"/>
          <w:sz w:val="20"/>
        </w:rPr>
        <w:t xml:space="preserve"> </w:t>
      </w:r>
      <w:r>
        <w:rPr>
          <w:sz w:val="20"/>
        </w:rPr>
        <w:t>required</w:t>
      </w:r>
      <w:r>
        <w:rPr>
          <w:spacing w:val="-6"/>
          <w:sz w:val="20"/>
        </w:rPr>
        <w:t xml:space="preserve"> </w:t>
      </w:r>
      <w:r>
        <w:rPr>
          <w:sz w:val="20"/>
        </w:rPr>
        <w:t>to</w:t>
      </w:r>
      <w:r>
        <w:rPr>
          <w:spacing w:val="-4"/>
          <w:sz w:val="20"/>
        </w:rPr>
        <w:t xml:space="preserve"> </w:t>
      </w:r>
      <w:r>
        <w:rPr>
          <w:sz w:val="20"/>
        </w:rPr>
        <w:t>be</w:t>
      </w:r>
      <w:r>
        <w:rPr>
          <w:spacing w:val="-3"/>
          <w:sz w:val="20"/>
        </w:rPr>
        <w:t xml:space="preserve"> </w:t>
      </w:r>
      <w:r>
        <w:rPr>
          <w:sz w:val="20"/>
        </w:rPr>
        <w:t>licensed</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Act</w:t>
      </w:r>
      <w:r>
        <w:rPr>
          <w:spacing w:val="-3"/>
          <w:sz w:val="20"/>
        </w:rPr>
        <w:t xml:space="preserve"> </w:t>
      </w:r>
      <w:r>
        <w:rPr>
          <w:sz w:val="20"/>
        </w:rPr>
        <w:t>and</w:t>
      </w:r>
      <w:r>
        <w:rPr>
          <w:spacing w:val="-2"/>
          <w:sz w:val="20"/>
        </w:rPr>
        <w:t xml:space="preserve"> </w:t>
      </w:r>
      <w:r>
        <w:rPr>
          <w:sz w:val="20"/>
        </w:rPr>
        <w:t>is</w:t>
      </w:r>
      <w:r>
        <w:rPr>
          <w:spacing w:val="-5"/>
          <w:sz w:val="20"/>
        </w:rPr>
        <w:t xml:space="preserve"> </w:t>
      </w:r>
      <w:r>
        <w:rPr>
          <w:sz w:val="20"/>
        </w:rPr>
        <w:t>not</w:t>
      </w:r>
      <w:r>
        <w:rPr>
          <w:spacing w:val="-3"/>
          <w:sz w:val="20"/>
        </w:rPr>
        <w:t xml:space="preserve"> </w:t>
      </w:r>
      <w:r>
        <w:rPr>
          <w:sz w:val="20"/>
        </w:rPr>
        <w:t>so</w:t>
      </w:r>
      <w:r>
        <w:rPr>
          <w:spacing w:val="-2"/>
          <w:sz w:val="20"/>
        </w:rPr>
        <w:t xml:space="preserve"> </w:t>
      </w:r>
      <w:r>
        <w:rPr>
          <w:sz w:val="20"/>
        </w:rPr>
        <w:t>licensed.</w:t>
      </w:r>
    </w:p>
    <w:p w14:paraId="12548447" w14:textId="77777777" w:rsidR="005815A6" w:rsidRDefault="005815A6" w:rsidP="005815A6">
      <w:pPr>
        <w:pStyle w:val="BodyText"/>
      </w:pPr>
    </w:p>
    <w:p w14:paraId="4F63535C" w14:textId="77777777" w:rsidR="005815A6" w:rsidRDefault="005815A6" w:rsidP="005815A6">
      <w:pPr>
        <w:pStyle w:val="ListParagraph"/>
        <w:numPr>
          <w:ilvl w:val="0"/>
          <w:numId w:val="6"/>
        </w:numPr>
        <w:tabs>
          <w:tab w:val="left" w:pos="1540"/>
        </w:tabs>
        <w:ind w:right="114"/>
        <w:jc w:val="both"/>
        <w:rPr>
          <w:sz w:val="20"/>
        </w:rPr>
      </w:pPr>
      <w:r>
        <w:rPr>
          <w:sz w:val="20"/>
        </w:rPr>
        <w:t>A public adjuster may pay or assign commission, service fees or other valuable consideration to persons who do not investigate or settle claims in this state, unless the payment would violate [insert appropriate reference</w:t>
      </w:r>
      <w:r>
        <w:rPr>
          <w:spacing w:val="-5"/>
          <w:sz w:val="20"/>
        </w:rPr>
        <w:t xml:space="preserve"> </w:t>
      </w:r>
      <w:r>
        <w:rPr>
          <w:sz w:val="20"/>
        </w:rPr>
        <w:t>to</w:t>
      </w:r>
      <w:r>
        <w:rPr>
          <w:spacing w:val="-5"/>
          <w:sz w:val="20"/>
        </w:rPr>
        <w:t xml:space="preserve"> </w:t>
      </w:r>
      <w:r>
        <w:rPr>
          <w:sz w:val="20"/>
        </w:rPr>
        <w:t>state</w:t>
      </w:r>
      <w:r>
        <w:rPr>
          <w:spacing w:val="-5"/>
          <w:sz w:val="20"/>
        </w:rPr>
        <w:t xml:space="preserve"> </w:t>
      </w:r>
      <w:r>
        <w:rPr>
          <w:sz w:val="20"/>
        </w:rPr>
        <w:t>law,</w:t>
      </w:r>
      <w:r>
        <w:rPr>
          <w:spacing w:val="-5"/>
          <w:sz w:val="20"/>
        </w:rPr>
        <w:t xml:space="preserve"> </w:t>
      </w:r>
      <w:r>
        <w:rPr>
          <w:sz w:val="20"/>
        </w:rPr>
        <w:t>i.e.</w:t>
      </w:r>
      <w:r>
        <w:rPr>
          <w:spacing w:val="-5"/>
          <w:sz w:val="20"/>
        </w:rPr>
        <w:t xml:space="preserve"> </w:t>
      </w:r>
      <w:r>
        <w:rPr>
          <w:sz w:val="20"/>
        </w:rPr>
        <w:t>citation</w:t>
      </w:r>
      <w:r>
        <w:rPr>
          <w:spacing w:val="-5"/>
          <w:sz w:val="20"/>
        </w:rPr>
        <w:t xml:space="preserve"> </w:t>
      </w:r>
      <w:r>
        <w:rPr>
          <w:sz w:val="20"/>
        </w:rPr>
        <w:t>to</w:t>
      </w:r>
      <w:r>
        <w:rPr>
          <w:spacing w:val="-5"/>
          <w:sz w:val="20"/>
        </w:rPr>
        <w:t xml:space="preserve"> </w:t>
      </w:r>
      <w:r>
        <w:rPr>
          <w:sz w:val="20"/>
        </w:rPr>
        <w:t>anti-rebating</w:t>
      </w:r>
      <w:r>
        <w:rPr>
          <w:spacing w:val="-5"/>
          <w:sz w:val="20"/>
        </w:rPr>
        <w:t xml:space="preserve"> </w:t>
      </w:r>
      <w:r>
        <w:rPr>
          <w:sz w:val="20"/>
        </w:rPr>
        <w:t>statute</w:t>
      </w:r>
      <w:r>
        <w:rPr>
          <w:spacing w:val="-6"/>
          <w:sz w:val="20"/>
        </w:rPr>
        <w:t xml:space="preserve"> </w:t>
      </w:r>
      <w:r>
        <w:rPr>
          <w:sz w:val="20"/>
        </w:rPr>
        <w:t>or</w:t>
      </w:r>
      <w:r>
        <w:rPr>
          <w:spacing w:val="-5"/>
          <w:sz w:val="20"/>
        </w:rPr>
        <w:t xml:space="preserve"> </w:t>
      </w:r>
      <w:r>
        <w:rPr>
          <w:sz w:val="20"/>
        </w:rPr>
        <w:t>sharing</w:t>
      </w:r>
      <w:r>
        <w:rPr>
          <w:spacing w:val="-5"/>
          <w:sz w:val="20"/>
        </w:rPr>
        <w:t xml:space="preserve"> </w:t>
      </w:r>
      <w:r>
        <w:rPr>
          <w:sz w:val="20"/>
        </w:rPr>
        <w:t>commission</w:t>
      </w:r>
      <w:r>
        <w:rPr>
          <w:spacing w:val="-5"/>
          <w:sz w:val="20"/>
        </w:rPr>
        <w:t xml:space="preserve"> </w:t>
      </w:r>
      <w:r>
        <w:rPr>
          <w:sz w:val="20"/>
        </w:rPr>
        <w:t>statute,</w:t>
      </w:r>
      <w:r>
        <w:rPr>
          <w:spacing w:val="-5"/>
          <w:sz w:val="20"/>
        </w:rPr>
        <w:t xml:space="preserve"> </w:t>
      </w:r>
      <w:r>
        <w:rPr>
          <w:sz w:val="20"/>
        </w:rPr>
        <w:t>if</w:t>
      </w:r>
      <w:r>
        <w:rPr>
          <w:spacing w:val="-6"/>
          <w:sz w:val="20"/>
        </w:rPr>
        <w:t xml:space="preserve"> </w:t>
      </w:r>
      <w:r>
        <w:rPr>
          <w:sz w:val="20"/>
        </w:rPr>
        <w:t>applicable].</w:t>
      </w:r>
    </w:p>
    <w:p w14:paraId="3081D9C6" w14:textId="77777777" w:rsidR="005815A6" w:rsidRDefault="005815A6" w:rsidP="005815A6">
      <w:pPr>
        <w:pStyle w:val="BodyText"/>
        <w:spacing w:before="10"/>
        <w:rPr>
          <w:sz w:val="19"/>
        </w:rPr>
      </w:pPr>
    </w:p>
    <w:p w14:paraId="008C433F" w14:textId="77777777" w:rsidR="005815A6" w:rsidRDefault="005815A6" w:rsidP="005815A6">
      <w:pPr>
        <w:pStyle w:val="ListParagraph"/>
        <w:numPr>
          <w:ilvl w:val="0"/>
          <w:numId w:val="6"/>
        </w:numPr>
        <w:tabs>
          <w:tab w:val="left" w:pos="1540"/>
          <w:tab w:val="left" w:pos="1541"/>
        </w:tabs>
        <w:ind w:right="115"/>
        <w:jc w:val="both"/>
        <w:rPr>
          <w:sz w:val="20"/>
        </w:rPr>
      </w:pPr>
      <w:r>
        <w:rPr>
          <w:sz w:val="20"/>
        </w:rPr>
        <w:t>[Optional] In the event of a catastrophic disaster, there shall be limits on catastrophic fees, no public adjuster shall charge, agree to or accept as compensation or reimbursement any payment, commission, fee, or other thing of value equal to more than ten percent (10%) of any insurance settlement or proceeds. No public adjuster shall require, demand or accept any fee, retainer, compensation, deposit, or other thing of value, prior to settlement of a</w:t>
      </w:r>
      <w:r>
        <w:rPr>
          <w:spacing w:val="-21"/>
          <w:sz w:val="20"/>
        </w:rPr>
        <w:t xml:space="preserve"> </w:t>
      </w:r>
      <w:r>
        <w:rPr>
          <w:sz w:val="20"/>
        </w:rPr>
        <w:t>claim.</w:t>
      </w:r>
    </w:p>
    <w:p w14:paraId="1FFC71D9" w14:textId="77777777" w:rsidR="005815A6" w:rsidRDefault="005815A6" w:rsidP="005815A6">
      <w:pPr>
        <w:pStyle w:val="BodyText"/>
      </w:pPr>
    </w:p>
    <w:p w14:paraId="32A860E2" w14:textId="77777777" w:rsidR="005815A6" w:rsidRDefault="005815A6" w:rsidP="005815A6">
      <w:pPr>
        <w:pStyle w:val="BodyText"/>
        <w:spacing w:line="187" w:lineRule="auto"/>
        <w:ind w:left="100"/>
      </w:pPr>
      <w:r>
        <w:rPr>
          <w:b/>
        </w:rPr>
        <w:t xml:space="preserve">Drafting Note: </w:t>
      </w:r>
      <w:r>
        <w:t>This model designates Section 14E, as optional. It is recommended that the states that establish catastrophic fees utilize the recommended language in this model.</w:t>
      </w:r>
    </w:p>
    <w:p w14:paraId="00999549" w14:textId="77777777" w:rsidR="005815A6" w:rsidRDefault="005815A6" w:rsidP="005815A6">
      <w:pPr>
        <w:pStyle w:val="BodyText"/>
        <w:spacing w:before="1"/>
      </w:pPr>
    </w:p>
    <w:p w14:paraId="1F00BED1" w14:textId="77777777" w:rsidR="005815A6" w:rsidRDefault="005815A6" w:rsidP="005815A6">
      <w:pPr>
        <w:pStyle w:val="Heading5"/>
        <w:tabs>
          <w:tab w:val="left" w:pos="1539"/>
        </w:tabs>
        <w:ind w:left="100"/>
        <w:jc w:val="left"/>
      </w:pPr>
      <w:r>
        <w:t>Section</w:t>
      </w:r>
      <w:r>
        <w:rPr>
          <w:spacing w:val="-3"/>
        </w:rPr>
        <w:t xml:space="preserve"> </w:t>
      </w:r>
      <w:r>
        <w:t>15.</w:t>
      </w:r>
      <w:r>
        <w:tab/>
        <w:t>Contract Between Public Adjuster and</w:t>
      </w:r>
      <w:r>
        <w:rPr>
          <w:spacing w:val="-31"/>
        </w:rPr>
        <w:t xml:space="preserve"> </w:t>
      </w:r>
      <w:r>
        <w:t>Insured</w:t>
      </w:r>
    </w:p>
    <w:p w14:paraId="7AA516FA" w14:textId="77777777" w:rsidR="005815A6" w:rsidRDefault="005815A6" w:rsidP="005815A6">
      <w:pPr>
        <w:pStyle w:val="BodyText"/>
        <w:spacing w:before="8"/>
        <w:rPr>
          <w:b/>
          <w:sz w:val="19"/>
        </w:rPr>
      </w:pPr>
    </w:p>
    <w:p w14:paraId="2A6F679D" w14:textId="77777777" w:rsidR="005815A6" w:rsidRDefault="005815A6" w:rsidP="005815A6">
      <w:pPr>
        <w:pStyle w:val="ListParagraph"/>
        <w:numPr>
          <w:ilvl w:val="0"/>
          <w:numId w:val="5"/>
        </w:numPr>
        <w:tabs>
          <w:tab w:val="left" w:pos="1588"/>
          <w:tab w:val="left" w:pos="1589"/>
        </w:tabs>
        <w:ind w:right="116" w:hanging="720"/>
        <w:jc w:val="both"/>
        <w:rPr>
          <w:sz w:val="20"/>
        </w:rPr>
      </w:pPr>
      <w:r>
        <w:rPr>
          <w:sz w:val="20"/>
        </w:rPr>
        <w:t>Public adjusters shall ensure that all contracts for their services are in writing and contain the following terms:</w:t>
      </w:r>
    </w:p>
    <w:p w14:paraId="0EE6B001" w14:textId="77777777" w:rsidR="005815A6" w:rsidRDefault="005815A6" w:rsidP="005815A6">
      <w:pPr>
        <w:pStyle w:val="BodyText"/>
        <w:spacing w:before="10"/>
        <w:rPr>
          <w:sz w:val="19"/>
        </w:rPr>
      </w:pPr>
    </w:p>
    <w:p w14:paraId="42FAD228" w14:textId="77777777" w:rsidR="005815A6" w:rsidRDefault="005815A6" w:rsidP="005815A6">
      <w:pPr>
        <w:pStyle w:val="ListParagraph"/>
        <w:numPr>
          <w:ilvl w:val="1"/>
          <w:numId w:val="5"/>
        </w:numPr>
        <w:tabs>
          <w:tab w:val="left" w:pos="2259"/>
          <w:tab w:val="left" w:pos="2260"/>
        </w:tabs>
        <w:ind w:right="115"/>
        <w:rPr>
          <w:sz w:val="20"/>
        </w:rPr>
      </w:pPr>
      <w:r>
        <w:rPr>
          <w:sz w:val="20"/>
        </w:rPr>
        <w:t>Legible full name of the adjuster signing the contract, as specified in Department of Insurance records;</w:t>
      </w:r>
    </w:p>
    <w:p w14:paraId="2B5D206C" w14:textId="77777777" w:rsidR="005815A6" w:rsidRDefault="005815A6" w:rsidP="005815A6">
      <w:pPr>
        <w:pStyle w:val="BodyText"/>
        <w:spacing w:before="10"/>
        <w:rPr>
          <w:sz w:val="19"/>
        </w:rPr>
      </w:pPr>
    </w:p>
    <w:p w14:paraId="2EB1AB8C" w14:textId="77777777" w:rsidR="005815A6" w:rsidRDefault="005815A6" w:rsidP="005815A6">
      <w:pPr>
        <w:pStyle w:val="ListParagraph"/>
        <w:numPr>
          <w:ilvl w:val="1"/>
          <w:numId w:val="5"/>
        </w:numPr>
        <w:tabs>
          <w:tab w:val="left" w:pos="2260"/>
          <w:tab w:val="left" w:pos="2261"/>
        </w:tabs>
        <w:rPr>
          <w:sz w:val="20"/>
        </w:rPr>
      </w:pPr>
      <w:r>
        <w:rPr>
          <w:sz w:val="20"/>
        </w:rPr>
        <w:t>Permanent home state business address and phone</w:t>
      </w:r>
      <w:r>
        <w:rPr>
          <w:spacing w:val="-29"/>
          <w:sz w:val="20"/>
        </w:rPr>
        <w:t xml:space="preserve"> </w:t>
      </w:r>
      <w:r>
        <w:rPr>
          <w:sz w:val="20"/>
        </w:rPr>
        <w:t>number;</w:t>
      </w:r>
    </w:p>
    <w:p w14:paraId="710EEB4E" w14:textId="77777777" w:rsidR="005815A6" w:rsidRDefault="005815A6" w:rsidP="005815A6">
      <w:pPr>
        <w:pStyle w:val="BodyText"/>
        <w:spacing w:before="10"/>
        <w:rPr>
          <w:sz w:val="19"/>
        </w:rPr>
      </w:pPr>
    </w:p>
    <w:p w14:paraId="6465FA2F" w14:textId="77777777" w:rsidR="005815A6" w:rsidRDefault="005815A6" w:rsidP="005815A6">
      <w:pPr>
        <w:pStyle w:val="ListParagraph"/>
        <w:numPr>
          <w:ilvl w:val="1"/>
          <w:numId w:val="5"/>
        </w:numPr>
        <w:tabs>
          <w:tab w:val="left" w:pos="2259"/>
          <w:tab w:val="left" w:pos="2260"/>
        </w:tabs>
        <w:ind w:left="2259" w:hanging="719"/>
        <w:rPr>
          <w:sz w:val="20"/>
        </w:rPr>
      </w:pPr>
      <w:r>
        <w:rPr>
          <w:sz w:val="20"/>
        </w:rPr>
        <w:t>Department of Insurance license</w:t>
      </w:r>
      <w:r>
        <w:rPr>
          <w:spacing w:val="-15"/>
          <w:sz w:val="20"/>
        </w:rPr>
        <w:t xml:space="preserve"> </w:t>
      </w:r>
      <w:r>
        <w:rPr>
          <w:sz w:val="20"/>
        </w:rPr>
        <w:t>number;</w:t>
      </w:r>
    </w:p>
    <w:p w14:paraId="373BB7D0" w14:textId="77777777" w:rsidR="005815A6" w:rsidRDefault="005815A6" w:rsidP="005815A6">
      <w:pPr>
        <w:pStyle w:val="BodyText"/>
      </w:pPr>
    </w:p>
    <w:p w14:paraId="09077F22" w14:textId="77777777" w:rsidR="005815A6" w:rsidRDefault="005815A6" w:rsidP="005815A6">
      <w:pPr>
        <w:pStyle w:val="ListParagraph"/>
        <w:numPr>
          <w:ilvl w:val="1"/>
          <w:numId w:val="5"/>
        </w:numPr>
        <w:tabs>
          <w:tab w:val="left" w:pos="2259"/>
          <w:tab w:val="left" w:pos="2260"/>
        </w:tabs>
        <w:rPr>
          <w:sz w:val="20"/>
        </w:rPr>
      </w:pPr>
      <w:r>
        <w:rPr>
          <w:sz w:val="20"/>
        </w:rPr>
        <w:t>Title of “Public Adjuster</w:t>
      </w:r>
      <w:r>
        <w:rPr>
          <w:spacing w:val="-19"/>
          <w:sz w:val="20"/>
        </w:rPr>
        <w:t xml:space="preserve"> </w:t>
      </w:r>
      <w:r>
        <w:rPr>
          <w:sz w:val="20"/>
        </w:rPr>
        <w:t>Contract”;</w:t>
      </w:r>
    </w:p>
    <w:p w14:paraId="7FA4E349" w14:textId="77777777" w:rsidR="005815A6" w:rsidRDefault="005815A6" w:rsidP="005815A6">
      <w:pPr>
        <w:pStyle w:val="BodyText"/>
        <w:spacing w:before="11"/>
        <w:rPr>
          <w:sz w:val="19"/>
        </w:rPr>
      </w:pPr>
    </w:p>
    <w:p w14:paraId="73B0609A" w14:textId="77777777" w:rsidR="005815A6" w:rsidRDefault="005815A6" w:rsidP="005815A6">
      <w:pPr>
        <w:pStyle w:val="ListParagraph"/>
        <w:numPr>
          <w:ilvl w:val="1"/>
          <w:numId w:val="5"/>
        </w:numPr>
        <w:tabs>
          <w:tab w:val="left" w:pos="2259"/>
          <w:tab w:val="left" w:pos="2260"/>
        </w:tabs>
        <w:ind w:right="117"/>
        <w:rPr>
          <w:sz w:val="20"/>
        </w:rPr>
      </w:pPr>
      <w:r>
        <w:rPr>
          <w:sz w:val="20"/>
        </w:rPr>
        <w:t>The insured’s full name, street address, insurance company name and policy number, if known or upon</w:t>
      </w:r>
      <w:r>
        <w:rPr>
          <w:spacing w:val="-9"/>
          <w:sz w:val="20"/>
        </w:rPr>
        <w:t xml:space="preserve"> </w:t>
      </w:r>
      <w:r>
        <w:rPr>
          <w:sz w:val="20"/>
        </w:rPr>
        <w:t>notification;</w:t>
      </w:r>
    </w:p>
    <w:p w14:paraId="5076E22A" w14:textId="77777777" w:rsidR="005815A6" w:rsidRDefault="005815A6" w:rsidP="005815A6">
      <w:pPr>
        <w:pStyle w:val="BodyText"/>
      </w:pPr>
    </w:p>
    <w:p w14:paraId="7BCF4696" w14:textId="77777777" w:rsidR="005815A6" w:rsidRDefault="005815A6" w:rsidP="005815A6">
      <w:pPr>
        <w:pStyle w:val="ListParagraph"/>
        <w:numPr>
          <w:ilvl w:val="1"/>
          <w:numId w:val="5"/>
        </w:numPr>
        <w:tabs>
          <w:tab w:val="left" w:pos="2260"/>
          <w:tab w:val="left" w:pos="2261"/>
        </w:tabs>
        <w:spacing w:before="1"/>
        <w:rPr>
          <w:sz w:val="20"/>
        </w:rPr>
      </w:pPr>
      <w:r>
        <w:rPr>
          <w:sz w:val="20"/>
        </w:rPr>
        <w:t>A description of the loss and its location, if</w:t>
      </w:r>
      <w:r>
        <w:rPr>
          <w:spacing w:val="-32"/>
          <w:sz w:val="20"/>
        </w:rPr>
        <w:t xml:space="preserve"> </w:t>
      </w:r>
      <w:r>
        <w:rPr>
          <w:sz w:val="20"/>
        </w:rPr>
        <w:t>applicable;</w:t>
      </w:r>
    </w:p>
    <w:p w14:paraId="59D3E6D2" w14:textId="77777777" w:rsidR="005815A6" w:rsidRDefault="005815A6" w:rsidP="005815A6">
      <w:pPr>
        <w:pStyle w:val="BodyText"/>
        <w:spacing w:before="11"/>
        <w:rPr>
          <w:sz w:val="19"/>
        </w:rPr>
      </w:pPr>
    </w:p>
    <w:p w14:paraId="314AE9B8" w14:textId="77777777" w:rsidR="005815A6" w:rsidRDefault="005815A6" w:rsidP="005815A6">
      <w:pPr>
        <w:pStyle w:val="ListParagraph"/>
        <w:numPr>
          <w:ilvl w:val="1"/>
          <w:numId w:val="5"/>
        </w:numPr>
        <w:tabs>
          <w:tab w:val="left" w:pos="2259"/>
          <w:tab w:val="left" w:pos="2260"/>
        </w:tabs>
        <w:ind w:left="2259" w:hanging="719"/>
        <w:rPr>
          <w:sz w:val="20"/>
        </w:rPr>
      </w:pPr>
      <w:r>
        <w:rPr>
          <w:sz w:val="20"/>
        </w:rPr>
        <w:t>Description of services to be provided to the</w:t>
      </w:r>
      <w:r>
        <w:rPr>
          <w:spacing w:val="-26"/>
          <w:sz w:val="20"/>
        </w:rPr>
        <w:t xml:space="preserve"> </w:t>
      </w:r>
      <w:r>
        <w:rPr>
          <w:sz w:val="20"/>
        </w:rPr>
        <w:t>insured;</w:t>
      </w:r>
    </w:p>
    <w:p w14:paraId="21F5131C" w14:textId="77777777" w:rsidR="005815A6" w:rsidRDefault="005815A6" w:rsidP="005815A6">
      <w:pPr>
        <w:pStyle w:val="BodyText"/>
        <w:spacing w:before="10"/>
        <w:rPr>
          <w:sz w:val="19"/>
        </w:rPr>
      </w:pPr>
    </w:p>
    <w:p w14:paraId="51EAD5CA" w14:textId="77777777" w:rsidR="005815A6" w:rsidRDefault="005815A6" w:rsidP="005815A6">
      <w:pPr>
        <w:pStyle w:val="ListParagraph"/>
        <w:numPr>
          <w:ilvl w:val="1"/>
          <w:numId w:val="5"/>
        </w:numPr>
        <w:tabs>
          <w:tab w:val="left" w:pos="2259"/>
          <w:tab w:val="left" w:pos="2260"/>
        </w:tabs>
        <w:spacing w:before="1"/>
        <w:ind w:left="2259" w:hanging="719"/>
        <w:rPr>
          <w:sz w:val="20"/>
        </w:rPr>
      </w:pPr>
      <w:r>
        <w:rPr>
          <w:sz w:val="20"/>
        </w:rPr>
        <w:t>Signatures of the public adjuster and the</w:t>
      </w:r>
      <w:r>
        <w:rPr>
          <w:spacing w:val="-24"/>
          <w:sz w:val="20"/>
        </w:rPr>
        <w:t xml:space="preserve"> </w:t>
      </w:r>
      <w:r>
        <w:rPr>
          <w:sz w:val="20"/>
        </w:rPr>
        <w:t>insured;</w:t>
      </w:r>
    </w:p>
    <w:p w14:paraId="39187E33" w14:textId="77777777" w:rsidR="005815A6" w:rsidRDefault="005815A6" w:rsidP="005815A6">
      <w:pPr>
        <w:pStyle w:val="BodyText"/>
      </w:pPr>
    </w:p>
    <w:p w14:paraId="7BAE3FDE" w14:textId="77777777" w:rsidR="005815A6" w:rsidRDefault="005815A6" w:rsidP="005815A6">
      <w:pPr>
        <w:pStyle w:val="ListParagraph"/>
        <w:numPr>
          <w:ilvl w:val="1"/>
          <w:numId w:val="5"/>
        </w:numPr>
        <w:tabs>
          <w:tab w:val="left" w:pos="2259"/>
          <w:tab w:val="left" w:pos="2260"/>
        </w:tabs>
        <w:spacing w:before="1"/>
        <w:ind w:left="2259" w:hanging="719"/>
        <w:rPr>
          <w:sz w:val="20"/>
        </w:rPr>
      </w:pPr>
      <w:r>
        <w:rPr>
          <w:sz w:val="20"/>
        </w:rPr>
        <w:t>Date contract was signed by the public adjuster and date the contract was signed by the</w:t>
      </w:r>
      <w:r>
        <w:rPr>
          <w:spacing w:val="-30"/>
          <w:sz w:val="20"/>
        </w:rPr>
        <w:t xml:space="preserve"> </w:t>
      </w:r>
      <w:r>
        <w:rPr>
          <w:sz w:val="20"/>
        </w:rPr>
        <w:t>insured;</w:t>
      </w:r>
    </w:p>
    <w:p w14:paraId="66D52394" w14:textId="77777777" w:rsidR="005815A6" w:rsidRDefault="005815A6" w:rsidP="005815A6">
      <w:pPr>
        <w:pStyle w:val="BodyText"/>
        <w:spacing w:before="11"/>
        <w:rPr>
          <w:sz w:val="19"/>
        </w:rPr>
      </w:pPr>
    </w:p>
    <w:p w14:paraId="19C2CF64" w14:textId="77777777" w:rsidR="005815A6" w:rsidRDefault="005815A6" w:rsidP="005815A6">
      <w:pPr>
        <w:pStyle w:val="ListParagraph"/>
        <w:numPr>
          <w:ilvl w:val="1"/>
          <w:numId w:val="5"/>
        </w:numPr>
        <w:tabs>
          <w:tab w:val="left" w:pos="2259"/>
          <w:tab w:val="left" w:pos="2260"/>
        </w:tabs>
        <w:ind w:left="2259" w:hanging="719"/>
        <w:rPr>
          <w:sz w:val="20"/>
        </w:rPr>
      </w:pPr>
      <w:r>
        <w:rPr>
          <w:sz w:val="20"/>
        </w:rPr>
        <w:t>Attestation</w:t>
      </w:r>
      <w:r>
        <w:rPr>
          <w:spacing w:val="-2"/>
          <w:sz w:val="20"/>
        </w:rPr>
        <w:t xml:space="preserve"> </w:t>
      </w:r>
      <w:r>
        <w:rPr>
          <w:sz w:val="20"/>
        </w:rPr>
        <w:t>language</w:t>
      </w:r>
      <w:r>
        <w:rPr>
          <w:spacing w:val="-4"/>
          <w:sz w:val="20"/>
        </w:rPr>
        <w:t xml:space="preserve"> </w:t>
      </w:r>
      <w:r>
        <w:rPr>
          <w:sz w:val="20"/>
        </w:rPr>
        <w:t>stating</w:t>
      </w:r>
      <w:r>
        <w:rPr>
          <w:spacing w:val="-2"/>
          <w:sz w:val="20"/>
        </w:rPr>
        <w:t xml:space="preserve"> </w:t>
      </w:r>
      <w:r>
        <w:rPr>
          <w:sz w:val="20"/>
        </w:rPr>
        <w:t>that</w:t>
      </w:r>
      <w:r>
        <w:rPr>
          <w:spacing w:val="-3"/>
          <w:sz w:val="20"/>
        </w:rPr>
        <w:t xml:space="preserve"> </w:t>
      </w:r>
      <w:r>
        <w:rPr>
          <w:sz w:val="20"/>
        </w:rPr>
        <w:t>the</w:t>
      </w:r>
      <w:r>
        <w:rPr>
          <w:spacing w:val="-5"/>
          <w:sz w:val="20"/>
        </w:rPr>
        <w:t xml:space="preserve"> </w:t>
      </w:r>
      <w:r>
        <w:rPr>
          <w:sz w:val="20"/>
        </w:rPr>
        <w:t>public</w:t>
      </w:r>
      <w:r>
        <w:rPr>
          <w:spacing w:val="-3"/>
          <w:sz w:val="20"/>
        </w:rPr>
        <w:t xml:space="preserve"> </w:t>
      </w:r>
      <w:r>
        <w:rPr>
          <w:sz w:val="20"/>
        </w:rPr>
        <w:t>adjuster</w:t>
      </w:r>
      <w:r>
        <w:rPr>
          <w:spacing w:val="-3"/>
          <w:sz w:val="20"/>
        </w:rPr>
        <w:t xml:space="preserve"> </w:t>
      </w:r>
      <w:r>
        <w:rPr>
          <w:sz w:val="20"/>
        </w:rPr>
        <w:t>is</w:t>
      </w:r>
      <w:r>
        <w:rPr>
          <w:spacing w:val="-3"/>
          <w:sz w:val="20"/>
        </w:rPr>
        <w:t xml:space="preserve"> </w:t>
      </w:r>
      <w:r>
        <w:rPr>
          <w:sz w:val="20"/>
        </w:rPr>
        <w:t>fully</w:t>
      </w:r>
      <w:r>
        <w:rPr>
          <w:spacing w:val="-3"/>
          <w:sz w:val="20"/>
        </w:rPr>
        <w:t xml:space="preserve"> </w:t>
      </w:r>
      <w:r>
        <w:rPr>
          <w:sz w:val="20"/>
        </w:rPr>
        <w:t>bonded</w:t>
      </w:r>
      <w:r>
        <w:rPr>
          <w:spacing w:val="-3"/>
          <w:sz w:val="20"/>
        </w:rPr>
        <w:t xml:space="preserve"> </w:t>
      </w:r>
      <w:r>
        <w:rPr>
          <w:sz w:val="20"/>
        </w:rPr>
        <w:t>pursuant</w:t>
      </w:r>
      <w:r>
        <w:rPr>
          <w:spacing w:val="-3"/>
          <w:sz w:val="20"/>
        </w:rPr>
        <w:t xml:space="preserve"> </w:t>
      </w:r>
      <w:r>
        <w:rPr>
          <w:sz w:val="20"/>
        </w:rPr>
        <w:t>to</w:t>
      </w:r>
      <w:r>
        <w:rPr>
          <w:spacing w:val="-4"/>
          <w:sz w:val="20"/>
        </w:rPr>
        <w:t xml:space="preserve"> </w:t>
      </w:r>
      <w:r>
        <w:rPr>
          <w:sz w:val="20"/>
        </w:rPr>
        <w:t>state</w:t>
      </w:r>
      <w:r>
        <w:rPr>
          <w:spacing w:val="-3"/>
          <w:sz w:val="20"/>
        </w:rPr>
        <w:t xml:space="preserve"> </w:t>
      </w:r>
      <w:r>
        <w:rPr>
          <w:sz w:val="20"/>
        </w:rPr>
        <w:t>law;</w:t>
      </w:r>
      <w:r>
        <w:rPr>
          <w:spacing w:val="-5"/>
          <w:sz w:val="20"/>
        </w:rPr>
        <w:t xml:space="preserve"> </w:t>
      </w:r>
      <w:r>
        <w:rPr>
          <w:sz w:val="20"/>
        </w:rPr>
        <w:t>and</w:t>
      </w:r>
    </w:p>
    <w:p w14:paraId="619AF502" w14:textId="77777777" w:rsidR="005815A6" w:rsidRDefault="005815A6" w:rsidP="005815A6">
      <w:pPr>
        <w:pStyle w:val="BodyText"/>
        <w:spacing w:before="10"/>
        <w:rPr>
          <w:sz w:val="19"/>
        </w:rPr>
      </w:pPr>
    </w:p>
    <w:p w14:paraId="10B64B16" w14:textId="77777777" w:rsidR="005815A6" w:rsidRDefault="005815A6" w:rsidP="005815A6">
      <w:pPr>
        <w:pStyle w:val="ListParagraph"/>
        <w:numPr>
          <w:ilvl w:val="1"/>
          <w:numId w:val="5"/>
        </w:numPr>
        <w:tabs>
          <w:tab w:val="left" w:pos="2259"/>
          <w:tab w:val="left" w:pos="2261"/>
        </w:tabs>
        <w:spacing w:before="1"/>
        <w:ind w:right="116"/>
        <w:rPr>
          <w:sz w:val="20"/>
        </w:rPr>
      </w:pPr>
      <w:r>
        <w:rPr>
          <w:sz w:val="20"/>
        </w:rPr>
        <w:t>Full salary, fee, commission, compensation or other considerations the public adjuster is to receive for</w:t>
      </w:r>
      <w:r>
        <w:rPr>
          <w:spacing w:val="-4"/>
          <w:sz w:val="20"/>
        </w:rPr>
        <w:t xml:space="preserve"> </w:t>
      </w:r>
      <w:r>
        <w:rPr>
          <w:sz w:val="20"/>
        </w:rPr>
        <w:t>services.</w:t>
      </w:r>
    </w:p>
    <w:p w14:paraId="3C6B3A0C" w14:textId="77777777" w:rsidR="005815A6" w:rsidRDefault="005815A6" w:rsidP="005815A6">
      <w:pPr>
        <w:pStyle w:val="BodyText"/>
        <w:spacing w:before="8"/>
      </w:pPr>
    </w:p>
    <w:p w14:paraId="789EBAE5" w14:textId="77777777" w:rsidR="005815A6" w:rsidRDefault="005815A6" w:rsidP="005815A6">
      <w:pPr>
        <w:pStyle w:val="ListParagraph"/>
        <w:numPr>
          <w:ilvl w:val="0"/>
          <w:numId w:val="5"/>
        </w:numPr>
        <w:tabs>
          <w:tab w:val="left" w:pos="1539"/>
          <w:tab w:val="left" w:pos="1540"/>
        </w:tabs>
        <w:spacing w:line="249" w:lineRule="auto"/>
        <w:ind w:right="115" w:hanging="720"/>
        <w:jc w:val="both"/>
        <w:rPr>
          <w:sz w:val="20"/>
        </w:rPr>
      </w:pPr>
      <w:r>
        <w:rPr>
          <w:sz w:val="20"/>
        </w:rPr>
        <w:t>The contract may specify that the public adjuster shall be named as a co-payee on an insurer’s payment of a claim.</w:t>
      </w:r>
    </w:p>
    <w:p w14:paraId="7C74C98A" w14:textId="77777777" w:rsidR="005815A6" w:rsidRDefault="005815A6" w:rsidP="005815A6">
      <w:pPr>
        <w:pStyle w:val="BodyText"/>
        <w:spacing w:before="2"/>
      </w:pPr>
    </w:p>
    <w:p w14:paraId="2764B822" w14:textId="77777777" w:rsidR="005815A6" w:rsidRDefault="005815A6" w:rsidP="005815A6">
      <w:pPr>
        <w:pStyle w:val="ListParagraph"/>
        <w:numPr>
          <w:ilvl w:val="1"/>
          <w:numId w:val="5"/>
        </w:numPr>
        <w:tabs>
          <w:tab w:val="left" w:pos="2259"/>
          <w:tab w:val="left" w:pos="2260"/>
        </w:tabs>
        <w:ind w:right="116"/>
        <w:rPr>
          <w:sz w:val="20"/>
        </w:rPr>
      </w:pPr>
      <w:r>
        <w:rPr>
          <w:sz w:val="20"/>
        </w:rPr>
        <w:t>If the compensation is based on a share of the insurance settlement, the exact percentage shall be specified.</w:t>
      </w:r>
    </w:p>
    <w:p w14:paraId="5DF8B3B6" w14:textId="77777777" w:rsidR="005815A6" w:rsidRDefault="005815A6" w:rsidP="005815A6">
      <w:pPr>
        <w:pStyle w:val="BodyText"/>
        <w:spacing w:before="9"/>
      </w:pPr>
    </w:p>
    <w:p w14:paraId="29133246" w14:textId="77777777" w:rsidR="005815A6" w:rsidRDefault="005815A6" w:rsidP="005815A6">
      <w:pPr>
        <w:pStyle w:val="ListParagraph"/>
        <w:numPr>
          <w:ilvl w:val="1"/>
          <w:numId w:val="5"/>
        </w:numPr>
        <w:tabs>
          <w:tab w:val="left" w:pos="2260"/>
        </w:tabs>
        <w:ind w:right="113"/>
        <w:jc w:val="both"/>
        <w:rPr>
          <w:sz w:val="20"/>
        </w:rPr>
      </w:pPr>
      <w:r>
        <w:rPr>
          <w:sz w:val="20"/>
        </w:rPr>
        <w:t>Initial expenses to be reimbursed to the public adjuster from the proceeds of the claim payment shall be specified by type, with dollar estimates set forth in the contract and with any additional expenses l first approved by the</w:t>
      </w:r>
      <w:r>
        <w:rPr>
          <w:spacing w:val="-13"/>
          <w:sz w:val="20"/>
        </w:rPr>
        <w:t xml:space="preserve"> </w:t>
      </w:r>
      <w:r>
        <w:rPr>
          <w:sz w:val="20"/>
        </w:rPr>
        <w:t>insured.</w:t>
      </w:r>
    </w:p>
    <w:p w14:paraId="607C6325" w14:textId="77777777" w:rsidR="005815A6" w:rsidRDefault="005815A6" w:rsidP="005815A6">
      <w:pPr>
        <w:jc w:val="both"/>
        <w:rPr>
          <w:sz w:val="20"/>
        </w:rPr>
        <w:sectPr w:rsidR="005815A6">
          <w:pgSz w:w="12240" w:h="15840"/>
          <w:pgMar w:top="1240" w:right="960" w:bottom="280" w:left="980" w:header="720" w:footer="720" w:gutter="0"/>
          <w:cols w:space="720"/>
        </w:sectPr>
      </w:pPr>
    </w:p>
    <w:p w14:paraId="1EF479BB" w14:textId="77777777" w:rsidR="005815A6" w:rsidRDefault="005815A6" w:rsidP="005815A6">
      <w:pPr>
        <w:pStyle w:val="ListParagraph"/>
        <w:numPr>
          <w:ilvl w:val="1"/>
          <w:numId w:val="5"/>
        </w:numPr>
        <w:tabs>
          <w:tab w:val="left" w:pos="1540"/>
        </w:tabs>
        <w:spacing w:before="77"/>
        <w:ind w:left="1540" w:right="115"/>
        <w:jc w:val="both"/>
        <w:rPr>
          <w:sz w:val="20"/>
        </w:rPr>
      </w:pPr>
      <w:r>
        <w:rPr>
          <w:sz w:val="20"/>
        </w:rPr>
        <w:lastRenderedPageBreak/>
        <w:t>Compensation provisions in a public adjusting contract shall not be redacted in any copy of the contract provided to the commissioner. Such a redaction shall constitute an omission of material fact</w:t>
      </w:r>
      <w:r>
        <w:rPr>
          <w:spacing w:val="-4"/>
          <w:sz w:val="20"/>
        </w:rPr>
        <w:t xml:space="preserve"> </w:t>
      </w:r>
      <w:r>
        <w:rPr>
          <w:sz w:val="20"/>
        </w:rPr>
        <w:t>in</w:t>
      </w:r>
      <w:r>
        <w:rPr>
          <w:spacing w:val="-5"/>
          <w:sz w:val="20"/>
        </w:rPr>
        <w:t xml:space="preserve"> </w:t>
      </w:r>
      <w:r>
        <w:rPr>
          <w:sz w:val="20"/>
        </w:rPr>
        <w:t>violation</w:t>
      </w:r>
      <w:r>
        <w:rPr>
          <w:spacing w:val="-5"/>
          <w:sz w:val="20"/>
        </w:rPr>
        <w:t xml:space="preserve"> </w:t>
      </w:r>
      <w:r>
        <w:rPr>
          <w:sz w:val="20"/>
        </w:rPr>
        <w:t>of</w:t>
      </w:r>
      <w:r>
        <w:rPr>
          <w:spacing w:val="-5"/>
          <w:sz w:val="20"/>
        </w:rPr>
        <w:t xml:space="preserve"> </w:t>
      </w:r>
      <w:r>
        <w:rPr>
          <w:sz w:val="20"/>
        </w:rPr>
        <w:t>[insert</w:t>
      </w:r>
      <w:r>
        <w:rPr>
          <w:spacing w:val="-5"/>
          <w:sz w:val="20"/>
        </w:rPr>
        <w:t xml:space="preserve"> </w:t>
      </w:r>
      <w:r>
        <w:rPr>
          <w:sz w:val="20"/>
        </w:rPr>
        <w:t>reference</w:t>
      </w:r>
      <w:r>
        <w:rPr>
          <w:spacing w:val="-4"/>
          <w:sz w:val="20"/>
        </w:rPr>
        <w:t xml:space="preserve"> </w:t>
      </w:r>
      <w:r>
        <w:rPr>
          <w:sz w:val="20"/>
        </w:rPr>
        <w:t>to</w:t>
      </w:r>
      <w:r>
        <w:rPr>
          <w:spacing w:val="-5"/>
          <w:sz w:val="20"/>
        </w:rPr>
        <w:t xml:space="preserve"> </w:t>
      </w:r>
      <w:r>
        <w:rPr>
          <w:sz w:val="20"/>
        </w:rPr>
        <w:t>relevant</w:t>
      </w:r>
      <w:r>
        <w:rPr>
          <w:spacing w:val="-5"/>
          <w:sz w:val="20"/>
        </w:rPr>
        <w:t xml:space="preserve"> </w:t>
      </w:r>
      <w:r>
        <w:rPr>
          <w:sz w:val="20"/>
        </w:rPr>
        <w:t>state</w:t>
      </w:r>
      <w:r>
        <w:rPr>
          <w:spacing w:val="-4"/>
          <w:sz w:val="20"/>
        </w:rPr>
        <w:t xml:space="preserve"> </w:t>
      </w:r>
      <w:r>
        <w:rPr>
          <w:sz w:val="20"/>
        </w:rPr>
        <w:t>law].</w:t>
      </w:r>
    </w:p>
    <w:p w14:paraId="23EEB501" w14:textId="77777777" w:rsidR="005815A6" w:rsidRDefault="005815A6" w:rsidP="005815A6">
      <w:pPr>
        <w:pStyle w:val="BodyText"/>
      </w:pPr>
    </w:p>
    <w:p w14:paraId="17A2B870" w14:textId="77777777" w:rsidR="005815A6" w:rsidRDefault="005815A6" w:rsidP="005815A6">
      <w:pPr>
        <w:pStyle w:val="ListParagraph"/>
        <w:numPr>
          <w:ilvl w:val="0"/>
          <w:numId w:val="5"/>
        </w:numPr>
        <w:tabs>
          <w:tab w:val="left" w:pos="819"/>
          <w:tab w:val="left" w:pos="820"/>
        </w:tabs>
        <w:spacing w:before="1"/>
        <w:ind w:left="820" w:right="117" w:hanging="720"/>
        <w:jc w:val="both"/>
        <w:rPr>
          <w:sz w:val="20"/>
        </w:rPr>
      </w:pPr>
      <w:r>
        <w:rPr>
          <w:sz w:val="20"/>
        </w:rPr>
        <w:t>If the insurer, not later than seventy-two (72) hours after the date on which the loss is reported to the insurer, either pays or commits in writing to pay to the insured the policy limit of the insurance policy, the public adjuster</w:t>
      </w:r>
      <w:r>
        <w:rPr>
          <w:spacing w:val="-11"/>
          <w:sz w:val="20"/>
        </w:rPr>
        <w:t xml:space="preserve"> </w:t>
      </w:r>
      <w:r>
        <w:rPr>
          <w:sz w:val="20"/>
        </w:rPr>
        <w:t>shall:</w:t>
      </w:r>
    </w:p>
    <w:p w14:paraId="588A68B1" w14:textId="77777777" w:rsidR="005815A6" w:rsidRDefault="005815A6" w:rsidP="005815A6">
      <w:pPr>
        <w:pStyle w:val="BodyText"/>
        <w:spacing w:before="11"/>
        <w:rPr>
          <w:sz w:val="19"/>
        </w:rPr>
      </w:pPr>
    </w:p>
    <w:p w14:paraId="50DF3D7E" w14:textId="77777777" w:rsidR="005815A6" w:rsidRDefault="005815A6" w:rsidP="005815A6">
      <w:pPr>
        <w:pStyle w:val="ListParagraph"/>
        <w:numPr>
          <w:ilvl w:val="1"/>
          <w:numId w:val="5"/>
        </w:numPr>
        <w:tabs>
          <w:tab w:val="left" w:pos="1541"/>
        </w:tabs>
        <w:ind w:left="1540" w:right="117"/>
        <w:jc w:val="both"/>
        <w:rPr>
          <w:sz w:val="20"/>
        </w:rPr>
      </w:pPr>
      <w:r>
        <w:rPr>
          <w:sz w:val="20"/>
        </w:rPr>
        <w:t>Not receive a commission consisting of a percentage of the total amount paid by an insurer to resolve a</w:t>
      </w:r>
      <w:r>
        <w:rPr>
          <w:spacing w:val="-10"/>
          <w:sz w:val="20"/>
        </w:rPr>
        <w:t xml:space="preserve"> </w:t>
      </w:r>
      <w:r>
        <w:rPr>
          <w:sz w:val="20"/>
        </w:rPr>
        <w:t>claim;</w:t>
      </w:r>
    </w:p>
    <w:p w14:paraId="1F46F9E5" w14:textId="77777777" w:rsidR="005815A6" w:rsidRDefault="005815A6" w:rsidP="005815A6">
      <w:pPr>
        <w:pStyle w:val="BodyText"/>
        <w:spacing w:before="10"/>
        <w:rPr>
          <w:sz w:val="19"/>
        </w:rPr>
      </w:pPr>
    </w:p>
    <w:p w14:paraId="00ED87FC" w14:textId="77777777" w:rsidR="005815A6" w:rsidRDefault="005815A6" w:rsidP="005815A6">
      <w:pPr>
        <w:pStyle w:val="ListParagraph"/>
        <w:numPr>
          <w:ilvl w:val="1"/>
          <w:numId w:val="5"/>
        </w:numPr>
        <w:tabs>
          <w:tab w:val="left" w:pos="1539"/>
          <w:tab w:val="left" w:pos="1540"/>
        </w:tabs>
        <w:spacing w:before="1"/>
        <w:ind w:left="1539" w:hanging="719"/>
        <w:rPr>
          <w:sz w:val="20"/>
        </w:rPr>
      </w:pPr>
      <w:r>
        <w:rPr>
          <w:sz w:val="20"/>
        </w:rPr>
        <w:t>Inform the insured that loss recovery amount might not be increased by insurer;</w:t>
      </w:r>
      <w:r>
        <w:rPr>
          <w:spacing w:val="-23"/>
          <w:sz w:val="20"/>
        </w:rPr>
        <w:t xml:space="preserve"> </w:t>
      </w:r>
      <w:r>
        <w:rPr>
          <w:sz w:val="20"/>
        </w:rPr>
        <w:t>and</w:t>
      </w:r>
    </w:p>
    <w:p w14:paraId="33866E18" w14:textId="77777777" w:rsidR="005815A6" w:rsidRDefault="005815A6" w:rsidP="005815A6">
      <w:pPr>
        <w:pStyle w:val="BodyText"/>
        <w:spacing w:before="11"/>
        <w:rPr>
          <w:sz w:val="19"/>
        </w:rPr>
      </w:pPr>
    </w:p>
    <w:p w14:paraId="473A5441" w14:textId="77777777" w:rsidR="005815A6" w:rsidRDefault="005815A6" w:rsidP="005815A6">
      <w:pPr>
        <w:pStyle w:val="ListParagraph"/>
        <w:numPr>
          <w:ilvl w:val="1"/>
          <w:numId w:val="5"/>
        </w:numPr>
        <w:tabs>
          <w:tab w:val="left" w:pos="1540"/>
        </w:tabs>
        <w:ind w:left="1540" w:right="116"/>
        <w:jc w:val="both"/>
        <w:rPr>
          <w:sz w:val="20"/>
        </w:rPr>
      </w:pPr>
      <w:r>
        <w:rPr>
          <w:sz w:val="20"/>
        </w:rPr>
        <w:t>Be entitled only to reasonable compensation from the insured for services provided by the public adjuster on behalf of the insured, based on the time spent on a claim and expenses incurred by the public adjuster, until the claim is paid or the insured receives a written commitment to pay from  the</w:t>
      </w:r>
      <w:r>
        <w:rPr>
          <w:spacing w:val="-7"/>
          <w:sz w:val="20"/>
        </w:rPr>
        <w:t xml:space="preserve"> </w:t>
      </w:r>
      <w:r>
        <w:rPr>
          <w:sz w:val="20"/>
        </w:rPr>
        <w:t>insurer.</w:t>
      </w:r>
    </w:p>
    <w:p w14:paraId="23BF162C" w14:textId="77777777" w:rsidR="005815A6" w:rsidRDefault="005815A6" w:rsidP="005815A6">
      <w:pPr>
        <w:pStyle w:val="BodyText"/>
        <w:spacing w:before="10"/>
      </w:pPr>
    </w:p>
    <w:p w14:paraId="74C25BF7" w14:textId="77777777" w:rsidR="005815A6" w:rsidRDefault="005815A6" w:rsidP="005815A6">
      <w:pPr>
        <w:pStyle w:val="ListParagraph"/>
        <w:numPr>
          <w:ilvl w:val="0"/>
          <w:numId w:val="5"/>
        </w:numPr>
        <w:tabs>
          <w:tab w:val="left" w:pos="819"/>
          <w:tab w:val="left" w:pos="820"/>
        </w:tabs>
        <w:ind w:left="820" w:right="116" w:hanging="720"/>
        <w:jc w:val="both"/>
        <w:rPr>
          <w:sz w:val="20"/>
        </w:rPr>
      </w:pPr>
      <w:r>
        <w:rPr>
          <w:sz w:val="20"/>
        </w:rPr>
        <w:t>A public adjuster shall provide the insured a written disclosure concerning any direct or indirect financial interest that the public adjuster has with any other party who is involved in any aspect of the claim, other than the salary, fee, commission or other consideration established in the written contract with the insured, including but not limited to any ownership of, other than as a minority stockholder, or any compensation expected to be received from, any construction firm, salvage firm, building appraisal firm, motor vehicle repair shop, or any other firm which that provides estimates for work, or that performs any work, in conjunction with damages caused by the insured loss on which the public adjuster is engaged. The word “firm”</w:t>
      </w:r>
      <w:r>
        <w:rPr>
          <w:spacing w:val="-3"/>
          <w:sz w:val="20"/>
        </w:rPr>
        <w:t xml:space="preserve"> </w:t>
      </w:r>
      <w:r>
        <w:rPr>
          <w:sz w:val="20"/>
        </w:rPr>
        <w:t>shall</w:t>
      </w:r>
      <w:r>
        <w:rPr>
          <w:spacing w:val="-4"/>
          <w:sz w:val="20"/>
        </w:rPr>
        <w:t xml:space="preserve"> </w:t>
      </w:r>
      <w:r>
        <w:rPr>
          <w:sz w:val="20"/>
        </w:rPr>
        <w:t>include</w:t>
      </w:r>
      <w:r>
        <w:rPr>
          <w:spacing w:val="-3"/>
          <w:sz w:val="20"/>
        </w:rPr>
        <w:t xml:space="preserve"> </w:t>
      </w:r>
      <w:r>
        <w:rPr>
          <w:sz w:val="20"/>
        </w:rPr>
        <w:t>any</w:t>
      </w:r>
      <w:r>
        <w:rPr>
          <w:spacing w:val="-4"/>
          <w:sz w:val="20"/>
        </w:rPr>
        <w:t xml:space="preserve"> </w:t>
      </w:r>
      <w:r>
        <w:rPr>
          <w:sz w:val="20"/>
        </w:rPr>
        <w:t>corporation,</w:t>
      </w:r>
      <w:r>
        <w:rPr>
          <w:spacing w:val="-4"/>
          <w:sz w:val="20"/>
        </w:rPr>
        <w:t xml:space="preserve"> </w:t>
      </w:r>
      <w:r>
        <w:rPr>
          <w:sz w:val="20"/>
        </w:rPr>
        <w:t>partnership,</w:t>
      </w:r>
      <w:r>
        <w:rPr>
          <w:spacing w:val="-3"/>
          <w:sz w:val="20"/>
        </w:rPr>
        <w:t xml:space="preserve"> </w:t>
      </w:r>
      <w:r>
        <w:rPr>
          <w:sz w:val="20"/>
        </w:rPr>
        <w:t>association,</w:t>
      </w:r>
      <w:r>
        <w:rPr>
          <w:spacing w:val="-4"/>
          <w:sz w:val="20"/>
        </w:rPr>
        <w:t xml:space="preserve"> </w:t>
      </w:r>
      <w:r>
        <w:rPr>
          <w:sz w:val="20"/>
        </w:rPr>
        <w:t>joint-stock</w:t>
      </w:r>
      <w:r>
        <w:rPr>
          <w:spacing w:val="-4"/>
          <w:sz w:val="20"/>
        </w:rPr>
        <w:t xml:space="preserve"> </w:t>
      </w:r>
      <w:r>
        <w:rPr>
          <w:sz w:val="20"/>
        </w:rPr>
        <w:t>company</w:t>
      </w:r>
      <w:r>
        <w:rPr>
          <w:spacing w:val="-4"/>
          <w:sz w:val="20"/>
        </w:rPr>
        <w:t xml:space="preserve"> </w:t>
      </w:r>
      <w:r>
        <w:rPr>
          <w:sz w:val="20"/>
        </w:rPr>
        <w:t>or</w:t>
      </w:r>
      <w:r>
        <w:rPr>
          <w:spacing w:val="-4"/>
          <w:sz w:val="20"/>
        </w:rPr>
        <w:t xml:space="preserve"> </w:t>
      </w:r>
      <w:r>
        <w:rPr>
          <w:sz w:val="20"/>
        </w:rPr>
        <w:t>person.</w:t>
      </w:r>
    </w:p>
    <w:p w14:paraId="5F4F0598" w14:textId="77777777" w:rsidR="005815A6" w:rsidRDefault="005815A6" w:rsidP="005815A6">
      <w:pPr>
        <w:pStyle w:val="BodyText"/>
        <w:spacing w:before="10"/>
        <w:rPr>
          <w:sz w:val="19"/>
        </w:rPr>
      </w:pPr>
    </w:p>
    <w:p w14:paraId="75968397" w14:textId="77777777" w:rsidR="005815A6" w:rsidRDefault="005815A6" w:rsidP="005815A6">
      <w:pPr>
        <w:pStyle w:val="ListParagraph"/>
        <w:numPr>
          <w:ilvl w:val="0"/>
          <w:numId w:val="5"/>
        </w:numPr>
        <w:tabs>
          <w:tab w:val="left" w:pos="820"/>
          <w:tab w:val="left" w:pos="821"/>
        </w:tabs>
        <w:spacing w:before="1"/>
        <w:ind w:left="820" w:hanging="720"/>
        <w:jc w:val="left"/>
        <w:rPr>
          <w:sz w:val="20"/>
        </w:rPr>
      </w:pPr>
      <w:r>
        <w:rPr>
          <w:sz w:val="20"/>
        </w:rPr>
        <w:t>A public adjuster contract may not contain any contract term</w:t>
      </w:r>
      <w:r>
        <w:rPr>
          <w:spacing w:val="-25"/>
          <w:sz w:val="20"/>
        </w:rPr>
        <w:t xml:space="preserve"> </w:t>
      </w:r>
      <w:r>
        <w:rPr>
          <w:sz w:val="20"/>
        </w:rPr>
        <w:t>that:</w:t>
      </w:r>
    </w:p>
    <w:p w14:paraId="2A431CDC" w14:textId="77777777" w:rsidR="005815A6" w:rsidRDefault="005815A6" w:rsidP="005815A6">
      <w:pPr>
        <w:pStyle w:val="BodyText"/>
        <w:spacing w:before="11"/>
        <w:rPr>
          <w:sz w:val="19"/>
        </w:rPr>
      </w:pPr>
    </w:p>
    <w:p w14:paraId="6BB6F810" w14:textId="77777777" w:rsidR="005815A6" w:rsidRDefault="005815A6" w:rsidP="005815A6">
      <w:pPr>
        <w:pStyle w:val="ListParagraph"/>
        <w:numPr>
          <w:ilvl w:val="1"/>
          <w:numId w:val="5"/>
        </w:numPr>
        <w:tabs>
          <w:tab w:val="left" w:pos="1539"/>
        </w:tabs>
        <w:ind w:left="1540" w:right="116"/>
        <w:jc w:val="both"/>
        <w:rPr>
          <w:sz w:val="20"/>
        </w:rPr>
      </w:pPr>
      <w:r>
        <w:rPr>
          <w:sz w:val="20"/>
        </w:rPr>
        <w:t>Allows the public adjuster’s percentage fee to be collected when money is due from an insurance company, but not paid, or that allows a public adjuster to collect the entire fee from the first check issued by an insurance company, rather than as percentage of each check issued by an insurance company;</w:t>
      </w:r>
    </w:p>
    <w:p w14:paraId="65577D57" w14:textId="77777777" w:rsidR="005815A6" w:rsidRDefault="005815A6" w:rsidP="005815A6">
      <w:pPr>
        <w:pStyle w:val="BodyText"/>
        <w:spacing w:before="10"/>
        <w:rPr>
          <w:sz w:val="19"/>
        </w:rPr>
      </w:pPr>
    </w:p>
    <w:p w14:paraId="68705270" w14:textId="77777777" w:rsidR="005815A6" w:rsidRDefault="005815A6" w:rsidP="005815A6">
      <w:pPr>
        <w:pStyle w:val="ListParagraph"/>
        <w:numPr>
          <w:ilvl w:val="1"/>
          <w:numId w:val="5"/>
        </w:numPr>
        <w:tabs>
          <w:tab w:val="left" w:pos="1540"/>
        </w:tabs>
        <w:spacing w:before="1"/>
        <w:ind w:left="1540" w:right="116"/>
        <w:jc w:val="both"/>
        <w:rPr>
          <w:sz w:val="20"/>
        </w:rPr>
      </w:pPr>
      <w:r>
        <w:rPr>
          <w:sz w:val="20"/>
        </w:rPr>
        <w:t>Requires the insured to authorize an insurance company to issue a check only in the name of the public</w:t>
      </w:r>
      <w:r>
        <w:rPr>
          <w:spacing w:val="-9"/>
          <w:sz w:val="20"/>
        </w:rPr>
        <w:t xml:space="preserve"> </w:t>
      </w:r>
      <w:r>
        <w:rPr>
          <w:sz w:val="20"/>
        </w:rPr>
        <w:t>adjuster;</w:t>
      </w:r>
    </w:p>
    <w:p w14:paraId="381778BE" w14:textId="77777777" w:rsidR="005815A6" w:rsidRDefault="005815A6" w:rsidP="005815A6">
      <w:pPr>
        <w:pStyle w:val="BodyText"/>
        <w:spacing w:before="11"/>
        <w:rPr>
          <w:sz w:val="19"/>
        </w:rPr>
      </w:pPr>
    </w:p>
    <w:p w14:paraId="777FD3A2" w14:textId="77777777" w:rsidR="005815A6" w:rsidRDefault="005815A6" w:rsidP="005815A6">
      <w:pPr>
        <w:pStyle w:val="ListParagraph"/>
        <w:numPr>
          <w:ilvl w:val="1"/>
          <w:numId w:val="5"/>
        </w:numPr>
        <w:tabs>
          <w:tab w:val="left" w:pos="1539"/>
          <w:tab w:val="left" w:pos="1540"/>
        </w:tabs>
        <w:ind w:left="1540"/>
        <w:rPr>
          <w:sz w:val="20"/>
        </w:rPr>
      </w:pPr>
      <w:r>
        <w:rPr>
          <w:sz w:val="20"/>
        </w:rPr>
        <w:t>Imposes collection costs or late fees;</w:t>
      </w:r>
      <w:r>
        <w:rPr>
          <w:spacing w:val="-20"/>
          <w:sz w:val="20"/>
        </w:rPr>
        <w:t xml:space="preserve"> </w:t>
      </w:r>
      <w:r>
        <w:rPr>
          <w:sz w:val="20"/>
        </w:rPr>
        <w:t>or</w:t>
      </w:r>
    </w:p>
    <w:p w14:paraId="7DE6DA0B" w14:textId="77777777" w:rsidR="005815A6" w:rsidRDefault="005815A6" w:rsidP="005815A6">
      <w:pPr>
        <w:pStyle w:val="BodyText"/>
      </w:pPr>
    </w:p>
    <w:p w14:paraId="1C47E34A" w14:textId="77777777" w:rsidR="005815A6" w:rsidRDefault="005815A6" w:rsidP="005815A6">
      <w:pPr>
        <w:pStyle w:val="ListParagraph"/>
        <w:numPr>
          <w:ilvl w:val="1"/>
          <w:numId w:val="5"/>
        </w:numPr>
        <w:tabs>
          <w:tab w:val="left" w:pos="1539"/>
          <w:tab w:val="left" w:pos="1540"/>
        </w:tabs>
        <w:ind w:left="1539" w:hanging="719"/>
        <w:rPr>
          <w:sz w:val="20"/>
        </w:rPr>
      </w:pPr>
      <w:r>
        <w:rPr>
          <w:sz w:val="20"/>
        </w:rPr>
        <w:t>Precludes a public adjuster from pursuing civil</w:t>
      </w:r>
      <w:r>
        <w:rPr>
          <w:spacing w:val="-31"/>
          <w:sz w:val="20"/>
        </w:rPr>
        <w:t xml:space="preserve"> </w:t>
      </w:r>
      <w:r>
        <w:rPr>
          <w:sz w:val="20"/>
        </w:rPr>
        <w:t>remedies.</w:t>
      </w:r>
    </w:p>
    <w:p w14:paraId="0CE75B23" w14:textId="77777777" w:rsidR="005815A6" w:rsidRDefault="005815A6" w:rsidP="005815A6">
      <w:pPr>
        <w:pStyle w:val="BodyText"/>
        <w:spacing w:before="10"/>
        <w:rPr>
          <w:sz w:val="19"/>
        </w:rPr>
      </w:pPr>
    </w:p>
    <w:p w14:paraId="22A00B9C" w14:textId="77777777" w:rsidR="005815A6" w:rsidRDefault="005815A6" w:rsidP="005815A6">
      <w:pPr>
        <w:pStyle w:val="ListParagraph"/>
        <w:numPr>
          <w:ilvl w:val="0"/>
          <w:numId w:val="5"/>
        </w:numPr>
        <w:tabs>
          <w:tab w:val="left" w:pos="820"/>
          <w:tab w:val="left" w:pos="821"/>
        </w:tabs>
        <w:ind w:left="820" w:right="119" w:hanging="720"/>
        <w:jc w:val="both"/>
        <w:rPr>
          <w:sz w:val="20"/>
        </w:rPr>
      </w:pPr>
      <w:r>
        <w:rPr>
          <w:sz w:val="20"/>
        </w:rPr>
        <w:t>Prior to the signing of the contract the public adjuster shall provide the insured with a separate disclosure document regarding the claim process that</w:t>
      </w:r>
      <w:r>
        <w:rPr>
          <w:spacing w:val="-20"/>
          <w:sz w:val="20"/>
        </w:rPr>
        <w:t xml:space="preserve"> </w:t>
      </w:r>
      <w:r>
        <w:rPr>
          <w:sz w:val="20"/>
        </w:rPr>
        <w:t>states:</w:t>
      </w:r>
    </w:p>
    <w:p w14:paraId="70EA147E" w14:textId="77777777" w:rsidR="005815A6" w:rsidRDefault="005815A6" w:rsidP="005815A6">
      <w:pPr>
        <w:pStyle w:val="BodyText"/>
        <w:spacing w:before="10"/>
        <w:rPr>
          <w:sz w:val="19"/>
        </w:rPr>
      </w:pPr>
    </w:p>
    <w:p w14:paraId="5F212826" w14:textId="77777777" w:rsidR="005815A6" w:rsidRDefault="005815A6" w:rsidP="005815A6">
      <w:pPr>
        <w:pStyle w:val="ListParagraph"/>
        <w:numPr>
          <w:ilvl w:val="1"/>
          <w:numId w:val="5"/>
        </w:numPr>
        <w:tabs>
          <w:tab w:val="left" w:pos="1540"/>
        </w:tabs>
        <w:ind w:left="1540" w:right="115"/>
        <w:jc w:val="both"/>
        <w:rPr>
          <w:sz w:val="20"/>
        </w:rPr>
      </w:pPr>
      <w:r>
        <w:rPr>
          <w:sz w:val="20"/>
        </w:rPr>
        <w:t>Property insurance policies obligate the insured to present a claim to his or her insurance company for consideration. There are three (3) types of adjusters that could be involved in that process. The definitions of the three types are as</w:t>
      </w:r>
      <w:r>
        <w:rPr>
          <w:spacing w:val="-24"/>
          <w:sz w:val="20"/>
        </w:rPr>
        <w:t xml:space="preserve"> </w:t>
      </w:r>
      <w:r>
        <w:rPr>
          <w:sz w:val="20"/>
        </w:rPr>
        <w:t>follows:</w:t>
      </w:r>
    </w:p>
    <w:p w14:paraId="160E15BF" w14:textId="77777777" w:rsidR="005815A6" w:rsidRDefault="005815A6" w:rsidP="005815A6">
      <w:pPr>
        <w:pStyle w:val="BodyText"/>
      </w:pPr>
    </w:p>
    <w:p w14:paraId="3564EEFE" w14:textId="77777777" w:rsidR="005815A6" w:rsidRDefault="005815A6" w:rsidP="005815A6">
      <w:pPr>
        <w:pStyle w:val="ListParagraph"/>
        <w:numPr>
          <w:ilvl w:val="2"/>
          <w:numId w:val="5"/>
        </w:numPr>
        <w:tabs>
          <w:tab w:val="left" w:pos="2261"/>
        </w:tabs>
        <w:ind w:right="118" w:hanging="720"/>
        <w:jc w:val="both"/>
        <w:rPr>
          <w:sz w:val="20"/>
        </w:rPr>
      </w:pPr>
      <w:r>
        <w:rPr>
          <w:sz w:val="20"/>
        </w:rPr>
        <w:t>“Company adjuster” means the insurance adjusters who are employees of an insurance company. They represent the interest of the insurance company and are paid by the insurance company. They will not charge you a</w:t>
      </w:r>
      <w:r>
        <w:rPr>
          <w:spacing w:val="-12"/>
          <w:sz w:val="20"/>
        </w:rPr>
        <w:t xml:space="preserve"> </w:t>
      </w:r>
      <w:r>
        <w:rPr>
          <w:sz w:val="20"/>
        </w:rPr>
        <w:t>fee.</w:t>
      </w:r>
    </w:p>
    <w:p w14:paraId="7C315F5C" w14:textId="77777777" w:rsidR="005815A6" w:rsidRDefault="005815A6" w:rsidP="005815A6">
      <w:pPr>
        <w:pStyle w:val="BodyText"/>
        <w:spacing w:before="10"/>
        <w:rPr>
          <w:sz w:val="19"/>
        </w:rPr>
      </w:pPr>
    </w:p>
    <w:p w14:paraId="0D244B81" w14:textId="77777777" w:rsidR="005815A6" w:rsidRDefault="005815A6" w:rsidP="005815A6">
      <w:pPr>
        <w:pStyle w:val="ListParagraph"/>
        <w:numPr>
          <w:ilvl w:val="2"/>
          <w:numId w:val="5"/>
        </w:numPr>
        <w:tabs>
          <w:tab w:val="left" w:pos="2261"/>
        </w:tabs>
        <w:spacing w:before="1"/>
        <w:ind w:right="115" w:hanging="720"/>
        <w:jc w:val="both"/>
        <w:rPr>
          <w:sz w:val="20"/>
        </w:rPr>
      </w:pPr>
      <w:r>
        <w:rPr>
          <w:sz w:val="20"/>
        </w:rPr>
        <w:t>“Independent adjuster” means the insurance adjusters who are hired on a contract basis  by an insurance company to represent the insurance company’s interest in the settlement of</w:t>
      </w:r>
      <w:r>
        <w:rPr>
          <w:spacing w:val="-4"/>
          <w:sz w:val="20"/>
        </w:rPr>
        <w:t xml:space="preserve"> </w:t>
      </w:r>
      <w:r>
        <w:rPr>
          <w:sz w:val="20"/>
        </w:rPr>
        <w:t>the</w:t>
      </w:r>
      <w:r>
        <w:rPr>
          <w:spacing w:val="-3"/>
          <w:sz w:val="20"/>
        </w:rPr>
        <w:t xml:space="preserve"> </w:t>
      </w:r>
      <w:r>
        <w:rPr>
          <w:sz w:val="20"/>
        </w:rPr>
        <w:t>claim.</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paid</w:t>
      </w:r>
      <w:r>
        <w:rPr>
          <w:spacing w:val="-4"/>
          <w:sz w:val="20"/>
        </w:rPr>
        <w:t xml:space="preserve"> </w:t>
      </w:r>
      <w:r>
        <w:rPr>
          <w:sz w:val="20"/>
        </w:rPr>
        <w:t>by</w:t>
      </w:r>
      <w:r>
        <w:rPr>
          <w:spacing w:val="-4"/>
          <w:sz w:val="20"/>
        </w:rPr>
        <w:t xml:space="preserve"> </w:t>
      </w:r>
      <w:r>
        <w:rPr>
          <w:sz w:val="20"/>
        </w:rPr>
        <w:t>your</w:t>
      </w:r>
      <w:r>
        <w:rPr>
          <w:spacing w:val="-3"/>
          <w:sz w:val="20"/>
        </w:rPr>
        <w:t xml:space="preserve"> </w:t>
      </w:r>
      <w:r>
        <w:rPr>
          <w:sz w:val="20"/>
        </w:rPr>
        <w:t>insurance</w:t>
      </w:r>
      <w:r>
        <w:rPr>
          <w:spacing w:val="-3"/>
          <w:sz w:val="20"/>
        </w:rPr>
        <w:t xml:space="preserve"> </w:t>
      </w:r>
      <w:r>
        <w:rPr>
          <w:sz w:val="20"/>
        </w:rPr>
        <w:t>company.</w:t>
      </w:r>
      <w:r>
        <w:rPr>
          <w:spacing w:val="-3"/>
          <w:sz w:val="20"/>
        </w:rPr>
        <w:t xml:space="preserve"> </w:t>
      </w:r>
      <w:r>
        <w:rPr>
          <w:sz w:val="20"/>
        </w:rPr>
        <w:t>They</w:t>
      </w:r>
      <w:r>
        <w:rPr>
          <w:spacing w:val="-3"/>
          <w:sz w:val="20"/>
        </w:rPr>
        <w:t xml:space="preserve"> </w:t>
      </w:r>
      <w:r>
        <w:rPr>
          <w:sz w:val="20"/>
        </w:rPr>
        <w:t>will</w:t>
      </w:r>
      <w:r>
        <w:rPr>
          <w:spacing w:val="-3"/>
          <w:sz w:val="20"/>
        </w:rPr>
        <w:t xml:space="preserve"> </w:t>
      </w:r>
      <w:r>
        <w:rPr>
          <w:sz w:val="20"/>
        </w:rPr>
        <w:t>not</w:t>
      </w:r>
      <w:r>
        <w:rPr>
          <w:spacing w:val="-5"/>
          <w:sz w:val="20"/>
        </w:rPr>
        <w:t xml:space="preserve"> </w:t>
      </w:r>
      <w:r>
        <w:rPr>
          <w:sz w:val="20"/>
        </w:rPr>
        <w:t>charge</w:t>
      </w:r>
      <w:r>
        <w:rPr>
          <w:spacing w:val="-4"/>
          <w:sz w:val="20"/>
        </w:rPr>
        <w:t xml:space="preserve"> </w:t>
      </w:r>
      <w:r>
        <w:rPr>
          <w:sz w:val="20"/>
        </w:rPr>
        <w:t>you</w:t>
      </w:r>
      <w:r>
        <w:rPr>
          <w:spacing w:val="-2"/>
          <w:sz w:val="20"/>
        </w:rPr>
        <w:t xml:space="preserve"> </w:t>
      </w:r>
      <w:r>
        <w:rPr>
          <w:sz w:val="20"/>
        </w:rPr>
        <w:t>a</w:t>
      </w:r>
      <w:r>
        <w:rPr>
          <w:spacing w:val="-5"/>
          <w:sz w:val="20"/>
        </w:rPr>
        <w:t xml:space="preserve"> </w:t>
      </w:r>
      <w:r>
        <w:rPr>
          <w:sz w:val="20"/>
        </w:rPr>
        <w:t>fee.</w:t>
      </w:r>
    </w:p>
    <w:p w14:paraId="447149BD" w14:textId="77777777" w:rsidR="005815A6" w:rsidRDefault="005815A6" w:rsidP="005815A6">
      <w:pPr>
        <w:pStyle w:val="BodyText"/>
      </w:pPr>
    </w:p>
    <w:p w14:paraId="4926A223" w14:textId="77777777" w:rsidR="005815A6" w:rsidRDefault="005815A6" w:rsidP="005815A6">
      <w:pPr>
        <w:pStyle w:val="ListParagraph"/>
        <w:numPr>
          <w:ilvl w:val="2"/>
          <w:numId w:val="5"/>
        </w:numPr>
        <w:tabs>
          <w:tab w:val="left" w:pos="2260"/>
        </w:tabs>
        <w:spacing w:before="1"/>
        <w:ind w:right="116" w:hanging="720"/>
        <w:jc w:val="both"/>
        <w:rPr>
          <w:sz w:val="20"/>
        </w:rPr>
      </w:pPr>
      <w:r>
        <w:rPr>
          <w:sz w:val="20"/>
        </w:rPr>
        <w:t>“Public adjuster” means the insurance adjusters who do not work for any insurance company. They work for the insured to assist in the preparation, presentation and settlement</w:t>
      </w:r>
      <w:r>
        <w:rPr>
          <w:spacing w:val="27"/>
          <w:sz w:val="20"/>
        </w:rPr>
        <w:t xml:space="preserve"> </w:t>
      </w:r>
      <w:r>
        <w:rPr>
          <w:sz w:val="20"/>
        </w:rPr>
        <w:t>of</w:t>
      </w:r>
      <w:r>
        <w:rPr>
          <w:spacing w:val="28"/>
          <w:sz w:val="20"/>
        </w:rPr>
        <w:t xml:space="preserve"> </w:t>
      </w:r>
      <w:r>
        <w:rPr>
          <w:sz w:val="20"/>
        </w:rPr>
        <w:t>the</w:t>
      </w:r>
      <w:r>
        <w:rPr>
          <w:spacing w:val="28"/>
          <w:sz w:val="20"/>
        </w:rPr>
        <w:t xml:space="preserve"> </w:t>
      </w:r>
      <w:r>
        <w:rPr>
          <w:sz w:val="20"/>
        </w:rPr>
        <w:t>claim.</w:t>
      </w:r>
      <w:r>
        <w:rPr>
          <w:spacing w:val="28"/>
          <w:sz w:val="20"/>
        </w:rPr>
        <w:t xml:space="preserve"> </w:t>
      </w:r>
      <w:r>
        <w:rPr>
          <w:sz w:val="20"/>
        </w:rPr>
        <w:t>The</w:t>
      </w:r>
      <w:r>
        <w:rPr>
          <w:spacing w:val="28"/>
          <w:sz w:val="20"/>
        </w:rPr>
        <w:t xml:space="preserve"> </w:t>
      </w:r>
      <w:r>
        <w:rPr>
          <w:sz w:val="20"/>
        </w:rPr>
        <w:t>insured</w:t>
      </w:r>
      <w:r>
        <w:rPr>
          <w:spacing w:val="27"/>
          <w:sz w:val="20"/>
        </w:rPr>
        <w:t xml:space="preserve"> </w:t>
      </w:r>
      <w:r>
        <w:rPr>
          <w:sz w:val="20"/>
        </w:rPr>
        <w:t>hires</w:t>
      </w:r>
      <w:r>
        <w:rPr>
          <w:spacing w:val="27"/>
          <w:sz w:val="20"/>
        </w:rPr>
        <w:t xml:space="preserve"> </w:t>
      </w:r>
      <w:r>
        <w:rPr>
          <w:sz w:val="20"/>
        </w:rPr>
        <w:t>them</w:t>
      </w:r>
      <w:r>
        <w:rPr>
          <w:spacing w:val="26"/>
          <w:sz w:val="20"/>
        </w:rPr>
        <w:t xml:space="preserve"> </w:t>
      </w:r>
      <w:r>
        <w:rPr>
          <w:sz w:val="20"/>
        </w:rPr>
        <w:t>by</w:t>
      </w:r>
      <w:r>
        <w:rPr>
          <w:spacing w:val="27"/>
          <w:sz w:val="20"/>
        </w:rPr>
        <w:t xml:space="preserve"> </w:t>
      </w:r>
      <w:r>
        <w:rPr>
          <w:sz w:val="20"/>
        </w:rPr>
        <w:t>signing</w:t>
      </w:r>
      <w:r>
        <w:rPr>
          <w:spacing w:val="29"/>
          <w:sz w:val="20"/>
        </w:rPr>
        <w:t xml:space="preserve"> </w:t>
      </w:r>
      <w:r>
        <w:rPr>
          <w:sz w:val="20"/>
        </w:rPr>
        <w:t>a</w:t>
      </w:r>
      <w:r>
        <w:rPr>
          <w:spacing w:val="28"/>
          <w:sz w:val="20"/>
        </w:rPr>
        <w:t xml:space="preserve"> </w:t>
      </w:r>
      <w:r>
        <w:rPr>
          <w:sz w:val="20"/>
        </w:rPr>
        <w:t>contract</w:t>
      </w:r>
      <w:r>
        <w:rPr>
          <w:spacing w:val="27"/>
          <w:sz w:val="20"/>
        </w:rPr>
        <w:t xml:space="preserve"> </w:t>
      </w:r>
      <w:r>
        <w:rPr>
          <w:sz w:val="20"/>
        </w:rPr>
        <w:t>agreeing</w:t>
      </w:r>
      <w:r>
        <w:rPr>
          <w:spacing w:val="29"/>
          <w:sz w:val="20"/>
        </w:rPr>
        <w:t xml:space="preserve"> </w:t>
      </w:r>
      <w:r>
        <w:rPr>
          <w:sz w:val="20"/>
        </w:rPr>
        <w:t>to</w:t>
      </w:r>
      <w:r>
        <w:rPr>
          <w:spacing w:val="27"/>
          <w:sz w:val="20"/>
        </w:rPr>
        <w:t xml:space="preserve"> </w:t>
      </w:r>
      <w:r>
        <w:rPr>
          <w:sz w:val="20"/>
        </w:rPr>
        <w:t>pay</w:t>
      </w:r>
    </w:p>
    <w:p w14:paraId="6A2707AE" w14:textId="77777777" w:rsidR="005815A6" w:rsidRDefault="005815A6" w:rsidP="005815A6">
      <w:pPr>
        <w:jc w:val="both"/>
        <w:rPr>
          <w:sz w:val="20"/>
        </w:rPr>
        <w:sectPr w:rsidR="005815A6">
          <w:pgSz w:w="12240" w:h="15840"/>
          <w:pgMar w:top="1000" w:right="960" w:bottom="280" w:left="1700" w:header="720" w:footer="720" w:gutter="0"/>
          <w:cols w:space="720"/>
        </w:sectPr>
      </w:pPr>
    </w:p>
    <w:p w14:paraId="765E9EC9" w14:textId="77777777" w:rsidR="005815A6" w:rsidRDefault="005815A6" w:rsidP="005815A6">
      <w:pPr>
        <w:pStyle w:val="BodyText"/>
        <w:spacing w:before="77"/>
        <w:ind w:left="2259"/>
      </w:pPr>
      <w:r>
        <w:lastRenderedPageBreak/>
        <w:t>them a fee or commission based on a percentage of the settlement, or other method of compensation.</w:t>
      </w:r>
    </w:p>
    <w:p w14:paraId="26FE7989" w14:textId="77777777" w:rsidR="005815A6" w:rsidRDefault="005815A6" w:rsidP="005815A6">
      <w:pPr>
        <w:pStyle w:val="BodyText"/>
        <w:spacing w:before="11"/>
        <w:ind w:left="1530"/>
        <w:rPr>
          <w:sz w:val="19"/>
        </w:rPr>
      </w:pPr>
    </w:p>
    <w:p w14:paraId="0B8941A2" w14:textId="77777777" w:rsidR="005815A6" w:rsidRDefault="005815A6" w:rsidP="005815A6">
      <w:pPr>
        <w:pStyle w:val="ListParagraph"/>
        <w:numPr>
          <w:ilvl w:val="1"/>
          <w:numId w:val="5"/>
        </w:numPr>
        <w:tabs>
          <w:tab w:val="left" w:pos="2160"/>
        </w:tabs>
        <w:ind w:left="2160" w:right="119" w:hanging="630"/>
        <w:jc w:val="both"/>
        <w:rPr>
          <w:sz w:val="20"/>
        </w:rPr>
      </w:pPr>
      <w:r>
        <w:rPr>
          <w:sz w:val="20"/>
        </w:rPr>
        <w:t>The insured is not required to hire a public adjuster to help the insured meet his or her obligations under the policy, but has the right to do</w:t>
      </w:r>
      <w:r>
        <w:rPr>
          <w:spacing w:val="-23"/>
          <w:sz w:val="20"/>
        </w:rPr>
        <w:t xml:space="preserve"> </w:t>
      </w:r>
      <w:r>
        <w:rPr>
          <w:sz w:val="20"/>
        </w:rPr>
        <w:t>so.</w:t>
      </w:r>
    </w:p>
    <w:p w14:paraId="2BA7948E" w14:textId="77777777" w:rsidR="005815A6" w:rsidRDefault="005815A6" w:rsidP="005815A6">
      <w:pPr>
        <w:pStyle w:val="BodyText"/>
        <w:spacing w:before="10"/>
        <w:ind w:left="1530"/>
        <w:rPr>
          <w:sz w:val="19"/>
        </w:rPr>
      </w:pPr>
    </w:p>
    <w:p w14:paraId="56FAE7F9" w14:textId="77777777" w:rsidR="005815A6" w:rsidRDefault="005815A6" w:rsidP="005815A6">
      <w:pPr>
        <w:pStyle w:val="ListParagraph"/>
        <w:numPr>
          <w:ilvl w:val="1"/>
          <w:numId w:val="5"/>
        </w:numPr>
        <w:tabs>
          <w:tab w:val="left" w:pos="2160"/>
        </w:tabs>
        <w:spacing w:before="1"/>
        <w:ind w:left="2160" w:right="117"/>
        <w:jc w:val="both"/>
        <w:rPr>
          <w:sz w:val="20"/>
        </w:rPr>
      </w:pPr>
      <w:r>
        <w:rPr>
          <w:sz w:val="20"/>
        </w:rPr>
        <w:t>The insured has the right to initiate direct communications with the insured’s attorney, the insurer, the insurer’s adjuster, and the insurer’s attorney, or any other person regarding the settlement of  the insured’s</w:t>
      </w:r>
      <w:r>
        <w:rPr>
          <w:spacing w:val="-7"/>
          <w:sz w:val="20"/>
        </w:rPr>
        <w:t xml:space="preserve"> </w:t>
      </w:r>
      <w:r>
        <w:rPr>
          <w:sz w:val="20"/>
        </w:rPr>
        <w:t>claim.</w:t>
      </w:r>
    </w:p>
    <w:p w14:paraId="72A213DF" w14:textId="77777777" w:rsidR="005815A6" w:rsidRDefault="005815A6" w:rsidP="005815A6">
      <w:pPr>
        <w:pStyle w:val="BodyText"/>
        <w:ind w:left="1530"/>
      </w:pPr>
    </w:p>
    <w:p w14:paraId="4EE138BD" w14:textId="77777777" w:rsidR="005815A6" w:rsidRDefault="005815A6" w:rsidP="005815A6">
      <w:pPr>
        <w:pStyle w:val="ListParagraph"/>
        <w:numPr>
          <w:ilvl w:val="1"/>
          <w:numId w:val="5"/>
        </w:numPr>
        <w:tabs>
          <w:tab w:val="left" w:pos="2160"/>
        </w:tabs>
        <w:spacing w:before="1"/>
        <w:ind w:left="2160" w:hanging="719"/>
        <w:rPr>
          <w:sz w:val="20"/>
        </w:rPr>
      </w:pPr>
      <w:r>
        <w:rPr>
          <w:sz w:val="20"/>
        </w:rPr>
        <w:t>The</w:t>
      </w:r>
      <w:r>
        <w:rPr>
          <w:spacing w:val="-5"/>
          <w:sz w:val="20"/>
        </w:rPr>
        <w:t xml:space="preserve"> </w:t>
      </w:r>
      <w:r>
        <w:rPr>
          <w:sz w:val="20"/>
        </w:rPr>
        <w:t>public</w:t>
      </w:r>
      <w:r>
        <w:rPr>
          <w:spacing w:val="-4"/>
          <w:sz w:val="20"/>
        </w:rPr>
        <w:t xml:space="preserve"> </w:t>
      </w:r>
      <w:r>
        <w:rPr>
          <w:sz w:val="20"/>
        </w:rPr>
        <w:t>adjuster</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a</w:t>
      </w:r>
      <w:r>
        <w:rPr>
          <w:spacing w:val="-5"/>
          <w:sz w:val="20"/>
        </w:rPr>
        <w:t xml:space="preserve"> </w:t>
      </w:r>
      <w:r>
        <w:rPr>
          <w:sz w:val="20"/>
        </w:rPr>
        <w:t>representative</w:t>
      </w:r>
      <w:r>
        <w:rPr>
          <w:spacing w:val="-5"/>
          <w:sz w:val="20"/>
        </w:rPr>
        <w:t xml:space="preserve"> </w:t>
      </w:r>
      <w:r>
        <w:rPr>
          <w:sz w:val="20"/>
        </w:rPr>
        <w:t>or</w:t>
      </w:r>
      <w:r>
        <w:rPr>
          <w:spacing w:val="-4"/>
          <w:sz w:val="20"/>
        </w:rPr>
        <w:t xml:space="preserve"> </w:t>
      </w:r>
      <w:r>
        <w:rPr>
          <w:sz w:val="20"/>
        </w:rPr>
        <w:t>employee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insurer.</w:t>
      </w:r>
    </w:p>
    <w:p w14:paraId="314A85B3" w14:textId="77777777" w:rsidR="005815A6" w:rsidRDefault="005815A6" w:rsidP="005815A6">
      <w:pPr>
        <w:pStyle w:val="BodyText"/>
        <w:spacing w:before="11"/>
        <w:ind w:left="1530"/>
        <w:rPr>
          <w:sz w:val="19"/>
        </w:rPr>
      </w:pPr>
    </w:p>
    <w:p w14:paraId="12F7F21B" w14:textId="77777777" w:rsidR="005815A6" w:rsidRDefault="005815A6" w:rsidP="005815A6">
      <w:pPr>
        <w:pStyle w:val="ListParagraph"/>
        <w:numPr>
          <w:ilvl w:val="1"/>
          <w:numId w:val="5"/>
        </w:numPr>
        <w:tabs>
          <w:tab w:val="left" w:pos="2160"/>
        </w:tabs>
        <w:ind w:left="2160" w:hanging="719"/>
        <w:rPr>
          <w:sz w:val="20"/>
        </w:rPr>
      </w:pPr>
      <w:r>
        <w:rPr>
          <w:sz w:val="20"/>
        </w:rPr>
        <w:t>The</w:t>
      </w:r>
      <w:r>
        <w:rPr>
          <w:spacing w:val="-3"/>
          <w:sz w:val="20"/>
        </w:rPr>
        <w:t xml:space="preserve"> </w:t>
      </w:r>
      <w:r>
        <w:rPr>
          <w:sz w:val="20"/>
        </w:rPr>
        <w:t>salary,</w:t>
      </w:r>
      <w:r>
        <w:rPr>
          <w:spacing w:val="-3"/>
          <w:sz w:val="20"/>
        </w:rPr>
        <w:t xml:space="preserve"> </w:t>
      </w:r>
      <w:r>
        <w:rPr>
          <w:sz w:val="20"/>
        </w:rPr>
        <w:t>fee,</w:t>
      </w:r>
      <w:r>
        <w:rPr>
          <w:spacing w:val="-3"/>
          <w:sz w:val="20"/>
        </w:rPr>
        <w:t xml:space="preserve"> </w:t>
      </w:r>
      <w:r>
        <w:rPr>
          <w:sz w:val="20"/>
        </w:rPr>
        <w:t>commission</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consideration</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obligation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insured,</w:t>
      </w:r>
      <w:r>
        <w:rPr>
          <w:spacing w:val="-4"/>
          <w:sz w:val="20"/>
        </w:rPr>
        <w:t xml:space="preserve"> </w:t>
      </w:r>
      <w:r>
        <w:rPr>
          <w:sz w:val="20"/>
        </w:rPr>
        <w:t>not</w:t>
      </w:r>
      <w:r>
        <w:rPr>
          <w:spacing w:val="-4"/>
          <w:sz w:val="20"/>
        </w:rPr>
        <w:t xml:space="preserve"> </w:t>
      </w:r>
      <w:r>
        <w:rPr>
          <w:sz w:val="20"/>
        </w:rPr>
        <w:t>the</w:t>
      </w:r>
      <w:r>
        <w:rPr>
          <w:spacing w:val="-4"/>
          <w:sz w:val="20"/>
        </w:rPr>
        <w:t xml:space="preserve"> </w:t>
      </w:r>
      <w:r>
        <w:rPr>
          <w:sz w:val="20"/>
        </w:rPr>
        <w:t>insurer.</w:t>
      </w:r>
    </w:p>
    <w:p w14:paraId="4D0FB3A0" w14:textId="77777777" w:rsidR="005815A6" w:rsidRDefault="005815A6" w:rsidP="005815A6">
      <w:pPr>
        <w:pStyle w:val="BodyText"/>
        <w:spacing w:before="10"/>
        <w:ind w:left="1530"/>
        <w:rPr>
          <w:sz w:val="19"/>
        </w:rPr>
      </w:pPr>
    </w:p>
    <w:p w14:paraId="6E6AD558" w14:textId="77777777" w:rsidR="005815A6" w:rsidRDefault="005815A6" w:rsidP="005815A6">
      <w:pPr>
        <w:pStyle w:val="ListParagraph"/>
        <w:numPr>
          <w:ilvl w:val="0"/>
          <w:numId w:val="5"/>
        </w:numPr>
        <w:tabs>
          <w:tab w:val="left" w:pos="1440"/>
        </w:tabs>
        <w:spacing w:before="1"/>
        <w:ind w:left="1530" w:right="117" w:hanging="630"/>
        <w:jc w:val="both"/>
        <w:rPr>
          <w:sz w:val="20"/>
        </w:rPr>
      </w:pPr>
      <w:r>
        <w:rPr>
          <w:sz w:val="20"/>
        </w:rPr>
        <w:t>The contracts shall be executed in duplicate to provide an original contract to the public adjuster, and an original contract to the insured. The public adjuster's original contract shall be available at all times for inspection without notice by the</w:t>
      </w:r>
      <w:r>
        <w:rPr>
          <w:spacing w:val="-24"/>
          <w:sz w:val="20"/>
        </w:rPr>
        <w:t xml:space="preserve"> </w:t>
      </w:r>
      <w:r>
        <w:rPr>
          <w:sz w:val="20"/>
        </w:rPr>
        <w:t>commissioner.</w:t>
      </w:r>
    </w:p>
    <w:p w14:paraId="1387711B" w14:textId="77777777" w:rsidR="005815A6" w:rsidRDefault="005815A6" w:rsidP="005815A6">
      <w:pPr>
        <w:pStyle w:val="BodyText"/>
      </w:pPr>
    </w:p>
    <w:p w14:paraId="4E0ACE15" w14:textId="77777777" w:rsidR="005815A6" w:rsidRDefault="005815A6" w:rsidP="005815A6">
      <w:pPr>
        <w:pStyle w:val="ListParagraph"/>
        <w:numPr>
          <w:ilvl w:val="0"/>
          <w:numId w:val="5"/>
        </w:numPr>
        <w:tabs>
          <w:tab w:val="left" w:pos="1440"/>
        </w:tabs>
        <w:spacing w:before="1"/>
        <w:ind w:left="1440" w:right="117" w:hanging="540"/>
        <w:jc w:val="both"/>
        <w:rPr>
          <w:sz w:val="20"/>
        </w:rPr>
      </w:pPr>
      <w:r>
        <w:rPr>
          <w:sz w:val="20"/>
        </w:rPr>
        <w:t>The public adjuster shall provide the insurer a notification letter, which has been signed by the insured, authorizing the public adjuster to represent the insured’s</w:t>
      </w:r>
      <w:r>
        <w:rPr>
          <w:spacing w:val="-34"/>
          <w:sz w:val="20"/>
        </w:rPr>
        <w:t xml:space="preserve"> </w:t>
      </w:r>
      <w:r>
        <w:rPr>
          <w:sz w:val="20"/>
        </w:rPr>
        <w:t>interest.</w:t>
      </w:r>
    </w:p>
    <w:p w14:paraId="0F90DB17" w14:textId="77777777" w:rsidR="005815A6" w:rsidRDefault="005815A6" w:rsidP="005815A6">
      <w:pPr>
        <w:pStyle w:val="BodyText"/>
      </w:pPr>
    </w:p>
    <w:p w14:paraId="4331C491" w14:textId="77777777" w:rsidR="005815A6" w:rsidRDefault="005815A6" w:rsidP="005815A6">
      <w:pPr>
        <w:pStyle w:val="ListParagraph"/>
        <w:numPr>
          <w:ilvl w:val="0"/>
          <w:numId w:val="5"/>
        </w:numPr>
        <w:tabs>
          <w:tab w:val="left" w:pos="1440"/>
        </w:tabs>
        <w:spacing w:before="1"/>
        <w:ind w:left="1440" w:right="119" w:hanging="540"/>
        <w:jc w:val="both"/>
        <w:rPr>
          <w:sz w:val="20"/>
        </w:rPr>
      </w:pPr>
      <w:r>
        <w:rPr>
          <w:sz w:val="20"/>
        </w:rPr>
        <w:t>The public adjuster shall give the insured written notice of the insured’s right as provided in [cite the state consumer protection</w:t>
      </w:r>
      <w:r>
        <w:rPr>
          <w:spacing w:val="-9"/>
          <w:sz w:val="20"/>
        </w:rPr>
        <w:t xml:space="preserve"> </w:t>
      </w:r>
      <w:r>
        <w:rPr>
          <w:sz w:val="20"/>
        </w:rPr>
        <w:t>laws].</w:t>
      </w:r>
    </w:p>
    <w:p w14:paraId="674EC5E4" w14:textId="77777777" w:rsidR="005815A6" w:rsidRPr="008A50EA" w:rsidRDefault="005815A6" w:rsidP="005815A6">
      <w:pPr>
        <w:pStyle w:val="ListParagraph"/>
        <w:rPr>
          <w:sz w:val="20"/>
        </w:rPr>
      </w:pPr>
    </w:p>
    <w:p w14:paraId="540AA627" w14:textId="77777777" w:rsidR="005815A6" w:rsidRPr="008A50EA" w:rsidRDefault="005815A6" w:rsidP="005815A6">
      <w:pPr>
        <w:tabs>
          <w:tab w:val="left" w:pos="819"/>
          <w:tab w:val="left" w:pos="820"/>
        </w:tabs>
        <w:spacing w:before="1"/>
        <w:ind w:right="119"/>
        <w:jc w:val="both"/>
        <w:rPr>
          <w:sz w:val="20"/>
        </w:rPr>
      </w:pPr>
    </w:p>
    <w:p w14:paraId="3794F658" w14:textId="77777777" w:rsidR="005815A6" w:rsidRPr="008A50EA" w:rsidRDefault="005815A6" w:rsidP="005815A6">
      <w:pPr>
        <w:pStyle w:val="ListParagraph"/>
        <w:numPr>
          <w:ilvl w:val="0"/>
          <w:numId w:val="5"/>
        </w:numPr>
        <w:tabs>
          <w:tab w:val="left" w:pos="1539"/>
          <w:tab w:val="left" w:pos="1540"/>
        </w:tabs>
        <w:spacing w:before="65" w:line="249" w:lineRule="auto"/>
        <w:ind w:right="117" w:hanging="720"/>
        <w:jc w:val="both"/>
        <w:rPr>
          <w:sz w:val="20"/>
        </w:rPr>
      </w:pPr>
      <w:r w:rsidRPr="008A50EA">
        <w:rPr>
          <w:sz w:val="20"/>
        </w:rPr>
        <w:t>The insured has the right to rescind the contract within three (3) business days after the date the contract was signed. The rescission shall be in writing and mailed or delivered to the public adjuster at the address  in the contract within the three (3) business day</w:t>
      </w:r>
      <w:r w:rsidRPr="008A50EA">
        <w:rPr>
          <w:spacing w:val="-27"/>
          <w:sz w:val="20"/>
        </w:rPr>
        <w:t xml:space="preserve"> </w:t>
      </w:r>
      <w:r w:rsidRPr="008A50EA">
        <w:rPr>
          <w:sz w:val="20"/>
        </w:rPr>
        <w:t>period.</w:t>
      </w:r>
    </w:p>
    <w:p w14:paraId="68BB4F14" w14:textId="77777777" w:rsidR="005815A6" w:rsidRDefault="005815A6" w:rsidP="005815A6">
      <w:pPr>
        <w:pStyle w:val="BodyText"/>
        <w:spacing w:before="4"/>
        <w:rPr>
          <w:sz w:val="19"/>
        </w:rPr>
      </w:pPr>
    </w:p>
    <w:p w14:paraId="74D5AC8C" w14:textId="77777777" w:rsidR="005815A6" w:rsidRDefault="005815A6" w:rsidP="005815A6">
      <w:pPr>
        <w:pStyle w:val="ListParagraph"/>
        <w:numPr>
          <w:ilvl w:val="0"/>
          <w:numId w:val="5"/>
        </w:numPr>
        <w:tabs>
          <w:tab w:val="left" w:pos="1540"/>
        </w:tabs>
        <w:ind w:right="116" w:hanging="720"/>
        <w:jc w:val="both"/>
        <w:rPr>
          <w:sz w:val="20"/>
        </w:rPr>
      </w:pPr>
      <w:r>
        <w:rPr>
          <w:sz w:val="20"/>
        </w:rPr>
        <w:t>If the insured exercises the right to rescind the contract, anything of value given by the insured under the contract will be returned to the insured within fifteen (15) business days following the receipt by the public adjuster of the cancellation</w:t>
      </w:r>
      <w:r>
        <w:rPr>
          <w:spacing w:val="-25"/>
          <w:sz w:val="20"/>
        </w:rPr>
        <w:t xml:space="preserve"> </w:t>
      </w:r>
      <w:r>
        <w:rPr>
          <w:sz w:val="20"/>
        </w:rPr>
        <w:t>notice.</w:t>
      </w:r>
    </w:p>
    <w:p w14:paraId="4449617B" w14:textId="77777777" w:rsidR="005815A6" w:rsidRDefault="005815A6" w:rsidP="005815A6">
      <w:pPr>
        <w:pStyle w:val="BodyText"/>
        <w:spacing w:before="10"/>
        <w:rPr>
          <w:sz w:val="19"/>
        </w:rPr>
      </w:pPr>
    </w:p>
    <w:p w14:paraId="4E2D97CE" w14:textId="77777777" w:rsidR="005815A6" w:rsidRDefault="005815A6" w:rsidP="005815A6">
      <w:pPr>
        <w:pStyle w:val="BodyText"/>
        <w:ind w:left="100"/>
        <w:jc w:val="both"/>
      </w:pPr>
      <w:r>
        <w:rPr>
          <w:b/>
        </w:rPr>
        <w:t xml:space="preserve">Drafting Note: </w:t>
      </w:r>
      <w:r>
        <w:t>The details in this section should comply with your state’s consumer protection contract rescission law.</w:t>
      </w:r>
    </w:p>
    <w:p w14:paraId="462597CC" w14:textId="77777777" w:rsidR="005815A6" w:rsidRDefault="005815A6" w:rsidP="005815A6">
      <w:pPr>
        <w:pStyle w:val="BodyText"/>
        <w:spacing w:before="2"/>
      </w:pPr>
    </w:p>
    <w:p w14:paraId="2B3D3E68" w14:textId="77777777" w:rsidR="005815A6" w:rsidRDefault="005815A6" w:rsidP="005815A6">
      <w:pPr>
        <w:pStyle w:val="Heading5"/>
        <w:ind w:left="100"/>
      </w:pPr>
      <w:r>
        <w:t>Section 16.          Escrow or Trust Accounts</w:t>
      </w:r>
    </w:p>
    <w:p w14:paraId="678FF8B1" w14:textId="77777777" w:rsidR="005815A6" w:rsidRDefault="005815A6" w:rsidP="005815A6">
      <w:pPr>
        <w:pStyle w:val="BodyText"/>
        <w:spacing w:before="8"/>
        <w:rPr>
          <w:b/>
          <w:sz w:val="19"/>
        </w:rPr>
      </w:pPr>
    </w:p>
    <w:p w14:paraId="19448122" w14:textId="77777777" w:rsidR="005815A6" w:rsidRDefault="005815A6" w:rsidP="005815A6">
      <w:pPr>
        <w:pStyle w:val="BodyText"/>
        <w:ind w:left="100" w:right="116"/>
        <w:jc w:val="both"/>
      </w:pPr>
      <w:r>
        <w:t>A public adjuster who receives, accepts or holds any funds on behalf of an insured, towards the settlement of a claim for loss or damage, shall deposit the funds in a non-interest bearing escrow or trust account in a financial institution that is insured by an agency of the federal government in the public adjuster’s home state or where the loss occurred.</w:t>
      </w:r>
    </w:p>
    <w:p w14:paraId="741ABF3A" w14:textId="77777777" w:rsidR="005815A6" w:rsidRDefault="005815A6" w:rsidP="005815A6">
      <w:pPr>
        <w:pStyle w:val="BodyText"/>
        <w:spacing w:before="1"/>
      </w:pPr>
    </w:p>
    <w:p w14:paraId="41271805" w14:textId="77777777" w:rsidR="005815A6" w:rsidRDefault="005815A6" w:rsidP="005815A6">
      <w:pPr>
        <w:pStyle w:val="Heading5"/>
        <w:spacing w:before="1"/>
        <w:ind w:left="100"/>
      </w:pPr>
      <w:r>
        <w:t>Section 17.          Record Retention</w:t>
      </w:r>
    </w:p>
    <w:p w14:paraId="13D14CB7" w14:textId="77777777" w:rsidR="005815A6" w:rsidRDefault="005815A6" w:rsidP="005815A6">
      <w:pPr>
        <w:pStyle w:val="BodyText"/>
        <w:spacing w:before="10"/>
        <w:rPr>
          <w:b/>
          <w:sz w:val="19"/>
        </w:rPr>
      </w:pPr>
    </w:p>
    <w:p w14:paraId="5F78B43D" w14:textId="77777777" w:rsidR="005815A6" w:rsidRDefault="005815A6" w:rsidP="005815A6">
      <w:pPr>
        <w:pStyle w:val="ListParagraph"/>
        <w:numPr>
          <w:ilvl w:val="0"/>
          <w:numId w:val="4"/>
        </w:numPr>
        <w:tabs>
          <w:tab w:val="left" w:pos="1539"/>
          <w:tab w:val="left" w:pos="1540"/>
        </w:tabs>
        <w:ind w:right="116"/>
        <w:jc w:val="both"/>
        <w:rPr>
          <w:sz w:val="20"/>
        </w:rPr>
      </w:pPr>
      <w:r>
        <w:rPr>
          <w:sz w:val="20"/>
        </w:rPr>
        <w:t>A public adjuster shall maintain a complete record of each transaction as a public adjuster. The records required by this section shall include the</w:t>
      </w:r>
      <w:r>
        <w:rPr>
          <w:spacing w:val="-27"/>
          <w:sz w:val="20"/>
        </w:rPr>
        <w:t xml:space="preserve"> </w:t>
      </w:r>
      <w:r>
        <w:rPr>
          <w:sz w:val="20"/>
        </w:rPr>
        <w:t>following:</w:t>
      </w:r>
    </w:p>
    <w:p w14:paraId="34A764FF" w14:textId="77777777" w:rsidR="005815A6" w:rsidRDefault="005815A6" w:rsidP="005815A6">
      <w:pPr>
        <w:pStyle w:val="BodyText"/>
      </w:pPr>
    </w:p>
    <w:p w14:paraId="14DA6680" w14:textId="77777777" w:rsidR="005815A6" w:rsidRDefault="005815A6" w:rsidP="005815A6">
      <w:pPr>
        <w:pStyle w:val="ListParagraph"/>
        <w:numPr>
          <w:ilvl w:val="1"/>
          <w:numId w:val="4"/>
        </w:numPr>
        <w:tabs>
          <w:tab w:val="left" w:pos="2259"/>
          <w:tab w:val="left" w:pos="2260"/>
        </w:tabs>
        <w:rPr>
          <w:sz w:val="20"/>
        </w:rPr>
      </w:pPr>
      <w:r>
        <w:rPr>
          <w:sz w:val="20"/>
        </w:rPr>
        <w:t>Name of the</w:t>
      </w:r>
      <w:r>
        <w:rPr>
          <w:spacing w:val="-8"/>
          <w:sz w:val="20"/>
        </w:rPr>
        <w:t xml:space="preserve"> </w:t>
      </w:r>
      <w:r>
        <w:rPr>
          <w:sz w:val="20"/>
        </w:rPr>
        <w:t>insured;</w:t>
      </w:r>
    </w:p>
    <w:p w14:paraId="199B0A81" w14:textId="77777777" w:rsidR="005815A6" w:rsidRDefault="005815A6" w:rsidP="005815A6">
      <w:pPr>
        <w:pStyle w:val="BodyText"/>
        <w:spacing w:before="10"/>
        <w:rPr>
          <w:sz w:val="19"/>
        </w:rPr>
      </w:pPr>
    </w:p>
    <w:p w14:paraId="6BEEADB5" w14:textId="77777777" w:rsidR="005815A6" w:rsidRDefault="005815A6" w:rsidP="005815A6">
      <w:pPr>
        <w:pStyle w:val="ListParagraph"/>
        <w:numPr>
          <w:ilvl w:val="1"/>
          <w:numId w:val="4"/>
        </w:numPr>
        <w:tabs>
          <w:tab w:val="left" w:pos="2259"/>
          <w:tab w:val="left" w:pos="2260"/>
        </w:tabs>
        <w:ind w:left="2259" w:hanging="719"/>
        <w:rPr>
          <w:sz w:val="20"/>
        </w:rPr>
      </w:pPr>
      <w:r>
        <w:rPr>
          <w:sz w:val="20"/>
        </w:rPr>
        <w:t>Date, location and amount of the</w:t>
      </w:r>
      <w:r>
        <w:rPr>
          <w:spacing w:val="-13"/>
          <w:sz w:val="20"/>
        </w:rPr>
        <w:t xml:space="preserve"> </w:t>
      </w:r>
      <w:r>
        <w:rPr>
          <w:sz w:val="20"/>
        </w:rPr>
        <w:t>loss;</w:t>
      </w:r>
    </w:p>
    <w:p w14:paraId="3E8AF775" w14:textId="77777777" w:rsidR="005815A6" w:rsidRDefault="005815A6" w:rsidP="005815A6">
      <w:pPr>
        <w:pStyle w:val="BodyText"/>
        <w:spacing w:before="10"/>
        <w:rPr>
          <w:sz w:val="19"/>
        </w:rPr>
      </w:pPr>
    </w:p>
    <w:p w14:paraId="74442356" w14:textId="77777777" w:rsidR="005815A6" w:rsidRDefault="005815A6" w:rsidP="005815A6">
      <w:pPr>
        <w:pStyle w:val="ListParagraph"/>
        <w:numPr>
          <w:ilvl w:val="1"/>
          <w:numId w:val="4"/>
        </w:numPr>
        <w:tabs>
          <w:tab w:val="left" w:pos="2259"/>
          <w:tab w:val="left" w:pos="2260"/>
        </w:tabs>
        <w:ind w:left="2259" w:hanging="719"/>
        <w:rPr>
          <w:sz w:val="20"/>
        </w:rPr>
      </w:pPr>
      <w:r>
        <w:rPr>
          <w:sz w:val="20"/>
        </w:rPr>
        <w:t>Copy of the contract between the public adjuster and</w:t>
      </w:r>
      <w:r>
        <w:rPr>
          <w:spacing w:val="-32"/>
          <w:sz w:val="20"/>
        </w:rPr>
        <w:t xml:space="preserve"> </w:t>
      </w:r>
      <w:r>
        <w:rPr>
          <w:sz w:val="20"/>
        </w:rPr>
        <w:t>insured;</w:t>
      </w:r>
    </w:p>
    <w:p w14:paraId="750C804B" w14:textId="77777777" w:rsidR="005815A6" w:rsidRDefault="005815A6" w:rsidP="005815A6">
      <w:pPr>
        <w:pStyle w:val="BodyText"/>
      </w:pPr>
    </w:p>
    <w:p w14:paraId="7BA2A65E" w14:textId="77777777" w:rsidR="005815A6" w:rsidRDefault="005815A6" w:rsidP="005815A6">
      <w:pPr>
        <w:pStyle w:val="ListParagraph"/>
        <w:numPr>
          <w:ilvl w:val="1"/>
          <w:numId w:val="4"/>
        </w:numPr>
        <w:tabs>
          <w:tab w:val="left" w:pos="2260"/>
          <w:tab w:val="left" w:pos="2261"/>
        </w:tabs>
        <w:ind w:right="117"/>
        <w:rPr>
          <w:sz w:val="20"/>
        </w:rPr>
      </w:pPr>
      <w:r>
        <w:rPr>
          <w:sz w:val="20"/>
        </w:rPr>
        <w:t>Name of the insurer, amount, expiration date and number of each policy carried with respect to the loss;</w:t>
      </w:r>
    </w:p>
    <w:p w14:paraId="29D55E5C" w14:textId="77777777" w:rsidR="005815A6" w:rsidRDefault="005815A6" w:rsidP="005815A6">
      <w:pPr>
        <w:pStyle w:val="BodyText"/>
      </w:pPr>
    </w:p>
    <w:p w14:paraId="7991ACC9" w14:textId="77777777" w:rsidR="005815A6" w:rsidRDefault="005815A6" w:rsidP="005815A6">
      <w:pPr>
        <w:pStyle w:val="ListParagraph"/>
        <w:numPr>
          <w:ilvl w:val="1"/>
          <w:numId w:val="4"/>
        </w:numPr>
        <w:tabs>
          <w:tab w:val="left" w:pos="2260"/>
          <w:tab w:val="left" w:pos="2261"/>
        </w:tabs>
        <w:rPr>
          <w:sz w:val="20"/>
        </w:rPr>
      </w:pPr>
      <w:r>
        <w:rPr>
          <w:sz w:val="20"/>
        </w:rPr>
        <w:t>Itemized statement of the insured’s</w:t>
      </w:r>
      <w:r>
        <w:rPr>
          <w:spacing w:val="-23"/>
          <w:sz w:val="20"/>
        </w:rPr>
        <w:t xml:space="preserve"> </w:t>
      </w:r>
      <w:r>
        <w:rPr>
          <w:sz w:val="20"/>
        </w:rPr>
        <w:t>recoveries;</w:t>
      </w:r>
    </w:p>
    <w:p w14:paraId="649E9227" w14:textId="77777777" w:rsidR="005815A6" w:rsidRDefault="005815A6" w:rsidP="005815A6">
      <w:pPr>
        <w:pStyle w:val="BodyText"/>
        <w:spacing w:before="10"/>
        <w:rPr>
          <w:sz w:val="19"/>
        </w:rPr>
      </w:pPr>
    </w:p>
    <w:p w14:paraId="3259DB2E" w14:textId="77777777" w:rsidR="005815A6" w:rsidRDefault="005815A6" w:rsidP="005815A6">
      <w:pPr>
        <w:pStyle w:val="ListParagraph"/>
        <w:numPr>
          <w:ilvl w:val="1"/>
          <w:numId w:val="4"/>
        </w:numPr>
        <w:tabs>
          <w:tab w:val="left" w:pos="2260"/>
          <w:tab w:val="left" w:pos="2261"/>
        </w:tabs>
        <w:ind w:right="115"/>
        <w:rPr>
          <w:sz w:val="20"/>
        </w:rPr>
      </w:pPr>
      <w:r>
        <w:rPr>
          <w:sz w:val="20"/>
        </w:rPr>
        <w:t>Itemized statement of all compensation received by the public adjuster, from any source whatsoever, in connection with the</w:t>
      </w:r>
      <w:r>
        <w:rPr>
          <w:spacing w:val="-20"/>
          <w:sz w:val="20"/>
        </w:rPr>
        <w:t xml:space="preserve"> </w:t>
      </w:r>
      <w:r>
        <w:rPr>
          <w:sz w:val="20"/>
        </w:rPr>
        <w:t>loss;</w:t>
      </w:r>
    </w:p>
    <w:p w14:paraId="3C3A3499" w14:textId="77777777" w:rsidR="005815A6" w:rsidRDefault="005815A6" w:rsidP="005815A6">
      <w:pPr>
        <w:pStyle w:val="BodyText"/>
        <w:spacing w:before="10"/>
        <w:rPr>
          <w:sz w:val="19"/>
        </w:rPr>
      </w:pPr>
    </w:p>
    <w:p w14:paraId="2000B6F6" w14:textId="77777777" w:rsidR="005815A6" w:rsidRDefault="005815A6" w:rsidP="005815A6">
      <w:pPr>
        <w:pStyle w:val="ListParagraph"/>
        <w:numPr>
          <w:ilvl w:val="1"/>
          <w:numId w:val="4"/>
        </w:numPr>
        <w:tabs>
          <w:tab w:val="left" w:pos="2260"/>
        </w:tabs>
        <w:ind w:right="113"/>
        <w:jc w:val="both"/>
        <w:rPr>
          <w:sz w:val="20"/>
        </w:rPr>
      </w:pPr>
      <w:r>
        <w:rPr>
          <w:sz w:val="20"/>
        </w:rPr>
        <w:t xml:space="preserve">A register of all monies received, deposited, disbursed, or withdrawn in connection with a transaction with an insured, including fees transfers and disbursements from a trust account and all </w:t>
      </w:r>
      <w:r>
        <w:rPr>
          <w:sz w:val="20"/>
        </w:rPr>
        <w:lastRenderedPageBreak/>
        <w:t>transactions concerning all interest bearing</w:t>
      </w:r>
      <w:r>
        <w:rPr>
          <w:spacing w:val="-27"/>
          <w:sz w:val="20"/>
        </w:rPr>
        <w:t xml:space="preserve"> </w:t>
      </w:r>
      <w:r>
        <w:rPr>
          <w:sz w:val="20"/>
        </w:rPr>
        <w:t>accounts;</w:t>
      </w:r>
    </w:p>
    <w:p w14:paraId="5677CBFD" w14:textId="77777777" w:rsidR="005815A6" w:rsidRDefault="005815A6" w:rsidP="005815A6">
      <w:pPr>
        <w:pStyle w:val="BodyText"/>
        <w:spacing w:before="10"/>
        <w:rPr>
          <w:sz w:val="19"/>
        </w:rPr>
      </w:pPr>
    </w:p>
    <w:p w14:paraId="4CD993D5" w14:textId="77777777" w:rsidR="005815A6" w:rsidRDefault="005815A6" w:rsidP="005815A6">
      <w:pPr>
        <w:pStyle w:val="ListParagraph"/>
        <w:numPr>
          <w:ilvl w:val="1"/>
          <w:numId w:val="4"/>
        </w:numPr>
        <w:tabs>
          <w:tab w:val="left" w:pos="2260"/>
          <w:tab w:val="left" w:pos="2261"/>
        </w:tabs>
        <w:rPr>
          <w:sz w:val="20"/>
        </w:rPr>
      </w:pPr>
      <w:r>
        <w:rPr>
          <w:sz w:val="20"/>
        </w:rPr>
        <w:t>Name of public adjuster who executed the</w:t>
      </w:r>
      <w:r>
        <w:rPr>
          <w:spacing w:val="-7"/>
          <w:sz w:val="20"/>
        </w:rPr>
        <w:t xml:space="preserve"> </w:t>
      </w:r>
      <w:r>
        <w:rPr>
          <w:sz w:val="20"/>
        </w:rPr>
        <w:t>contract;</w:t>
      </w:r>
    </w:p>
    <w:p w14:paraId="520933EF" w14:textId="77777777" w:rsidR="005815A6" w:rsidRDefault="005815A6" w:rsidP="005815A6">
      <w:pPr>
        <w:pStyle w:val="BodyText"/>
      </w:pPr>
    </w:p>
    <w:p w14:paraId="461A44B2" w14:textId="77777777" w:rsidR="005815A6" w:rsidRDefault="005815A6" w:rsidP="005815A6">
      <w:pPr>
        <w:pStyle w:val="ListParagraph"/>
        <w:numPr>
          <w:ilvl w:val="1"/>
          <w:numId w:val="4"/>
        </w:numPr>
        <w:tabs>
          <w:tab w:val="left" w:pos="2259"/>
          <w:tab w:val="left" w:pos="2261"/>
        </w:tabs>
        <w:ind w:right="118"/>
        <w:rPr>
          <w:sz w:val="20"/>
        </w:rPr>
      </w:pPr>
      <w:r>
        <w:rPr>
          <w:sz w:val="20"/>
        </w:rPr>
        <w:t>Name of the attorney representing the insured, if applicable, and the name of the claims representatives of the insurance company;</w:t>
      </w:r>
      <w:r>
        <w:rPr>
          <w:spacing w:val="-27"/>
          <w:sz w:val="20"/>
        </w:rPr>
        <w:t xml:space="preserve"> </w:t>
      </w:r>
      <w:r>
        <w:rPr>
          <w:sz w:val="20"/>
        </w:rPr>
        <w:t>and</w:t>
      </w:r>
    </w:p>
    <w:p w14:paraId="78CA3794" w14:textId="77777777" w:rsidR="005815A6" w:rsidRDefault="005815A6" w:rsidP="005815A6">
      <w:pPr>
        <w:pStyle w:val="BodyText"/>
      </w:pPr>
    </w:p>
    <w:p w14:paraId="00C31D95" w14:textId="77777777" w:rsidR="005815A6" w:rsidRDefault="005815A6" w:rsidP="005815A6">
      <w:pPr>
        <w:pStyle w:val="ListParagraph"/>
        <w:numPr>
          <w:ilvl w:val="1"/>
          <w:numId w:val="4"/>
        </w:numPr>
        <w:tabs>
          <w:tab w:val="left" w:pos="2259"/>
          <w:tab w:val="left" w:pos="2260"/>
        </w:tabs>
        <w:ind w:left="2259" w:hanging="719"/>
        <w:rPr>
          <w:sz w:val="20"/>
        </w:rPr>
      </w:pPr>
      <w:r>
        <w:rPr>
          <w:sz w:val="20"/>
        </w:rPr>
        <w:t>Evidence</w:t>
      </w:r>
      <w:r>
        <w:rPr>
          <w:spacing w:val="-6"/>
          <w:sz w:val="20"/>
        </w:rPr>
        <w:t xml:space="preserve"> </w:t>
      </w:r>
      <w:r>
        <w:rPr>
          <w:sz w:val="20"/>
        </w:rPr>
        <w:t>of</w:t>
      </w:r>
      <w:r>
        <w:rPr>
          <w:spacing w:val="-5"/>
          <w:sz w:val="20"/>
        </w:rPr>
        <w:t xml:space="preserve"> </w:t>
      </w:r>
      <w:r>
        <w:rPr>
          <w:sz w:val="20"/>
        </w:rPr>
        <w:t>financial</w:t>
      </w:r>
      <w:r>
        <w:rPr>
          <w:spacing w:val="-6"/>
          <w:sz w:val="20"/>
        </w:rPr>
        <w:t xml:space="preserve"> </w:t>
      </w:r>
      <w:r>
        <w:rPr>
          <w:sz w:val="20"/>
        </w:rPr>
        <w:t>responsibility</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prescribed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insurance</w:t>
      </w:r>
      <w:r>
        <w:rPr>
          <w:spacing w:val="-4"/>
          <w:sz w:val="20"/>
        </w:rPr>
        <w:t xml:space="preserve"> </w:t>
      </w:r>
      <w:r>
        <w:rPr>
          <w:sz w:val="20"/>
        </w:rPr>
        <w:t>commissioner.</w:t>
      </w:r>
    </w:p>
    <w:p w14:paraId="5852977F" w14:textId="77777777" w:rsidR="005815A6" w:rsidRDefault="005815A6" w:rsidP="005815A6">
      <w:pPr>
        <w:pStyle w:val="BodyText"/>
        <w:spacing w:before="10"/>
        <w:rPr>
          <w:sz w:val="19"/>
        </w:rPr>
      </w:pPr>
    </w:p>
    <w:p w14:paraId="738AD015" w14:textId="77777777" w:rsidR="005815A6" w:rsidRDefault="005815A6" w:rsidP="005815A6">
      <w:pPr>
        <w:pStyle w:val="ListParagraph"/>
        <w:numPr>
          <w:ilvl w:val="0"/>
          <w:numId w:val="4"/>
        </w:numPr>
        <w:tabs>
          <w:tab w:val="left" w:pos="1539"/>
          <w:tab w:val="left" w:pos="1540"/>
        </w:tabs>
        <w:ind w:right="118"/>
        <w:jc w:val="both"/>
        <w:rPr>
          <w:sz w:val="20"/>
        </w:rPr>
      </w:pPr>
      <w:r>
        <w:rPr>
          <w:sz w:val="20"/>
        </w:rPr>
        <w:t>Records shall be maintained for at least five (5) years after the termination of the transaction with an insured and shall be open to examination by the commissioner at all</w:t>
      </w:r>
      <w:r>
        <w:rPr>
          <w:spacing w:val="-33"/>
          <w:sz w:val="20"/>
        </w:rPr>
        <w:t xml:space="preserve"> </w:t>
      </w:r>
      <w:r>
        <w:rPr>
          <w:sz w:val="20"/>
        </w:rPr>
        <w:t>times.</w:t>
      </w:r>
    </w:p>
    <w:p w14:paraId="2F5D9EFB" w14:textId="77777777" w:rsidR="005815A6" w:rsidRDefault="005815A6" w:rsidP="005815A6">
      <w:pPr>
        <w:pStyle w:val="ListParagraph"/>
        <w:numPr>
          <w:ilvl w:val="0"/>
          <w:numId w:val="4"/>
        </w:numPr>
        <w:tabs>
          <w:tab w:val="left" w:pos="1540"/>
          <w:tab w:val="left" w:pos="1541"/>
        </w:tabs>
        <w:ind w:right="116"/>
        <w:jc w:val="both"/>
        <w:rPr>
          <w:sz w:val="20"/>
        </w:rPr>
      </w:pPr>
      <w:r>
        <w:rPr>
          <w:sz w:val="20"/>
        </w:rPr>
        <w:t>Records submitted to the commissioner in accordance with this section that contain information identified in writing as proprietary by the public adjuster shall be treated as confidential by the commissioner and shall</w:t>
      </w:r>
      <w:r>
        <w:rPr>
          <w:spacing w:val="-3"/>
          <w:sz w:val="20"/>
        </w:rPr>
        <w:t xml:space="preserve"> </w:t>
      </w:r>
      <w:r>
        <w:rPr>
          <w:sz w:val="20"/>
        </w:rPr>
        <w:t>not</w:t>
      </w:r>
      <w:r>
        <w:rPr>
          <w:spacing w:val="-5"/>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4"/>
          <w:sz w:val="20"/>
        </w:rPr>
        <w:t xml:space="preserve"> </w:t>
      </w:r>
      <w:r>
        <w:rPr>
          <w:sz w:val="20"/>
        </w:rPr>
        <w:t>[insert</w:t>
      </w:r>
      <w:r>
        <w:rPr>
          <w:spacing w:val="-5"/>
          <w:sz w:val="20"/>
        </w:rPr>
        <w:t xml:space="preserve"> </w:t>
      </w:r>
      <w:r>
        <w:rPr>
          <w:sz w:val="20"/>
        </w:rPr>
        <w:t>reference</w:t>
      </w:r>
      <w:r>
        <w:rPr>
          <w:spacing w:val="-3"/>
          <w:sz w:val="20"/>
        </w:rPr>
        <w:t xml:space="preserve"> </w:t>
      </w:r>
      <w:r>
        <w:rPr>
          <w:sz w:val="20"/>
        </w:rPr>
        <w:t>to</w:t>
      </w:r>
      <w:r>
        <w:rPr>
          <w:spacing w:val="-4"/>
          <w:sz w:val="20"/>
        </w:rPr>
        <w:t xml:space="preserve"> </w:t>
      </w:r>
      <w:r>
        <w:rPr>
          <w:sz w:val="20"/>
        </w:rPr>
        <w:t>open</w:t>
      </w:r>
      <w:r>
        <w:rPr>
          <w:spacing w:val="-4"/>
          <w:sz w:val="20"/>
        </w:rPr>
        <w:t xml:space="preserve"> </w:t>
      </w:r>
      <w:r>
        <w:rPr>
          <w:sz w:val="20"/>
        </w:rPr>
        <w:t>record</w:t>
      </w:r>
      <w:r>
        <w:rPr>
          <w:spacing w:val="-3"/>
          <w:sz w:val="20"/>
        </w:rPr>
        <w:t xml:space="preserve"> </w:t>
      </w:r>
      <w:r>
        <w:rPr>
          <w:sz w:val="20"/>
        </w:rPr>
        <w:t>laws]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state.</w:t>
      </w:r>
    </w:p>
    <w:p w14:paraId="35A8C5A5" w14:textId="77777777" w:rsidR="005815A6" w:rsidRDefault="005815A6" w:rsidP="005815A6">
      <w:pPr>
        <w:pStyle w:val="BodyText"/>
        <w:spacing w:before="3"/>
      </w:pPr>
    </w:p>
    <w:p w14:paraId="26B32934" w14:textId="77777777" w:rsidR="005815A6" w:rsidRDefault="005815A6" w:rsidP="005815A6">
      <w:pPr>
        <w:pStyle w:val="Heading5"/>
        <w:ind w:left="100"/>
      </w:pPr>
      <w:r>
        <w:t>Section 18.          Standards of Conduct of Public Adjuster</w:t>
      </w:r>
    </w:p>
    <w:p w14:paraId="424076B3" w14:textId="77777777" w:rsidR="005815A6" w:rsidRDefault="005815A6" w:rsidP="005815A6">
      <w:pPr>
        <w:pStyle w:val="BodyText"/>
        <w:spacing w:before="8"/>
        <w:rPr>
          <w:b/>
          <w:sz w:val="19"/>
        </w:rPr>
      </w:pPr>
    </w:p>
    <w:p w14:paraId="3E167D74" w14:textId="77777777" w:rsidR="005815A6" w:rsidRDefault="005815A6" w:rsidP="005815A6">
      <w:pPr>
        <w:pStyle w:val="ListParagraph"/>
        <w:numPr>
          <w:ilvl w:val="0"/>
          <w:numId w:val="3"/>
        </w:numPr>
        <w:tabs>
          <w:tab w:val="left" w:pos="1539"/>
          <w:tab w:val="left" w:pos="1540"/>
        </w:tabs>
        <w:ind w:right="114"/>
        <w:jc w:val="both"/>
        <w:rPr>
          <w:sz w:val="20"/>
        </w:rPr>
      </w:pPr>
      <w:r>
        <w:rPr>
          <w:sz w:val="20"/>
        </w:rPr>
        <w:t>A public adjuster is obligated, under his or her license, to serve with objectivity and complete loyalty the interest of his client alone; and to render to the insured such information, counsel and service, as within the knowledge, understanding and opinion in good faith of the licensee, as will best serve the insured’s insurance claim needs and</w:t>
      </w:r>
      <w:r>
        <w:rPr>
          <w:spacing w:val="-1"/>
          <w:sz w:val="20"/>
        </w:rPr>
        <w:t xml:space="preserve"> </w:t>
      </w:r>
      <w:r>
        <w:rPr>
          <w:sz w:val="20"/>
        </w:rPr>
        <w:t>interest.</w:t>
      </w:r>
    </w:p>
    <w:p w14:paraId="7FD7AF77" w14:textId="77777777" w:rsidR="005815A6" w:rsidRDefault="005815A6" w:rsidP="005815A6">
      <w:pPr>
        <w:pStyle w:val="ListParagraph"/>
        <w:numPr>
          <w:ilvl w:val="0"/>
          <w:numId w:val="3"/>
        </w:numPr>
        <w:tabs>
          <w:tab w:val="left" w:pos="1539"/>
          <w:tab w:val="left" w:pos="1540"/>
        </w:tabs>
        <w:spacing w:before="77"/>
        <w:ind w:right="118"/>
        <w:jc w:val="both"/>
        <w:rPr>
          <w:sz w:val="20"/>
        </w:rPr>
      </w:pPr>
      <w:r>
        <w:rPr>
          <w:sz w:val="20"/>
        </w:rPr>
        <w:t>A public adjuster shall not solicit, or attempt to solicit, an insured during the progress of a loss-producing occurrence, as defined in the insured’s insurance</w:t>
      </w:r>
      <w:r>
        <w:rPr>
          <w:spacing w:val="-12"/>
          <w:sz w:val="20"/>
        </w:rPr>
        <w:t xml:space="preserve"> </w:t>
      </w:r>
      <w:r>
        <w:rPr>
          <w:sz w:val="20"/>
        </w:rPr>
        <w:t>contract.</w:t>
      </w:r>
    </w:p>
    <w:p w14:paraId="107370C1" w14:textId="77777777" w:rsidR="005815A6" w:rsidRDefault="005815A6" w:rsidP="005815A6">
      <w:pPr>
        <w:pStyle w:val="BodyText"/>
        <w:spacing w:before="11"/>
        <w:rPr>
          <w:sz w:val="19"/>
        </w:rPr>
      </w:pPr>
    </w:p>
    <w:p w14:paraId="37B94DCB" w14:textId="77777777" w:rsidR="005815A6" w:rsidRDefault="005815A6" w:rsidP="005815A6">
      <w:pPr>
        <w:pStyle w:val="ListParagraph"/>
        <w:numPr>
          <w:ilvl w:val="0"/>
          <w:numId w:val="3"/>
        </w:numPr>
        <w:tabs>
          <w:tab w:val="left" w:pos="1539"/>
          <w:tab w:val="left" w:pos="1540"/>
        </w:tabs>
        <w:ind w:right="116"/>
        <w:jc w:val="both"/>
        <w:rPr>
          <w:sz w:val="20"/>
        </w:rPr>
      </w:pPr>
      <w:r>
        <w:rPr>
          <w:sz w:val="20"/>
        </w:rPr>
        <w:t>A public adjuster shall not permit an unlicensed employee or representative of the public adjuster to  conduct business for which a license is required under this</w:t>
      </w:r>
      <w:r>
        <w:rPr>
          <w:spacing w:val="-33"/>
          <w:sz w:val="20"/>
        </w:rPr>
        <w:t xml:space="preserve"> </w:t>
      </w:r>
      <w:r>
        <w:rPr>
          <w:sz w:val="20"/>
        </w:rPr>
        <w:t>Act.</w:t>
      </w:r>
    </w:p>
    <w:p w14:paraId="5AEA28A1" w14:textId="77777777" w:rsidR="005815A6" w:rsidRDefault="005815A6" w:rsidP="005815A6">
      <w:pPr>
        <w:pStyle w:val="BodyText"/>
        <w:spacing w:before="10"/>
        <w:rPr>
          <w:sz w:val="19"/>
        </w:rPr>
      </w:pPr>
    </w:p>
    <w:p w14:paraId="6425980E" w14:textId="77777777" w:rsidR="005815A6" w:rsidRDefault="005815A6" w:rsidP="005815A6">
      <w:pPr>
        <w:pStyle w:val="ListParagraph"/>
        <w:numPr>
          <w:ilvl w:val="0"/>
          <w:numId w:val="3"/>
        </w:numPr>
        <w:tabs>
          <w:tab w:val="left" w:pos="1540"/>
          <w:tab w:val="left" w:pos="1541"/>
        </w:tabs>
        <w:spacing w:before="1"/>
        <w:ind w:right="117"/>
        <w:jc w:val="both"/>
        <w:rPr>
          <w:sz w:val="20"/>
        </w:rPr>
      </w:pPr>
      <w:r>
        <w:rPr>
          <w:sz w:val="20"/>
        </w:rPr>
        <w:t>A public adjuster shall not have a direct or indirect financial interest in any aspect of the claim, other than the salary, fee, commission or other consideration established in the written contract with the insured,  unless</w:t>
      </w:r>
      <w:r>
        <w:rPr>
          <w:spacing w:val="-3"/>
          <w:sz w:val="20"/>
        </w:rPr>
        <w:t xml:space="preserve"> </w:t>
      </w:r>
      <w:r>
        <w:rPr>
          <w:sz w:val="20"/>
        </w:rPr>
        <w:t>full</w:t>
      </w:r>
      <w:r>
        <w:rPr>
          <w:spacing w:val="-3"/>
          <w:sz w:val="20"/>
        </w:rPr>
        <w:t xml:space="preserve"> </w:t>
      </w:r>
      <w:r>
        <w:rPr>
          <w:sz w:val="20"/>
        </w:rPr>
        <w:t>written</w:t>
      </w:r>
      <w:r>
        <w:rPr>
          <w:spacing w:val="-2"/>
          <w:sz w:val="20"/>
        </w:rPr>
        <w:t xml:space="preserve"> </w:t>
      </w:r>
      <w:r>
        <w:rPr>
          <w:sz w:val="20"/>
        </w:rPr>
        <w:t>disclosure</w:t>
      </w:r>
      <w:r>
        <w:rPr>
          <w:spacing w:val="-5"/>
          <w:sz w:val="20"/>
        </w:rPr>
        <w:t xml:space="preserve"> </w:t>
      </w:r>
      <w:r>
        <w:rPr>
          <w:sz w:val="20"/>
        </w:rPr>
        <w:t>has</w:t>
      </w:r>
      <w:r>
        <w:rPr>
          <w:spacing w:val="-5"/>
          <w:sz w:val="20"/>
        </w:rPr>
        <w:t xml:space="preserve"> </w:t>
      </w:r>
      <w:r>
        <w:rPr>
          <w:sz w:val="20"/>
        </w:rPr>
        <w:t>been</w:t>
      </w:r>
      <w:r>
        <w:rPr>
          <w:spacing w:val="-2"/>
          <w:sz w:val="20"/>
        </w:rPr>
        <w:t xml:space="preserve"> </w:t>
      </w:r>
      <w:r>
        <w:rPr>
          <w:sz w:val="20"/>
        </w:rPr>
        <w:t>made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insured</w:t>
      </w:r>
      <w:r>
        <w:rPr>
          <w:spacing w:val="-2"/>
          <w:sz w:val="20"/>
        </w:rPr>
        <w:t xml:space="preserve"> </w:t>
      </w:r>
      <w:r>
        <w:rPr>
          <w:sz w:val="20"/>
        </w:rPr>
        <w:t>as</w:t>
      </w:r>
      <w:r>
        <w:rPr>
          <w:spacing w:val="-3"/>
          <w:sz w:val="20"/>
        </w:rPr>
        <w:t xml:space="preserve"> </w:t>
      </w:r>
      <w:r>
        <w:rPr>
          <w:sz w:val="20"/>
        </w:rPr>
        <w:t>set</w:t>
      </w:r>
      <w:r>
        <w:rPr>
          <w:spacing w:val="-3"/>
          <w:sz w:val="20"/>
        </w:rPr>
        <w:t xml:space="preserve"> </w:t>
      </w:r>
      <w:r>
        <w:rPr>
          <w:sz w:val="20"/>
        </w:rPr>
        <w:t>forth</w:t>
      </w:r>
      <w:r>
        <w:rPr>
          <w:spacing w:val="-2"/>
          <w:sz w:val="20"/>
        </w:rPr>
        <w:t xml:space="preserve"> </w:t>
      </w:r>
      <w:r>
        <w:rPr>
          <w:sz w:val="20"/>
        </w:rPr>
        <w:t>in</w:t>
      </w:r>
      <w:r>
        <w:rPr>
          <w:spacing w:val="-3"/>
          <w:sz w:val="20"/>
        </w:rPr>
        <w:t xml:space="preserve"> </w:t>
      </w:r>
      <w:r>
        <w:rPr>
          <w:sz w:val="20"/>
        </w:rPr>
        <w:t>Section</w:t>
      </w:r>
      <w:r>
        <w:rPr>
          <w:spacing w:val="-4"/>
          <w:sz w:val="20"/>
        </w:rPr>
        <w:t xml:space="preserve"> </w:t>
      </w:r>
      <w:r>
        <w:rPr>
          <w:sz w:val="20"/>
        </w:rPr>
        <w:t>15G</w:t>
      </w:r>
      <w:r>
        <w:rPr>
          <w:spacing w:val="-5"/>
          <w:sz w:val="20"/>
        </w:rPr>
        <w:t xml:space="preserve"> </w:t>
      </w:r>
      <w:r>
        <w:rPr>
          <w:sz w:val="20"/>
        </w:rPr>
        <w:t>.</w:t>
      </w:r>
    </w:p>
    <w:p w14:paraId="11473CB0" w14:textId="77777777" w:rsidR="005815A6" w:rsidRDefault="005815A6" w:rsidP="005815A6">
      <w:pPr>
        <w:pStyle w:val="BodyText"/>
      </w:pPr>
    </w:p>
    <w:p w14:paraId="74EFD91E" w14:textId="77777777" w:rsidR="005815A6" w:rsidRDefault="005815A6" w:rsidP="005815A6">
      <w:pPr>
        <w:pStyle w:val="ListParagraph"/>
        <w:numPr>
          <w:ilvl w:val="0"/>
          <w:numId w:val="3"/>
        </w:numPr>
        <w:tabs>
          <w:tab w:val="left" w:pos="1540"/>
          <w:tab w:val="left" w:pos="1541"/>
        </w:tabs>
        <w:spacing w:before="1"/>
        <w:ind w:right="114"/>
        <w:jc w:val="both"/>
        <w:rPr>
          <w:sz w:val="20"/>
        </w:rPr>
      </w:pPr>
      <w:r>
        <w:rPr>
          <w:sz w:val="20"/>
        </w:rPr>
        <w:t>A public adjuster shall not acquire any interest in salvage of property subject to the contract with the insured unless the public adjuster obtains written permission from the insured after settlement of the claim with the insurer as set forth in Section</w:t>
      </w:r>
      <w:r>
        <w:rPr>
          <w:spacing w:val="-17"/>
          <w:sz w:val="20"/>
        </w:rPr>
        <w:t xml:space="preserve"> </w:t>
      </w:r>
      <w:r>
        <w:rPr>
          <w:sz w:val="20"/>
        </w:rPr>
        <w:t>15G.</w:t>
      </w:r>
    </w:p>
    <w:p w14:paraId="3069420B" w14:textId="77777777" w:rsidR="005815A6" w:rsidRDefault="005815A6" w:rsidP="005815A6">
      <w:pPr>
        <w:pStyle w:val="BodyText"/>
        <w:spacing w:before="11"/>
        <w:rPr>
          <w:sz w:val="19"/>
        </w:rPr>
      </w:pPr>
    </w:p>
    <w:p w14:paraId="51177A6F" w14:textId="77777777" w:rsidR="005815A6" w:rsidRDefault="005815A6" w:rsidP="005815A6">
      <w:pPr>
        <w:pStyle w:val="ListParagraph"/>
        <w:numPr>
          <w:ilvl w:val="0"/>
          <w:numId w:val="3"/>
        </w:numPr>
        <w:tabs>
          <w:tab w:val="left" w:pos="1539"/>
          <w:tab w:val="left" w:pos="1541"/>
        </w:tabs>
        <w:ind w:right="117"/>
        <w:jc w:val="both"/>
        <w:rPr>
          <w:sz w:val="20"/>
        </w:rPr>
      </w:pPr>
      <w:r>
        <w:rPr>
          <w:sz w:val="20"/>
        </w:rPr>
        <w:t>The public adjuster shall abstain from referring or directing the insured to get needed repairs or services in connection with a loss from any person, unless disclosed to the</w:t>
      </w:r>
      <w:r>
        <w:rPr>
          <w:spacing w:val="-24"/>
          <w:sz w:val="20"/>
        </w:rPr>
        <w:t xml:space="preserve"> </w:t>
      </w:r>
      <w:r>
        <w:rPr>
          <w:sz w:val="20"/>
        </w:rPr>
        <w:t>insured:</w:t>
      </w:r>
    </w:p>
    <w:p w14:paraId="0CC0D762" w14:textId="77777777" w:rsidR="005815A6" w:rsidRDefault="005815A6" w:rsidP="005815A6">
      <w:pPr>
        <w:pStyle w:val="BodyText"/>
        <w:spacing w:before="10"/>
        <w:rPr>
          <w:sz w:val="19"/>
        </w:rPr>
      </w:pPr>
    </w:p>
    <w:p w14:paraId="5D138305" w14:textId="77777777" w:rsidR="005815A6" w:rsidRDefault="005815A6" w:rsidP="005815A6">
      <w:pPr>
        <w:pStyle w:val="ListParagraph"/>
        <w:numPr>
          <w:ilvl w:val="1"/>
          <w:numId w:val="3"/>
        </w:numPr>
        <w:tabs>
          <w:tab w:val="left" w:pos="2258"/>
          <w:tab w:val="left" w:pos="2260"/>
        </w:tabs>
        <w:spacing w:before="1"/>
        <w:rPr>
          <w:sz w:val="20"/>
        </w:rPr>
      </w:pPr>
      <w:r>
        <w:rPr>
          <w:sz w:val="20"/>
        </w:rPr>
        <w:t>With whom the public adjuster has a financial interest;</w:t>
      </w:r>
      <w:r>
        <w:rPr>
          <w:spacing w:val="-30"/>
          <w:sz w:val="20"/>
        </w:rPr>
        <w:t xml:space="preserve"> </w:t>
      </w:r>
      <w:r>
        <w:rPr>
          <w:sz w:val="20"/>
        </w:rPr>
        <w:t>or</w:t>
      </w:r>
    </w:p>
    <w:p w14:paraId="50964E67" w14:textId="77777777" w:rsidR="005815A6" w:rsidRDefault="005815A6" w:rsidP="005815A6">
      <w:pPr>
        <w:pStyle w:val="BodyText"/>
        <w:spacing w:before="11"/>
        <w:rPr>
          <w:sz w:val="19"/>
        </w:rPr>
      </w:pPr>
    </w:p>
    <w:p w14:paraId="314A9B5D" w14:textId="77777777" w:rsidR="005815A6" w:rsidRDefault="005815A6" w:rsidP="005815A6">
      <w:pPr>
        <w:pStyle w:val="ListParagraph"/>
        <w:numPr>
          <w:ilvl w:val="1"/>
          <w:numId w:val="3"/>
        </w:numPr>
        <w:tabs>
          <w:tab w:val="left" w:pos="2259"/>
          <w:tab w:val="left" w:pos="2261"/>
        </w:tabs>
        <w:ind w:left="2260" w:hanging="720"/>
        <w:rPr>
          <w:sz w:val="20"/>
        </w:rPr>
      </w:pPr>
      <w:r>
        <w:rPr>
          <w:sz w:val="20"/>
        </w:rPr>
        <w:t>From whom the public adjuster may receive direct or indirect compensation for the</w:t>
      </w:r>
      <w:r>
        <w:rPr>
          <w:spacing w:val="-17"/>
          <w:sz w:val="20"/>
        </w:rPr>
        <w:t xml:space="preserve"> </w:t>
      </w:r>
      <w:r>
        <w:rPr>
          <w:sz w:val="20"/>
        </w:rPr>
        <w:t>referral.</w:t>
      </w:r>
    </w:p>
    <w:p w14:paraId="1636FF60" w14:textId="77777777" w:rsidR="005815A6" w:rsidRDefault="005815A6" w:rsidP="005815A6">
      <w:pPr>
        <w:pStyle w:val="BodyText"/>
        <w:spacing w:before="191" w:line="205" w:lineRule="exact"/>
        <w:ind w:left="100"/>
      </w:pPr>
      <w:r>
        <w:rPr>
          <w:b/>
        </w:rPr>
        <w:t xml:space="preserve">Drafting Note: </w:t>
      </w:r>
      <w:r>
        <w:t>Optional language for Subsection F: “Licensees may not solicit a client for employment between the hours of</w:t>
      </w:r>
    </w:p>
    <w:p w14:paraId="56EFCF61" w14:textId="77777777" w:rsidR="005815A6" w:rsidRDefault="005815A6" w:rsidP="005815A6">
      <w:pPr>
        <w:pStyle w:val="BodyText"/>
        <w:tabs>
          <w:tab w:val="left" w:pos="400"/>
          <w:tab w:val="left" w:pos="1393"/>
        </w:tabs>
        <w:spacing w:line="205" w:lineRule="exact"/>
        <w:ind w:left="100"/>
      </w:pPr>
      <w:r>
        <w:rPr>
          <w:u w:val="single"/>
        </w:rPr>
        <w:t xml:space="preserve"> </w:t>
      </w:r>
      <w:r>
        <w:rPr>
          <w:u w:val="single"/>
        </w:rPr>
        <w:tab/>
      </w:r>
      <w:r>
        <w:rPr>
          <w:spacing w:val="-1"/>
        </w:rPr>
        <w:t xml:space="preserve"> </w:t>
      </w:r>
      <w:r>
        <w:t>pm</w:t>
      </w:r>
      <w:r>
        <w:rPr>
          <w:spacing w:val="-3"/>
        </w:rPr>
        <w:t xml:space="preserve"> </w:t>
      </w:r>
      <w:r>
        <w:t>and</w:t>
      </w:r>
      <w:r>
        <w:rPr>
          <w:u w:val="single"/>
        </w:rPr>
        <w:tab/>
      </w:r>
      <w:r>
        <w:t>am.”</w:t>
      </w:r>
    </w:p>
    <w:p w14:paraId="48F39D58" w14:textId="77777777" w:rsidR="005815A6" w:rsidRDefault="005815A6" w:rsidP="005815A6">
      <w:pPr>
        <w:pStyle w:val="BodyText"/>
        <w:rPr>
          <w:sz w:val="19"/>
        </w:rPr>
      </w:pPr>
    </w:p>
    <w:p w14:paraId="44E82265" w14:textId="77777777" w:rsidR="005815A6" w:rsidRDefault="005815A6" w:rsidP="005815A6">
      <w:pPr>
        <w:pStyle w:val="ListParagraph"/>
        <w:numPr>
          <w:ilvl w:val="0"/>
          <w:numId w:val="3"/>
        </w:numPr>
        <w:tabs>
          <w:tab w:val="left" w:pos="1539"/>
          <w:tab w:val="left" w:pos="1540"/>
        </w:tabs>
        <w:ind w:right="115"/>
        <w:jc w:val="both"/>
        <w:rPr>
          <w:sz w:val="20"/>
        </w:rPr>
      </w:pPr>
      <w:r>
        <w:rPr>
          <w:sz w:val="20"/>
        </w:rPr>
        <w:t>The public adjuster shall disclose to an insured if he or she has any interest or will be compensated by any construction firm, salvage firm, building appraisal firm, motor vehicle repair shop or any other firm that performs any work in conjunction with damages caused by the insured loss. The word "firm" shall include any</w:t>
      </w:r>
      <w:r>
        <w:rPr>
          <w:spacing w:val="-4"/>
          <w:sz w:val="20"/>
        </w:rPr>
        <w:t xml:space="preserve"> </w:t>
      </w:r>
      <w:r>
        <w:rPr>
          <w:sz w:val="20"/>
        </w:rPr>
        <w:t>corporation,</w:t>
      </w:r>
      <w:r>
        <w:rPr>
          <w:spacing w:val="-4"/>
          <w:sz w:val="20"/>
        </w:rPr>
        <w:t xml:space="preserve"> </w:t>
      </w:r>
      <w:r>
        <w:rPr>
          <w:sz w:val="20"/>
        </w:rPr>
        <w:t>partnership,</w:t>
      </w:r>
      <w:r>
        <w:rPr>
          <w:spacing w:val="-4"/>
          <w:sz w:val="20"/>
        </w:rPr>
        <w:t xml:space="preserve"> </w:t>
      </w:r>
      <w:r>
        <w:rPr>
          <w:sz w:val="20"/>
        </w:rPr>
        <w:t>association,</w:t>
      </w:r>
      <w:r>
        <w:rPr>
          <w:spacing w:val="-4"/>
          <w:sz w:val="20"/>
        </w:rPr>
        <w:t xml:space="preserve"> </w:t>
      </w:r>
      <w:r>
        <w:rPr>
          <w:sz w:val="20"/>
        </w:rPr>
        <w:t>joint-stock</w:t>
      </w:r>
      <w:r>
        <w:rPr>
          <w:spacing w:val="-3"/>
          <w:sz w:val="20"/>
        </w:rPr>
        <w:t xml:space="preserve"> </w:t>
      </w:r>
      <w:r>
        <w:rPr>
          <w:sz w:val="20"/>
        </w:rPr>
        <w:t>company</w:t>
      </w:r>
      <w:r>
        <w:rPr>
          <w:spacing w:val="-4"/>
          <w:sz w:val="20"/>
        </w:rPr>
        <w:t xml:space="preserve"> </w:t>
      </w:r>
      <w:r>
        <w:rPr>
          <w:sz w:val="20"/>
        </w:rPr>
        <w:t>or</w:t>
      </w:r>
      <w:r>
        <w:rPr>
          <w:spacing w:val="-3"/>
          <w:sz w:val="20"/>
        </w:rPr>
        <w:t xml:space="preserve"> </w:t>
      </w:r>
      <w:r>
        <w:rPr>
          <w:sz w:val="20"/>
        </w:rPr>
        <w:t>individual</w:t>
      </w:r>
      <w:r>
        <w:rPr>
          <w:spacing w:val="-4"/>
          <w:sz w:val="20"/>
        </w:rPr>
        <w:t xml:space="preserve"> </w:t>
      </w:r>
      <w:r>
        <w:rPr>
          <w:sz w:val="20"/>
        </w:rPr>
        <w:t>as</w:t>
      </w:r>
      <w:r>
        <w:rPr>
          <w:spacing w:val="-3"/>
          <w:sz w:val="20"/>
        </w:rPr>
        <w:t xml:space="preserve"> </w:t>
      </w:r>
      <w:r>
        <w:rPr>
          <w:sz w:val="20"/>
        </w:rPr>
        <w:t>set</w:t>
      </w:r>
      <w:r>
        <w:rPr>
          <w:spacing w:val="-3"/>
          <w:sz w:val="20"/>
        </w:rPr>
        <w:t xml:space="preserve"> </w:t>
      </w:r>
      <w:r>
        <w:rPr>
          <w:sz w:val="20"/>
        </w:rPr>
        <w:t>forth</w:t>
      </w:r>
      <w:r>
        <w:rPr>
          <w:spacing w:val="-3"/>
          <w:sz w:val="20"/>
        </w:rPr>
        <w:t xml:space="preserve"> </w:t>
      </w:r>
      <w:r>
        <w:rPr>
          <w:sz w:val="20"/>
        </w:rPr>
        <w:t>in</w:t>
      </w:r>
      <w:r>
        <w:rPr>
          <w:spacing w:val="-4"/>
          <w:sz w:val="20"/>
        </w:rPr>
        <w:t xml:space="preserve"> </w:t>
      </w:r>
      <w:r>
        <w:rPr>
          <w:sz w:val="20"/>
        </w:rPr>
        <w:t>Section</w:t>
      </w:r>
      <w:r>
        <w:rPr>
          <w:spacing w:val="-4"/>
          <w:sz w:val="20"/>
        </w:rPr>
        <w:t xml:space="preserve"> </w:t>
      </w:r>
      <w:r>
        <w:rPr>
          <w:sz w:val="20"/>
        </w:rPr>
        <w:t>15A(4).</w:t>
      </w:r>
    </w:p>
    <w:p w14:paraId="187C45F9" w14:textId="77777777" w:rsidR="005815A6" w:rsidRDefault="005815A6" w:rsidP="005815A6">
      <w:pPr>
        <w:pStyle w:val="BodyText"/>
      </w:pPr>
    </w:p>
    <w:p w14:paraId="72952DA8" w14:textId="77777777" w:rsidR="005815A6" w:rsidRDefault="005815A6" w:rsidP="005815A6">
      <w:pPr>
        <w:pStyle w:val="ListParagraph"/>
        <w:numPr>
          <w:ilvl w:val="0"/>
          <w:numId w:val="3"/>
        </w:numPr>
        <w:tabs>
          <w:tab w:val="left" w:pos="1540"/>
          <w:tab w:val="left" w:pos="1541"/>
        </w:tabs>
        <w:ind w:right="117"/>
        <w:jc w:val="both"/>
        <w:rPr>
          <w:sz w:val="20"/>
        </w:rPr>
      </w:pPr>
      <w:r>
        <w:rPr>
          <w:sz w:val="20"/>
        </w:rPr>
        <w:t>Any compensation or anything of value in connection with an insured’s specific loss that will be received by a public adjuster shall be disclosed by the public adjuster to the insured in writing including the source and amount of any such</w:t>
      </w:r>
      <w:r>
        <w:rPr>
          <w:spacing w:val="-13"/>
          <w:sz w:val="20"/>
        </w:rPr>
        <w:t xml:space="preserve"> </w:t>
      </w:r>
      <w:r>
        <w:rPr>
          <w:sz w:val="20"/>
        </w:rPr>
        <w:t>compensation.</w:t>
      </w:r>
    </w:p>
    <w:p w14:paraId="60057BD1" w14:textId="77777777" w:rsidR="005815A6" w:rsidRDefault="005815A6" w:rsidP="005815A6">
      <w:pPr>
        <w:pStyle w:val="BodyText"/>
        <w:spacing w:before="10"/>
        <w:rPr>
          <w:sz w:val="19"/>
        </w:rPr>
      </w:pPr>
    </w:p>
    <w:p w14:paraId="4D6BEF72" w14:textId="77777777" w:rsidR="005815A6" w:rsidRDefault="005815A6" w:rsidP="005815A6">
      <w:pPr>
        <w:pStyle w:val="ListParagraph"/>
        <w:numPr>
          <w:ilvl w:val="0"/>
          <w:numId w:val="3"/>
        </w:numPr>
        <w:tabs>
          <w:tab w:val="left" w:pos="1590"/>
          <w:tab w:val="left" w:pos="1591"/>
        </w:tabs>
        <w:ind w:left="1590" w:hanging="770"/>
        <w:rPr>
          <w:sz w:val="20"/>
        </w:rPr>
      </w:pPr>
      <w:r>
        <w:rPr>
          <w:sz w:val="20"/>
        </w:rPr>
        <w:t>Public</w:t>
      </w:r>
      <w:r>
        <w:rPr>
          <w:spacing w:val="-5"/>
          <w:sz w:val="20"/>
        </w:rPr>
        <w:t xml:space="preserve"> </w:t>
      </w:r>
      <w:r>
        <w:rPr>
          <w:sz w:val="20"/>
        </w:rPr>
        <w:t>adjusters</w:t>
      </w:r>
      <w:r>
        <w:rPr>
          <w:spacing w:val="-5"/>
          <w:sz w:val="20"/>
        </w:rPr>
        <w:t xml:space="preserve"> </w:t>
      </w:r>
      <w:r>
        <w:rPr>
          <w:sz w:val="20"/>
        </w:rPr>
        <w:t>shall</w:t>
      </w:r>
      <w:r>
        <w:rPr>
          <w:spacing w:val="-5"/>
          <w:sz w:val="20"/>
        </w:rPr>
        <w:t xml:space="preserve"> </w:t>
      </w:r>
      <w:r>
        <w:rPr>
          <w:sz w:val="20"/>
        </w:rPr>
        <w:t>adhere</w:t>
      </w:r>
      <w:r>
        <w:rPr>
          <w:spacing w:val="-7"/>
          <w:sz w:val="20"/>
        </w:rPr>
        <w:t xml:space="preserve"> </w:t>
      </w:r>
      <w:r>
        <w:rPr>
          <w:sz w:val="20"/>
        </w:rPr>
        <w:t>to</w:t>
      </w:r>
      <w:r>
        <w:rPr>
          <w:spacing w:val="-4"/>
          <w:sz w:val="20"/>
        </w:rPr>
        <w:t xml:space="preserve"> </w:t>
      </w:r>
      <w:r>
        <w:rPr>
          <w:sz w:val="20"/>
        </w:rPr>
        <w:t>the</w:t>
      </w:r>
      <w:r>
        <w:rPr>
          <w:spacing w:val="-7"/>
          <w:sz w:val="20"/>
        </w:rPr>
        <w:t xml:space="preserve"> </w:t>
      </w:r>
      <w:r>
        <w:rPr>
          <w:sz w:val="20"/>
        </w:rPr>
        <w:t>following</w:t>
      </w:r>
      <w:r>
        <w:rPr>
          <w:spacing w:val="-6"/>
          <w:sz w:val="20"/>
        </w:rPr>
        <w:t xml:space="preserve"> </w:t>
      </w:r>
      <w:r>
        <w:rPr>
          <w:sz w:val="20"/>
        </w:rPr>
        <w:t>general</w:t>
      </w:r>
      <w:r>
        <w:rPr>
          <w:spacing w:val="-5"/>
          <w:sz w:val="20"/>
        </w:rPr>
        <w:t xml:space="preserve"> </w:t>
      </w:r>
      <w:r>
        <w:rPr>
          <w:sz w:val="20"/>
        </w:rPr>
        <w:t>ethical</w:t>
      </w:r>
      <w:r>
        <w:rPr>
          <w:spacing w:val="-5"/>
          <w:sz w:val="20"/>
        </w:rPr>
        <w:t xml:space="preserve"> </w:t>
      </w:r>
      <w:r>
        <w:rPr>
          <w:sz w:val="20"/>
        </w:rPr>
        <w:t>requirements:</w:t>
      </w:r>
    </w:p>
    <w:p w14:paraId="40CDBF2E" w14:textId="77777777" w:rsidR="005815A6" w:rsidRDefault="005815A6" w:rsidP="005815A6">
      <w:pPr>
        <w:pStyle w:val="BodyText"/>
        <w:spacing w:before="10"/>
        <w:rPr>
          <w:sz w:val="19"/>
        </w:rPr>
      </w:pPr>
    </w:p>
    <w:p w14:paraId="302C2E97" w14:textId="77777777" w:rsidR="005815A6" w:rsidRDefault="005815A6" w:rsidP="005815A6">
      <w:pPr>
        <w:pStyle w:val="ListParagraph"/>
        <w:numPr>
          <w:ilvl w:val="1"/>
          <w:numId w:val="3"/>
        </w:numPr>
        <w:tabs>
          <w:tab w:val="left" w:pos="2260"/>
        </w:tabs>
        <w:ind w:left="2260" w:right="116" w:hanging="720"/>
        <w:jc w:val="both"/>
        <w:rPr>
          <w:sz w:val="20"/>
        </w:rPr>
      </w:pPr>
      <w:r>
        <w:rPr>
          <w:sz w:val="20"/>
        </w:rPr>
        <w:t>A public adjuster shall not undertake the adjustment of any claim if the public adjuster is not competent and knowledgeable as to the terms and conditions of the insurance coverage, or which otherwise exceeds the public adjuster’s current</w:t>
      </w:r>
      <w:r>
        <w:rPr>
          <w:spacing w:val="-27"/>
          <w:sz w:val="20"/>
        </w:rPr>
        <w:t xml:space="preserve"> </w:t>
      </w:r>
      <w:r>
        <w:rPr>
          <w:sz w:val="20"/>
        </w:rPr>
        <w:t>expertise;</w:t>
      </w:r>
    </w:p>
    <w:p w14:paraId="2A041965" w14:textId="77777777" w:rsidR="005815A6" w:rsidRDefault="005815A6" w:rsidP="005815A6">
      <w:pPr>
        <w:pStyle w:val="ListParagraph"/>
        <w:numPr>
          <w:ilvl w:val="1"/>
          <w:numId w:val="3"/>
        </w:numPr>
        <w:tabs>
          <w:tab w:val="left" w:pos="2260"/>
        </w:tabs>
        <w:ind w:left="2260" w:right="116" w:hanging="720"/>
        <w:jc w:val="both"/>
        <w:rPr>
          <w:sz w:val="20"/>
        </w:rPr>
      </w:pPr>
      <w:r>
        <w:rPr>
          <w:sz w:val="20"/>
        </w:rPr>
        <w:t>A public adjuster shall not knowingly make any oral or written material misrepresentations or statements which are false or maliciously critical and intended to injure any person engaged in the business</w:t>
      </w:r>
      <w:r>
        <w:rPr>
          <w:spacing w:val="-5"/>
          <w:sz w:val="20"/>
        </w:rPr>
        <w:t xml:space="preserve"> </w:t>
      </w:r>
      <w:r>
        <w:rPr>
          <w:sz w:val="20"/>
        </w:rPr>
        <w:t>of</w:t>
      </w:r>
      <w:r>
        <w:rPr>
          <w:spacing w:val="-4"/>
          <w:sz w:val="20"/>
        </w:rPr>
        <w:t xml:space="preserve"> </w:t>
      </w:r>
      <w:r>
        <w:rPr>
          <w:sz w:val="20"/>
        </w:rPr>
        <w:t>insurance</w:t>
      </w:r>
      <w:r>
        <w:rPr>
          <w:spacing w:val="-4"/>
          <w:sz w:val="20"/>
        </w:rPr>
        <w:t xml:space="preserve"> </w:t>
      </w:r>
      <w:r>
        <w:rPr>
          <w:sz w:val="20"/>
        </w:rPr>
        <w:t>to</w:t>
      </w:r>
      <w:r>
        <w:rPr>
          <w:spacing w:val="-3"/>
          <w:sz w:val="20"/>
        </w:rPr>
        <w:t xml:space="preserve"> </w:t>
      </w:r>
      <w:r>
        <w:rPr>
          <w:sz w:val="20"/>
        </w:rPr>
        <w:t>any</w:t>
      </w:r>
      <w:r>
        <w:rPr>
          <w:spacing w:val="-4"/>
          <w:sz w:val="20"/>
        </w:rPr>
        <w:t xml:space="preserve"> </w:t>
      </w:r>
      <w:r>
        <w:rPr>
          <w:sz w:val="20"/>
        </w:rPr>
        <w:t>insured</w:t>
      </w:r>
      <w:r>
        <w:rPr>
          <w:spacing w:val="-3"/>
          <w:sz w:val="20"/>
        </w:rPr>
        <w:t xml:space="preserve"> </w:t>
      </w:r>
      <w:r>
        <w:rPr>
          <w:sz w:val="20"/>
        </w:rPr>
        <w:t>client</w:t>
      </w:r>
      <w:r>
        <w:rPr>
          <w:spacing w:val="-5"/>
          <w:sz w:val="20"/>
        </w:rPr>
        <w:t xml:space="preserve"> </w:t>
      </w:r>
      <w:r>
        <w:rPr>
          <w:sz w:val="20"/>
        </w:rPr>
        <w:t>or</w:t>
      </w:r>
      <w:r>
        <w:rPr>
          <w:spacing w:val="-5"/>
          <w:sz w:val="20"/>
        </w:rPr>
        <w:t xml:space="preserve"> </w:t>
      </w:r>
      <w:r>
        <w:rPr>
          <w:sz w:val="20"/>
        </w:rPr>
        <w:t>potential</w:t>
      </w:r>
      <w:r>
        <w:rPr>
          <w:spacing w:val="-4"/>
          <w:sz w:val="20"/>
        </w:rPr>
        <w:t xml:space="preserve"> </w:t>
      </w:r>
      <w:r>
        <w:rPr>
          <w:sz w:val="20"/>
        </w:rPr>
        <w:t>insured</w:t>
      </w:r>
      <w:r>
        <w:rPr>
          <w:spacing w:val="-4"/>
          <w:sz w:val="20"/>
        </w:rPr>
        <w:t xml:space="preserve"> </w:t>
      </w:r>
      <w:r>
        <w:rPr>
          <w:sz w:val="20"/>
        </w:rPr>
        <w:t>client;</w:t>
      </w:r>
    </w:p>
    <w:p w14:paraId="7A4EF68E" w14:textId="77777777" w:rsidR="005815A6" w:rsidRDefault="005815A6" w:rsidP="005815A6">
      <w:pPr>
        <w:pStyle w:val="BodyText"/>
      </w:pPr>
    </w:p>
    <w:p w14:paraId="42558EA3" w14:textId="77777777" w:rsidR="005815A6" w:rsidRDefault="005815A6" w:rsidP="005815A6">
      <w:pPr>
        <w:pStyle w:val="ListParagraph"/>
        <w:numPr>
          <w:ilvl w:val="1"/>
          <w:numId w:val="3"/>
        </w:numPr>
        <w:tabs>
          <w:tab w:val="left" w:pos="2261"/>
        </w:tabs>
        <w:ind w:left="2260" w:right="116" w:hanging="670"/>
        <w:jc w:val="both"/>
        <w:rPr>
          <w:sz w:val="20"/>
        </w:rPr>
      </w:pPr>
      <w:r>
        <w:rPr>
          <w:sz w:val="20"/>
        </w:rPr>
        <w:lastRenderedPageBreak/>
        <w:t>No public adjuster, while so licensed by the Department, may represent or act as a company adjuster, or independent adjuster on the same</w:t>
      </w:r>
      <w:r>
        <w:rPr>
          <w:spacing w:val="-24"/>
          <w:sz w:val="20"/>
        </w:rPr>
        <w:t xml:space="preserve"> </w:t>
      </w:r>
      <w:r>
        <w:rPr>
          <w:sz w:val="20"/>
        </w:rPr>
        <w:t>claim;</w:t>
      </w:r>
    </w:p>
    <w:p w14:paraId="674DD02A" w14:textId="77777777" w:rsidR="005815A6" w:rsidRDefault="005815A6" w:rsidP="005815A6">
      <w:pPr>
        <w:pStyle w:val="BodyText"/>
        <w:spacing w:before="2"/>
      </w:pPr>
    </w:p>
    <w:p w14:paraId="2F37CA01" w14:textId="77777777" w:rsidR="005815A6" w:rsidRDefault="005815A6" w:rsidP="005815A6">
      <w:pPr>
        <w:pStyle w:val="BodyText"/>
        <w:spacing w:line="187" w:lineRule="auto"/>
        <w:ind w:left="100" w:right="111"/>
      </w:pPr>
      <w:r>
        <w:rPr>
          <w:b/>
        </w:rPr>
        <w:t xml:space="preserve">Drafting Note: </w:t>
      </w:r>
      <w:r>
        <w:t>If a state only allows licensure in one class of adjuster licensing, the adjuster may not represent another type of licensure in any circumstance.</w:t>
      </w:r>
    </w:p>
    <w:p w14:paraId="0A4D4DAD" w14:textId="77777777" w:rsidR="005815A6" w:rsidRDefault="005815A6" w:rsidP="005815A6">
      <w:pPr>
        <w:pStyle w:val="BodyText"/>
        <w:spacing w:before="9"/>
        <w:rPr>
          <w:sz w:val="19"/>
        </w:rPr>
      </w:pPr>
    </w:p>
    <w:p w14:paraId="52A999FF" w14:textId="77777777" w:rsidR="005815A6" w:rsidRDefault="005815A6" w:rsidP="005815A6">
      <w:pPr>
        <w:pStyle w:val="ListParagraph"/>
        <w:numPr>
          <w:ilvl w:val="1"/>
          <w:numId w:val="3"/>
        </w:numPr>
        <w:tabs>
          <w:tab w:val="left" w:pos="2260"/>
        </w:tabs>
        <w:ind w:left="2260" w:right="117" w:hanging="720"/>
        <w:jc w:val="both"/>
        <w:rPr>
          <w:sz w:val="20"/>
        </w:rPr>
      </w:pPr>
      <w:r>
        <w:rPr>
          <w:sz w:val="20"/>
        </w:rPr>
        <w:t>The contract shall not be construed to prevent an insured from pursuing any civil remedy after the three-business day revocation or cancellation</w:t>
      </w:r>
      <w:r>
        <w:rPr>
          <w:spacing w:val="-18"/>
          <w:sz w:val="20"/>
        </w:rPr>
        <w:t xml:space="preserve"> </w:t>
      </w:r>
      <w:r>
        <w:rPr>
          <w:sz w:val="20"/>
        </w:rPr>
        <w:t>period;</w:t>
      </w:r>
    </w:p>
    <w:p w14:paraId="4F85B5A9" w14:textId="77777777" w:rsidR="005815A6" w:rsidRDefault="005815A6" w:rsidP="005815A6">
      <w:pPr>
        <w:pStyle w:val="BodyText"/>
        <w:spacing w:before="10"/>
        <w:rPr>
          <w:sz w:val="19"/>
        </w:rPr>
      </w:pPr>
    </w:p>
    <w:p w14:paraId="5796EF0F" w14:textId="77777777" w:rsidR="005815A6" w:rsidRDefault="005815A6" w:rsidP="005815A6">
      <w:pPr>
        <w:pStyle w:val="ListParagraph"/>
        <w:numPr>
          <w:ilvl w:val="1"/>
          <w:numId w:val="3"/>
        </w:numPr>
        <w:tabs>
          <w:tab w:val="left" w:pos="2261"/>
        </w:tabs>
        <w:ind w:left="2260" w:right="116" w:hanging="720"/>
        <w:jc w:val="both"/>
        <w:rPr>
          <w:sz w:val="20"/>
        </w:rPr>
      </w:pPr>
      <w:r>
        <w:rPr>
          <w:sz w:val="20"/>
        </w:rPr>
        <w:t>A public adjuster shall not enter into a contract or accept a power of attorney that vests in the public</w:t>
      </w:r>
      <w:r>
        <w:rPr>
          <w:spacing w:val="-3"/>
          <w:sz w:val="20"/>
        </w:rPr>
        <w:t xml:space="preserve"> </w:t>
      </w:r>
      <w:r>
        <w:rPr>
          <w:sz w:val="20"/>
        </w:rPr>
        <w:t>adjuster</w:t>
      </w:r>
      <w:r>
        <w:rPr>
          <w:spacing w:val="-3"/>
          <w:sz w:val="20"/>
        </w:rPr>
        <w:t xml:space="preserve"> </w:t>
      </w:r>
      <w:r>
        <w:rPr>
          <w:sz w:val="20"/>
        </w:rPr>
        <w:t>the</w:t>
      </w:r>
      <w:r>
        <w:rPr>
          <w:spacing w:val="-3"/>
          <w:sz w:val="20"/>
        </w:rPr>
        <w:t xml:space="preserve"> </w:t>
      </w:r>
      <w:r>
        <w:rPr>
          <w:sz w:val="20"/>
        </w:rPr>
        <w:t>effective</w:t>
      </w:r>
      <w:r>
        <w:rPr>
          <w:spacing w:val="-3"/>
          <w:sz w:val="20"/>
        </w:rPr>
        <w:t xml:space="preserve"> </w:t>
      </w:r>
      <w:r>
        <w:rPr>
          <w:sz w:val="20"/>
        </w:rPr>
        <w:t>authority</w:t>
      </w:r>
      <w:r>
        <w:rPr>
          <w:spacing w:val="-4"/>
          <w:sz w:val="20"/>
        </w:rPr>
        <w:t xml:space="preserve"> </w:t>
      </w:r>
      <w:r>
        <w:rPr>
          <w:sz w:val="20"/>
        </w:rPr>
        <w:t>to</w:t>
      </w:r>
      <w:r>
        <w:rPr>
          <w:spacing w:val="-2"/>
          <w:sz w:val="20"/>
        </w:rPr>
        <w:t xml:space="preserve"> </w:t>
      </w:r>
      <w:r>
        <w:rPr>
          <w:sz w:val="20"/>
        </w:rPr>
        <w:t>choose</w:t>
      </w:r>
      <w:r>
        <w:rPr>
          <w:spacing w:val="-5"/>
          <w:sz w:val="20"/>
        </w:rPr>
        <w:t xml:space="preserve"> </w:t>
      </w:r>
      <w:r>
        <w:rPr>
          <w:sz w:val="20"/>
        </w:rPr>
        <w:t>the</w:t>
      </w:r>
      <w:r>
        <w:rPr>
          <w:spacing w:val="-5"/>
          <w:sz w:val="20"/>
        </w:rPr>
        <w:t xml:space="preserve"> </w:t>
      </w:r>
      <w:r>
        <w:rPr>
          <w:sz w:val="20"/>
        </w:rPr>
        <w:t>persons</w:t>
      </w:r>
      <w:r>
        <w:rPr>
          <w:spacing w:val="-4"/>
          <w:sz w:val="20"/>
        </w:rPr>
        <w:t xml:space="preserve"> </w:t>
      </w:r>
      <w:r>
        <w:rPr>
          <w:sz w:val="20"/>
        </w:rPr>
        <w:t>who</w:t>
      </w:r>
      <w:r>
        <w:rPr>
          <w:spacing w:val="-4"/>
          <w:sz w:val="20"/>
        </w:rPr>
        <w:t xml:space="preserve"> </w:t>
      </w:r>
      <w:r>
        <w:rPr>
          <w:sz w:val="20"/>
        </w:rPr>
        <w:t>shall</w:t>
      </w:r>
      <w:r>
        <w:rPr>
          <w:spacing w:val="-5"/>
          <w:sz w:val="20"/>
        </w:rPr>
        <w:t xml:space="preserve"> </w:t>
      </w:r>
      <w:r>
        <w:rPr>
          <w:sz w:val="20"/>
        </w:rPr>
        <w:t>perform</w:t>
      </w:r>
      <w:r>
        <w:rPr>
          <w:spacing w:val="-5"/>
          <w:sz w:val="20"/>
        </w:rPr>
        <w:t xml:space="preserve"> </w:t>
      </w:r>
      <w:r>
        <w:rPr>
          <w:sz w:val="20"/>
        </w:rPr>
        <w:t>repair</w:t>
      </w:r>
      <w:r>
        <w:rPr>
          <w:spacing w:val="-4"/>
          <w:sz w:val="20"/>
        </w:rPr>
        <w:t xml:space="preserve"> </w:t>
      </w:r>
      <w:r>
        <w:rPr>
          <w:sz w:val="20"/>
        </w:rPr>
        <w:t>work;</w:t>
      </w:r>
      <w:r>
        <w:rPr>
          <w:spacing w:val="-3"/>
          <w:sz w:val="20"/>
        </w:rPr>
        <w:t xml:space="preserve"> </w:t>
      </w:r>
      <w:r>
        <w:rPr>
          <w:sz w:val="20"/>
        </w:rPr>
        <w:t>and</w:t>
      </w:r>
    </w:p>
    <w:p w14:paraId="545DE40C" w14:textId="77777777" w:rsidR="005815A6" w:rsidRDefault="005815A6" w:rsidP="005815A6">
      <w:pPr>
        <w:pStyle w:val="BodyText"/>
        <w:spacing w:before="10"/>
        <w:rPr>
          <w:sz w:val="19"/>
        </w:rPr>
      </w:pPr>
    </w:p>
    <w:p w14:paraId="310272C8" w14:textId="77777777" w:rsidR="005815A6" w:rsidRDefault="005815A6" w:rsidP="005815A6">
      <w:pPr>
        <w:pStyle w:val="ListParagraph"/>
        <w:numPr>
          <w:ilvl w:val="1"/>
          <w:numId w:val="3"/>
        </w:numPr>
        <w:tabs>
          <w:tab w:val="left" w:pos="2260"/>
        </w:tabs>
        <w:ind w:left="2260" w:right="116" w:hanging="720"/>
        <w:jc w:val="both"/>
        <w:rPr>
          <w:sz w:val="20"/>
        </w:rPr>
      </w:pPr>
      <w:r>
        <w:rPr>
          <w:sz w:val="20"/>
        </w:rPr>
        <w:t>A public adjuster shall ensure that all contracts for the public adjuster’s services are in writing and set forth all terms and conditions of the</w:t>
      </w:r>
      <w:r>
        <w:rPr>
          <w:spacing w:val="-22"/>
          <w:sz w:val="20"/>
        </w:rPr>
        <w:t xml:space="preserve"> </w:t>
      </w:r>
      <w:r>
        <w:rPr>
          <w:sz w:val="20"/>
        </w:rPr>
        <w:t>engagement.</w:t>
      </w:r>
    </w:p>
    <w:p w14:paraId="45FA3501" w14:textId="77777777" w:rsidR="005815A6" w:rsidRDefault="005815A6" w:rsidP="005815A6">
      <w:pPr>
        <w:pStyle w:val="BodyText"/>
        <w:spacing w:before="10"/>
        <w:rPr>
          <w:sz w:val="19"/>
        </w:rPr>
      </w:pPr>
    </w:p>
    <w:p w14:paraId="2AD032BE" w14:textId="77777777" w:rsidR="005815A6" w:rsidRDefault="005815A6" w:rsidP="005815A6">
      <w:pPr>
        <w:pStyle w:val="ListParagraph"/>
        <w:numPr>
          <w:ilvl w:val="0"/>
          <w:numId w:val="3"/>
        </w:numPr>
        <w:tabs>
          <w:tab w:val="left" w:pos="1539"/>
          <w:tab w:val="left" w:pos="1540"/>
        </w:tabs>
        <w:ind w:left="1539" w:hanging="719"/>
        <w:rPr>
          <w:sz w:val="20"/>
        </w:rPr>
      </w:pPr>
      <w:r>
        <w:rPr>
          <w:sz w:val="20"/>
        </w:rPr>
        <w:t>A</w:t>
      </w:r>
      <w:r>
        <w:rPr>
          <w:spacing w:val="-5"/>
          <w:sz w:val="20"/>
        </w:rPr>
        <w:t xml:space="preserve"> </w:t>
      </w:r>
      <w:r>
        <w:rPr>
          <w:sz w:val="20"/>
        </w:rPr>
        <w:t>public</w:t>
      </w:r>
      <w:r>
        <w:rPr>
          <w:spacing w:val="-5"/>
          <w:sz w:val="20"/>
        </w:rPr>
        <w:t xml:space="preserve"> </w:t>
      </w:r>
      <w:r>
        <w:rPr>
          <w:sz w:val="20"/>
        </w:rPr>
        <w:t>adjuster</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agree</w:t>
      </w:r>
      <w:r>
        <w:rPr>
          <w:spacing w:val="-5"/>
          <w:sz w:val="20"/>
        </w:rPr>
        <w:t xml:space="preserve"> </w:t>
      </w:r>
      <w:r>
        <w:rPr>
          <w:sz w:val="20"/>
        </w:rPr>
        <w:t>to</w:t>
      </w:r>
      <w:r>
        <w:rPr>
          <w:spacing w:val="-5"/>
          <w:sz w:val="20"/>
        </w:rPr>
        <w:t xml:space="preserve"> </w:t>
      </w:r>
      <w:r>
        <w:rPr>
          <w:sz w:val="20"/>
        </w:rPr>
        <w:t>any</w:t>
      </w:r>
      <w:r>
        <w:rPr>
          <w:spacing w:val="-5"/>
          <w:sz w:val="20"/>
        </w:rPr>
        <w:t xml:space="preserve"> </w:t>
      </w:r>
      <w:r>
        <w:rPr>
          <w:sz w:val="20"/>
        </w:rPr>
        <w:t>loss</w:t>
      </w:r>
      <w:r>
        <w:rPr>
          <w:spacing w:val="-5"/>
          <w:sz w:val="20"/>
        </w:rPr>
        <w:t xml:space="preserve"> </w:t>
      </w:r>
      <w:r>
        <w:rPr>
          <w:sz w:val="20"/>
        </w:rPr>
        <w:t>settlement</w:t>
      </w:r>
      <w:r>
        <w:rPr>
          <w:spacing w:val="-5"/>
          <w:sz w:val="20"/>
        </w:rPr>
        <w:t xml:space="preserve"> </w:t>
      </w:r>
      <w:r>
        <w:rPr>
          <w:sz w:val="20"/>
        </w:rPr>
        <w:t>without</w:t>
      </w:r>
      <w:r>
        <w:rPr>
          <w:spacing w:val="-5"/>
          <w:sz w:val="20"/>
        </w:rPr>
        <w:t xml:space="preserve"> </w:t>
      </w:r>
      <w:r>
        <w:rPr>
          <w:sz w:val="20"/>
        </w:rPr>
        <w:t>the</w:t>
      </w:r>
      <w:r>
        <w:rPr>
          <w:spacing w:val="-5"/>
          <w:sz w:val="20"/>
        </w:rPr>
        <w:t xml:space="preserve"> </w:t>
      </w:r>
      <w:r>
        <w:rPr>
          <w:sz w:val="20"/>
        </w:rPr>
        <w:t>insured’s</w:t>
      </w:r>
      <w:r>
        <w:rPr>
          <w:spacing w:val="-6"/>
          <w:sz w:val="20"/>
        </w:rPr>
        <w:t xml:space="preserve"> </w:t>
      </w:r>
      <w:r>
        <w:rPr>
          <w:sz w:val="20"/>
        </w:rPr>
        <w:t>knowledge</w:t>
      </w:r>
      <w:r>
        <w:rPr>
          <w:spacing w:val="-5"/>
          <w:sz w:val="20"/>
        </w:rPr>
        <w:t xml:space="preserve"> </w:t>
      </w:r>
      <w:r>
        <w:rPr>
          <w:sz w:val="20"/>
        </w:rPr>
        <w:t>and</w:t>
      </w:r>
      <w:r>
        <w:rPr>
          <w:spacing w:val="-5"/>
          <w:sz w:val="20"/>
        </w:rPr>
        <w:t xml:space="preserve"> </w:t>
      </w:r>
      <w:r>
        <w:rPr>
          <w:sz w:val="20"/>
        </w:rPr>
        <w:t>consent.</w:t>
      </w:r>
    </w:p>
    <w:p w14:paraId="10377287" w14:textId="77777777" w:rsidR="005815A6" w:rsidRDefault="005815A6" w:rsidP="005815A6">
      <w:pPr>
        <w:pStyle w:val="Heading5"/>
        <w:spacing w:before="79"/>
        <w:ind w:left="100"/>
      </w:pPr>
    </w:p>
    <w:p w14:paraId="3A314DCE" w14:textId="77777777" w:rsidR="005815A6" w:rsidRDefault="005815A6" w:rsidP="005815A6">
      <w:pPr>
        <w:pStyle w:val="Heading5"/>
        <w:spacing w:before="79"/>
        <w:ind w:left="100"/>
      </w:pPr>
      <w:r>
        <w:t>Section 19.          Reporting of Actions</w:t>
      </w:r>
    </w:p>
    <w:p w14:paraId="1082AA7C" w14:textId="77777777" w:rsidR="005815A6" w:rsidRDefault="005815A6" w:rsidP="005815A6">
      <w:pPr>
        <w:pStyle w:val="BodyText"/>
        <w:spacing w:before="8"/>
        <w:rPr>
          <w:b/>
          <w:sz w:val="19"/>
        </w:rPr>
      </w:pPr>
    </w:p>
    <w:p w14:paraId="7FD317EE" w14:textId="77777777" w:rsidR="005815A6" w:rsidRDefault="005815A6" w:rsidP="005815A6">
      <w:pPr>
        <w:pStyle w:val="ListParagraph"/>
        <w:numPr>
          <w:ilvl w:val="0"/>
          <w:numId w:val="2"/>
        </w:numPr>
        <w:tabs>
          <w:tab w:val="left" w:pos="1540"/>
        </w:tabs>
        <w:ind w:right="117"/>
        <w:jc w:val="both"/>
        <w:rPr>
          <w:sz w:val="20"/>
        </w:rPr>
      </w:pPr>
      <w:r>
        <w:rPr>
          <w:sz w:val="20"/>
        </w:rPr>
        <w:t>The public adjuster shall report to the commissioner any administrative action taken against the public adjuster in another jurisdiction or by another governmental agency in this state within thirty (30) days of  the final disposition of the matter. This report shall include a copy of the order, consent to order, or other relevant legal</w:t>
      </w:r>
      <w:r>
        <w:rPr>
          <w:spacing w:val="-12"/>
          <w:sz w:val="20"/>
        </w:rPr>
        <w:t xml:space="preserve"> </w:t>
      </w:r>
      <w:r>
        <w:rPr>
          <w:sz w:val="20"/>
        </w:rPr>
        <w:t>documents.</w:t>
      </w:r>
    </w:p>
    <w:p w14:paraId="604A1133" w14:textId="77777777" w:rsidR="005815A6" w:rsidRDefault="005815A6" w:rsidP="005815A6">
      <w:pPr>
        <w:pStyle w:val="BodyText"/>
      </w:pPr>
    </w:p>
    <w:p w14:paraId="1482C897" w14:textId="77777777" w:rsidR="005815A6" w:rsidRDefault="005815A6" w:rsidP="005815A6">
      <w:pPr>
        <w:pStyle w:val="ListParagraph"/>
        <w:numPr>
          <w:ilvl w:val="0"/>
          <w:numId w:val="2"/>
        </w:numPr>
        <w:tabs>
          <w:tab w:val="left" w:pos="1539"/>
          <w:tab w:val="left" w:pos="1540"/>
        </w:tabs>
        <w:ind w:right="116"/>
        <w:jc w:val="both"/>
        <w:rPr>
          <w:sz w:val="20"/>
        </w:rPr>
      </w:pPr>
      <w:r>
        <w:rPr>
          <w:sz w:val="20"/>
        </w:rPr>
        <w:t>Within thirty (30) days of the initial pretrial hearing date, the public adjuster shall report to the commissioner any criminal prosecution of the public adjuster taken in any jurisdiction. The report shall include a copy of the initial complaint filed, the order resulting from the hearing, and any other relevant legal</w:t>
      </w:r>
      <w:r>
        <w:rPr>
          <w:spacing w:val="-10"/>
          <w:sz w:val="20"/>
        </w:rPr>
        <w:t xml:space="preserve"> </w:t>
      </w:r>
      <w:r>
        <w:rPr>
          <w:sz w:val="20"/>
        </w:rPr>
        <w:t>documents.</w:t>
      </w:r>
    </w:p>
    <w:p w14:paraId="78561461" w14:textId="77777777" w:rsidR="005815A6" w:rsidRDefault="005815A6" w:rsidP="005815A6">
      <w:pPr>
        <w:pStyle w:val="BodyText"/>
      </w:pPr>
    </w:p>
    <w:p w14:paraId="1958D10A" w14:textId="77777777" w:rsidR="005815A6" w:rsidRDefault="005815A6" w:rsidP="005815A6">
      <w:pPr>
        <w:pStyle w:val="BodyText"/>
        <w:spacing w:line="187" w:lineRule="auto"/>
        <w:ind w:left="100"/>
      </w:pPr>
      <w:r>
        <w:rPr>
          <w:b/>
        </w:rPr>
        <w:t xml:space="preserve">Drafting Note: </w:t>
      </w:r>
      <w:r>
        <w:t>If the state has adopted the Producer Licensing Model Act , it may not be necessary to adopt this section. Rather, the state may want to amend its relevant insurance producer statute to include public adjusters.</w:t>
      </w:r>
    </w:p>
    <w:p w14:paraId="7F583396" w14:textId="77777777" w:rsidR="005815A6" w:rsidRDefault="005815A6" w:rsidP="005815A6">
      <w:pPr>
        <w:pStyle w:val="BodyText"/>
      </w:pPr>
    </w:p>
    <w:p w14:paraId="75C00237" w14:textId="77777777" w:rsidR="005815A6" w:rsidRDefault="005815A6" w:rsidP="005815A6">
      <w:pPr>
        <w:pStyle w:val="Heading5"/>
        <w:ind w:left="100"/>
      </w:pPr>
      <w:r>
        <w:t>Section 20.          Regulations</w:t>
      </w:r>
    </w:p>
    <w:p w14:paraId="6221FA94" w14:textId="77777777" w:rsidR="005815A6" w:rsidRDefault="005815A6" w:rsidP="005815A6">
      <w:pPr>
        <w:pStyle w:val="BodyText"/>
        <w:spacing w:before="9"/>
        <w:rPr>
          <w:b/>
          <w:sz w:val="19"/>
        </w:rPr>
      </w:pPr>
    </w:p>
    <w:p w14:paraId="4C96F0AF" w14:textId="77777777" w:rsidR="005815A6" w:rsidRDefault="005815A6" w:rsidP="005815A6">
      <w:pPr>
        <w:pStyle w:val="BodyText"/>
        <w:spacing w:before="1"/>
        <w:ind w:left="100" w:right="96"/>
      </w:pPr>
      <w:r>
        <w:t>The commissioner may, in accordance with [insert appropriate reference to state law], promulgate reasonable regulations as are necessary or proper to carry out the purposes of this Act.</w:t>
      </w:r>
    </w:p>
    <w:p w14:paraId="559C3926" w14:textId="77777777" w:rsidR="005815A6" w:rsidRDefault="005815A6" w:rsidP="005815A6">
      <w:pPr>
        <w:pStyle w:val="BodyText"/>
        <w:spacing w:before="3"/>
      </w:pPr>
    </w:p>
    <w:p w14:paraId="65493CE5" w14:textId="77777777" w:rsidR="005815A6" w:rsidRDefault="005815A6" w:rsidP="005815A6">
      <w:pPr>
        <w:pStyle w:val="Heading5"/>
        <w:ind w:left="100"/>
      </w:pPr>
      <w:r>
        <w:t>Section 21.          Severability</w:t>
      </w:r>
    </w:p>
    <w:p w14:paraId="45B21214" w14:textId="77777777" w:rsidR="005815A6" w:rsidRDefault="005815A6" w:rsidP="005815A6">
      <w:pPr>
        <w:pStyle w:val="BodyText"/>
        <w:spacing w:before="8"/>
        <w:rPr>
          <w:b/>
          <w:sz w:val="19"/>
        </w:rPr>
      </w:pPr>
    </w:p>
    <w:p w14:paraId="5B6C70E4" w14:textId="77777777" w:rsidR="005815A6" w:rsidRDefault="005815A6" w:rsidP="005815A6">
      <w:pPr>
        <w:pStyle w:val="BodyText"/>
        <w:ind w:left="100" w:right="114"/>
        <w:jc w:val="both"/>
      </w:pPr>
      <w:r>
        <w:t>If any provisions of this Act, or the application of a provision to any person or circumstances, shall be held invalid, the remainder of the Act, and the application of the provision to persons or circumstances other than those to which it is held invalid, shall not be affected.</w:t>
      </w:r>
    </w:p>
    <w:p w14:paraId="6A33BCAF" w14:textId="77777777" w:rsidR="005815A6" w:rsidRDefault="005815A6" w:rsidP="005815A6">
      <w:pPr>
        <w:pStyle w:val="BodyText"/>
        <w:spacing w:before="2"/>
      </w:pPr>
    </w:p>
    <w:p w14:paraId="5DDA67F4" w14:textId="77777777" w:rsidR="005815A6" w:rsidRDefault="005815A6" w:rsidP="005815A6">
      <w:pPr>
        <w:pStyle w:val="Heading5"/>
        <w:spacing w:before="1"/>
        <w:ind w:left="100"/>
      </w:pPr>
      <w:r>
        <w:t>Section 22.          Effective Date</w:t>
      </w:r>
    </w:p>
    <w:p w14:paraId="1ED2E870" w14:textId="77777777" w:rsidR="005815A6" w:rsidRDefault="005815A6" w:rsidP="005815A6">
      <w:pPr>
        <w:pStyle w:val="BodyText"/>
        <w:spacing w:before="8"/>
        <w:rPr>
          <w:b/>
          <w:sz w:val="19"/>
        </w:rPr>
      </w:pPr>
    </w:p>
    <w:p w14:paraId="1C2BE0A3" w14:textId="77777777" w:rsidR="005815A6" w:rsidRDefault="005815A6" w:rsidP="005815A6">
      <w:pPr>
        <w:pStyle w:val="BodyText"/>
        <w:spacing w:before="1"/>
        <w:ind w:left="100" w:hanging="1"/>
      </w:pPr>
      <w:r>
        <w:t>This Act shall take effect [insert date]. Provided, however that the provision of Section 4 do not become effective until a state participates in the NAIC’s central repository for the purpose of obtaining criminal background information.</w:t>
      </w:r>
    </w:p>
    <w:p w14:paraId="5A559FC9" w14:textId="77777777" w:rsidR="005815A6" w:rsidRDefault="005815A6" w:rsidP="005815A6">
      <w:pPr>
        <w:pStyle w:val="BodyText"/>
        <w:spacing w:before="181" w:line="187" w:lineRule="auto"/>
        <w:ind w:left="100" w:right="678"/>
      </w:pPr>
      <w:r>
        <w:rPr>
          <w:b/>
        </w:rPr>
        <w:t xml:space="preserve">Drafting Note: </w:t>
      </w:r>
      <w:r>
        <w:t>A minimum of six months to one-year implementation time for proper notice of changes, fees,  and procedures is recommended.</w:t>
      </w:r>
    </w:p>
    <w:p w14:paraId="21DFC24E" w14:textId="77777777" w:rsidR="005815A6" w:rsidRDefault="005815A6" w:rsidP="005815A6">
      <w:pPr>
        <w:pStyle w:val="BodyText"/>
      </w:pPr>
    </w:p>
    <w:p w14:paraId="202DED79" w14:textId="77777777" w:rsidR="005815A6" w:rsidRDefault="005815A6" w:rsidP="005815A6">
      <w:pPr>
        <w:pStyle w:val="BodyText"/>
        <w:spacing w:before="8"/>
        <w:rPr>
          <w:sz w:val="29"/>
        </w:rPr>
      </w:pPr>
      <w:r>
        <w:rPr>
          <w:noProof/>
        </w:rPr>
        <mc:AlternateContent>
          <mc:Choice Requires="wps">
            <w:drawing>
              <wp:anchor distT="0" distB="0" distL="0" distR="0" simplePos="0" relativeHeight="251655168" behindDoc="0" locked="0" layoutInCell="1" allowOverlap="1" wp14:anchorId="706AAE66" wp14:editId="47B16149">
                <wp:simplePos x="0" y="0"/>
                <wp:positionH relativeFrom="page">
                  <wp:posOffset>2552700</wp:posOffset>
                </wp:positionH>
                <wp:positionV relativeFrom="paragraph">
                  <wp:posOffset>149860</wp:posOffset>
                </wp:positionV>
                <wp:extent cx="2667000" cy="0"/>
                <wp:effectExtent l="9525" t="6985" r="9525" b="12065"/>
                <wp:wrapTopAndBottom/>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BD55"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pt,11.8pt" to="4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" strokeweight=".14139mm">
                <w10:wrap type="topAndBottom" anchorx="page"/>
              </v:line>
            </w:pict>
          </mc:Fallback>
        </mc:AlternateContent>
      </w:r>
    </w:p>
    <w:p w14:paraId="1CFC0B35" w14:textId="77777777" w:rsidR="005815A6" w:rsidRDefault="005815A6" w:rsidP="005815A6">
      <w:pPr>
        <w:spacing w:before="92"/>
        <w:ind w:left="100"/>
        <w:rPr>
          <w:i/>
          <w:sz w:val="20"/>
        </w:rPr>
      </w:pPr>
      <w:r>
        <w:rPr>
          <w:i/>
          <w:sz w:val="20"/>
        </w:rPr>
        <w:t xml:space="preserve">Chronological Summary of Action (all references are to the </w:t>
      </w:r>
      <w:r>
        <w:rPr>
          <w:i/>
          <w:sz w:val="20"/>
          <w:u w:val="single"/>
        </w:rPr>
        <w:t>Proceedings of the NAIC</w:t>
      </w:r>
      <w:r>
        <w:rPr>
          <w:i/>
          <w:sz w:val="20"/>
        </w:rPr>
        <w:t>).</w:t>
      </w:r>
    </w:p>
    <w:p w14:paraId="0C46B857" w14:textId="77777777" w:rsidR="005815A6" w:rsidRDefault="005815A6" w:rsidP="005815A6">
      <w:pPr>
        <w:pStyle w:val="BodyText"/>
        <w:spacing w:before="9"/>
        <w:rPr>
          <w:i/>
          <w:sz w:val="17"/>
        </w:rPr>
      </w:pPr>
    </w:p>
    <w:p w14:paraId="101A8B0B" w14:textId="77777777" w:rsidR="005815A6" w:rsidRDefault="005815A6" w:rsidP="005815A6">
      <w:pPr>
        <w:spacing w:line="243" w:lineRule="exact"/>
        <w:ind w:left="100"/>
        <w:rPr>
          <w:i/>
          <w:sz w:val="20"/>
        </w:rPr>
      </w:pPr>
      <w:r>
        <w:rPr>
          <w:i/>
          <w:sz w:val="20"/>
        </w:rPr>
        <w:t>2005 Proc. 2</w:t>
      </w:r>
      <w:r>
        <w:rPr>
          <w:i/>
          <w:position w:val="9"/>
          <w:sz w:val="13"/>
        </w:rPr>
        <w:t xml:space="preserve">nd </w:t>
      </w:r>
      <w:r>
        <w:rPr>
          <w:i/>
          <w:sz w:val="20"/>
        </w:rPr>
        <w:t>Quarter 698 (adopted by parent committee).</w:t>
      </w:r>
    </w:p>
    <w:p w14:paraId="6554E9A1" w14:textId="77777777" w:rsidR="005815A6" w:rsidRDefault="005815A6" w:rsidP="005815A6">
      <w:pPr>
        <w:spacing w:line="243" w:lineRule="exact"/>
        <w:ind w:left="100"/>
        <w:rPr>
          <w:i/>
          <w:sz w:val="20"/>
        </w:rPr>
      </w:pPr>
      <w:r>
        <w:rPr>
          <w:i/>
          <w:sz w:val="20"/>
        </w:rPr>
        <w:t>2005 Proc. 3</w:t>
      </w:r>
      <w:r>
        <w:rPr>
          <w:i/>
          <w:position w:val="9"/>
          <w:sz w:val="13"/>
        </w:rPr>
        <w:t xml:space="preserve">rd </w:t>
      </w:r>
      <w:r>
        <w:rPr>
          <w:i/>
          <w:sz w:val="20"/>
        </w:rPr>
        <w:t>Quarter 26, 35-49 (amended and adopted by Plenary).</w:t>
      </w:r>
    </w:p>
    <w:p w14:paraId="0593AE04" w14:textId="77777777" w:rsidR="005815A6" w:rsidRDefault="005815A6" w:rsidP="005815A6">
      <w:pPr>
        <w:spacing w:line="243" w:lineRule="exact"/>
        <w:rPr>
          <w:sz w:val="20"/>
        </w:rPr>
        <w:sectPr w:rsidR="005815A6">
          <w:pgSz w:w="12240" w:h="15840"/>
          <w:pgMar w:top="1000" w:right="960" w:bottom="280" w:left="980" w:header="720" w:footer="720" w:gutter="0"/>
          <w:cols w:space="720"/>
        </w:sectPr>
      </w:pPr>
    </w:p>
    <w:p w14:paraId="0D8791D8" w14:textId="77777777" w:rsidR="005815A6" w:rsidRDefault="005815A6" w:rsidP="005815A6">
      <w:pPr>
        <w:pStyle w:val="Heading5"/>
        <w:spacing w:before="65"/>
        <w:ind w:left="2848"/>
        <w:jc w:val="left"/>
      </w:pPr>
      <w:r>
        <w:lastRenderedPageBreak/>
        <w:t>NAIC Public Insurance Adjuster Surety Bond Sample</w:t>
      </w:r>
    </w:p>
    <w:p w14:paraId="24F2BC66" w14:textId="77777777" w:rsidR="005815A6" w:rsidRDefault="005815A6" w:rsidP="005815A6">
      <w:pPr>
        <w:pStyle w:val="BodyText"/>
        <w:tabs>
          <w:tab w:val="left" w:pos="10199"/>
        </w:tabs>
        <w:spacing w:before="1"/>
        <w:ind w:left="5159"/>
      </w:pPr>
      <w:r>
        <w:t>BOND</w:t>
      </w:r>
      <w:r>
        <w:rPr>
          <w:spacing w:val="-3"/>
        </w:rPr>
        <w:t xml:space="preserve"> </w:t>
      </w:r>
      <w:r>
        <w:t>NO.</w:t>
      </w:r>
      <w:r>
        <w:rPr>
          <w:spacing w:val="-1"/>
        </w:rPr>
        <w:t xml:space="preserve"> </w:t>
      </w:r>
      <w:r>
        <w:rPr>
          <w:u w:val="single"/>
        </w:rPr>
        <w:t xml:space="preserve"> </w:t>
      </w:r>
      <w:r>
        <w:rPr>
          <w:u w:val="single"/>
        </w:rPr>
        <w:tab/>
      </w:r>
    </w:p>
    <w:p w14:paraId="0F325FFC" w14:textId="77777777" w:rsidR="005815A6" w:rsidRDefault="005815A6" w:rsidP="005815A6">
      <w:pPr>
        <w:pStyle w:val="BodyText"/>
        <w:spacing w:before="1"/>
        <w:rPr>
          <w:sz w:val="12"/>
        </w:rPr>
      </w:pPr>
    </w:p>
    <w:p w14:paraId="1A99129A" w14:textId="77777777" w:rsidR="005815A6" w:rsidRDefault="005815A6" w:rsidP="005815A6">
      <w:pPr>
        <w:pStyle w:val="Heading5"/>
        <w:spacing w:before="92" w:line="229" w:lineRule="exact"/>
        <w:ind w:left="120"/>
      </w:pPr>
      <w:r>
        <w:t>Know All Persons by These Presents:</w:t>
      </w:r>
    </w:p>
    <w:p w14:paraId="7D6B5F6E" w14:textId="77777777" w:rsidR="005815A6" w:rsidRDefault="005815A6" w:rsidP="005815A6">
      <w:pPr>
        <w:pStyle w:val="BodyText"/>
        <w:tabs>
          <w:tab w:val="left" w:pos="10199"/>
        </w:tabs>
        <w:spacing w:line="229" w:lineRule="exact"/>
        <w:ind w:left="120"/>
        <w:jc w:val="both"/>
      </w:pPr>
      <w:r>
        <w:t>That</w:t>
      </w:r>
      <w:r>
        <w:rPr>
          <w:spacing w:val="-3"/>
        </w:rPr>
        <w:t xml:space="preserve"> </w:t>
      </w:r>
      <w:r>
        <w:t>we,</w:t>
      </w:r>
      <w:r>
        <w:rPr>
          <w:spacing w:val="-1"/>
        </w:rPr>
        <w:t xml:space="preserve"> </w:t>
      </w:r>
      <w:r>
        <w:rPr>
          <w:u w:val="single"/>
        </w:rPr>
        <w:t xml:space="preserve"> </w:t>
      </w:r>
      <w:r>
        <w:rPr>
          <w:u w:val="single"/>
        </w:rPr>
        <w:tab/>
      </w:r>
    </w:p>
    <w:p w14:paraId="1B38F5BA" w14:textId="77777777" w:rsidR="005815A6" w:rsidRDefault="005815A6" w:rsidP="005815A6">
      <w:pPr>
        <w:pStyle w:val="BodyText"/>
        <w:tabs>
          <w:tab w:val="left" w:pos="839"/>
          <w:tab w:val="left" w:pos="10199"/>
        </w:tabs>
        <w:spacing w:before="1" w:line="230" w:lineRule="exact"/>
        <w:ind w:left="120"/>
        <w:jc w:val="both"/>
      </w:pPr>
      <w:r>
        <w:rPr>
          <w:u w:val="single"/>
        </w:rPr>
        <w:t xml:space="preserve"> </w:t>
      </w:r>
      <w:r>
        <w:rPr>
          <w:u w:val="single"/>
        </w:rPr>
        <w:tab/>
      </w:r>
      <w:r>
        <w:t>as Principal, whose address</w:t>
      </w:r>
      <w:r>
        <w:rPr>
          <w:spacing w:val="-12"/>
        </w:rPr>
        <w:t xml:space="preserve"> </w:t>
      </w:r>
      <w:r>
        <w:t xml:space="preserve">is         </w:t>
      </w:r>
      <w:r>
        <w:rPr>
          <w:spacing w:val="-5"/>
        </w:rPr>
        <w:t xml:space="preserve"> </w:t>
      </w:r>
      <w:r>
        <w:rPr>
          <w:u w:val="single"/>
        </w:rPr>
        <w:t xml:space="preserve"> </w:t>
      </w:r>
      <w:r>
        <w:rPr>
          <w:u w:val="single"/>
        </w:rPr>
        <w:tab/>
      </w:r>
    </w:p>
    <w:p w14:paraId="7337904C" w14:textId="77777777" w:rsidR="005815A6" w:rsidRDefault="005815A6" w:rsidP="005815A6">
      <w:pPr>
        <w:pStyle w:val="BodyText"/>
        <w:tabs>
          <w:tab w:val="left" w:pos="1559"/>
          <w:tab w:val="left" w:pos="10199"/>
        </w:tabs>
        <w:spacing w:line="230" w:lineRule="exact"/>
        <w:ind w:left="120"/>
        <w:jc w:val="both"/>
      </w:pPr>
      <w:r>
        <w:rPr>
          <w:u w:val="single"/>
        </w:rPr>
        <w:t xml:space="preserve"> </w:t>
      </w:r>
      <w:r>
        <w:rPr>
          <w:u w:val="single"/>
        </w:rPr>
        <w:tab/>
      </w:r>
      <w:r>
        <w:t>and</w:t>
      </w:r>
      <w:r>
        <w:rPr>
          <w:spacing w:val="-2"/>
        </w:rPr>
        <w:t xml:space="preserve"> </w:t>
      </w:r>
      <w:r>
        <w:rPr>
          <w:u w:val="single"/>
        </w:rPr>
        <w:t xml:space="preserve"> </w:t>
      </w:r>
      <w:r>
        <w:rPr>
          <w:u w:val="single"/>
        </w:rPr>
        <w:tab/>
      </w:r>
    </w:p>
    <w:p w14:paraId="35A7A880" w14:textId="77777777" w:rsidR="005815A6" w:rsidRDefault="005815A6" w:rsidP="005815A6">
      <w:pPr>
        <w:pStyle w:val="BodyText"/>
        <w:tabs>
          <w:tab w:val="left" w:pos="2279"/>
          <w:tab w:val="left" w:pos="8980"/>
        </w:tabs>
        <w:ind w:left="120"/>
        <w:jc w:val="both"/>
      </w:pPr>
      <w:r>
        <w:rPr>
          <w:u w:val="single"/>
        </w:rPr>
        <w:t xml:space="preserve"> </w:t>
      </w:r>
      <w:r>
        <w:rPr>
          <w:u w:val="single"/>
        </w:rPr>
        <w:tab/>
      </w:r>
      <w:r>
        <w:t>as Surety, being a surety company authorized to do business in the</w:t>
      </w:r>
      <w:r>
        <w:rPr>
          <w:spacing w:val="34"/>
        </w:rPr>
        <w:t xml:space="preserve"> </w:t>
      </w:r>
      <w:r>
        <w:t>State</w:t>
      </w:r>
      <w:r>
        <w:rPr>
          <w:spacing w:val="3"/>
        </w:rPr>
        <w:t xml:space="preserve"> </w:t>
      </w:r>
      <w:r>
        <w:t>of</w:t>
      </w:r>
      <w:r>
        <w:rPr>
          <w:u w:val="single"/>
        </w:rPr>
        <w:t xml:space="preserve"> </w:t>
      </w:r>
      <w:r>
        <w:rPr>
          <w:u w:val="single"/>
        </w:rPr>
        <w:tab/>
      </w:r>
      <w:r>
        <w:t>re bound to</w:t>
      </w:r>
      <w:r>
        <w:rPr>
          <w:spacing w:val="10"/>
        </w:rPr>
        <w:t xml:space="preserve"> </w:t>
      </w:r>
      <w:r>
        <w:t>the</w:t>
      </w:r>
    </w:p>
    <w:p w14:paraId="7BF7F7C2" w14:textId="77777777" w:rsidR="005815A6" w:rsidRDefault="005815A6" w:rsidP="005815A6">
      <w:pPr>
        <w:pStyle w:val="BodyText"/>
        <w:tabs>
          <w:tab w:val="left" w:pos="819"/>
        </w:tabs>
        <w:ind w:left="119" w:right="114"/>
        <w:jc w:val="both"/>
      </w:pPr>
      <w:r>
        <w:rPr>
          <w:u w:val="single"/>
        </w:rPr>
        <w:t xml:space="preserve"> </w:t>
      </w:r>
      <w:r>
        <w:rPr>
          <w:u w:val="single"/>
        </w:rPr>
        <w:tab/>
      </w:r>
      <w:r>
        <w:rPr>
          <w:spacing w:val="10"/>
        </w:rPr>
        <w:t xml:space="preserve"> </w:t>
      </w:r>
      <w:r>
        <w:t xml:space="preserve">Department of Insurance in the sum of $10,000.00 as specified at [ insert reference to state law or  </w:t>
      </w:r>
      <w:r>
        <w:rPr>
          <w:spacing w:val="41"/>
        </w:rPr>
        <w:t xml:space="preserve"> </w:t>
      </w:r>
      <w:r>
        <w:t>regulation].</w:t>
      </w:r>
      <w:r>
        <w:rPr>
          <w:spacing w:val="8"/>
        </w:rPr>
        <w:t xml:space="preserve"> </w:t>
      </w:r>
      <w:r>
        <w:t>The specified sum is payable to the [insert state] Department of Insurance for the use and benefit of any customer of the above described Principal and as defined by the [insert state] Insurance Code, [insert citation] in acceptable currency of the United States in accordance with the statutory provision cited above. By this instrument, we jointly and severally firmly bind ourselves, out heir s, executors, administrators, successors and</w:t>
      </w:r>
      <w:r>
        <w:rPr>
          <w:spacing w:val="-15"/>
        </w:rPr>
        <w:t xml:space="preserve"> </w:t>
      </w:r>
      <w:r>
        <w:t>assigns.</w:t>
      </w:r>
    </w:p>
    <w:p w14:paraId="72E8D5B2" w14:textId="77777777" w:rsidR="005815A6" w:rsidRDefault="005815A6" w:rsidP="005815A6">
      <w:pPr>
        <w:pStyle w:val="BodyText"/>
        <w:spacing w:before="2"/>
      </w:pPr>
    </w:p>
    <w:p w14:paraId="695AF031" w14:textId="77777777" w:rsidR="005815A6" w:rsidRDefault="005815A6" w:rsidP="005815A6">
      <w:pPr>
        <w:pStyle w:val="Heading6"/>
      </w:pPr>
      <w:r>
        <w:t>The conditions of the above obligations are:</w:t>
      </w:r>
    </w:p>
    <w:p w14:paraId="60BD829B" w14:textId="77777777" w:rsidR="005815A6" w:rsidRDefault="005815A6" w:rsidP="005815A6">
      <w:pPr>
        <w:pStyle w:val="BodyText"/>
        <w:spacing w:before="9"/>
        <w:rPr>
          <w:b/>
          <w:i/>
          <w:sz w:val="19"/>
        </w:rPr>
      </w:pPr>
    </w:p>
    <w:p w14:paraId="61486958" w14:textId="77777777" w:rsidR="005815A6" w:rsidRDefault="005815A6" w:rsidP="005815A6">
      <w:pPr>
        <w:pStyle w:val="BodyText"/>
        <w:ind w:left="120" w:right="117"/>
        <w:jc w:val="both"/>
      </w:pPr>
      <w:r>
        <w:rPr>
          <w:b/>
        </w:rPr>
        <w:t xml:space="preserve">Whereas </w:t>
      </w:r>
      <w:r>
        <w:t>the above named Principal has applied to the [insert state] Department of Insurance for a license as a Public Insurance Adjuster to engage in or continue the business of insurance as a Public Insurance Adjuster in accordance with the [insert state] Insurance Code;</w:t>
      </w:r>
    </w:p>
    <w:p w14:paraId="31FE4A88" w14:textId="77777777" w:rsidR="005815A6" w:rsidRDefault="005815A6" w:rsidP="005815A6">
      <w:pPr>
        <w:pStyle w:val="BodyText"/>
        <w:spacing w:before="10"/>
        <w:rPr>
          <w:sz w:val="19"/>
        </w:rPr>
      </w:pPr>
    </w:p>
    <w:p w14:paraId="037E1D06" w14:textId="77777777" w:rsidR="005815A6" w:rsidRDefault="005815A6" w:rsidP="005815A6">
      <w:pPr>
        <w:pStyle w:val="BodyText"/>
        <w:ind w:left="120" w:right="116" w:hanging="1"/>
        <w:jc w:val="both"/>
      </w:pPr>
      <w:r>
        <w:rPr>
          <w:b/>
        </w:rPr>
        <w:t xml:space="preserve">Now, Therefore, </w:t>
      </w:r>
      <w:r>
        <w:t>should the Principal discharge losses that result from any final judgment recovered against the Principal by any customer, this obligation will become void. If this obligation is not void, it remains in full force and effect, subject to the following conditions:</w:t>
      </w:r>
    </w:p>
    <w:p w14:paraId="182C2BF3" w14:textId="77777777" w:rsidR="005815A6" w:rsidRDefault="005815A6" w:rsidP="005815A6">
      <w:pPr>
        <w:pStyle w:val="BodyText"/>
        <w:spacing w:before="10"/>
        <w:rPr>
          <w:sz w:val="19"/>
        </w:rPr>
      </w:pPr>
    </w:p>
    <w:p w14:paraId="719EC8AA" w14:textId="77777777" w:rsidR="005815A6" w:rsidRDefault="005815A6" w:rsidP="005815A6">
      <w:pPr>
        <w:pStyle w:val="ListParagraph"/>
        <w:numPr>
          <w:ilvl w:val="0"/>
          <w:numId w:val="1"/>
        </w:numPr>
        <w:tabs>
          <w:tab w:val="left" w:pos="839"/>
          <w:tab w:val="left" w:pos="841"/>
          <w:tab w:val="left" w:pos="5158"/>
          <w:tab w:val="left" w:pos="6598"/>
        </w:tabs>
        <w:ind w:right="119" w:firstLine="0"/>
        <w:jc w:val="both"/>
        <w:rPr>
          <w:sz w:val="20"/>
        </w:rPr>
      </w:pPr>
      <w:r>
        <w:rPr>
          <w:sz w:val="20"/>
        </w:rPr>
        <w:t>As</w:t>
      </w:r>
      <w:r>
        <w:rPr>
          <w:spacing w:val="-3"/>
          <w:sz w:val="20"/>
        </w:rPr>
        <w:t xml:space="preserve"> </w:t>
      </w:r>
      <w:r>
        <w:rPr>
          <w:sz w:val="20"/>
        </w:rPr>
        <w:t>of</w:t>
      </w:r>
      <w:r>
        <w:rPr>
          <w:sz w:val="20"/>
          <w:u w:val="single"/>
        </w:rPr>
        <w:t xml:space="preserve"> </w:t>
      </w:r>
      <w:r>
        <w:rPr>
          <w:sz w:val="20"/>
          <w:u w:val="single"/>
        </w:rPr>
        <w:tab/>
      </w:r>
      <w:r>
        <w:rPr>
          <w:sz w:val="20"/>
        </w:rPr>
        <w:t>, 20</w:t>
      </w:r>
      <w:r>
        <w:rPr>
          <w:sz w:val="20"/>
          <w:u w:val="single"/>
        </w:rPr>
        <w:t xml:space="preserve"> </w:t>
      </w:r>
      <w:r>
        <w:rPr>
          <w:sz w:val="20"/>
          <w:u w:val="single"/>
        </w:rPr>
        <w:tab/>
      </w:r>
      <w:r>
        <w:rPr>
          <w:sz w:val="20"/>
        </w:rPr>
        <w:t>,</w:t>
      </w:r>
      <w:r>
        <w:rPr>
          <w:spacing w:val="34"/>
          <w:sz w:val="20"/>
        </w:rPr>
        <w:t xml:space="preserve"> </w:t>
      </w:r>
      <w:r>
        <w:rPr>
          <w:sz w:val="20"/>
        </w:rPr>
        <w:t>this</w:t>
      </w:r>
      <w:r>
        <w:rPr>
          <w:spacing w:val="32"/>
          <w:sz w:val="20"/>
        </w:rPr>
        <w:t xml:space="preserve"> </w:t>
      </w:r>
      <w:r>
        <w:rPr>
          <w:sz w:val="20"/>
        </w:rPr>
        <w:t>bond</w:t>
      </w:r>
      <w:r>
        <w:rPr>
          <w:spacing w:val="33"/>
          <w:sz w:val="20"/>
        </w:rPr>
        <w:t xml:space="preserve"> </w:t>
      </w:r>
      <w:r>
        <w:rPr>
          <w:sz w:val="20"/>
        </w:rPr>
        <w:t>will</w:t>
      </w:r>
      <w:r>
        <w:rPr>
          <w:spacing w:val="34"/>
          <w:sz w:val="20"/>
        </w:rPr>
        <w:t xml:space="preserve"> </w:t>
      </w:r>
      <w:r>
        <w:rPr>
          <w:sz w:val="20"/>
        </w:rPr>
        <w:t>be</w:t>
      </w:r>
      <w:r>
        <w:rPr>
          <w:spacing w:val="34"/>
          <w:sz w:val="20"/>
        </w:rPr>
        <w:t xml:space="preserve"> </w:t>
      </w:r>
      <w:r>
        <w:rPr>
          <w:sz w:val="20"/>
        </w:rPr>
        <w:t>in</w:t>
      </w:r>
      <w:r>
        <w:rPr>
          <w:spacing w:val="34"/>
          <w:sz w:val="20"/>
        </w:rPr>
        <w:t xml:space="preserve"> </w:t>
      </w:r>
      <w:r>
        <w:rPr>
          <w:sz w:val="20"/>
        </w:rPr>
        <w:t>full</w:t>
      </w:r>
      <w:r>
        <w:rPr>
          <w:spacing w:val="34"/>
          <w:sz w:val="20"/>
        </w:rPr>
        <w:t xml:space="preserve"> </w:t>
      </w:r>
      <w:r>
        <w:rPr>
          <w:sz w:val="20"/>
        </w:rPr>
        <w:t>force</w:t>
      </w:r>
      <w:r>
        <w:rPr>
          <w:spacing w:val="34"/>
          <w:sz w:val="20"/>
        </w:rPr>
        <w:t xml:space="preserve"> </w:t>
      </w:r>
      <w:r>
        <w:rPr>
          <w:sz w:val="20"/>
        </w:rPr>
        <w:t>and</w:t>
      </w:r>
      <w:r>
        <w:rPr>
          <w:spacing w:val="35"/>
          <w:sz w:val="20"/>
        </w:rPr>
        <w:t xml:space="preserve"> </w:t>
      </w:r>
      <w:r>
        <w:rPr>
          <w:sz w:val="20"/>
        </w:rPr>
        <w:t>effect</w:t>
      </w:r>
      <w:r>
        <w:rPr>
          <w:spacing w:val="-1"/>
          <w:sz w:val="20"/>
        </w:rPr>
        <w:t xml:space="preserve"> </w:t>
      </w:r>
      <w:r>
        <w:rPr>
          <w:sz w:val="20"/>
        </w:rPr>
        <w:t>indefinitely. Continuation or renewal certificates are</w:t>
      </w:r>
      <w:r>
        <w:rPr>
          <w:spacing w:val="-23"/>
          <w:sz w:val="20"/>
        </w:rPr>
        <w:t xml:space="preserve"> </w:t>
      </w:r>
      <w:r>
        <w:rPr>
          <w:sz w:val="20"/>
        </w:rPr>
        <w:t>unnecessary.</w:t>
      </w:r>
    </w:p>
    <w:p w14:paraId="73851538" w14:textId="77777777" w:rsidR="005815A6" w:rsidRDefault="005815A6" w:rsidP="005815A6">
      <w:pPr>
        <w:pStyle w:val="BodyText"/>
        <w:spacing w:before="10"/>
        <w:rPr>
          <w:sz w:val="19"/>
        </w:rPr>
      </w:pPr>
    </w:p>
    <w:p w14:paraId="538C0219" w14:textId="77777777" w:rsidR="005815A6" w:rsidRDefault="005815A6" w:rsidP="005815A6">
      <w:pPr>
        <w:pStyle w:val="ListParagraph"/>
        <w:numPr>
          <w:ilvl w:val="0"/>
          <w:numId w:val="1"/>
        </w:numPr>
        <w:tabs>
          <w:tab w:val="left" w:pos="839"/>
          <w:tab w:val="left" w:pos="840"/>
        </w:tabs>
        <w:ind w:right="116" w:firstLine="0"/>
        <w:jc w:val="both"/>
        <w:rPr>
          <w:sz w:val="20"/>
        </w:rPr>
      </w:pPr>
      <w:r>
        <w:rPr>
          <w:sz w:val="20"/>
        </w:rPr>
        <w:t>The surety may, at any time, terminate this bond by submitting written notice to the [insert state] Department of Insurance thirty (30) days prior to the termination date. The surety, however, remains liable for any defaults under this bond committed prior to the termination</w:t>
      </w:r>
      <w:r>
        <w:rPr>
          <w:spacing w:val="-20"/>
          <w:sz w:val="20"/>
        </w:rPr>
        <w:t xml:space="preserve"> </w:t>
      </w:r>
      <w:r>
        <w:rPr>
          <w:sz w:val="20"/>
        </w:rPr>
        <w:t>date.</w:t>
      </w:r>
    </w:p>
    <w:p w14:paraId="3D39638E" w14:textId="77777777" w:rsidR="005815A6" w:rsidRDefault="005815A6" w:rsidP="005815A6">
      <w:pPr>
        <w:pStyle w:val="BodyText"/>
      </w:pPr>
    </w:p>
    <w:p w14:paraId="5DAD1CB2" w14:textId="77777777" w:rsidR="005815A6" w:rsidRDefault="005815A6" w:rsidP="005815A6">
      <w:pPr>
        <w:pStyle w:val="ListParagraph"/>
        <w:numPr>
          <w:ilvl w:val="0"/>
          <w:numId w:val="1"/>
        </w:numPr>
        <w:tabs>
          <w:tab w:val="left" w:pos="839"/>
          <w:tab w:val="left" w:pos="840"/>
        </w:tabs>
        <w:ind w:right="117" w:firstLine="0"/>
        <w:jc w:val="both"/>
        <w:rPr>
          <w:sz w:val="20"/>
        </w:rPr>
      </w:pPr>
      <w:r>
        <w:rPr>
          <w:sz w:val="20"/>
        </w:rPr>
        <w:t>In no event will the aggregate liability of the Surety under this bond, for any or all damages to one or more claimants, exceed the penal sum of this</w:t>
      </w:r>
      <w:r>
        <w:rPr>
          <w:spacing w:val="-15"/>
          <w:sz w:val="20"/>
        </w:rPr>
        <w:t xml:space="preserve"> </w:t>
      </w:r>
      <w:r>
        <w:rPr>
          <w:sz w:val="20"/>
        </w:rPr>
        <w:t>bond.</w:t>
      </w:r>
    </w:p>
    <w:p w14:paraId="5532B7E6" w14:textId="77777777" w:rsidR="005815A6" w:rsidRDefault="005815A6" w:rsidP="005815A6">
      <w:pPr>
        <w:pStyle w:val="BodyText"/>
        <w:rPr>
          <w:sz w:val="22"/>
        </w:rPr>
      </w:pPr>
    </w:p>
    <w:p w14:paraId="15C5C73A" w14:textId="77777777" w:rsidR="005815A6" w:rsidRDefault="005815A6" w:rsidP="005815A6">
      <w:pPr>
        <w:pStyle w:val="BodyText"/>
        <w:spacing w:before="11"/>
        <w:rPr>
          <w:sz w:val="17"/>
        </w:rPr>
      </w:pPr>
    </w:p>
    <w:p w14:paraId="5F78B949" w14:textId="77777777" w:rsidR="005815A6" w:rsidRDefault="005815A6" w:rsidP="005815A6">
      <w:pPr>
        <w:tabs>
          <w:tab w:val="left" w:pos="8759"/>
          <w:tab w:val="left" w:pos="10199"/>
        </w:tabs>
        <w:ind w:left="119"/>
        <w:jc w:val="both"/>
        <w:rPr>
          <w:sz w:val="20"/>
        </w:rPr>
      </w:pPr>
      <w:r>
        <w:rPr>
          <w:b/>
          <w:sz w:val="20"/>
        </w:rPr>
        <w:t xml:space="preserve">In Witness Whereof </w:t>
      </w:r>
      <w:r>
        <w:rPr>
          <w:sz w:val="20"/>
        </w:rPr>
        <w:t>said Principal and Surety have executed this</w:t>
      </w:r>
      <w:r>
        <w:rPr>
          <w:spacing w:val="-25"/>
          <w:sz w:val="20"/>
        </w:rPr>
        <w:t xml:space="preserve"> </w:t>
      </w:r>
      <w:r>
        <w:rPr>
          <w:sz w:val="20"/>
        </w:rPr>
        <w:t>bond</w:t>
      </w:r>
      <w:r>
        <w:rPr>
          <w:spacing w:val="-2"/>
          <w:sz w:val="20"/>
        </w:rPr>
        <w:t xml:space="preserve"> </w:t>
      </w:r>
      <w:r>
        <w:rPr>
          <w:sz w:val="20"/>
        </w:rPr>
        <w:t>this</w:t>
      </w:r>
      <w:r>
        <w:rPr>
          <w:sz w:val="20"/>
          <w:u w:val="single"/>
        </w:rPr>
        <w:t xml:space="preserve"> </w:t>
      </w:r>
      <w:r>
        <w:rPr>
          <w:sz w:val="20"/>
          <w:u w:val="single"/>
        </w:rPr>
        <w:tab/>
      </w:r>
      <w:r>
        <w:rPr>
          <w:sz w:val="20"/>
        </w:rPr>
        <w:t>day</w:t>
      </w:r>
      <w:r>
        <w:rPr>
          <w:spacing w:val="-3"/>
          <w:sz w:val="20"/>
        </w:rPr>
        <w:t xml:space="preserve"> </w:t>
      </w:r>
      <w:r>
        <w:rPr>
          <w:sz w:val="20"/>
        </w:rPr>
        <w:t xml:space="preserve">of   </w:t>
      </w:r>
      <w:r>
        <w:rPr>
          <w:spacing w:val="12"/>
          <w:sz w:val="20"/>
        </w:rPr>
        <w:t xml:space="preserve"> </w:t>
      </w:r>
      <w:r>
        <w:rPr>
          <w:sz w:val="20"/>
          <w:u w:val="single"/>
        </w:rPr>
        <w:t xml:space="preserve"> </w:t>
      </w:r>
      <w:r>
        <w:rPr>
          <w:sz w:val="20"/>
          <w:u w:val="single"/>
        </w:rPr>
        <w:tab/>
      </w:r>
    </w:p>
    <w:p w14:paraId="35690EB8" w14:textId="77777777" w:rsidR="005815A6" w:rsidRDefault="005815A6" w:rsidP="005815A6">
      <w:pPr>
        <w:pStyle w:val="BodyText"/>
        <w:tabs>
          <w:tab w:val="left" w:pos="5159"/>
          <w:tab w:val="left" w:pos="9479"/>
        </w:tabs>
        <w:spacing w:line="230" w:lineRule="exact"/>
        <w:ind w:left="120"/>
        <w:jc w:val="both"/>
      </w:pPr>
      <w:r>
        <w:rPr>
          <w:u w:val="single"/>
        </w:rPr>
        <w:t xml:space="preserve"> </w:t>
      </w:r>
      <w:r>
        <w:rPr>
          <w:u w:val="single"/>
        </w:rPr>
        <w:tab/>
      </w:r>
      <w:r>
        <w:t xml:space="preserve"> , 20       to be effective</w:t>
      </w:r>
      <w:r>
        <w:rPr>
          <w:spacing w:val="-10"/>
        </w:rPr>
        <w:t xml:space="preserve"> </w:t>
      </w:r>
      <w:r>
        <w:t>the</w:t>
      </w:r>
      <w:r>
        <w:rPr>
          <w:spacing w:val="-2"/>
        </w:rPr>
        <w:t xml:space="preserve"> </w:t>
      </w:r>
      <w:r>
        <w:rPr>
          <w:u w:val="single"/>
        </w:rPr>
        <w:t xml:space="preserve"> </w:t>
      </w:r>
      <w:r>
        <w:rPr>
          <w:u w:val="single"/>
        </w:rPr>
        <w:tab/>
      </w:r>
    </w:p>
    <w:p w14:paraId="1A668396" w14:textId="77777777" w:rsidR="005815A6" w:rsidRDefault="005815A6" w:rsidP="005815A6">
      <w:pPr>
        <w:pStyle w:val="BodyText"/>
        <w:tabs>
          <w:tab w:val="left" w:pos="839"/>
          <w:tab w:val="left" w:pos="5879"/>
          <w:tab w:val="left" w:pos="7319"/>
        </w:tabs>
        <w:spacing w:line="230" w:lineRule="exact"/>
        <w:ind w:left="120"/>
        <w:jc w:val="both"/>
      </w:pP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t>.</w:t>
      </w:r>
    </w:p>
    <w:p w14:paraId="69D2C3B1" w14:textId="77777777" w:rsidR="005815A6" w:rsidRDefault="005815A6" w:rsidP="005815A6">
      <w:pPr>
        <w:pStyle w:val="BodyText"/>
      </w:pPr>
    </w:p>
    <w:p w14:paraId="55AA51F7" w14:textId="77777777" w:rsidR="005815A6" w:rsidRDefault="005815A6" w:rsidP="005815A6">
      <w:pPr>
        <w:pStyle w:val="BodyText"/>
      </w:pPr>
    </w:p>
    <w:p w14:paraId="02174375" w14:textId="77777777" w:rsidR="005815A6" w:rsidRDefault="005815A6" w:rsidP="005815A6">
      <w:pPr>
        <w:pStyle w:val="BodyText"/>
      </w:pPr>
    </w:p>
    <w:p w14:paraId="518380FF" w14:textId="77777777" w:rsidR="005815A6" w:rsidRDefault="005815A6" w:rsidP="005815A6">
      <w:pPr>
        <w:pStyle w:val="BodyText"/>
        <w:spacing w:before="8"/>
        <w:rPr>
          <w:sz w:val="14"/>
        </w:rPr>
      </w:pPr>
      <w:r>
        <w:rPr>
          <w:noProof/>
        </w:rPr>
        <mc:AlternateContent>
          <mc:Choice Requires="wpg">
            <w:drawing>
              <wp:anchor distT="0" distB="0" distL="0" distR="0" simplePos="0" relativeHeight="251656192" behindDoc="0" locked="0" layoutInCell="1" allowOverlap="1" wp14:anchorId="7AEE0C73" wp14:editId="19609D4D">
                <wp:simplePos x="0" y="0"/>
                <wp:positionH relativeFrom="page">
                  <wp:posOffset>682625</wp:posOffset>
                </wp:positionH>
                <wp:positionV relativeFrom="paragraph">
                  <wp:posOffset>132715</wp:posOffset>
                </wp:positionV>
                <wp:extent cx="3308350" cy="13970"/>
                <wp:effectExtent l="6350" t="8890" r="9525" b="5715"/>
                <wp:wrapTopAndBottom/>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13970"/>
                          <a:chOff x="1075" y="209"/>
                          <a:chExt cx="5210" cy="22"/>
                        </a:xfrm>
                      </wpg:grpSpPr>
                      <wps:wsp>
                        <wps:cNvPr id="35" name="Line 26"/>
                        <wps:cNvCnPr/>
                        <wps:spPr bwMode="auto">
                          <a:xfrm>
                            <a:off x="1080" y="214"/>
                            <a:ext cx="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wps:spPr bwMode="auto">
                          <a:xfrm>
                            <a:off x="1080" y="227"/>
                            <a:ext cx="52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F14D8" id="Group 24" o:spid="_x0000_s1026" style="position:absolute;margin-left:53.75pt;margin-top:10.45pt;width:260.5pt;height:1.1pt;z-index:251656192;mso-wrap-distance-left:0;mso-wrap-distance-right:0;mso-position-horizontal-relative:page" coordorigin="1075,209" coordsize="5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">
                <v:line id="Line 26" o:spid="_x0000_s1027" style="position:absolute;visibility:visible;mso-wrap-style:square" from="1080,214" to="628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5" o:spid="_x0000_s1028" style="position:absolute;visibility:visible;mso-wrap-style:square" from="1080,227" to="628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" strokeweight=".14139mm"/>
                <w10:wrap type="topAndBottom" anchorx="page"/>
              </v:group>
            </w:pict>
          </mc:Fallback>
        </mc:AlternateContent>
      </w:r>
    </w:p>
    <w:p w14:paraId="3CF897E6" w14:textId="77777777" w:rsidR="005815A6" w:rsidRDefault="005815A6" w:rsidP="005815A6">
      <w:pPr>
        <w:pStyle w:val="BodyText"/>
        <w:spacing w:line="201" w:lineRule="exact"/>
        <w:ind w:left="120"/>
      </w:pPr>
      <w:r>
        <w:t>PRINCIPAL</w:t>
      </w:r>
    </w:p>
    <w:p w14:paraId="27E81432" w14:textId="77777777" w:rsidR="005815A6" w:rsidRDefault="005815A6" w:rsidP="005815A6">
      <w:pPr>
        <w:pStyle w:val="BodyText"/>
        <w:spacing w:before="7"/>
        <w:rPr>
          <w:sz w:val="14"/>
        </w:rPr>
      </w:pPr>
      <w:r>
        <w:rPr>
          <w:noProof/>
        </w:rPr>
        <mc:AlternateContent>
          <mc:Choice Requires="wpg">
            <w:drawing>
              <wp:anchor distT="0" distB="0" distL="0" distR="0" simplePos="0" relativeHeight="251657216" behindDoc="0" locked="0" layoutInCell="1" allowOverlap="1" wp14:anchorId="2A7F60D3" wp14:editId="73B24DEC">
                <wp:simplePos x="0" y="0"/>
                <wp:positionH relativeFrom="page">
                  <wp:posOffset>682625</wp:posOffset>
                </wp:positionH>
                <wp:positionV relativeFrom="paragraph">
                  <wp:posOffset>131445</wp:posOffset>
                </wp:positionV>
                <wp:extent cx="3308350" cy="13970"/>
                <wp:effectExtent l="6350" t="7620" r="9525" b="6985"/>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13970"/>
                          <a:chOff x="1075" y="207"/>
                          <a:chExt cx="5210" cy="22"/>
                        </a:xfrm>
                      </wpg:grpSpPr>
                      <wps:wsp>
                        <wps:cNvPr id="32" name="Line 23"/>
                        <wps:cNvCnPr/>
                        <wps:spPr bwMode="auto">
                          <a:xfrm>
                            <a:off x="1080" y="212"/>
                            <a:ext cx="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1080" y="225"/>
                            <a:ext cx="52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511C6" id="Group 21" o:spid="_x0000_s1026" style="position:absolute;margin-left:53.75pt;margin-top:10.35pt;width:260.5pt;height:1.1pt;z-index:251657216;mso-wrap-distance-left:0;mso-wrap-distance-right:0;mso-position-horizontal-relative:page" coordorigin="1075,207" coordsize="5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">
                <v:line id="Line 23" o:spid="_x0000_s1027" style="position:absolute;visibility:visible;mso-wrap-style:square" from="1080,212" to="628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2" o:spid="_x0000_s1028" style="position:absolute;visibility:visible;mso-wrap-style:square" from="1080,225" to="628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" strokeweight=".14139mm"/>
                <w10:wrap type="topAndBottom" anchorx="page"/>
              </v:group>
            </w:pict>
          </mc:Fallback>
        </mc:AlternateContent>
      </w:r>
    </w:p>
    <w:p w14:paraId="0D5B7A24" w14:textId="77777777" w:rsidR="005815A6" w:rsidRDefault="005815A6" w:rsidP="005815A6">
      <w:pPr>
        <w:pStyle w:val="BodyText"/>
        <w:spacing w:line="201" w:lineRule="exact"/>
        <w:ind w:left="120"/>
      </w:pPr>
      <w:r>
        <w:t>BY</w:t>
      </w:r>
    </w:p>
    <w:p w14:paraId="09695E7E" w14:textId="77777777" w:rsidR="005815A6" w:rsidRDefault="005815A6" w:rsidP="005815A6">
      <w:pPr>
        <w:pStyle w:val="BodyText"/>
        <w:spacing w:before="8"/>
        <w:rPr>
          <w:sz w:val="14"/>
        </w:rPr>
      </w:pPr>
      <w:r>
        <w:rPr>
          <w:noProof/>
        </w:rPr>
        <mc:AlternateContent>
          <mc:Choice Requires="wpg">
            <w:drawing>
              <wp:anchor distT="0" distB="0" distL="0" distR="0" simplePos="0" relativeHeight="251658240" behindDoc="0" locked="0" layoutInCell="1" allowOverlap="1" wp14:anchorId="1A645DAF" wp14:editId="176ABB4C">
                <wp:simplePos x="0" y="0"/>
                <wp:positionH relativeFrom="page">
                  <wp:posOffset>682625</wp:posOffset>
                </wp:positionH>
                <wp:positionV relativeFrom="paragraph">
                  <wp:posOffset>132715</wp:posOffset>
                </wp:positionV>
                <wp:extent cx="3308350" cy="13970"/>
                <wp:effectExtent l="6350" t="8890" r="9525" b="5715"/>
                <wp:wrapTopAndBottom/>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13970"/>
                          <a:chOff x="1075" y="209"/>
                          <a:chExt cx="5210" cy="22"/>
                        </a:xfrm>
                      </wpg:grpSpPr>
                      <wps:wsp>
                        <wps:cNvPr id="29" name="Line 20"/>
                        <wps:cNvCnPr/>
                        <wps:spPr bwMode="auto">
                          <a:xfrm>
                            <a:off x="1080" y="214"/>
                            <a:ext cx="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wps:spPr bwMode="auto">
                          <a:xfrm>
                            <a:off x="1080" y="226"/>
                            <a:ext cx="52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AE0BF" id="Group 18" o:spid="_x0000_s1026" style="position:absolute;margin-left:53.75pt;margin-top:10.45pt;width:260.5pt;height:1.1pt;z-index:251658240;mso-wrap-distance-left:0;mso-wrap-distance-right:0;mso-position-horizontal-relative:page" coordorigin="1075,209" coordsize="5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">
                <v:line id="Line 20" o:spid="_x0000_s1027" style="position:absolute;visibility:visible;mso-wrap-style:square" from="1080,214" to="628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9" o:spid="_x0000_s1028" style="position:absolute;visibility:visible;mso-wrap-style:square" from="1080,226" to="628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" strokeweight=".14139mm"/>
                <w10:wrap type="topAndBottom" anchorx="page"/>
              </v:group>
            </w:pict>
          </mc:Fallback>
        </mc:AlternateContent>
      </w:r>
    </w:p>
    <w:p w14:paraId="4886CFBA" w14:textId="071AEAAA" w:rsidR="005815A6" w:rsidRPr="005815A6" w:rsidRDefault="005815A6" w:rsidP="005815A6">
      <w:pPr>
        <w:pStyle w:val="BodyText"/>
        <w:spacing w:line="200" w:lineRule="exact"/>
        <w:ind w:left="120"/>
        <w:sectPr w:rsidR="005815A6" w:rsidRPr="005815A6">
          <w:pgSz w:w="12240" w:h="15840"/>
          <w:pgMar w:top="1020" w:right="960" w:bottom="280" w:left="960" w:header="720" w:footer="720" w:gutter="0"/>
          <w:cols w:space="720"/>
        </w:sectPr>
      </w:pPr>
      <w:r>
        <w:t>ADDRES</w:t>
      </w:r>
      <w:r>
        <w:rPr>
          <w:noProof/>
        </w:rPr>
        <mc:AlternateContent>
          <mc:Choice Requires="wpg">
            <w:drawing>
              <wp:anchor distT="0" distB="0" distL="0" distR="0" simplePos="0" relativeHeight="251660288" behindDoc="0" locked="0" layoutInCell="1" allowOverlap="1" wp14:anchorId="74A01957" wp14:editId="3CF90A6E">
                <wp:simplePos x="0" y="0"/>
                <wp:positionH relativeFrom="page">
                  <wp:posOffset>682625</wp:posOffset>
                </wp:positionH>
                <wp:positionV relativeFrom="paragraph">
                  <wp:posOffset>132715</wp:posOffset>
                </wp:positionV>
                <wp:extent cx="3308350" cy="13970"/>
                <wp:effectExtent l="6350" t="8890" r="9525" b="5715"/>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13970"/>
                          <a:chOff x="1075" y="209"/>
                          <a:chExt cx="5210" cy="22"/>
                        </a:xfrm>
                      </wpg:grpSpPr>
                      <wps:wsp>
                        <wps:cNvPr id="26" name="Line 17"/>
                        <wps:cNvCnPr/>
                        <wps:spPr bwMode="auto">
                          <a:xfrm>
                            <a:off x="1080" y="214"/>
                            <a:ext cx="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wps:spPr bwMode="auto">
                          <a:xfrm>
                            <a:off x="1080" y="226"/>
                            <a:ext cx="52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7AE99" id="Group 15" o:spid="_x0000_s1026" style="position:absolute;margin-left:53.75pt;margin-top:10.45pt;width:260.5pt;height:1.1pt;z-index:251660288;mso-wrap-distance-left:0;mso-wrap-distance-right:0;mso-position-horizontal-relative:page" coordorigin="1075,209" coordsize="5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">
                <v:line id="Line 17" o:spid="_x0000_s1027" style="position:absolute;visibility:visible;mso-wrap-style:square" from="1080,214" to="628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6" o:spid="_x0000_s1028" style="position:absolute;visibility:visible;mso-wrap-style:square" from="1080,226" to="628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" strokeweight=".14139mm"/>
                <w10:wrap type="topAndBottom" anchorx="page"/>
              </v:group>
            </w:pict>
          </mc:Fallback>
        </mc:AlternateContent>
      </w:r>
      <w:r>
        <w:t>S</w:t>
      </w:r>
    </w:p>
    <w:p w14:paraId="24143317"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4E94"/>
    <w:multiLevelType w:val="hybridMultilevel"/>
    <w:tmpl w:val="73F4EFF8"/>
    <w:lvl w:ilvl="0" w:tplc="9E6892B0">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FE2A2274">
      <w:numFmt w:val="bullet"/>
      <w:lvlText w:val="•"/>
      <w:lvlJc w:val="left"/>
      <w:pPr>
        <w:ind w:left="2416" w:hanging="720"/>
      </w:pPr>
      <w:rPr>
        <w:rFonts w:hint="default"/>
      </w:rPr>
    </w:lvl>
    <w:lvl w:ilvl="2" w:tplc="370EA6FE">
      <w:numFmt w:val="bullet"/>
      <w:lvlText w:val="•"/>
      <w:lvlJc w:val="left"/>
      <w:pPr>
        <w:ind w:left="3292" w:hanging="720"/>
      </w:pPr>
      <w:rPr>
        <w:rFonts w:hint="default"/>
      </w:rPr>
    </w:lvl>
    <w:lvl w:ilvl="3" w:tplc="CAB65E1C">
      <w:numFmt w:val="bullet"/>
      <w:lvlText w:val="•"/>
      <w:lvlJc w:val="left"/>
      <w:pPr>
        <w:ind w:left="4168" w:hanging="720"/>
      </w:pPr>
      <w:rPr>
        <w:rFonts w:hint="default"/>
      </w:rPr>
    </w:lvl>
    <w:lvl w:ilvl="4" w:tplc="D64250EA">
      <w:numFmt w:val="bullet"/>
      <w:lvlText w:val="•"/>
      <w:lvlJc w:val="left"/>
      <w:pPr>
        <w:ind w:left="5044" w:hanging="720"/>
      </w:pPr>
      <w:rPr>
        <w:rFonts w:hint="default"/>
      </w:rPr>
    </w:lvl>
    <w:lvl w:ilvl="5" w:tplc="964C6BDA">
      <w:numFmt w:val="bullet"/>
      <w:lvlText w:val="•"/>
      <w:lvlJc w:val="left"/>
      <w:pPr>
        <w:ind w:left="5920" w:hanging="720"/>
      </w:pPr>
      <w:rPr>
        <w:rFonts w:hint="default"/>
      </w:rPr>
    </w:lvl>
    <w:lvl w:ilvl="6" w:tplc="0308BAD8">
      <w:numFmt w:val="bullet"/>
      <w:lvlText w:val="•"/>
      <w:lvlJc w:val="left"/>
      <w:pPr>
        <w:ind w:left="6796" w:hanging="720"/>
      </w:pPr>
      <w:rPr>
        <w:rFonts w:hint="default"/>
      </w:rPr>
    </w:lvl>
    <w:lvl w:ilvl="7" w:tplc="A0567504">
      <w:numFmt w:val="bullet"/>
      <w:lvlText w:val="•"/>
      <w:lvlJc w:val="left"/>
      <w:pPr>
        <w:ind w:left="7672" w:hanging="720"/>
      </w:pPr>
      <w:rPr>
        <w:rFonts w:hint="default"/>
      </w:rPr>
    </w:lvl>
    <w:lvl w:ilvl="8" w:tplc="BFF6BFB0">
      <w:numFmt w:val="bullet"/>
      <w:lvlText w:val="•"/>
      <w:lvlJc w:val="left"/>
      <w:pPr>
        <w:ind w:left="8548" w:hanging="720"/>
      </w:pPr>
      <w:rPr>
        <w:rFonts w:hint="default"/>
      </w:rPr>
    </w:lvl>
  </w:abstractNum>
  <w:abstractNum w:abstractNumId="1" w15:restartNumberingAfterBreak="0">
    <w:nsid w:val="037E2A27"/>
    <w:multiLevelType w:val="hybridMultilevel"/>
    <w:tmpl w:val="9F286BAC"/>
    <w:lvl w:ilvl="0" w:tplc="273C7808">
      <w:start w:val="1"/>
      <w:numFmt w:val="decimal"/>
      <w:lvlText w:val="%1."/>
      <w:lvlJc w:val="left"/>
      <w:pPr>
        <w:ind w:left="120" w:hanging="720"/>
      </w:pPr>
      <w:rPr>
        <w:rFonts w:ascii="Times New Roman" w:eastAsia="Times New Roman" w:hAnsi="Times New Roman" w:cs="Times New Roman" w:hint="default"/>
        <w:w w:val="100"/>
        <w:sz w:val="20"/>
        <w:szCs w:val="20"/>
      </w:rPr>
    </w:lvl>
    <w:lvl w:ilvl="1" w:tplc="4C8E541A">
      <w:start w:val="1"/>
      <w:numFmt w:val="decimal"/>
      <w:lvlText w:val="(%2)"/>
      <w:lvlJc w:val="left"/>
      <w:pPr>
        <w:ind w:left="1320" w:hanging="363"/>
      </w:pPr>
      <w:rPr>
        <w:rFonts w:ascii="Times New Roman" w:eastAsia="Times New Roman" w:hAnsi="Times New Roman" w:cs="Times New Roman" w:hint="default"/>
        <w:spacing w:val="-1"/>
        <w:w w:val="100"/>
        <w:sz w:val="20"/>
        <w:szCs w:val="20"/>
      </w:rPr>
    </w:lvl>
    <w:lvl w:ilvl="2" w:tplc="C0122E10">
      <w:numFmt w:val="bullet"/>
      <w:lvlText w:val="•"/>
      <w:lvlJc w:val="left"/>
      <w:pPr>
        <w:ind w:left="2313" w:hanging="363"/>
      </w:pPr>
      <w:rPr>
        <w:rFonts w:hint="default"/>
      </w:rPr>
    </w:lvl>
    <w:lvl w:ilvl="3" w:tplc="7B90C658">
      <w:numFmt w:val="bullet"/>
      <w:lvlText w:val="•"/>
      <w:lvlJc w:val="left"/>
      <w:pPr>
        <w:ind w:left="3306" w:hanging="363"/>
      </w:pPr>
      <w:rPr>
        <w:rFonts w:hint="default"/>
      </w:rPr>
    </w:lvl>
    <w:lvl w:ilvl="4" w:tplc="CEE6FE4E">
      <w:numFmt w:val="bullet"/>
      <w:lvlText w:val="•"/>
      <w:lvlJc w:val="left"/>
      <w:pPr>
        <w:ind w:left="4300" w:hanging="363"/>
      </w:pPr>
      <w:rPr>
        <w:rFonts w:hint="default"/>
      </w:rPr>
    </w:lvl>
    <w:lvl w:ilvl="5" w:tplc="9FECA2BE">
      <w:numFmt w:val="bullet"/>
      <w:lvlText w:val="•"/>
      <w:lvlJc w:val="left"/>
      <w:pPr>
        <w:ind w:left="5293" w:hanging="363"/>
      </w:pPr>
      <w:rPr>
        <w:rFonts w:hint="default"/>
      </w:rPr>
    </w:lvl>
    <w:lvl w:ilvl="6" w:tplc="C21A0D44">
      <w:numFmt w:val="bullet"/>
      <w:lvlText w:val="•"/>
      <w:lvlJc w:val="left"/>
      <w:pPr>
        <w:ind w:left="6286" w:hanging="363"/>
      </w:pPr>
      <w:rPr>
        <w:rFonts w:hint="default"/>
      </w:rPr>
    </w:lvl>
    <w:lvl w:ilvl="7" w:tplc="61D80930">
      <w:numFmt w:val="bullet"/>
      <w:lvlText w:val="•"/>
      <w:lvlJc w:val="left"/>
      <w:pPr>
        <w:ind w:left="7280" w:hanging="363"/>
      </w:pPr>
      <w:rPr>
        <w:rFonts w:hint="default"/>
      </w:rPr>
    </w:lvl>
    <w:lvl w:ilvl="8" w:tplc="F17234BC">
      <w:numFmt w:val="bullet"/>
      <w:lvlText w:val="•"/>
      <w:lvlJc w:val="left"/>
      <w:pPr>
        <w:ind w:left="8273" w:hanging="363"/>
      </w:pPr>
      <w:rPr>
        <w:rFonts w:hint="default"/>
      </w:rPr>
    </w:lvl>
  </w:abstractNum>
  <w:abstractNum w:abstractNumId="2" w15:restartNumberingAfterBreak="0">
    <w:nsid w:val="0561127D"/>
    <w:multiLevelType w:val="hybridMultilevel"/>
    <w:tmpl w:val="ED44E38C"/>
    <w:lvl w:ilvl="0" w:tplc="2DCC7350">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1FCAE744">
      <w:numFmt w:val="bullet"/>
      <w:lvlText w:val="•"/>
      <w:lvlJc w:val="left"/>
      <w:pPr>
        <w:ind w:left="2416" w:hanging="720"/>
      </w:pPr>
      <w:rPr>
        <w:rFonts w:hint="default"/>
      </w:rPr>
    </w:lvl>
    <w:lvl w:ilvl="2" w:tplc="AC188ECC">
      <w:numFmt w:val="bullet"/>
      <w:lvlText w:val="•"/>
      <w:lvlJc w:val="left"/>
      <w:pPr>
        <w:ind w:left="3292" w:hanging="720"/>
      </w:pPr>
      <w:rPr>
        <w:rFonts w:hint="default"/>
      </w:rPr>
    </w:lvl>
    <w:lvl w:ilvl="3" w:tplc="C82E038A">
      <w:numFmt w:val="bullet"/>
      <w:lvlText w:val="•"/>
      <w:lvlJc w:val="left"/>
      <w:pPr>
        <w:ind w:left="4168" w:hanging="720"/>
      </w:pPr>
      <w:rPr>
        <w:rFonts w:hint="default"/>
      </w:rPr>
    </w:lvl>
    <w:lvl w:ilvl="4" w:tplc="3ED83EAE">
      <w:numFmt w:val="bullet"/>
      <w:lvlText w:val="•"/>
      <w:lvlJc w:val="left"/>
      <w:pPr>
        <w:ind w:left="5044" w:hanging="720"/>
      </w:pPr>
      <w:rPr>
        <w:rFonts w:hint="default"/>
      </w:rPr>
    </w:lvl>
    <w:lvl w:ilvl="5" w:tplc="1548CDA0">
      <w:numFmt w:val="bullet"/>
      <w:lvlText w:val="•"/>
      <w:lvlJc w:val="left"/>
      <w:pPr>
        <w:ind w:left="5920" w:hanging="720"/>
      </w:pPr>
      <w:rPr>
        <w:rFonts w:hint="default"/>
      </w:rPr>
    </w:lvl>
    <w:lvl w:ilvl="6" w:tplc="EA7C20F4">
      <w:numFmt w:val="bullet"/>
      <w:lvlText w:val="•"/>
      <w:lvlJc w:val="left"/>
      <w:pPr>
        <w:ind w:left="6796" w:hanging="720"/>
      </w:pPr>
      <w:rPr>
        <w:rFonts w:hint="default"/>
      </w:rPr>
    </w:lvl>
    <w:lvl w:ilvl="7" w:tplc="8C3C413E">
      <w:numFmt w:val="bullet"/>
      <w:lvlText w:val="•"/>
      <w:lvlJc w:val="left"/>
      <w:pPr>
        <w:ind w:left="7672" w:hanging="720"/>
      </w:pPr>
      <w:rPr>
        <w:rFonts w:hint="default"/>
      </w:rPr>
    </w:lvl>
    <w:lvl w:ilvl="8" w:tplc="669A8E7E">
      <w:numFmt w:val="bullet"/>
      <w:lvlText w:val="•"/>
      <w:lvlJc w:val="left"/>
      <w:pPr>
        <w:ind w:left="8548" w:hanging="720"/>
      </w:pPr>
      <w:rPr>
        <w:rFonts w:hint="default"/>
      </w:rPr>
    </w:lvl>
  </w:abstractNum>
  <w:abstractNum w:abstractNumId="3" w15:restartNumberingAfterBreak="0">
    <w:nsid w:val="10E13EFA"/>
    <w:multiLevelType w:val="hybridMultilevel"/>
    <w:tmpl w:val="5ED2FC66"/>
    <w:lvl w:ilvl="0" w:tplc="6A48DA8C">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B23AF93C">
      <w:start w:val="1"/>
      <w:numFmt w:val="decimal"/>
      <w:lvlText w:val="(%2)"/>
      <w:lvlJc w:val="left"/>
      <w:pPr>
        <w:ind w:left="2260" w:hanging="721"/>
      </w:pPr>
      <w:rPr>
        <w:rFonts w:ascii="Times New Roman" w:eastAsia="Times New Roman" w:hAnsi="Times New Roman" w:cs="Times New Roman" w:hint="default"/>
        <w:spacing w:val="-1"/>
        <w:w w:val="100"/>
        <w:sz w:val="20"/>
        <w:szCs w:val="20"/>
      </w:rPr>
    </w:lvl>
    <w:lvl w:ilvl="2" w:tplc="3E6AC456">
      <w:numFmt w:val="bullet"/>
      <w:lvlText w:val="•"/>
      <w:lvlJc w:val="left"/>
      <w:pPr>
        <w:ind w:left="3153" w:hanging="721"/>
      </w:pPr>
      <w:rPr>
        <w:rFonts w:hint="default"/>
      </w:rPr>
    </w:lvl>
    <w:lvl w:ilvl="3" w:tplc="8A0C9114">
      <w:numFmt w:val="bullet"/>
      <w:lvlText w:val="•"/>
      <w:lvlJc w:val="left"/>
      <w:pPr>
        <w:ind w:left="4046" w:hanging="721"/>
      </w:pPr>
      <w:rPr>
        <w:rFonts w:hint="default"/>
      </w:rPr>
    </w:lvl>
    <w:lvl w:ilvl="4" w:tplc="2092D9B4">
      <w:numFmt w:val="bullet"/>
      <w:lvlText w:val="•"/>
      <w:lvlJc w:val="left"/>
      <w:pPr>
        <w:ind w:left="4940" w:hanging="721"/>
      </w:pPr>
      <w:rPr>
        <w:rFonts w:hint="default"/>
      </w:rPr>
    </w:lvl>
    <w:lvl w:ilvl="5" w:tplc="914EEB08">
      <w:numFmt w:val="bullet"/>
      <w:lvlText w:val="•"/>
      <w:lvlJc w:val="left"/>
      <w:pPr>
        <w:ind w:left="5833" w:hanging="721"/>
      </w:pPr>
      <w:rPr>
        <w:rFonts w:hint="default"/>
      </w:rPr>
    </w:lvl>
    <w:lvl w:ilvl="6" w:tplc="359607B6">
      <w:numFmt w:val="bullet"/>
      <w:lvlText w:val="•"/>
      <w:lvlJc w:val="left"/>
      <w:pPr>
        <w:ind w:left="6726" w:hanging="721"/>
      </w:pPr>
      <w:rPr>
        <w:rFonts w:hint="default"/>
      </w:rPr>
    </w:lvl>
    <w:lvl w:ilvl="7" w:tplc="4E9AFD32">
      <w:numFmt w:val="bullet"/>
      <w:lvlText w:val="•"/>
      <w:lvlJc w:val="left"/>
      <w:pPr>
        <w:ind w:left="7620" w:hanging="721"/>
      </w:pPr>
      <w:rPr>
        <w:rFonts w:hint="default"/>
      </w:rPr>
    </w:lvl>
    <w:lvl w:ilvl="8" w:tplc="FB1880FE">
      <w:numFmt w:val="bullet"/>
      <w:lvlText w:val="•"/>
      <w:lvlJc w:val="left"/>
      <w:pPr>
        <w:ind w:left="8513" w:hanging="721"/>
      </w:pPr>
      <w:rPr>
        <w:rFonts w:hint="default"/>
      </w:rPr>
    </w:lvl>
  </w:abstractNum>
  <w:abstractNum w:abstractNumId="4" w15:restartNumberingAfterBreak="0">
    <w:nsid w:val="13DA3361"/>
    <w:multiLevelType w:val="hybridMultilevel"/>
    <w:tmpl w:val="97CA9666"/>
    <w:lvl w:ilvl="0" w:tplc="69DEF044">
      <w:start w:val="1"/>
      <w:numFmt w:val="upperLetter"/>
      <w:lvlText w:val="%1."/>
      <w:lvlJc w:val="left"/>
      <w:pPr>
        <w:ind w:left="1559" w:hanging="720"/>
      </w:pPr>
      <w:rPr>
        <w:rFonts w:ascii="Times New Roman" w:eastAsia="Times New Roman" w:hAnsi="Times New Roman" w:cs="Times New Roman" w:hint="default"/>
        <w:spacing w:val="-1"/>
        <w:w w:val="100"/>
        <w:sz w:val="20"/>
        <w:szCs w:val="20"/>
      </w:rPr>
    </w:lvl>
    <w:lvl w:ilvl="1" w:tplc="062C48CA">
      <w:numFmt w:val="bullet"/>
      <w:lvlText w:val="•"/>
      <w:lvlJc w:val="left"/>
      <w:pPr>
        <w:ind w:left="2436" w:hanging="720"/>
      </w:pPr>
      <w:rPr>
        <w:rFonts w:hint="default"/>
      </w:rPr>
    </w:lvl>
    <w:lvl w:ilvl="2" w:tplc="C5FAB222">
      <w:numFmt w:val="bullet"/>
      <w:lvlText w:val="•"/>
      <w:lvlJc w:val="left"/>
      <w:pPr>
        <w:ind w:left="3312" w:hanging="720"/>
      </w:pPr>
      <w:rPr>
        <w:rFonts w:hint="default"/>
      </w:rPr>
    </w:lvl>
    <w:lvl w:ilvl="3" w:tplc="40E2883A">
      <w:numFmt w:val="bullet"/>
      <w:lvlText w:val="•"/>
      <w:lvlJc w:val="left"/>
      <w:pPr>
        <w:ind w:left="4188" w:hanging="720"/>
      </w:pPr>
      <w:rPr>
        <w:rFonts w:hint="default"/>
      </w:rPr>
    </w:lvl>
    <w:lvl w:ilvl="4" w:tplc="87F06318">
      <w:numFmt w:val="bullet"/>
      <w:lvlText w:val="•"/>
      <w:lvlJc w:val="left"/>
      <w:pPr>
        <w:ind w:left="5064" w:hanging="720"/>
      </w:pPr>
      <w:rPr>
        <w:rFonts w:hint="default"/>
      </w:rPr>
    </w:lvl>
    <w:lvl w:ilvl="5" w:tplc="2AEC216A">
      <w:numFmt w:val="bullet"/>
      <w:lvlText w:val="•"/>
      <w:lvlJc w:val="left"/>
      <w:pPr>
        <w:ind w:left="5940" w:hanging="720"/>
      </w:pPr>
      <w:rPr>
        <w:rFonts w:hint="default"/>
      </w:rPr>
    </w:lvl>
    <w:lvl w:ilvl="6" w:tplc="2D2EBB12">
      <w:numFmt w:val="bullet"/>
      <w:lvlText w:val="•"/>
      <w:lvlJc w:val="left"/>
      <w:pPr>
        <w:ind w:left="6816" w:hanging="720"/>
      </w:pPr>
      <w:rPr>
        <w:rFonts w:hint="default"/>
      </w:rPr>
    </w:lvl>
    <w:lvl w:ilvl="7" w:tplc="1F22E404">
      <w:numFmt w:val="bullet"/>
      <w:lvlText w:val="•"/>
      <w:lvlJc w:val="left"/>
      <w:pPr>
        <w:ind w:left="7692" w:hanging="720"/>
      </w:pPr>
      <w:rPr>
        <w:rFonts w:hint="default"/>
      </w:rPr>
    </w:lvl>
    <w:lvl w:ilvl="8" w:tplc="FD7C459E">
      <w:numFmt w:val="bullet"/>
      <w:lvlText w:val="•"/>
      <w:lvlJc w:val="left"/>
      <w:pPr>
        <w:ind w:left="8568" w:hanging="720"/>
      </w:pPr>
      <w:rPr>
        <w:rFonts w:hint="default"/>
      </w:rPr>
    </w:lvl>
  </w:abstractNum>
  <w:abstractNum w:abstractNumId="5" w15:restartNumberingAfterBreak="0">
    <w:nsid w:val="16545034"/>
    <w:multiLevelType w:val="hybridMultilevel"/>
    <w:tmpl w:val="31FCEAB2"/>
    <w:lvl w:ilvl="0" w:tplc="66DEC78E">
      <w:start w:val="1"/>
      <w:numFmt w:val="upperLetter"/>
      <w:lvlText w:val="%1."/>
      <w:lvlJc w:val="left"/>
      <w:pPr>
        <w:ind w:left="1540" w:hanging="721"/>
      </w:pPr>
      <w:rPr>
        <w:rFonts w:ascii="Times New Roman" w:eastAsia="Times New Roman" w:hAnsi="Times New Roman" w:cs="Times New Roman" w:hint="default"/>
        <w:spacing w:val="-1"/>
        <w:w w:val="100"/>
        <w:sz w:val="20"/>
        <w:szCs w:val="20"/>
      </w:rPr>
    </w:lvl>
    <w:lvl w:ilvl="1" w:tplc="24C4E3FE">
      <w:start w:val="1"/>
      <w:numFmt w:val="decimal"/>
      <w:lvlText w:val="(%2)"/>
      <w:lvlJc w:val="left"/>
      <w:pPr>
        <w:ind w:left="2260" w:hanging="721"/>
      </w:pPr>
      <w:rPr>
        <w:rFonts w:ascii="Times New Roman" w:eastAsia="Times New Roman" w:hAnsi="Times New Roman" w:cs="Times New Roman" w:hint="default"/>
        <w:spacing w:val="-1"/>
        <w:w w:val="100"/>
        <w:sz w:val="20"/>
        <w:szCs w:val="20"/>
      </w:rPr>
    </w:lvl>
    <w:lvl w:ilvl="2" w:tplc="4A483038">
      <w:numFmt w:val="bullet"/>
      <w:lvlText w:val="•"/>
      <w:lvlJc w:val="left"/>
      <w:pPr>
        <w:ind w:left="3153" w:hanging="721"/>
      </w:pPr>
      <w:rPr>
        <w:rFonts w:hint="default"/>
      </w:rPr>
    </w:lvl>
    <w:lvl w:ilvl="3" w:tplc="3ECED2C2">
      <w:numFmt w:val="bullet"/>
      <w:lvlText w:val="•"/>
      <w:lvlJc w:val="left"/>
      <w:pPr>
        <w:ind w:left="4046" w:hanging="721"/>
      </w:pPr>
      <w:rPr>
        <w:rFonts w:hint="default"/>
      </w:rPr>
    </w:lvl>
    <w:lvl w:ilvl="4" w:tplc="FB0486DE">
      <w:numFmt w:val="bullet"/>
      <w:lvlText w:val="•"/>
      <w:lvlJc w:val="left"/>
      <w:pPr>
        <w:ind w:left="4940" w:hanging="721"/>
      </w:pPr>
      <w:rPr>
        <w:rFonts w:hint="default"/>
      </w:rPr>
    </w:lvl>
    <w:lvl w:ilvl="5" w:tplc="675A471E">
      <w:numFmt w:val="bullet"/>
      <w:lvlText w:val="•"/>
      <w:lvlJc w:val="left"/>
      <w:pPr>
        <w:ind w:left="5833" w:hanging="721"/>
      </w:pPr>
      <w:rPr>
        <w:rFonts w:hint="default"/>
      </w:rPr>
    </w:lvl>
    <w:lvl w:ilvl="6" w:tplc="95B24D74">
      <w:numFmt w:val="bullet"/>
      <w:lvlText w:val="•"/>
      <w:lvlJc w:val="left"/>
      <w:pPr>
        <w:ind w:left="6726" w:hanging="721"/>
      </w:pPr>
      <w:rPr>
        <w:rFonts w:hint="default"/>
      </w:rPr>
    </w:lvl>
    <w:lvl w:ilvl="7" w:tplc="C082D7DE">
      <w:numFmt w:val="bullet"/>
      <w:lvlText w:val="•"/>
      <w:lvlJc w:val="left"/>
      <w:pPr>
        <w:ind w:left="7620" w:hanging="721"/>
      </w:pPr>
      <w:rPr>
        <w:rFonts w:hint="default"/>
      </w:rPr>
    </w:lvl>
    <w:lvl w:ilvl="8" w:tplc="0B784F78">
      <w:numFmt w:val="bullet"/>
      <w:lvlText w:val="•"/>
      <w:lvlJc w:val="left"/>
      <w:pPr>
        <w:ind w:left="8513" w:hanging="721"/>
      </w:pPr>
      <w:rPr>
        <w:rFonts w:hint="default"/>
      </w:rPr>
    </w:lvl>
  </w:abstractNum>
  <w:abstractNum w:abstractNumId="6" w15:restartNumberingAfterBreak="0">
    <w:nsid w:val="1EF2631B"/>
    <w:multiLevelType w:val="hybridMultilevel"/>
    <w:tmpl w:val="A9CEBBA4"/>
    <w:lvl w:ilvl="0" w:tplc="1952E6D6">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28E08B52">
      <w:start w:val="1"/>
      <w:numFmt w:val="decimal"/>
      <w:lvlText w:val="(%2)"/>
      <w:lvlJc w:val="left"/>
      <w:pPr>
        <w:ind w:left="2260" w:hanging="720"/>
      </w:pPr>
      <w:rPr>
        <w:rFonts w:ascii="Times New Roman" w:eastAsia="Times New Roman" w:hAnsi="Times New Roman" w:cs="Times New Roman" w:hint="default"/>
        <w:spacing w:val="-1"/>
        <w:w w:val="100"/>
        <w:sz w:val="20"/>
        <w:szCs w:val="20"/>
      </w:rPr>
    </w:lvl>
    <w:lvl w:ilvl="2" w:tplc="4CACF7A0">
      <w:numFmt w:val="bullet"/>
      <w:lvlText w:val="•"/>
      <w:lvlJc w:val="left"/>
      <w:pPr>
        <w:ind w:left="3153" w:hanging="720"/>
      </w:pPr>
      <w:rPr>
        <w:rFonts w:hint="default"/>
      </w:rPr>
    </w:lvl>
    <w:lvl w:ilvl="3" w:tplc="653C4F28">
      <w:numFmt w:val="bullet"/>
      <w:lvlText w:val="•"/>
      <w:lvlJc w:val="left"/>
      <w:pPr>
        <w:ind w:left="4046" w:hanging="720"/>
      </w:pPr>
      <w:rPr>
        <w:rFonts w:hint="default"/>
      </w:rPr>
    </w:lvl>
    <w:lvl w:ilvl="4" w:tplc="45E28396">
      <w:numFmt w:val="bullet"/>
      <w:lvlText w:val="•"/>
      <w:lvlJc w:val="left"/>
      <w:pPr>
        <w:ind w:left="4940" w:hanging="720"/>
      </w:pPr>
      <w:rPr>
        <w:rFonts w:hint="default"/>
      </w:rPr>
    </w:lvl>
    <w:lvl w:ilvl="5" w:tplc="7DD61BB8">
      <w:numFmt w:val="bullet"/>
      <w:lvlText w:val="•"/>
      <w:lvlJc w:val="left"/>
      <w:pPr>
        <w:ind w:left="5833" w:hanging="720"/>
      </w:pPr>
      <w:rPr>
        <w:rFonts w:hint="default"/>
      </w:rPr>
    </w:lvl>
    <w:lvl w:ilvl="6" w:tplc="E4820D76">
      <w:numFmt w:val="bullet"/>
      <w:lvlText w:val="•"/>
      <w:lvlJc w:val="left"/>
      <w:pPr>
        <w:ind w:left="6726" w:hanging="720"/>
      </w:pPr>
      <w:rPr>
        <w:rFonts w:hint="default"/>
      </w:rPr>
    </w:lvl>
    <w:lvl w:ilvl="7" w:tplc="E4A42824">
      <w:numFmt w:val="bullet"/>
      <w:lvlText w:val="•"/>
      <w:lvlJc w:val="left"/>
      <w:pPr>
        <w:ind w:left="7620" w:hanging="720"/>
      </w:pPr>
      <w:rPr>
        <w:rFonts w:hint="default"/>
      </w:rPr>
    </w:lvl>
    <w:lvl w:ilvl="8" w:tplc="67CC637C">
      <w:numFmt w:val="bullet"/>
      <w:lvlText w:val="•"/>
      <w:lvlJc w:val="left"/>
      <w:pPr>
        <w:ind w:left="8513" w:hanging="720"/>
      </w:pPr>
      <w:rPr>
        <w:rFonts w:hint="default"/>
      </w:rPr>
    </w:lvl>
  </w:abstractNum>
  <w:abstractNum w:abstractNumId="7" w15:restartNumberingAfterBreak="0">
    <w:nsid w:val="26B10F39"/>
    <w:multiLevelType w:val="hybridMultilevel"/>
    <w:tmpl w:val="4702A2DE"/>
    <w:lvl w:ilvl="0" w:tplc="A07097B4">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4034918C">
      <w:start w:val="1"/>
      <w:numFmt w:val="decimal"/>
      <w:lvlText w:val="(%2)"/>
      <w:lvlJc w:val="left"/>
      <w:pPr>
        <w:ind w:left="2260" w:hanging="720"/>
      </w:pPr>
      <w:rPr>
        <w:rFonts w:ascii="Times New Roman" w:eastAsia="Times New Roman" w:hAnsi="Times New Roman" w:cs="Times New Roman" w:hint="default"/>
        <w:spacing w:val="-1"/>
        <w:w w:val="100"/>
        <w:sz w:val="20"/>
        <w:szCs w:val="20"/>
      </w:rPr>
    </w:lvl>
    <w:lvl w:ilvl="2" w:tplc="0AAE1138">
      <w:numFmt w:val="bullet"/>
      <w:lvlText w:val="•"/>
      <w:lvlJc w:val="left"/>
      <w:pPr>
        <w:ind w:left="3153" w:hanging="720"/>
      </w:pPr>
      <w:rPr>
        <w:rFonts w:hint="default"/>
      </w:rPr>
    </w:lvl>
    <w:lvl w:ilvl="3" w:tplc="0D7A7B2C">
      <w:numFmt w:val="bullet"/>
      <w:lvlText w:val="•"/>
      <w:lvlJc w:val="left"/>
      <w:pPr>
        <w:ind w:left="4046" w:hanging="720"/>
      </w:pPr>
      <w:rPr>
        <w:rFonts w:hint="default"/>
      </w:rPr>
    </w:lvl>
    <w:lvl w:ilvl="4" w:tplc="B7E6A220">
      <w:numFmt w:val="bullet"/>
      <w:lvlText w:val="•"/>
      <w:lvlJc w:val="left"/>
      <w:pPr>
        <w:ind w:left="4940" w:hanging="720"/>
      </w:pPr>
      <w:rPr>
        <w:rFonts w:hint="default"/>
      </w:rPr>
    </w:lvl>
    <w:lvl w:ilvl="5" w:tplc="1BFCDD22">
      <w:numFmt w:val="bullet"/>
      <w:lvlText w:val="•"/>
      <w:lvlJc w:val="left"/>
      <w:pPr>
        <w:ind w:left="5833" w:hanging="720"/>
      </w:pPr>
      <w:rPr>
        <w:rFonts w:hint="default"/>
      </w:rPr>
    </w:lvl>
    <w:lvl w:ilvl="6" w:tplc="24A650E8">
      <w:numFmt w:val="bullet"/>
      <w:lvlText w:val="•"/>
      <w:lvlJc w:val="left"/>
      <w:pPr>
        <w:ind w:left="6726" w:hanging="720"/>
      </w:pPr>
      <w:rPr>
        <w:rFonts w:hint="default"/>
      </w:rPr>
    </w:lvl>
    <w:lvl w:ilvl="7" w:tplc="372887E8">
      <w:numFmt w:val="bullet"/>
      <w:lvlText w:val="•"/>
      <w:lvlJc w:val="left"/>
      <w:pPr>
        <w:ind w:left="7620" w:hanging="720"/>
      </w:pPr>
      <w:rPr>
        <w:rFonts w:hint="default"/>
      </w:rPr>
    </w:lvl>
    <w:lvl w:ilvl="8" w:tplc="4482BF36">
      <w:numFmt w:val="bullet"/>
      <w:lvlText w:val="•"/>
      <w:lvlJc w:val="left"/>
      <w:pPr>
        <w:ind w:left="8513" w:hanging="720"/>
      </w:pPr>
      <w:rPr>
        <w:rFonts w:hint="default"/>
      </w:rPr>
    </w:lvl>
  </w:abstractNum>
  <w:abstractNum w:abstractNumId="8" w15:restartNumberingAfterBreak="0">
    <w:nsid w:val="31F40DD0"/>
    <w:multiLevelType w:val="hybridMultilevel"/>
    <w:tmpl w:val="1868CDE2"/>
    <w:lvl w:ilvl="0" w:tplc="0548F0A0">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DBAACC00">
      <w:numFmt w:val="bullet"/>
      <w:lvlText w:val="•"/>
      <w:lvlJc w:val="left"/>
      <w:pPr>
        <w:ind w:left="2416" w:hanging="720"/>
      </w:pPr>
      <w:rPr>
        <w:rFonts w:hint="default"/>
      </w:rPr>
    </w:lvl>
    <w:lvl w:ilvl="2" w:tplc="8F9A6EC6">
      <w:numFmt w:val="bullet"/>
      <w:lvlText w:val="•"/>
      <w:lvlJc w:val="left"/>
      <w:pPr>
        <w:ind w:left="3292" w:hanging="720"/>
      </w:pPr>
      <w:rPr>
        <w:rFonts w:hint="default"/>
      </w:rPr>
    </w:lvl>
    <w:lvl w:ilvl="3" w:tplc="34C85AF6">
      <w:numFmt w:val="bullet"/>
      <w:lvlText w:val="•"/>
      <w:lvlJc w:val="left"/>
      <w:pPr>
        <w:ind w:left="4168" w:hanging="720"/>
      </w:pPr>
      <w:rPr>
        <w:rFonts w:hint="default"/>
      </w:rPr>
    </w:lvl>
    <w:lvl w:ilvl="4" w:tplc="E9B09CCC">
      <w:numFmt w:val="bullet"/>
      <w:lvlText w:val="•"/>
      <w:lvlJc w:val="left"/>
      <w:pPr>
        <w:ind w:left="5044" w:hanging="720"/>
      </w:pPr>
      <w:rPr>
        <w:rFonts w:hint="default"/>
      </w:rPr>
    </w:lvl>
    <w:lvl w:ilvl="5" w:tplc="BD0ACF82">
      <w:numFmt w:val="bullet"/>
      <w:lvlText w:val="•"/>
      <w:lvlJc w:val="left"/>
      <w:pPr>
        <w:ind w:left="5920" w:hanging="720"/>
      </w:pPr>
      <w:rPr>
        <w:rFonts w:hint="default"/>
      </w:rPr>
    </w:lvl>
    <w:lvl w:ilvl="6" w:tplc="4BB4C83E">
      <w:numFmt w:val="bullet"/>
      <w:lvlText w:val="•"/>
      <w:lvlJc w:val="left"/>
      <w:pPr>
        <w:ind w:left="6796" w:hanging="720"/>
      </w:pPr>
      <w:rPr>
        <w:rFonts w:hint="default"/>
      </w:rPr>
    </w:lvl>
    <w:lvl w:ilvl="7" w:tplc="7354E5F0">
      <w:numFmt w:val="bullet"/>
      <w:lvlText w:val="•"/>
      <w:lvlJc w:val="left"/>
      <w:pPr>
        <w:ind w:left="7672" w:hanging="720"/>
      </w:pPr>
      <w:rPr>
        <w:rFonts w:hint="default"/>
      </w:rPr>
    </w:lvl>
    <w:lvl w:ilvl="8" w:tplc="C188365C">
      <w:numFmt w:val="bullet"/>
      <w:lvlText w:val="•"/>
      <w:lvlJc w:val="left"/>
      <w:pPr>
        <w:ind w:left="8548" w:hanging="720"/>
      </w:pPr>
      <w:rPr>
        <w:rFonts w:hint="default"/>
      </w:rPr>
    </w:lvl>
  </w:abstractNum>
  <w:abstractNum w:abstractNumId="9" w15:restartNumberingAfterBreak="0">
    <w:nsid w:val="36D36CD9"/>
    <w:multiLevelType w:val="hybridMultilevel"/>
    <w:tmpl w:val="0F4089C6"/>
    <w:lvl w:ilvl="0" w:tplc="1B528F8C">
      <w:start w:val="1"/>
      <w:numFmt w:val="upperLetter"/>
      <w:lvlText w:val="%1."/>
      <w:lvlJc w:val="left"/>
      <w:pPr>
        <w:ind w:left="1559" w:hanging="720"/>
      </w:pPr>
      <w:rPr>
        <w:rFonts w:ascii="Times New Roman" w:eastAsia="Times New Roman" w:hAnsi="Times New Roman" w:cs="Times New Roman" w:hint="default"/>
        <w:w w:val="100"/>
        <w:sz w:val="20"/>
        <w:szCs w:val="20"/>
      </w:rPr>
    </w:lvl>
    <w:lvl w:ilvl="1" w:tplc="77D0E0E2">
      <w:start w:val="1"/>
      <w:numFmt w:val="decimal"/>
      <w:lvlText w:val="(%2)"/>
      <w:lvlJc w:val="left"/>
      <w:pPr>
        <w:ind w:left="2279" w:hanging="721"/>
      </w:pPr>
      <w:rPr>
        <w:rFonts w:ascii="Times New Roman" w:eastAsia="Times New Roman" w:hAnsi="Times New Roman" w:cs="Times New Roman" w:hint="default"/>
        <w:spacing w:val="-1"/>
        <w:w w:val="100"/>
        <w:sz w:val="20"/>
        <w:szCs w:val="20"/>
      </w:rPr>
    </w:lvl>
    <w:lvl w:ilvl="2" w:tplc="C83C5536">
      <w:numFmt w:val="bullet"/>
      <w:lvlText w:val="•"/>
      <w:lvlJc w:val="left"/>
      <w:pPr>
        <w:ind w:left="3173" w:hanging="721"/>
      </w:pPr>
      <w:rPr>
        <w:rFonts w:hint="default"/>
      </w:rPr>
    </w:lvl>
    <w:lvl w:ilvl="3" w:tplc="77D8063C">
      <w:numFmt w:val="bullet"/>
      <w:lvlText w:val="•"/>
      <w:lvlJc w:val="left"/>
      <w:pPr>
        <w:ind w:left="4066" w:hanging="721"/>
      </w:pPr>
      <w:rPr>
        <w:rFonts w:hint="default"/>
      </w:rPr>
    </w:lvl>
    <w:lvl w:ilvl="4" w:tplc="96FA94C0">
      <w:numFmt w:val="bullet"/>
      <w:lvlText w:val="•"/>
      <w:lvlJc w:val="left"/>
      <w:pPr>
        <w:ind w:left="4960" w:hanging="721"/>
      </w:pPr>
      <w:rPr>
        <w:rFonts w:hint="default"/>
      </w:rPr>
    </w:lvl>
    <w:lvl w:ilvl="5" w:tplc="1B8657C2">
      <w:numFmt w:val="bullet"/>
      <w:lvlText w:val="•"/>
      <w:lvlJc w:val="left"/>
      <w:pPr>
        <w:ind w:left="5853" w:hanging="721"/>
      </w:pPr>
      <w:rPr>
        <w:rFonts w:hint="default"/>
      </w:rPr>
    </w:lvl>
    <w:lvl w:ilvl="6" w:tplc="3B00DAD4">
      <w:numFmt w:val="bullet"/>
      <w:lvlText w:val="•"/>
      <w:lvlJc w:val="left"/>
      <w:pPr>
        <w:ind w:left="6746" w:hanging="721"/>
      </w:pPr>
      <w:rPr>
        <w:rFonts w:hint="default"/>
      </w:rPr>
    </w:lvl>
    <w:lvl w:ilvl="7" w:tplc="7B1A2F54">
      <w:numFmt w:val="bullet"/>
      <w:lvlText w:val="•"/>
      <w:lvlJc w:val="left"/>
      <w:pPr>
        <w:ind w:left="7640" w:hanging="721"/>
      </w:pPr>
      <w:rPr>
        <w:rFonts w:hint="default"/>
      </w:rPr>
    </w:lvl>
    <w:lvl w:ilvl="8" w:tplc="1624D64C">
      <w:numFmt w:val="bullet"/>
      <w:lvlText w:val="•"/>
      <w:lvlJc w:val="left"/>
      <w:pPr>
        <w:ind w:left="8533" w:hanging="721"/>
      </w:pPr>
      <w:rPr>
        <w:rFonts w:hint="default"/>
      </w:rPr>
    </w:lvl>
  </w:abstractNum>
  <w:abstractNum w:abstractNumId="10" w15:restartNumberingAfterBreak="0">
    <w:nsid w:val="47942C6B"/>
    <w:multiLevelType w:val="hybridMultilevel"/>
    <w:tmpl w:val="81D43306"/>
    <w:lvl w:ilvl="0" w:tplc="BB2AE4E2">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77F45110">
      <w:start w:val="1"/>
      <w:numFmt w:val="decimal"/>
      <w:lvlText w:val="(%2)"/>
      <w:lvlJc w:val="left"/>
      <w:pPr>
        <w:ind w:left="2260" w:hanging="720"/>
      </w:pPr>
      <w:rPr>
        <w:rFonts w:ascii="Times New Roman" w:eastAsia="Times New Roman" w:hAnsi="Times New Roman" w:cs="Times New Roman" w:hint="default"/>
        <w:spacing w:val="-1"/>
        <w:w w:val="100"/>
        <w:sz w:val="20"/>
        <w:szCs w:val="20"/>
      </w:rPr>
    </w:lvl>
    <w:lvl w:ilvl="2" w:tplc="306CE430">
      <w:numFmt w:val="bullet"/>
      <w:lvlText w:val="•"/>
      <w:lvlJc w:val="left"/>
      <w:pPr>
        <w:ind w:left="3153" w:hanging="720"/>
      </w:pPr>
      <w:rPr>
        <w:rFonts w:hint="default"/>
      </w:rPr>
    </w:lvl>
    <w:lvl w:ilvl="3" w:tplc="8BBC29A4">
      <w:numFmt w:val="bullet"/>
      <w:lvlText w:val="•"/>
      <w:lvlJc w:val="left"/>
      <w:pPr>
        <w:ind w:left="4046" w:hanging="720"/>
      </w:pPr>
      <w:rPr>
        <w:rFonts w:hint="default"/>
      </w:rPr>
    </w:lvl>
    <w:lvl w:ilvl="4" w:tplc="D6A05C5A">
      <w:numFmt w:val="bullet"/>
      <w:lvlText w:val="•"/>
      <w:lvlJc w:val="left"/>
      <w:pPr>
        <w:ind w:left="4940" w:hanging="720"/>
      </w:pPr>
      <w:rPr>
        <w:rFonts w:hint="default"/>
      </w:rPr>
    </w:lvl>
    <w:lvl w:ilvl="5" w:tplc="5810B60A">
      <w:numFmt w:val="bullet"/>
      <w:lvlText w:val="•"/>
      <w:lvlJc w:val="left"/>
      <w:pPr>
        <w:ind w:left="5833" w:hanging="720"/>
      </w:pPr>
      <w:rPr>
        <w:rFonts w:hint="default"/>
      </w:rPr>
    </w:lvl>
    <w:lvl w:ilvl="6" w:tplc="4A9A5F2A">
      <w:numFmt w:val="bullet"/>
      <w:lvlText w:val="•"/>
      <w:lvlJc w:val="left"/>
      <w:pPr>
        <w:ind w:left="6726" w:hanging="720"/>
      </w:pPr>
      <w:rPr>
        <w:rFonts w:hint="default"/>
      </w:rPr>
    </w:lvl>
    <w:lvl w:ilvl="7" w:tplc="2670E290">
      <w:numFmt w:val="bullet"/>
      <w:lvlText w:val="•"/>
      <w:lvlJc w:val="left"/>
      <w:pPr>
        <w:ind w:left="7620" w:hanging="720"/>
      </w:pPr>
      <w:rPr>
        <w:rFonts w:hint="default"/>
      </w:rPr>
    </w:lvl>
    <w:lvl w:ilvl="8" w:tplc="3760CF3E">
      <w:numFmt w:val="bullet"/>
      <w:lvlText w:val="•"/>
      <w:lvlJc w:val="left"/>
      <w:pPr>
        <w:ind w:left="8513" w:hanging="720"/>
      </w:pPr>
      <w:rPr>
        <w:rFonts w:hint="default"/>
      </w:rPr>
    </w:lvl>
  </w:abstractNum>
  <w:abstractNum w:abstractNumId="11" w15:restartNumberingAfterBreak="0">
    <w:nsid w:val="4A97443F"/>
    <w:multiLevelType w:val="hybridMultilevel"/>
    <w:tmpl w:val="AE6258E4"/>
    <w:lvl w:ilvl="0" w:tplc="7690D496">
      <w:start w:val="1"/>
      <w:numFmt w:val="upperLetter"/>
      <w:lvlText w:val="%1."/>
      <w:lvlJc w:val="left"/>
      <w:pPr>
        <w:ind w:left="1540" w:hanging="769"/>
        <w:jc w:val="right"/>
      </w:pPr>
      <w:rPr>
        <w:rFonts w:ascii="Times New Roman" w:eastAsia="Times New Roman" w:hAnsi="Times New Roman" w:cs="Times New Roman" w:hint="default"/>
        <w:spacing w:val="-1"/>
        <w:w w:val="100"/>
        <w:sz w:val="20"/>
        <w:szCs w:val="20"/>
      </w:rPr>
    </w:lvl>
    <w:lvl w:ilvl="1" w:tplc="34A02D8E">
      <w:start w:val="1"/>
      <w:numFmt w:val="decimal"/>
      <w:lvlText w:val="(%2)"/>
      <w:lvlJc w:val="left"/>
      <w:pPr>
        <w:ind w:left="2260" w:hanging="720"/>
      </w:pPr>
      <w:rPr>
        <w:rFonts w:ascii="Times New Roman" w:eastAsia="Times New Roman" w:hAnsi="Times New Roman" w:cs="Times New Roman" w:hint="default"/>
        <w:spacing w:val="-1"/>
        <w:w w:val="100"/>
        <w:sz w:val="20"/>
        <w:szCs w:val="20"/>
      </w:rPr>
    </w:lvl>
    <w:lvl w:ilvl="2" w:tplc="1E2CD6D4">
      <w:start w:val="1"/>
      <w:numFmt w:val="lowerLetter"/>
      <w:lvlText w:val="(%3)"/>
      <w:lvlJc w:val="left"/>
      <w:pPr>
        <w:ind w:left="2260" w:hanging="721"/>
      </w:pPr>
      <w:rPr>
        <w:rFonts w:ascii="Times New Roman" w:eastAsia="Times New Roman" w:hAnsi="Times New Roman" w:cs="Times New Roman" w:hint="default"/>
        <w:spacing w:val="-1"/>
        <w:w w:val="100"/>
        <w:sz w:val="20"/>
        <w:szCs w:val="20"/>
      </w:rPr>
    </w:lvl>
    <w:lvl w:ilvl="3" w:tplc="1706BA56">
      <w:numFmt w:val="bullet"/>
      <w:lvlText w:val="•"/>
      <w:lvlJc w:val="left"/>
      <w:pPr>
        <w:ind w:left="3886" w:hanging="721"/>
      </w:pPr>
      <w:rPr>
        <w:rFonts w:hint="default"/>
      </w:rPr>
    </w:lvl>
    <w:lvl w:ilvl="4" w:tplc="293A1DBC">
      <w:numFmt w:val="bullet"/>
      <w:lvlText w:val="•"/>
      <w:lvlJc w:val="left"/>
      <w:pPr>
        <w:ind w:left="4700" w:hanging="721"/>
      </w:pPr>
      <w:rPr>
        <w:rFonts w:hint="default"/>
      </w:rPr>
    </w:lvl>
    <w:lvl w:ilvl="5" w:tplc="338CF910">
      <w:numFmt w:val="bullet"/>
      <w:lvlText w:val="•"/>
      <w:lvlJc w:val="left"/>
      <w:pPr>
        <w:ind w:left="5513" w:hanging="721"/>
      </w:pPr>
      <w:rPr>
        <w:rFonts w:hint="default"/>
      </w:rPr>
    </w:lvl>
    <w:lvl w:ilvl="6" w:tplc="80A6004C">
      <w:numFmt w:val="bullet"/>
      <w:lvlText w:val="•"/>
      <w:lvlJc w:val="left"/>
      <w:pPr>
        <w:ind w:left="6326" w:hanging="721"/>
      </w:pPr>
      <w:rPr>
        <w:rFonts w:hint="default"/>
      </w:rPr>
    </w:lvl>
    <w:lvl w:ilvl="7" w:tplc="CD360526">
      <w:numFmt w:val="bullet"/>
      <w:lvlText w:val="•"/>
      <w:lvlJc w:val="left"/>
      <w:pPr>
        <w:ind w:left="7140" w:hanging="721"/>
      </w:pPr>
      <w:rPr>
        <w:rFonts w:hint="default"/>
      </w:rPr>
    </w:lvl>
    <w:lvl w:ilvl="8" w:tplc="E4CE5C3C">
      <w:numFmt w:val="bullet"/>
      <w:lvlText w:val="•"/>
      <w:lvlJc w:val="left"/>
      <w:pPr>
        <w:ind w:left="7953" w:hanging="721"/>
      </w:pPr>
      <w:rPr>
        <w:rFonts w:hint="default"/>
      </w:rPr>
    </w:lvl>
  </w:abstractNum>
  <w:abstractNum w:abstractNumId="12" w15:restartNumberingAfterBreak="0">
    <w:nsid w:val="4E0E34D2"/>
    <w:multiLevelType w:val="hybridMultilevel"/>
    <w:tmpl w:val="269C83C0"/>
    <w:lvl w:ilvl="0" w:tplc="EA56A738">
      <w:start w:val="1"/>
      <w:numFmt w:val="upperLetter"/>
      <w:lvlText w:val="%1."/>
      <w:lvlJc w:val="left"/>
      <w:pPr>
        <w:ind w:left="1540" w:hanging="721"/>
      </w:pPr>
      <w:rPr>
        <w:rFonts w:ascii="Times New Roman" w:eastAsia="Times New Roman" w:hAnsi="Times New Roman" w:cs="Times New Roman" w:hint="default"/>
        <w:spacing w:val="-1"/>
        <w:w w:val="100"/>
        <w:sz w:val="20"/>
        <w:szCs w:val="20"/>
      </w:rPr>
    </w:lvl>
    <w:lvl w:ilvl="1" w:tplc="9D56689A">
      <w:start w:val="1"/>
      <w:numFmt w:val="decimal"/>
      <w:lvlText w:val="(%2)"/>
      <w:lvlJc w:val="left"/>
      <w:pPr>
        <w:ind w:left="2279" w:hanging="720"/>
      </w:pPr>
      <w:rPr>
        <w:rFonts w:ascii="Times New Roman" w:eastAsia="Times New Roman" w:hAnsi="Times New Roman" w:cs="Times New Roman" w:hint="default"/>
        <w:spacing w:val="-1"/>
        <w:w w:val="100"/>
        <w:sz w:val="20"/>
        <w:szCs w:val="20"/>
      </w:rPr>
    </w:lvl>
    <w:lvl w:ilvl="2" w:tplc="3EEE8196">
      <w:numFmt w:val="bullet"/>
      <w:lvlText w:val="•"/>
      <w:lvlJc w:val="left"/>
      <w:pPr>
        <w:ind w:left="3171" w:hanging="720"/>
      </w:pPr>
      <w:rPr>
        <w:rFonts w:hint="default"/>
      </w:rPr>
    </w:lvl>
    <w:lvl w:ilvl="3" w:tplc="D38AE706">
      <w:numFmt w:val="bullet"/>
      <w:lvlText w:val="•"/>
      <w:lvlJc w:val="left"/>
      <w:pPr>
        <w:ind w:left="4062" w:hanging="720"/>
      </w:pPr>
      <w:rPr>
        <w:rFonts w:hint="default"/>
      </w:rPr>
    </w:lvl>
    <w:lvl w:ilvl="4" w:tplc="64406880">
      <w:numFmt w:val="bullet"/>
      <w:lvlText w:val="•"/>
      <w:lvlJc w:val="left"/>
      <w:pPr>
        <w:ind w:left="4953" w:hanging="720"/>
      </w:pPr>
      <w:rPr>
        <w:rFonts w:hint="default"/>
      </w:rPr>
    </w:lvl>
    <w:lvl w:ilvl="5" w:tplc="730C20D2">
      <w:numFmt w:val="bullet"/>
      <w:lvlText w:val="•"/>
      <w:lvlJc w:val="left"/>
      <w:pPr>
        <w:ind w:left="5844" w:hanging="720"/>
      </w:pPr>
      <w:rPr>
        <w:rFonts w:hint="default"/>
      </w:rPr>
    </w:lvl>
    <w:lvl w:ilvl="6" w:tplc="85D821DA">
      <w:numFmt w:val="bullet"/>
      <w:lvlText w:val="•"/>
      <w:lvlJc w:val="left"/>
      <w:pPr>
        <w:ind w:left="6735" w:hanging="720"/>
      </w:pPr>
      <w:rPr>
        <w:rFonts w:hint="default"/>
      </w:rPr>
    </w:lvl>
    <w:lvl w:ilvl="7" w:tplc="F2C6487C">
      <w:numFmt w:val="bullet"/>
      <w:lvlText w:val="•"/>
      <w:lvlJc w:val="left"/>
      <w:pPr>
        <w:ind w:left="7626" w:hanging="720"/>
      </w:pPr>
      <w:rPr>
        <w:rFonts w:hint="default"/>
      </w:rPr>
    </w:lvl>
    <w:lvl w:ilvl="8" w:tplc="34B21608">
      <w:numFmt w:val="bullet"/>
      <w:lvlText w:val="•"/>
      <w:lvlJc w:val="left"/>
      <w:pPr>
        <w:ind w:left="8517" w:hanging="720"/>
      </w:pPr>
      <w:rPr>
        <w:rFonts w:hint="default"/>
      </w:rPr>
    </w:lvl>
  </w:abstractNum>
  <w:abstractNum w:abstractNumId="13" w15:restartNumberingAfterBreak="0">
    <w:nsid w:val="64240FCA"/>
    <w:multiLevelType w:val="hybridMultilevel"/>
    <w:tmpl w:val="CDE69872"/>
    <w:lvl w:ilvl="0" w:tplc="CEBA58EC">
      <w:start w:val="1"/>
      <w:numFmt w:val="upperLetter"/>
      <w:lvlText w:val="%1."/>
      <w:lvlJc w:val="left"/>
      <w:pPr>
        <w:ind w:left="1540" w:hanging="720"/>
      </w:pPr>
      <w:rPr>
        <w:rFonts w:ascii="Times New Roman" w:eastAsia="Times New Roman" w:hAnsi="Times New Roman" w:cs="Times New Roman" w:hint="default"/>
        <w:spacing w:val="-1"/>
        <w:w w:val="100"/>
        <w:sz w:val="20"/>
        <w:szCs w:val="20"/>
      </w:rPr>
    </w:lvl>
    <w:lvl w:ilvl="1" w:tplc="C53C2E9E">
      <w:numFmt w:val="bullet"/>
      <w:lvlText w:val="•"/>
      <w:lvlJc w:val="left"/>
      <w:pPr>
        <w:ind w:left="2416" w:hanging="720"/>
      </w:pPr>
      <w:rPr>
        <w:rFonts w:hint="default"/>
      </w:rPr>
    </w:lvl>
    <w:lvl w:ilvl="2" w:tplc="DA7A0562">
      <w:numFmt w:val="bullet"/>
      <w:lvlText w:val="•"/>
      <w:lvlJc w:val="left"/>
      <w:pPr>
        <w:ind w:left="3292" w:hanging="720"/>
      </w:pPr>
      <w:rPr>
        <w:rFonts w:hint="default"/>
      </w:rPr>
    </w:lvl>
    <w:lvl w:ilvl="3" w:tplc="F7CAC274">
      <w:numFmt w:val="bullet"/>
      <w:lvlText w:val="•"/>
      <w:lvlJc w:val="left"/>
      <w:pPr>
        <w:ind w:left="4168" w:hanging="720"/>
      </w:pPr>
      <w:rPr>
        <w:rFonts w:hint="default"/>
      </w:rPr>
    </w:lvl>
    <w:lvl w:ilvl="4" w:tplc="6E149164">
      <w:numFmt w:val="bullet"/>
      <w:lvlText w:val="•"/>
      <w:lvlJc w:val="left"/>
      <w:pPr>
        <w:ind w:left="5044" w:hanging="720"/>
      </w:pPr>
      <w:rPr>
        <w:rFonts w:hint="default"/>
      </w:rPr>
    </w:lvl>
    <w:lvl w:ilvl="5" w:tplc="51F23E62">
      <w:numFmt w:val="bullet"/>
      <w:lvlText w:val="•"/>
      <w:lvlJc w:val="left"/>
      <w:pPr>
        <w:ind w:left="5920" w:hanging="720"/>
      </w:pPr>
      <w:rPr>
        <w:rFonts w:hint="default"/>
      </w:rPr>
    </w:lvl>
    <w:lvl w:ilvl="6" w:tplc="B9081FDC">
      <w:numFmt w:val="bullet"/>
      <w:lvlText w:val="•"/>
      <w:lvlJc w:val="left"/>
      <w:pPr>
        <w:ind w:left="6796" w:hanging="720"/>
      </w:pPr>
      <w:rPr>
        <w:rFonts w:hint="default"/>
      </w:rPr>
    </w:lvl>
    <w:lvl w:ilvl="7" w:tplc="9A74ED06">
      <w:numFmt w:val="bullet"/>
      <w:lvlText w:val="•"/>
      <w:lvlJc w:val="left"/>
      <w:pPr>
        <w:ind w:left="7672" w:hanging="720"/>
      </w:pPr>
      <w:rPr>
        <w:rFonts w:hint="default"/>
      </w:rPr>
    </w:lvl>
    <w:lvl w:ilvl="8" w:tplc="7D349AB6">
      <w:numFmt w:val="bullet"/>
      <w:lvlText w:val="•"/>
      <w:lvlJc w:val="left"/>
      <w:pPr>
        <w:ind w:left="8548" w:hanging="720"/>
      </w:pPr>
      <w:rPr>
        <w:rFonts w:hint="default"/>
      </w:rPr>
    </w:lvl>
  </w:abstractNum>
  <w:abstractNum w:abstractNumId="14" w15:restartNumberingAfterBreak="0">
    <w:nsid w:val="66AD5027"/>
    <w:multiLevelType w:val="hybridMultilevel"/>
    <w:tmpl w:val="459E3B56"/>
    <w:lvl w:ilvl="0" w:tplc="D69A7B56">
      <w:start w:val="1"/>
      <w:numFmt w:val="upperLetter"/>
      <w:lvlText w:val="%1."/>
      <w:lvlJc w:val="left"/>
      <w:pPr>
        <w:ind w:left="1540" w:hanging="720"/>
      </w:pPr>
      <w:rPr>
        <w:rFonts w:ascii="Times New Roman" w:eastAsia="Times New Roman" w:hAnsi="Times New Roman" w:cs="Times New Roman" w:hint="default"/>
        <w:spacing w:val="-1"/>
        <w:w w:val="100"/>
        <w:sz w:val="20"/>
        <w:szCs w:val="20"/>
      </w:rPr>
    </w:lvl>
    <w:lvl w:ilvl="1" w:tplc="F650E2F2">
      <w:start w:val="1"/>
      <w:numFmt w:val="decimal"/>
      <w:lvlText w:val="(%2)"/>
      <w:lvlJc w:val="left"/>
      <w:pPr>
        <w:ind w:left="2259" w:hanging="719"/>
      </w:pPr>
      <w:rPr>
        <w:rFonts w:ascii="Times New Roman" w:eastAsia="Times New Roman" w:hAnsi="Times New Roman" w:cs="Times New Roman" w:hint="default"/>
        <w:spacing w:val="-1"/>
        <w:w w:val="100"/>
        <w:sz w:val="20"/>
        <w:szCs w:val="20"/>
      </w:rPr>
    </w:lvl>
    <w:lvl w:ilvl="2" w:tplc="085E5318">
      <w:numFmt w:val="bullet"/>
      <w:lvlText w:val="•"/>
      <w:lvlJc w:val="left"/>
      <w:pPr>
        <w:ind w:left="3153" w:hanging="719"/>
      </w:pPr>
      <w:rPr>
        <w:rFonts w:hint="default"/>
      </w:rPr>
    </w:lvl>
    <w:lvl w:ilvl="3" w:tplc="294CB65A">
      <w:numFmt w:val="bullet"/>
      <w:lvlText w:val="•"/>
      <w:lvlJc w:val="left"/>
      <w:pPr>
        <w:ind w:left="4046" w:hanging="719"/>
      </w:pPr>
      <w:rPr>
        <w:rFonts w:hint="default"/>
      </w:rPr>
    </w:lvl>
    <w:lvl w:ilvl="4" w:tplc="16122164">
      <w:numFmt w:val="bullet"/>
      <w:lvlText w:val="•"/>
      <w:lvlJc w:val="left"/>
      <w:pPr>
        <w:ind w:left="4940" w:hanging="719"/>
      </w:pPr>
      <w:rPr>
        <w:rFonts w:hint="default"/>
      </w:rPr>
    </w:lvl>
    <w:lvl w:ilvl="5" w:tplc="6A2C8DF6">
      <w:numFmt w:val="bullet"/>
      <w:lvlText w:val="•"/>
      <w:lvlJc w:val="left"/>
      <w:pPr>
        <w:ind w:left="5833" w:hanging="719"/>
      </w:pPr>
      <w:rPr>
        <w:rFonts w:hint="default"/>
      </w:rPr>
    </w:lvl>
    <w:lvl w:ilvl="6" w:tplc="9FDC6C12">
      <w:numFmt w:val="bullet"/>
      <w:lvlText w:val="•"/>
      <w:lvlJc w:val="left"/>
      <w:pPr>
        <w:ind w:left="6726" w:hanging="719"/>
      </w:pPr>
      <w:rPr>
        <w:rFonts w:hint="default"/>
      </w:rPr>
    </w:lvl>
    <w:lvl w:ilvl="7" w:tplc="6D329E26">
      <w:numFmt w:val="bullet"/>
      <w:lvlText w:val="•"/>
      <w:lvlJc w:val="left"/>
      <w:pPr>
        <w:ind w:left="7620" w:hanging="719"/>
      </w:pPr>
      <w:rPr>
        <w:rFonts w:hint="default"/>
      </w:rPr>
    </w:lvl>
    <w:lvl w:ilvl="8" w:tplc="C8A267E2">
      <w:numFmt w:val="bullet"/>
      <w:lvlText w:val="•"/>
      <w:lvlJc w:val="left"/>
      <w:pPr>
        <w:ind w:left="8513" w:hanging="719"/>
      </w:pPr>
      <w:rPr>
        <w:rFonts w:hint="default"/>
      </w:rPr>
    </w:lvl>
  </w:abstractNum>
  <w:abstractNum w:abstractNumId="15" w15:restartNumberingAfterBreak="0">
    <w:nsid w:val="67380C97"/>
    <w:multiLevelType w:val="hybridMultilevel"/>
    <w:tmpl w:val="83828AD8"/>
    <w:lvl w:ilvl="0" w:tplc="E8B63FCA">
      <w:start w:val="1"/>
      <w:numFmt w:val="upperLetter"/>
      <w:lvlText w:val="%1."/>
      <w:lvlJc w:val="left"/>
      <w:pPr>
        <w:ind w:left="1540" w:hanging="720"/>
      </w:pPr>
      <w:rPr>
        <w:rFonts w:ascii="Times New Roman" w:eastAsia="Times New Roman" w:hAnsi="Times New Roman" w:cs="Times New Roman" w:hint="default"/>
        <w:w w:val="100"/>
        <w:sz w:val="20"/>
        <w:szCs w:val="20"/>
      </w:rPr>
    </w:lvl>
    <w:lvl w:ilvl="1" w:tplc="73341AC6">
      <w:start w:val="1"/>
      <w:numFmt w:val="decimal"/>
      <w:lvlText w:val="(%2)"/>
      <w:lvlJc w:val="left"/>
      <w:pPr>
        <w:ind w:left="2260" w:hanging="721"/>
      </w:pPr>
      <w:rPr>
        <w:rFonts w:ascii="Times New Roman" w:eastAsia="Times New Roman" w:hAnsi="Times New Roman" w:cs="Times New Roman" w:hint="default"/>
        <w:spacing w:val="-1"/>
        <w:w w:val="100"/>
        <w:sz w:val="20"/>
        <w:szCs w:val="20"/>
      </w:rPr>
    </w:lvl>
    <w:lvl w:ilvl="2" w:tplc="99EA50AA">
      <w:numFmt w:val="bullet"/>
      <w:lvlText w:val="•"/>
      <w:lvlJc w:val="left"/>
      <w:pPr>
        <w:ind w:left="3153" w:hanging="721"/>
      </w:pPr>
      <w:rPr>
        <w:rFonts w:hint="default"/>
      </w:rPr>
    </w:lvl>
    <w:lvl w:ilvl="3" w:tplc="1CE6EE6C">
      <w:numFmt w:val="bullet"/>
      <w:lvlText w:val="•"/>
      <w:lvlJc w:val="left"/>
      <w:pPr>
        <w:ind w:left="4046" w:hanging="721"/>
      </w:pPr>
      <w:rPr>
        <w:rFonts w:hint="default"/>
      </w:rPr>
    </w:lvl>
    <w:lvl w:ilvl="4" w:tplc="3C92FE5E">
      <w:numFmt w:val="bullet"/>
      <w:lvlText w:val="•"/>
      <w:lvlJc w:val="left"/>
      <w:pPr>
        <w:ind w:left="4940" w:hanging="721"/>
      </w:pPr>
      <w:rPr>
        <w:rFonts w:hint="default"/>
      </w:rPr>
    </w:lvl>
    <w:lvl w:ilvl="5" w:tplc="DFF41814">
      <w:numFmt w:val="bullet"/>
      <w:lvlText w:val="•"/>
      <w:lvlJc w:val="left"/>
      <w:pPr>
        <w:ind w:left="5833" w:hanging="721"/>
      </w:pPr>
      <w:rPr>
        <w:rFonts w:hint="default"/>
      </w:rPr>
    </w:lvl>
    <w:lvl w:ilvl="6" w:tplc="38428EB8">
      <w:numFmt w:val="bullet"/>
      <w:lvlText w:val="•"/>
      <w:lvlJc w:val="left"/>
      <w:pPr>
        <w:ind w:left="6726" w:hanging="721"/>
      </w:pPr>
      <w:rPr>
        <w:rFonts w:hint="default"/>
      </w:rPr>
    </w:lvl>
    <w:lvl w:ilvl="7" w:tplc="B198B42A">
      <w:numFmt w:val="bullet"/>
      <w:lvlText w:val="•"/>
      <w:lvlJc w:val="left"/>
      <w:pPr>
        <w:ind w:left="7620" w:hanging="721"/>
      </w:pPr>
      <w:rPr>
        <w:rFonts w:hint="default"/>
      </w:rPr>
    </w:lvl>
    <w:lvl w:ilvl="8" w:tplc="3FAE5FD2">
      <w:numFmt w:val="bullet"/>
      <w:lvlText w:val="•"/>
      <w:lvlJc w:val="left"/>
      <w:pPr>
        <w:ind w:left="8513" w:hanging="721"/>
      </w:pPr>
      <w:rPr>
        <w:rFonts w:hint="default"/>
      </w:rPr>
    </w:lvl>
  </w:abstractNum>
  <w:abstractNum w:abstractNumId="16" w15:restartNumberingAfterBreak="0">
    <w:nsid w:val="724C2B05"/>
    <w:multiLevelType w:val="hybridMultilevel"/>
    <w:tmpl w:val="5650B90C"/>
    <w:lvl w:ilvl="0" w:tplc="B50865DA">
      <w:start w:val="1"/>
      <w:numFmt w:val="upperLetter"/>
      <w:lvlText w:val="%1."/>
      <w:lvlJc w:val="left"/>
      <w:pPr>
        <w:ind w:left="1540" w:hanging="720"/>
      </w:pPr>
      <w:rPr>
        <w:rFonts w:ascii="Times New Roman" w:eastAsia="Times New Roman" w:hAnsi="Times New Roman" w:cs="Times New Roman" w:hint="default"/>
        <w:spacing w:val="-1"/>
        <w:w w:val="100"/>
        <w:sz w:val="20"/>
        <w:szCs w:val="20"/>
      </w:rPr>
    </w:lvl>
    <w:lvl w:ilvl="1" w:tplc="F962E460">
      <w:start w:val="1"/>
      <w:numFmt w:val="decimal"/>
      <w:lvlText w:val="(%2)"/>
      <w:lvlJc w:val="left"/>
      <w:pPr>
        <w:ind w:left="2260" w:hanging="720"/>
      </w:pPr>
      <w:rPr>
        <w:rFonts w:ascii="Times New Roman" w:eastAsia="Times New Roman" w:hAnsi="Times New Roman" w:cs="Times New Roman" w:hint="default"/>
        <w:spacing w:val="-1"/>
        <w:w w:val="100"/>
        <w:sz w:val="20"/>
        <w:szCs w:val="20"/>
      </w:rPr>
    </w:lvl>
    <w:lvl w:ilvl="2" w:tplc="F3CECC58">
      <w:numFmt w:val="bullet"/>
      <w:lvlText w:val="•"/>
      <w:lvlJc w:val="left"/>
      <w:pPr>
        <w:ind w:left="3153" w:hanging="720"/>
      </w:pPr>
      <w:rPr>
        <w:rFonts w:hint="default"/>
      </w:rPr>
    </w:lvl>
    <w:lvl w:ilvl="3" w:tplc="EA30E824">
      <w:numFmt w:val="bullet"/>
      <w:lvlText w:val="•"/>
      <w:lvlJc w:val="left"/>
      <w:pPr>
        <w:ind w:left="4046" w:hanging="720"/>
      </w:pPr>
      <w:rPr>
        <w:rFonts w:hint="default"/>
      </w:rPr>
    </w:lvl>
    <w:lvl w:ilvl="4" w:tplc="2A2AE114">
      <w:numFmt w:val="bullet"/>
      <w:lvlText w:val="•"/>
      <w:lvlJc w:val="left"/>
      <w:pPr>
        <w:ind w:left="4940" w:hanging="720"/>
      </w:pPr>
      <w:rPr>
        <w:rFonts w:hint="default"/>
      </w:rPr>
    </w:lvl>
    <w:lvl w:ilvl="5" w:tplc="695C5E0C">
      <w:numFmt w:val="bullet"/>
      <w:lvlText w:val="•"/>
      <w:lvlJc w:val="left"/>
      <w:pPr>
        <w:ind w:left="5833" w:hanging="720"/>
      </w:pPr>
      <w:rPr>
        <w:rFonts w:hint="default"/>
      </w:rPr>
    </w:lvl>
    <w:lvl w:ilvl="6" w:tplc="6694A87A">
      <w:numFmt w:val="bullet"/>
      <w:lvlText w:val="•"/>
      <w:lvlJc w:val="left"/>
      <w:pPr>
        <w:ind w:left="6726" w:hanging="720"/>
      </w:pPr>
      <w:rPr>
        <w:rFonts w:hint="default"/>
      </w:rPr>
    </w:lvl>
    <w:lvl w:ilvl="7" w:tplc="02BEAB04">
      <w:numFmt w:val="bullet"/>
      <w:lvlText w:val="•"/>
      <w:lvlJc w:val="left"/>
      <w:pPr>
        <w:ind w:left="7620" w:hanging="720"/>
      </w:pPr>
      <w:rPr>
        <w:rFonts w:hint="default"/>
      </w:rPr>
    </w:lvl>
    <w:lvl w:ilvl="8" w:tplc="277C3292">
      <w:numFmt w:val="bullet"/>
      <w:lvlText w:val="•"/>
      <w:lvlJc w:val="left"/>
      <w:pPr>
        <w:ind w:left="8513" w:hanging="720"/>
      </w:pPr>
      <w:rPr>
        <w:rFonts w:hint="default"/>
      </w:rPr>
    </w:lvl>
  </w:abstractNum>
  <w:abstractNum w:abstractNumId="17" w15:restartNumberingAfterBreak="0">
    <w:nsid w:val="78787228"/>
    <w:multiLevelType w:val="hybridMultilevel"/>
    <w:tmpl w:val="9446BF5E"/>
    <w:lvl w:ilvl="0" w:tplc="0150C8EA">
      <w:start w:val="1"/>
      <w:numFmt w:val="upperLetter"/>
      <w:lvlText w:val="%1."/>
      <w:lvlJc w:val="left"/>
      <w:pPr>
        <w:ind w:left="1560" w:hanging="720"/>
      </w:pPr>
      <w:rPr>
        <w:rFonts w:ascii="Times New Roman" w:eastAsia="Times New Roman" w:hAnsi="Times New Roman" w:cs="Times New Roman" w:hint="default"/>
        <w:w w:val="100"/>
        <w:sz w:val="20"/>
        <w:szCs w:val="20"/>
      </w:rPr>
    </w:lvl>
    <w:lvl w:ilvl="1" w:tplc="6A580B68">
      <w:start w:val="1"/>
      <w:numFmt w:val="decimal"/>
      <w:lvlText w:val="(%2)"/>
      <w:lvlJc w:val="left"/>
      <w:pPr>
        <w:ind w:left="2280" w:hanging="720"/>
      </w:pPr>
      <w:rPr>
        <w:rFonts w:ascii="Times New Roman" w:eastAsia="Times New Roman" w:hAnsi="Times New Roman" w:cs="Times New Roman" w:hint="default"/>
        <w:spacing w:val="-1"/>
        <w:w w:val="100"/>
        <w:sz w:val="20"/>
        <w:szCs w:val="20"/>
      </w:rPr>
    </w:lvl>
    <w:lvl w:ilvl="2" w:tplc="0EFAD856">
      <w:numFmt w:val="bullet"/>
      <w:lvlText w:val="•"/>
      <w:lvlJc w:val="left"/>
      <w:pPr>
        <w:ind w:left="3173" w:hanging="720"/>
      </w:pPr>
      <w:rPr>
        <w:rFonts w:hint="default"/>
      </w:rPr>
    </w:lvl>
    <w:lvl w:ilvl="3" w:tplc="F95ABD00">
      <w:numFmt w:val="bullet"/>
      <w:lvlText w:val="•"/>
      <w:lvlJc w:val="left"/>
      <w:pPr>
        <w:ind w:left="4066" w:hanging="720"/>
      </w:pPr>
      <w:rPr>
        <w:rFonts w:hint="default"/>
      </w:rPr>
    </w:lvl>
    <w:lvl w:ilvl="4" w:tplc="1EDC306E">
      <w:numFmt w:val="bullet"/>
      <w:lvlText w:val="•"/>
      <w:lvlJc w:val="left"/>
      <w:pPr>
        <w:ind w:left="4960" w:hanging="720"/>
      </w:pPr>
      <w:rPr>
        <w:rFonts w:hint="default"/>
      </w:rPr>
    </w:lvl>
    <w:lvl w:ilvl="5" w:tplc="654451E2">
      <w:numFmt w:val="bullet"/>
      <w:lvlText w:val="•"/>
      <w:lvlJc w:val="left"/>
      <w:pPr>
        <w:ind w:left="5853" w:hanging="720"/>
      </w:pPr>
      <w:rPr>
        <w:rFonts w:hint="default"/>
      </w:rPr>
    </w:lvl>
    <w:lvl w:ilvl="6" w:tplc="BE289FB2">
      <w:numFmt w:val="bullet"/>
      <w:lvlText w:val="•"/>
      <w:lvlJc w:val="left"/>
      <w:pPr>
        <w:ind w:left="6746" w:hanging="720"/>
      </w:pPr>
      <w:rPr>
        <w:rFonts w:hint="default"/>
      </w:rPr>
    </w:lvl>
    <w:lvl w:ilvl="7" w:tplc="0F2A2590">
      <w:numFmt w:val="bullet"/>
      <w:lvlText w:val="•"/>
      <w:lvlJc w:val="left"/>
      <w:pPr>
        <w:ind w:left="7640" w:hanging="720"/>
      </w:pPr>
      <w:rPr>
        <w:rFonts w:hint="default"/>
      </w:rPr>
    </w:lvl>
    <w:lvl w:ilvl="8" w:tplc="900A53A6">
      <w:numFmt w:val="bullet"/>
      <w:lvlText w:val="•"/>
      <w:lvlJc w:val="left"/>
      <w:pPr>
        <w:ind w:left="8533" w:hanging="720"/>
      </w:pPr>
      <w:rPr>
        <w:rFonts w:hint="default"/>
      </w:rPr>
    </w:lvl>
  </w:abstractNum>
  <w:num w:numId="1">
    <w:abstractNumId w:val="1"/>
  </w:num>
  <w:num w:numId="2">
    <w:abstractNumId w:val="8"/>
  </w:num>
  <w:num w:numId="3">
    <w:abstractNumId w:val="14"/>
  </w:num>
  <w:num w:numId="4">
    <w:abstractNumId w:val="16"/>
  </w:num>
  <w:num w:numId="5">
    <w:abstractNumId w:val="11"/>
  </w:num>
  <w:num w:numId="6">
    <w:abstractNumId w:val="13"/>
  </w:num>
  <w:num w:numId="7">
    <w:abstractNumId w:val="15"/>
  </w:num>
  <w:num w:numId="8">
    <w:abstractNumId w:val="10"/>
  </w:num>
  <w:num w:numId="9">
    <w:abstractNumId w:val="3"/>
  </w:num>
  <w:num w:numId="10">
    <w:abstractNumId w:val="5"/>
  </w:num>
  <w:num w:numId="11">
    <w:abstractNumId w:val="4"/>
  </w:num>
  <w:num w:numId="12">
    <w:abstractNumId w:val="7"/>
  </w:num>
  <w:num w:numId="13">
    <w:abstractNumId w:val="2"/>
  </w:num>
  <w:num w:numId="14">
    <w:abstractNumId w:val="0"/>
  </w:num>
  <w:num w:numId="15">
    <w:abstractNumId w:val="6"/>
  </w:num>
  <w:num w:numId="16">
    <w:abstractNumId w:val="17"/>
  </w:num>
  <w:num w:numId="17">
    <w:abstractNumId w:val="9"/>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15A6"/>
    <w:rsid w:val="005815A6"/>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82AE"/>
  <w15:chartTrackingRefBased/>
  <w15:docId w15:val="{CB3A6653-A697-4017-9A1C-6C5C71D4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15A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815A6"/>
    <w:pPr>
      <w:spacing w:before="88"/>
      <w:ind w:left="682"/>
      <w:outlineLvl w:val="0"/>
    </w:pPr>
    <w:rPr>
      <w:b/>
      <w:bCs/>
      <w:sz w:val="27"/>
      <w:szCs w:val="27"/>
    </w:rPr>
  </w:style>
  <w:style w:type="paragraph" w:styleId="Heading2">
    <w:name w:val="heading 2"/>
    <w:basedOn w:val="Normal"/>
    <w:link w:val="Heading2Char"/>
    <w:uiPriority w:val="1"/>
    <w:qFormat/>
    <w:rsid w:val="005815A6"/>
    <w:pPr>
      <w:ind w:left="1560" w:hanging="720"/>
      <w:outlineLvl w:val="1"/>
    </w:pPr>
    <w:rPr>
      <w:b/>
      <w:bCs/>
      <w:sz w:val="24"/>
      <w:szCs w:val="24"/>
    </w:rPr>
  </w:style>
  <w:style w:type="paragraph" w:styleId="Heading3">
    <w:name w:val="heading 3"/>
    <w:basedOn w:val="Normal"/>
    <w:link w:val="Heading3Char"/>
    <w:uiPriority w:val="1"/>
    <w:qFormat/>
    <w:rsid w:val="005815A6"/>
    <w:pPr>
      <w:ind w:left="1678"/>
      <w:outlineLvl w:val="2"/>
    </w:pPr>
    <w:rPr>
      <w:b/>
      <w:bCs/>
      <w:i/>
      <w:sz w:val="24"/>
      <w:szCs w:val="24"/>
    </w:rPr>
  </w:style>
  <w:style w:type="paragraph" w:styleId="Heading4">
    <w:name w:val="heading 4"/>
    <w:basedOn w:val="Normal"/>
    <w:link w:val="Heading4Char"/>
    <w:uiPriority w:val="1"/>
    <w:qFormat/>
    <w:rsid w:val="005815A6"/>
    <w:pPr>
      <w:spacing w:before="18"/>
      <w:ind w:left="955" w:right="1275" w:hanging="87"/>
      <w:outlineLvl w:val="3"/>
    </w:pPr>
    <w:rPr>
      <w:sz w:val="21"/>
      <w:szCs w:val="21"/>
    </w:rPr>
  </w:style>
  <w:style w:type="paragraph" w:styleId="Heading5">
    <w:name w:val="heading 5"/>
    <w:basedOn w:val="Normal"/>
    <w:link w:val="Heading5Char"/>
    <w:uiPriority w:val="1"/>
    <w:qFormat/>
    <w:rsid w:val="005815A6"/>
    <w:pPr>
      <w:ind w:left="119"/>
      <w:jc w:val="both"/>
      <w:outlineLvl w:val="4"/>
    </w:pPr>
    <w:rPr>
      <w:b/>
      <w:bCs/>
      <w:sz w:val="20"/>
      <w:szCs w:val="20"/>
    </w:rPr>
  </w:style>
  <w:style w:type="paragraph" w:styleId="Heading6">
    <w:name w:val="heading 6"/>
    <w:basedOn w:val="Normal"/>
    <w:link w:val="Heading6Char"/>
    <w:uiPriority w:val="1"/>
    <w:qFormat/>
    <w:rsid w:val="005815A6"/>
    <w:pPr>
      <w:ind w:left="120"/>
      <w:jc w:val="both"/>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5A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5815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5815A6"/>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1"/>
    <w:rsid w:val="005815A6"/>
    <w:rPr>
      <w:rFonts w:ascii="Times New Roman" w:eastAsia="Times New Roman" w:hAnsi="Times New Roman" w:cs="Times New Roman"/>
      <w:sz w:val="21"/>
      <w:szCs w:val="21"/>
    </w:rPr>
  </w:style>
  <w:style w:type="character" w:customStyle="1" w:styleId="Heading5Char">
    <w:name w:val="Heading 5 Char"/>
    <w:basedOn w:val="DefaultParagraphFont"/>
    <w:link w:val="Heading5"/>
    <w:uiPriority w:val="1"/>
    <w:rsid w:val="005815A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1"/>
    <w:rsid w:val="005815A6"/>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5815A6"/>
    <w:rPr>
      <w:sz w:val="20"/>
      <w:szCs w:val="20"/>
    </w:rPr>
  </w:style>
  <w:style w:type="character" w:customStyle="1" w:styleId="BodyTextChar">
    <w:name w:val="Body Text Char"/>
    <w:basedOn w:val="DefaultParagraphFont"/>
    <w:link w:val="BodyText"/>
    <w:uiPriority w:val="1"/>
    <w:rsid w:val="005815A6"/>
    <w:rPr>
      <w:rFonts w:ascii="Times New Roman" w:eastAsia="Times New Roman" w:hAnsi="Times New Roman" w:cs="Times New Roman"/>
      <w:sz w:val="20"/>
      <w:szCs w:val="20"/>
    </w:rPr>
  </w:style>
  <w:style w:type="paragraph" w:styleId="ListParagraph">
    <w:name w:val="List Paragraph"/>
    <w:basedOn w:val="Normal"/>
    <w:uiPriority w:val="99"/>
    <w:qFormat/>
    <w:rsid w:val="005815A6"/>
    <w:pPr>
      <w:ind w:left="840" w:hanging="720"/>
    </w:pPr>
  </w:style>
  <w:style w:type="paragraph" w:customStyle="1" w:styleId="TableParagraph">
    <w:name w:val="Table Paragraph"/>
    <w:basedOn w:val="Normal"/>
    <w:uiPriority w:val="1"/>
    <w:qFormat/>
    <w:rsid w:val="005815A6"/>
    <w:pPr>
      <w:ind w:left="14"/>
      <w:jc w:val="center"/>
    </w:pPr>
  </w:style>
  <w:style w:type="paragraph" w:customStyle="1" w:styleId="Default">
    <w:name w:val="Default"/>
    <w:rsid w:val="005815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5815A6"/>
    <w:pPr>
      <w:widowControl/>
      <w:autoSpaceDE/>
      <w:autoSpaceDN/>
    </w:pPr>
    <w:rPr>
      <w:sz w:val="20"/>
      <w:szCs w:val="20"/>
    </w:rPr>
  </w:style>
  <w:style w:type="character" w:customStyle="1" w:styleId="EndnoteTextChar">
    <w:name w:val="Endnote Text Char"/>
    <w:basedOn w:val="DefaultParagraphFont"/>
    <w:link w:val="EndnoteText"/>
    <w:semiHidden/>
    <w:rsid w:val="005815A6"/>
    <w:rPr>
      <w:rFonts w:ascii="Times New Roman" w:eastAsia="Times New Roman" w:hAnsi="Times New Roman" w:cs="Times New Roman"/>
      <w:sz w:val="20"/>
      <w:szCs w:val="20"/>
    </w:rPr>
  </w:style>
  <w:style w:type="paragraph" w:styleId="Title">
    <w:name w:val="Title"/>
    <w:basedOn w:val="Normal"/>
    <w:link w:val="TitleChar"/>
    <w:qFormat/>
    <w:rsid w:val="005815A6"/>
    <w:pPr>
      <w:widowControl/>
      <w:autoSpaceDE/>
      <w:autoSpaceDN/>
      <w:jc w:val="center"/>
    </w:pPr>
    <w:rPr>
      <w:b/>
      <w:sz w:val="24"/>
      <w:szCs w:val="20"/>
    </w:rPr>
  </w:style>
  <w:style w:type="character" w:customStyle="1" w:styleId="TitleChar">
    <w:name w:val="Title Char"/>
    <w:basedOn w:val="DefaultParagraphFont"/>
    <w:link w:val="Title"/>
    <w:rsid w:val="005815A6"/>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5815A6"/>
    <w:pPr>
      <w:tabs>
        <w:tab w:val="center" w:pos="4680"/>
        <w:tab w:val="right" w:pos="9360"/>
      </w:tabs>
    </w:pPr>
  </w:style>
  <w:style w:type="character" w:customStyle="1" w:styleId="FooterChar">
    <w:name w:val="Footer Char"/>
    <w:basedOn w:val="DefaultParagraphFont"/>
    <w:link w:val="Footer"/>
    <w:uiPriority w:val="99"/>
    <w:rsid w:val="005815A6"/>
    <w:rPr>
      <w:rFonts w:ascii="Times New Roman" w:eastAsia="Times New Roman" w:hAnsi="Times New Roman" w:cs="Times New Roman"/>
    </w:rPr>
  </w:style>
  <w:style w:type="paragraph" w:styleId="FootnoteText">
    <w:name w:val="footnote text"/>
    <w:basedOn w:val="Normal"/>
    <w:link w:val="FootnoteTextChar"/>
    <w:uiPriority w:val="99"/>
    <w:semiHidden/>
    <w:rsid w:val="005815A6"/>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5815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815A6"/>
    <w:rPr>
      <w:rFonts w:cs="Times New Roman"/>
      <w:vertAlign w:val="superscript"/>
    </w:rPr>
  </w:style>
  <w:style w:type="character" w:styleId="PageNumber">
    <w:name w:val="page number"/>
    <w:basedOn w:val="DefaultParagraphFont"/>
    <w:uiPriority w:val="99"/>
    <w:rsid w:val="005815A6"/>
    <w:rPr>
      <w:rFonts w:cs="Times New Roman"/>
    </w:rPr>
  </w:style>
  <w:style w:type="paragraph" w:styleId="Header">
    <w:name w:val="header"/>
    <w:basedOn w:val="Normal"/>
    <w:link w:val="HeaderChar"/>
    <w:uiPriority w:val="99"/>
    <w:unhideWhenUsed/>
    <w:rsid w:val="005815A6"/>
    <w:pPr>
      <w:tabs>
        <w:tab w:val="center" w:pos="4680"/>
        <w:tab w:val="right" w:pos="9360"/>
      </w:tabs>
    </w:pPr>
  </w:style>
  <w:style w:type="character" w:customStyle="1" w:styleId="HeaderChar">
    <w:name w:val="Header Char"/>
    <w:basedOn w:val="DefaultParagraphFont"/>
    <w:link w:val="Header"/>
    <w:uiPriority w:val="99"/>
    <w:rsid w:val="005815A6"/>
    <w:rPr>
      <w:rFonts w:ascii="Times New Roman" w:eastAsia="Times New Roman" w:hAnsi="Times New Roman" w:cs="Times New Roman"/>
    </w:rPr>
  </w:style>
  <w:style w:type="character" w:styleId="Hyperlink">
    <w:name w:val="Hyperlink"/>
    <w:basedOn w:val="DefaultParagraphFont"/>
    <w:uiPriority w:val="99"/>
    <w:unhideWhenUsed/>
    <w:rsid w:val="00581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16</Pages>
  <Words>7259</Words>
  <Characters>41380</Characters>
  <Application>Microsoft Office Word</Application>
  <DocSecurity>0</DocSecurity>
  <Lines>344</Lines>
  <Paragraphs>97</Paragraphs>
  <ScaleCrop>false</ScaleCrop>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2020-06-16T13:54:00Z</dcterms:created>
  <dcterms:modified xsi:type="dcterms:W3CDTF">2020-06-16T13:55:00Z</dcterms:modified>
</cp:coreProperties>
</file>