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3408" w14:textId="1C1969F0" w:rsidR="00326246" w:rsidRDefault="00D97DAA" w:rsidP="00326246">
      <w:pPr>
        <w:rPr>
          <w:rFonts w:ascii="Times New Roman" w:eastAsia="Times New Roman" w:hAnsi="Times New Roman" w:cs="Times New Roman"/>
          <w:b/>
          <w:bCs/>
          <w:kern w:val="0"/>
          <w:sz w:val="24"/>
          <w:szCs w:val="24"/>
          <w14:ligatures w14:val="none"/>
        </w:rPr>
      </w:pPr>
      <w:r w:rsidRPr="00915B50">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14:anchorId="1601E10D" wp14:editId="69DE1DF4">
            <wp:simplePos x="0" y="0"/>
            <wp:positionH relativeFrom="margin">
              <wp:align>left</wp:align>
            </wp:positionH>
            <wp:positionV relativeFrom="paragraph">
              <wp:posOffset>0</wp:posOffset>
            </wp:positionV>
            <wp:extent cx="1731645" cy="463550"/>
            <wp:effectExtent l="0" t="0" r="1905" b="0"/>
            <wp:wrapTight wrapText="bothSides">
              <wp:wrapPolygon edited="0">
                <wp:start x="0" y="0"/>
                <wp:lineTo x="0" y="20416"/>
                <wp:lineTo x="21386" y="20416"/>
                <wp:lineTo x="21386" y="0"/>
                <wp:lineTo x="0" y="0"/>
              </wp:wrapPolygon>
            </wp:wrapTight>
            <wp:docPr id="1" name="Picture 7">
              <a:extLst xmlns:a="http://schemas.openxmlformats.org/drawingml/2006/main">
                <a:ext uri="{FF2B5EF4-FFF2-40B4-BE49-F238E27FC236}">
                  <a16:creationId xmlns:a16="http://schemas.microsoft.com/office/drawing/2014/main" id="{CE670E9F-64DD-41BC-AF21-26604797EA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CE670E9F-64DD-41BC-AF21-26604797EAA5}"/>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1645" cy="463550"/>
                    </a:xfrm>
                    <a:prstGeom prst="rect">
                      <a:avLst/>
                    </a:prstGeom>
                  </pic:spPr>
                </pic:pic>
              </a:graphicData>
            </a:graphic>
            <wp14:sizeRelH relativeFrom="margin">
              <wp14:pctWidth>0</wp14:pctWidth>
            </wp14:sizeRelH>
            <wp14:sizeRelV relativeFrom="margin">
              <wp14:pctHeight>0</wp14:pctHeight>
            </wp14:sizeRelV>
          </wp:anchor>
        </w:drawing>
      </w:r>
    </w:p>
    <w:p w14:paraId="75372AD4" w14:textId="77777777" w:rsidR="00326246" w:rsidRDefault="00326246" w:rsidP="00326246">
      <w:pPr>
        <w:jc w:val="center"/>
        <w:rPr>
          <w:rFonts w:ascii="Times New Roman" w:eastAsia="Times New Roman" w:hAnsi="Times New Roman" w:cs="Times New Roman"/>
          <w:b/>
          <w:bCs/>
          <w:kern w:val="0"/>
          <w:sz w:val="24"/>
          <w:szCs w:val="24"/>
          <w14:ligatures w14:val="none"/>
        </w:rPr>
      </w:pPr>
    </w:p>
    <w:p w14:paraId="4A1563B8" w14:textId="77777777" w:rsidR="00701AB1" w:rsidRDefault="00701AB1" w:rsidP="00326246">
      <w:pPr>
        <w:jc w:val="center"/>
        <w:rPr>
          <w:rFonts w:ascii="Times New Roman" w:eastAsia="Times New Roman" w:hAnsi="Times New Roman" w:cs="Times New Roman"/>
          <w:b/>
          <w:bCs/>
          <w:kern w:val="0"/>
          <w:sz w:val="24"/>
          <w:szCs w:val="24"/>
          <w14:ligatures w14:val="none"/>
        </w:rPr>
      </w:pPr>
    </w:p>
    <w:p w14:paraId="124B8873" w14:textId="77777777" w:rsidR="0069715E" w:rsidRDefault="0069715E" w:rsidP="00326246">
      <w:pPr>
        <w:jc w:val="center"/>
        <w:rPr>
          <w:rFonts w:ascii="Times New Roman" w:eastAsia="Times New Roman" w:hAnsi="Times New Roman" w:cs="Times New Roman"/>
          <w:b/>
          <w:bCs/>
          <w:kern w:val="0"/>
          <w:sz w:val="24"/>
          <w:szCs w:val="24"/>
          <w14:ligatures w14:val="none"/>
        </w:rPr>
      </w:pPr>
    </w:p>
    <w:p w14:paraId="756DEBB7" w14:textId="77777777" w:rsidR="00D97DAA" w:rsidRPr="0069715E" w:rsidRDefault="00D97DAA" w:rsidP="00326246">
      <w:pPr>
        <w:jc w:val="center"/>
        <w:rPr>
          <w:rFonts w:ascii="Times New Roman" w:eastAsia="Times New Roman" w:hAnsi="Times New Roman" w:cs="Times New Roman"/>
          <w:b/>
          <w:bCs/>
          <w:kern w:val="0"/>
          <w:sz w:val="24"/>
          <w:szCs w:val="24"/>
          <w14:ligatures w14:val="none"/>
        </w:rPr>
      </w:pPr>
    </w:p>
    <w:p w14:paraId="1CF30004" w14:textId="77777777" w:rsidR="00701AB1" w:rsidRPr="0069715E" w:rsidRDefault="00701AB1" w:rsidP="00701AB1">
      <w:pPr>
        <w:jc w:val="center"/>
        <w:rPr>
          <w:rFonts w:ascii="Times New Roman" w:eastAsia="Times New Roman" w:hAnsi="Times New Roman" w:cs="Times New Roman"/>
          <w:b/>
          <w:bCs/>
          <w:kern w:val="0"/>
          <w:sz w:val="24"/>
          <w:szCs w:val="24"/>
          <w14:ligatures w14:val="none"/>
        </w:rPr>
      </w:pPr>
      <w:r w:rsidRPr="0069715E">
        <w:rPr>
          <w:rFonts w:ascii="Times New Roman" w:eastAsia="Times New Roman" w:hAnsi="Times New Roman" w:cs="Times New Roman"/>
          <w:b/>
          <w:bCs/>
          <w:kern w:val="0"/>
          <w:sz w:val="24"/>
          <w:szCs w:val="24"/>
          <w14:ligatures w14:val="none"/>
        </w:rPr>
        <w:t>California Health Advocates</w:t>
      </w:r>
    </w:p>
    <w:p w14:paraId="315468BA" w14:textId="77777777" w:rsidR="00701AB1" w:rsidRPr="0069715E" w:rsidRDefault="00701AB1" w:rsidP="00701AB1">
      <w:pPr>
        <w:jc w:val="center"/>
        <w:rPr>
          <w:rFonts w:ascii="Times New Roman" w:eastAsia="Times New Roman" w:hAnsi="Times New Roman" w:cs="Times New Roman"/>
          <w:b/>
          <w:bCs/>
          <w:kern w:val="0"/>
          <w:sz w:val="24"/>
          <w:szCs w:val="24"/>
          <w14:ligatures w14:val="none"/>
        </w:rPr>
      </w:pPr>
      <w:r w:rsidRPr="0069715E">
        <w:rPr>
          <w:rFonts w:ascii="Times New Roman" w:eastAsia="Times New Roman" w:hAnsi="Times New Roman" w:cs="Times New Roman"/>
          <w:b/>
          <w:bCs/>
          <w:kern w:val="0"/>
          <w:sz w:val="24"/>
          <w:szCs w:val="24"/>
          <w14:ligatures w14:val="none"/>
        </w:rPr>
        <w:t>Bonnie Burns, NAIC Consumer Representative</w:t>
      </w:r>
    </w:p>
    <w:p w14:paraId="4CEDA928" w14:textId="77777777" w:rsidR="00701AB1" w:rsidRPr="0069715E" w:rsidRDefault="00701AB1" w:rsidP="00326246">
      <w:pPr>
        <w:jc w:val="center"/>
        <w:rPr>
          <w:rFonts w:ascii="Times New Roman" w:eastAsia="Times New Roman" w:hAnsi="Times New Roman" w:cs="Times New Roman"/>
          <w:b/>
          <w:bCs/>
          <w:kern w:val="0"/>
          <w:sz w:val="24"/>
          <w:szCs w:val="24"/>
          <w14:ligatures w14:val="none"/>
        </w:rPr>
      </w:pPr>
    </w:p>
    <w:p w14:paraId="46C98C8A" w14:textId="319F7238" w:rsidR="00326246" w:rsidRPr="0069715E" w:rsidRDefault="00326246" w:rsidP="00326246">
      <w:pPr>
        <w:jc w:val="center"/>
        <w:rPr>
          <w:rFonts w:ascii="Times New Roman" w:eastAsia="Times New Roman" w:hAnsi="Times New Roman" w:cs="Times New Roman"/>
          <w:b/>
          <w:bCs/>
          <w:kern w:val="0"/>
          <w:sz w:val="24"/>
          <w:szCs w:val="24"/>
          <w14:ligatures w14:val="none"/>
        </w:rPr>
      </w:pPr>
      <w:proofErr w:type="spellStart"/>
      <w:r w:rsidRPr="0069715E">
        <w:rPr>
          <w:rFonts w:ascii="Times New Roman" w:eastAsia="Times New Roman" w:hAnsi="Times New Roman" w:cs="Times New Roman"/>
          <w:b/>
          <w:bCs/>
          <w:kern w:val="0"/>
          <w:sz w:val="24"/>
          <w:szCs w:val="24"/>
          <w14:ligatures w14:val="none"/>
        </w:rPr>
        <w:t>Cpmments</w:t>
      </w:r>
      <w:proofErr w:type="spellEnd"/>
      <w:r w:rsidRPr="0069715E">
        <w:rPr>
          <w:rFonts w:ascii="Times New Roman" w:eastAsia="Times New Roman" w:hAnsi="Times New Roman" w:cs="Times New Roman"/>
          <w:b/>
          <w:bCs/>
          <w:kern w:val="0"/>
          <w:sz w:val="24"/>
          <w:szCs w:val="24"/>
          <w14:ligatures w14:val="none"/>
        </w:rPr>
        <w:t xml:space="preserve"> to Senior Issues Task Force</w:t>
      </w:r>
    </w:p>
    <w:p w14:paraId="6E7CF200" w14:textId="4A5CE46F" w:rsidR="00D97DAA" w:rsidRPr="0069715E" w:rsidRDefault="00D97DAA" w:rsidP="00D97DAA">
      <w:pPr>
        <w:jc w:val="center"/>
        <w:rPr>
          <w:rFonts w:ascii="Times New Roman" w:eastAsia="Times New Roman" w:hAnsi="Times New Roman" w:cs="Times New Roman"/>
          <w:b/>
          <w:bCs/>
          <w:kern w:val="0"/>
          <w:sz w:val="24"/>
          <w:szCs w:val="24"/>
          <w14:ligatures w14:val="none"/>
        </w:rPr>
      </w:pPr>
      <w:r w:rsidRPr="0069715E">
        <w:rPr>
          <w:rFonts w:ascii="Times New Roman" w:eastAsia="Times New Roman" w:hAnsi="Times New Roman" w:cs="Times New Roman"/>
          <w:b/>
          <w:bCs/>
          <w:kern w:val="0"/>
          <w:sz w:val="24"/>
          <w:szCs w:val="24"/>
          <w14:ligatures w14:val="none"/>
        </w:rPr>
        <w:t>April 3, 2026</w:t>
      </w:r>
    </w:p>
    <w:p w14:paraId="0DEA8372" w14:textId="0B6BE533" w:rsidR="00326246" w:rsidRPr="0069715E" w:rsidRDefault="00326246" w:rsidP="00326246">
      <w:pPr>
        <w:jc w:val="center"/>
        <w:rPr>
          <w:rFonts w:ascii="Times New Roman" w:eastAsia="Times New Roman" w:hAnsi="Times New Roman" w:cs="Times New Roman"/>
          <w:b/>
          <w:bCs/>
          <w:kern w:val="0"/>
          <w:sz w:val="24"/>
          <w:szCs w:val="24"/>
          <w14:ligatures w14:val="none"/>
        </w:rPr>
      </w:pPr>
      <w:r w:rsidRPr="0069715E">
        <w:rPr>
          <w:rFonts w:ascii="Times New Roman" w:eastAsia="Times New Roman" w:hAnsi="Times New Roman" w:cs="Times New Roman"/>
          <w:b/>
          <w:bCs/>
          <w:kern w:val="0"/>
          <w:sz w:val="24"/>
          <w:szCs w:val="24"/>
          <w14:ligatures w14:val="none"/>
        </w:rPr>
        <w:t>Following NAIC Spring Meeting</w:t>
      </w:r>
    </w:p>
    <w:p w14:paraId="05B31976" w14:textId="77777777" w:rsidR="00326246" w:rsidRPr="0069715E" w:rsidRDefault="00326246" w:rsidP="00326246">
      <w:pPr>
        <w:jc w:val="center"/>
        <w:rPr>
          <w:rFonts w:ascii="Times New Roman" w:eastAsia="Times New Roman" w:hAnsi="Times New Roman" w:cs="Times New Roman"/>
          <w:b/>
          <w:bCs/>
          <w:kern w:val="0"/>
          <w:sz w:val="24"/>
          <w:szCs w:val="24"/>
          <w14:ligatures w14:val="none"/>
        </w:rPr>
      </w:pPr>
    </w:p>
    <w:p w14:paraId="17E7CCB1" w14:textId="77777777" w:rsidR="00326246" w:rsidRPr="0069715E" w:rsidRDefault="00326246" w:rsidP="00326246">
      <w:pPr>
        <w:rPr>
          <w:rFonts w:ascii="Times New Roman" w:eastAsia="Times New Roman" w:hAnsi="Times New Roman" w:cs="Times New Roman"/>
          <w:b/>
          <w:bCs/>
          <w:kern w:val="0"/>
          <w:sz w:val="24"/>
          <w:szCs w:val="24"/>
          <w14:ligatures w14:val="none"/>
        </w:rPr>
      </w:pPr>
    </w:p>
    <w:p w14:paraId="42C74E4A" w14:textId="1A8444E7" w:rsidR="00126D87" w:rsidRPr="0069715E" w:rsidRDefault="00126D87" w:rsidP="00326246">
      <w:pPr>
        <w:rPr>
          <w:rFonts w:ascii="Times New Roman" w:eastAsia="Times New Roman" w:hAnsi="Times New Roman" w:cs="Times New Roman"/>
          <w:kern w:val="0"/>
          <w:sz w:val="24"/>
          <w:szCs w:val="24"/>
          <w14:ligatures w14:val="none"/>
        </w:rPr>
      </w:pPr>
      <w:r w:rsidRPr="0069715E">
        <w:rPr>
          <w:rFonts w:ascii="Times New Roman" w:eastAsia="Times New Roman" w:hAnsi="Times New Roman" w:cs="Times New Roman"/>
          <w:kern w:val="0"/>
          <w:sz w:val="24"/>
          <w:szCs w:val="24"/>
          <w14:ligatures w14:val="none"/>
        </w:rPr>
        <w:t xml:space="preserve">Concern about increasing premiums for Medicare </w:t>
      </w:r>
      <w:proofErr w:type="spellStart"/>
      <w:r w:rsidRPr="0069715E">
        <w:rPr>
          <w:rFonts w:ascii="Times New Roman" w:eastAsia="Times New Roman" w:hAnsi="Times New Roman" w:cs="Times New Roman"/>
          <w:kern w:val="0"/>
          <w:sz w:val="24"/>
          <w:szCs w:val="24"/>
          <w14:ligatures w14:val="none"/>
        </w:rPr>
        <w:t>Suppleent</w:t>
      </w:r>
      <w:proofErr w:type="spellEnd"/>
      <w:r w:rsidRPr="0069715E">
        <w:rPr>
          <w:rFonts w:ascii="Times New Roman" w:eastAsia="Times New Roman" w:hAnsi="Times New Roman" w:cs="Times New Roman"/>
          <w:kern w:val="0"/>
          <w:sz w:val="24"/>
          <w:szCs w:val="24"/>
          <w14:ligatures w14:val="none"/>
        </w:rPr>
        <w:t xml:space="preserve"> Insurance (Medigap) was both </w:t>
      </w:r>
      <w:r w:rsidR="00701AB1" w:rsidRPr="0069715E">
        <w:rPr>
          <w:rFonts w:ascii="Times New Roman" w:eastAsia="Times New Roman" w:hAnsi="Times New Roman" w:cs="Times New Roman"/>
          <w:kern w:val="0"/>
          <w:sz w:val="24"/>
          <w:szCs w:val="24"/>
          <w14:ligatures w14:val="none"/>
        </w:rPr>
        <w:t xml:space="preserve">an agenda item and discussion at the meeting of the NAIC Senior Issues Task Force meeting.  Member state of the Task Force </w:t>
      </w:r>
      <w:r w:rsidR="00787D6C" w:rsidRPr="0069715E">
        <w:rPr>
          <w:rFonts w:ascii="Times New Roman" w:eastAsia="Times New Roman" w:hAnsi="Times New Roman" w:cs="Times New Roman"/>
          <w:kern w:val="0"/>
          <w:sz w:val="24"/>
          <w:szCs w:val="24"/>
          <w14:ligatures w14:val="none"/>
        </w:rPr>
        <w:t xml:space="preserve">expressed interest in the effect </w:t>
      </w:r>
      <w:r w:rsidR="0069715E">
        <w:rPr>
          <w:rFonts w:ascii="Times New Roman" w:eastAsia="Times New Roman" w:hAnsi="Times New Roman" w:cs="Times New Roman"/>
          <w:kern w:val="0"/>
          <w:sz w:val="24"/>
          <w:szCs w:val="24"/>
          <w14:ligatures w14:val="none"/>
        </w:rPr>
        <w:t>of</w:t>
      </w:r>
      <w:r w:rsidR="00701AB1" w:rsidRPr="0069715E">
        <w:rPr>
          <w:rFonts w:ascii="Times New Roman" w:eastAsia="Times New Roman" w:hAnsi="Times New Roman" w:cs="Times New Roman"/>
          <w:kern w:val="0"/>
          <w:sz w:val="24"/>
          <w:szCs w:val="24"/>
          <w14:ligatures w14:val="none"/>
        </w:rPr>
        <w:t xml:space="preserve"> the Birthday Rule </w:t>
      </w:r>
      <w:r w:rsidR="00787D6C" w:rsidRPr="0069715E">
        <w:rPr>
          <w:rFonts w:ascii="Times New Roman" w:eastAsia="Times New Roman" w:hAnsi="Times New Roman" w:cs="Times New Roman"/>
          <w:kern w:val="0"/>
          <w:sz w:val="24"/>
          <w:szCs w:val="24"/>
          <w14:ligatures w14:val="none"/>
        </w:rPr>
        <w:t xml:space="preserve">in states that had recently enacted this protection. </w:t>
      </w:r>
      <w:r w:rsidR="00701AB1" w:rsidRPr="0069715E">
        <w:rPr>
          <w:rFonts w:ascii="Times New Roman" w:eastAsia="Times New Roman" w:hAnsi="Times New Roman" w:cs="Times New Roman"/>
          <w:kern w:val="0"/>
          <w:sz w:val="24"/>
          <w:szCs w:val="24"/>
          <w14:ligatures w14:val="none"/>
        </w:rPr>
        <w:t xml:space="preserve"> California was one of the first states to enact that consumer protection </w:t>
      </w:r>
      <w:r w:rsidR="00DC3DCD">
        <w:rPr>
          <w:rFonts w:ascii="Times New Roman" w:eastAsia="Times New Roman" w:hAnsi="Times New Roman" w:cs="Times New Roman"/>
          <w:kern w:val="0"/>
          <w:sz w:val="24"/>
          <w:szCs w:val="24"/>
          <w14:ligatures w14:val="none"/>
        </w:rPr>
        <w:t xml:space="preserve">and </w:t>
      </w:r>
      <w:proofErr w:type="spellStart"/>
      <w:r w:rsidR="00787D6C" w:rsidRPr="0069715E">
        <w:rPr>
          <w:rFonts w:ascii="Times New Roman" w:eastAsia="Times New Roman" w:hAnsi="Times New Roman" w:cs="Times New Roman"/>
          <w:kern w:val="0"/>
          <w:sz w:val="24"/>
          <w:szCs w:val="24"/>
          <w14:ligatures w14:val="none"/>
        </w:rPr>
        <w:t>ur</w:t>
      </w:r>
      <w:proofErr w:type="spellEnd"/>
      <w:r w:rsidR="00787D6C" w:rsidRPr="0069715E">
        <w:rPr>
          <w:rFonts w:ascii="Times New Roman" w:eastAsia="Times New Roman" w:hAnsi="Times New Roman" w:cs="Times New Roman"/>
          <w:kern w:val="0"/>
          <w:sz w:val="24"/>
          <w:szCs w:val="24"/>
          <w14:ligatures w14:val="none"/>
        </w:rPr>
        <w:t xml:space="preserve"> experience may be useful to this discussion.</w:t>
      </w:r>
      <w:r w:rsidR="0069715E">
        <w:rPr>
          <w:rFonts w:ascii="Times New Roman" w:eastAsia="Times New Roman" w:hAnsi="Times New Roman" w:cs="Times New Roman"/>
          <w:kern w:val="0"/>
          <w:sz w:val="24"/>
          <w:szCs w:val="24"/>
          <w14:ligatures w14:val="none"/>
        </w:rPr>
        <w:t xml:space="preserve">  I’m submitting these written comments because of time constraints during the meeting and another present</w:t>
      </w:r>
      <w:r w:rsidR="002C608B">
        <w:rPr>
          <w:rFonts w:ascii="Times New Roman" w:eastAsia="Times New Roman" w:hAnsi="Times New Roman" w:cs="Times New Roman"/>
          <w:kern w:val="0"/>
          <w:sz w:val="24"/>
          <w:szCs w:val="24"/>
          <w14:ligatures w14:val="none"/>
        </w:rPr>
        <w:t xml:space="preserve">ation I was scheduled </w:t>
      </w:r>
      <w:r w:rsidR="00DC3DCD">
        <w:rPr>
          <w:rFonts w:ascii="Times New Roman" w:eastAsia="Times New Roman" w:hAnsi="Times New Roman" w:cs="Times New Roman"/>
          <w:kern w:val="0"/>
          <w:sz w:val="24"/>
          <w:szCs w:val="24"/>
          <w14:ligatures w14:val="none"/>
        </w:rPr>
        <w:t>to</w:t>
      </w:r>
      <w:r w:rsidR="002C608B">
        <w:rPr>
          <w:rFonts w:ascii="Times New Roman" w:eastAsia="Times New Roman" w:hAnsi="Times New Roman" w:cs="Times New Roman"/>
          <w:kern w:val="0"/>
          <w:sz w:val="24"/>
          <w:szCs w:val="24"/>
          <w14:ligatures w14:val="none"/>
        </w:rPr>
        <w:t xml:space="preserve"> make a</w:t>
      </w:r>
      <w:r w:rsidR="00DC3DCD">
        <w:rPr>
          <w:rFonts w:ascii="Times New Roman" w:eastAsia="Times New Roman" w:hAnsi="Times New Roman" w:cs="Times New Roman"/>
          <w:kern w:val="0"/>
          <w:sz w:val="24"/>
          <w:szCs w:val="24"/>
          <w14:ligatures w14:val="none"/>
        </w:rPr>
        <w:t>s another agenda item</w:t>
      </w:r>
      <w:r w:rsidR="002C608B">
        <w:rPr>
          <w:rFonts w:ascii="Times New Roman" w:eastAsia="Times New Roman" w:hAnsi="Times New Roman" w:cs="Times New Roman"/>
          <w:kern w:val="0"/>
          <w:sz w:val="24"/>
          <w:szCs w:val="24"/>
          <w14:ligatures w14:val="none"/>
        </w:rPr>
        <w:t>.</w:t>
      </w:r>
    </w:p>
    <w:p w14:paraId="1EDD76E2" w14:textId="77777777" w:rsidR="00787D6C" w:rsidRPr="0069715E" w:rsidRDefault="00787D6C" w:rsidP="00326246">
      <w:pPr>
        <w:rPr>
          <w:rFonts w:ascii="Times New Roman" w:eastAsia="Times New Roman" w:hAnsi="Times New Roman" w:cs="Times New Roman"/>
          <w:kern w:val="0"/>
          <w:sz w:val="24"/>
          <w:szCs w:val="24"/>
          <w14:ligatures w14:val="none"/>
        </w:rPr>
      </w:pPr>
    </w:p>
    <w:p w14:paraId="6D1AD5FF" w14:textId="15C3E9AA" w:rsidR="00AD4BB8" w:rsidRPr="0069715E" w:rsidRDefault="00AD4BB8" w:rsidP="00326246">
      <w:pPr>
        <w:rPr>
          <w:rFonts w:ascii="Times New Roman" w:eastAsia="Times New Roman" w:hAnsi="Times New Roman" w:cs="Times New Roman"/>
          <w:b/>
          <w:bCs/>
          <w:kern w:val="0"/>
          <w:sz w:val="24"/>
          <w:szCs w:val="24"/>
          <w14:ligatures w14:val="none"/>
        </w:rPr>
      </w:pPr>
      <w:r w:rsidRPr="00AD4BB8">
        <w:rPr>
          <w:rFonts w:ascii="Times New Roman" w:eastAsia="Times New Roman" w:hAnsi="Times New Roman" w:cs="Times New Roman"/>
          <w:b/>
          <w:bCs/>
          <w:kern w:val="0"/>
          <w:sz w:val="24"/>
          <w:szCs w:val="24"/>
          <w14:ligatures w14:val="none"/>
        </w:rPr>
        <w:t>Background</w:t>
      </w:r>
    </w:p>
    <w:p w14:paraId="39908329" w14:textId="3119E945"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California is one of 38 states that require insurers to offer and issue Medigap coverage to Medicare beneficiaries younger than 65. California is also one of two states that excludes people with ESRD from this right. States vary considerably in the coverage they require for younger beneficiaries, the premiums that may be charged, and the rating methodology </w:t>
      </w:r>
      <w:r w:rsidR="00787D6C" w:rsidRPr="0069715E">
        <w:rPr>
          <w:rFonts w:ascii="Times New Roman" w:eastAsia="Times New Roman" w:hAnsi="Times New Roman" w:cs="Times New Roman"/>
          <w:kern w:val="0"/>
          <w:sz w:val="24"/>
          <w:szCs w:val="24"/>
          <w14:ligatures w14:val="none"/>
        </w:rPr>
        <w:t>insurers may use</w:t>
      </w:r>
      <w:r w:rsidRPr="00AD4BB8">
        <w:rPr>
          <w:rFonts w:ascii="Times New Roman" w:eastAsia="Times New Roman" w:hAnsi="Times New Roman" w:cs="Times New Roman"/>
          <w:kern w:val="0"/>
          <w:sz w:val="24"/>
          <w:szCs w:val="24"/>
          <w14:ligatures w14:val="none"/>
        </w:rPr>
        <w:t>.</w:t>
      </w:r>
    </w:p>
    <w:p w14:paraId="67784E12" w14:textId="77777777" w:rsidR="00326246" w:rsidRPr="00AD4BB8" w:rsidRDefault="00326246" w:rsidP="00326246">
      <w:pPr>
        <w:rPr>
          <w:rFonts w:ascii="Times New Roman" w:eastAsia="Times New Roman" w:hAnsi="Times New Roman" w:cs="Times New Roman"/>
          <w:kern w:val="0"/>
          <w:sz w:val="24"/>
          <w:szCs w:val="24"/>
          <w14:ligatures w14:val="none"/>
        </w:rPr>
      </w:pPr>
    </w:p>
    <w:p w14:paraId="7804888B" w14:textId="213717D7"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California has recognized the right to Medigap coverage for younger beneficiaries becoming eligible for Medicare for more than a quarter century. The fact that federal law excludes this population from the right to a Medigap policy is shameful.</w:t>
      </w:r>
      <w:r w:rsidR="00787D6C" w:rsidRPr="0069715E">
        <w:rPr>
          <w:rFonts w:ascii="Times New Roman" w:eastAsia="Times New Roman" w:hAnsi="Times New Roman" w:cs="Times New Roman"/>
          <w:kern w:val="0"/>
          <w:sz w:val="24"/>
          <w:szCs w:val="24"/>
          <w14:ligatures w14:val="none"/>
        </w:rPr>
        <w:t xml:space="preserve">  No other group of Medicare beneficiaries is excluded from this right based </w:t>
      </w:r>
      <w:r w:rsidR="00BE4470" w:rsidRPr="0069715E">
        <w:rPr>
          <w:rFonts w:ascii="Times New Roman" w:eastAsia="Times New Roman" w:hAnsi="Times New Roman" w:cs="Times New Roman"/>
          <w:kern w:val="0"/>
          <w:sz w:val="24"/>
          <w:szCs w:val="24"/>
          <w14:ligatures w14:val="none"/>
        </w:rPr>
        <w:t>only</w:t>
      </w:r>
      <w:r w:rsidR="00787D6C" w:rsidRPr="0069715E">
        <w:rPr>
          <w:rFonts w:ascii="Times New Roman" w:eastAsia="Times New Roman" w:hAnsi="Times New Roman" w:cs="Times New Roman"/>
          <w:kern w:val="0"/>
          <w:sz w:val="24"/>
          <w:szCs w:val="24"/>
          <w14:ligatures w14:val="none"/>
        </w:rPr>
        <w:t xml:space="preserve"> on their age and potential health status.</w:t>
      </w:r>
    </w:p>
    <w:p w14:paraId="052ED461" w14:textId="77777777" w:rsidR="00326246" w:rsidRPr="00AD4BB8" w:rsidRDefault="00326246" w:rsidP="00326246">
      <w:pPr>
        <w:rPr>
          <w:rFonts w:ascii="Times New Roman" w:eastAsia="Times New Roman" w:hAnsi="Times New Roman" w:cs="Times New Roman"/>
          <w:kern w:val="0"/>
          <w:sz w:val="24"/>
          <w:szCs w:val="24"/>
          <w14:ligatures w14:val="none"/>
        </w:rPr>
      </w:pPr>
    </w:p>
    <w:p w14:paraId="60F735BA" w14:textId="15934868"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California also enacted the “Birthday Rule” almost 30 years ago and has amended it several times since</w:t>
      </w:r>
      <w:r w:rsidR="00BE4470" w:rsidRPr="0069715E">
        <w:rPr>
          <w:rFonts w:ascii="Times New Roman" w:eastAsia="Times New Roman" w:hAnsi="Times New Roman" w:cs="Times New Roman"/>
          <w:kern w:val="0"/>
          <w:sz w:val="24"/>
          <w:szCs w:val="24"/>
          <w14:ligatures w14:val="none"/>
        </w:rPr>
        <w:t xml:space="preserve">, most recently to </w:t>
      </w:r>
      <w:r w:rsidRPr="00AD4BB8">
        <w:rPr>
          <w:rFonts w:ascii="Times New Roman" w:eastAsia="Times New Roman" w:hAnsi="Times New Roman" w:cs="Times New Roman"/>
          <w:kern w:val="0"/>
          <w:sz w:val="24"/>
          <w:szCs w:val="24"/>
          <w14:ligatures w14:val="none"/>
        </w:rPr>
        <w:t>extend its application to 60 days and to require insurers to separate</w:t>
      </w:r>
      <w:r w:rsidR="00BE4470" w:rsidRPr="0069715E">
        <w:rPr>
          <w:rFonts w:ascii="Times New Roman" w:eastAsia="Times New Roman" w:hAnsi="Times New Roman" w:cs="Times New Roman"/>
          <w:kern w:val="0"/>
          <w:sz w:val="24"/>
          <w:szCs w:val="24"/>
          <w14:ligatures w14:val="none"/>
        </w:rPr>
        <w:t xml:space="preserve"> </w:t>
      </w:r>
      <w:proofErr w:type="gramStart"/>
      <w:r w:rsidR="00BE4470" w:rsidRPr="0069715E">
        <w:rPr>
          <w:rFonts w:ascii="Times New Roman" w:eastAsia="Times New Roman" w:hAnsi="Times New Roman" w:cs="Times New Roman"/>
          <w:kern w:val="0"/>
          <w:sz w:val="24"/>
          <w:szCs w:val="24"/>
          <w14:ligatures w14:val="none"/>
        </w:rPr>
        <w:t xml:space="preserve">identify </w:t>
      </w:r>
      <w:r w:rsidRPr="00AD4BB8">
        <w:rPr>
          <w:rFonts w:ascii="Times New Roman" w:eastAsia="Times New Roman" w:hAnsi="Times New Roman" w:cs="Times New Roman"/>
          <w:kern w:val="0"/>
          <w:sz w:val="24"/>
          <w:szCs w:val="24"/>
          <w14:ligatures w14:val="none"/>
        </w:rPr>
        <w:t xml:space="preserve"> the</w:t>
      </w:r>
      <w:proofErr w:type="gramEnd"/>
      <w:r w:rsidRPr="00AD4BB8">
        <w:rPr>
          <w:rFonts w:ascii="Times New Roman" w:eastAsia="Times New Roman" w:hAnsi="Times New Roman" w:cs="Times New Roman"/>
          <w:kern w:val="0"/>
          <w:sz w:val="24"/>
          <w:szCs w:val="24"/>
          <w14:ligatures w14:val="none"/>
        </w:rPr>
        <w:t xml:space="preserve"> premium for any innovative benefits attached to a standardized Medigap benefit package.</w:t>
      </w:r>
    </w:p>
    <w:p w14:paraId="5173C4AD" w14:textId="77777777" w:rsidR="00326246" w:rsidRPr="00AD4BB8" w:rsidRDefault="00326246" w:rsidP="00326246">
      <w:pPr>
        <w:rPr>
          <w:rFonts w:ascii="Times New Roman" w:eastAsia="Times New Roman" w:hAnsi="Times New Roman" w:cs="Times New Roman"/>
          <w:kern w:val="0"/>
          <w:sz w:val="24"/>
          <w:szCs w:val="24"/>
          <w14:ligatures w14:val="none"/>
        </w:rPr>
      </w:pPr>
    </w:p>
    <w:p w14:paraId="06D51CE1" w14:textId="7CBC3380"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There has been significant concern from state regulators about increases in Medigap premiums and about the effect the Birthday Rule might have on rates in states considering adoption of that rule. Similarly, there is concern about the effec</w:t>
      </w:r>
      <w:r w:rsidR="00BE4470" w:rsidRPr="0069715E">
        <w:rPr>
          <w:rFonts w:ascii="Times New Roman" w:eastAsia="Times New Roman" w:hAnsi="Times New Roman" w:cs="Times New Roman"/>
          <w:kern w:val="0"/>
          <w:sz w:val="24"/>
          <w:szCs w:val="24"/>
          <w14:ligatures w14:val="none"/>
        </w:rPr>
        <w:t xml:space="preserve">t of </w:t>
      </w:r>
      <w:r w:rsidRPr="00AD4BB8">
        <w:rPr>
          <w:rFonts w:ascii="Times New Roman" w:eastAsia="Times New Roman" w:hAnsi="Times New Roman" w:cs="Times New Roman"/>
          <w:kern w:val="0"/>
          <w:sz w:val="24"/>
          <w:szCs w:val="24"/>
          <w14:ligatures w14:val="none"/>
        </w:rPr>
        <w:t>younger beneficiaries</w:t>
      </w:r>
      <w:r w:rsidR="00BE4470" w:rsidRPr="0069715E">
        <w:rPr>
          <w:rFonts w:ascii="Times New Roman" w:eastAsia="Times New Roman" w:hAnsi="Times New Roman" w:cs="Times New Roman"/>
          <w:kern w:val="0"/>
          <w:sz w:val="24"/>
          <w:szCs w:val="24"/>
          <w14:ligatures w14:val="none"/>
        </w:rPr>
        <w:t xml:space="preserve"> on Medigap rates, specifically those</w:t>
      </w:r>
      <w:r w:rsidRPr="00AD4BB8">
        <w:rPr>
          <w:rFonts w:ascii="Times New Roman" w:eastAsia="Times New Roman" w:hAnsi="Times New Roman" w:cs="Times New Roman"/>
          <w:kern w:val="0"/>
          <w:sz w:val="24"/>
          <w:szCs w:val="24"/>
          <w14:ligatures w14:val="none"/>
        </w:rPr>
        <w:t xml:space="preserve"> </w:t>
      </w:r>
      <w:r w:rsidRPr="0069715E">
        <w:rPr>
          <w:rFonts w:ascii="Times New Roman" w:eastAsia="Times New Roman" w:hAnsi="Times New Roman" w:cs="Times New Roman"/>
          <w:kern w:val="0"/>
          <w:sz w:val="24"/>
          <w:szCs w:val="24"/>
          <w14:ligatures w14:val="none"/>
        </w:rPr>
        <w:t>with ESRD</w:t>
      </w:r>
      <w:r w:rsidRPr="00AD4BB8">
        <w:rPr>
          <w:rFonts w:ascii="Times New Roman" w:eastAsia="Times New Roman" w:hAnsi="Times New Roman" w:cs="Times New Roman"/>
          <w:kern w:val="0"/>
          <w:sz w:val="24"/>
          <w:szCs w:val="24"/>
          <w14:ligatures w14:val="none"/>
        </w:rPr>
        <w:t xml:space="preserve">. However, </w:t>
      </w:r>
      <w:r w:rsidR="001E6F92" w:rsidRPr="0069715E">
        <w:rPr>
          <w:rFonts w:ascii="Times New Roman" w:eastAsia="Times New Roman" w:hAnsi="Times New Roman" w:cs="Times New Roman"/>
          <w:kern w:val="0"/>
          <w:sz w:val="24"/>
          <w:szCs w:val="24"/>
          <w14:ligatures w14:val="none"/>
        </w:rPr>
        <w:t xml:space="preserve">the </w:t>
      </w:r>
      <w:proofErr w:type="spellStart"/>
      <w:r w:rsidR="001E6F92" w:rsidRPr="0069715E">
        <w:rPr>
          <w:rFonts w:ascii="Times New Roman" w:eastAsia="Times New Roman" w:hAnsi="Times New Roman" w:cs="Times New Roman"/>
          <w:kern w:val="0"/>
          <w:sz w:val="24"/>
          <w:szCs w:val="24"/>
          <w14:ligatures w14:val="none"/>
        </w:rPr>
        <w:t>mosr</w:t>
      </w:r>
      <w:proofErr w:type="spellEnd"/>
      <w:r w:rsidR="001E6F92" w:rsidRPr="0069715E">
        <w:rPr>
          <w:rFonts w:ascii="Times New Roman" w:eastAsia="Times New Roman" w:hAnsi="Times New Roman" w:cs="Times New Roman"/>
          <w:kern w:val="0"/>
          <w:sz w:val="24"/>
          <w:szCs w:val="24"/>
          <w14:ligatures w14:val="none"/>
        </w:rPr>
        <w:t xml:space="preserve"> recent cost driver for Medigap premiums is the increased use and intensity of Medicare covered services that </w:t>
      </w:r>
      <w:proofErr w:type="spellStart"/>
      <w:r w:rsidR="001E6F92" w:rsidRPr="0069715E">
        <w:rPr>
          <w:rFonts w:ascii="Times New Roman" w:eastAsia="Times New Roman" w:hAnsi="Times New Roman" w:cs="Times New Roman"/>
          <w:kern w:val="0"/>
          <w:sz w:val="24"/>
          <w:szCs w:val="24"/>
          <w14:ligatures w14:val="none"/>
        </w:rPr>
        <w:t>Meidgaps</w:t>
      </w:r>
      <w:proofErr w:type="spellEnd"/>
      <w:r w:rsidR="001E6F92" w:rsidRPr="0069715E">
        <w:rPr>
          <w:rFonts w:ascii="Times New Roman" w:eastAsia="Times New Roman" w:hAnsi="Times New Roman" w:cs="Times New Roman"/>
          <w:kern w:val="0"/>
          <w:sz w:val="24"/>
          <w:szCs w:val="24"/>
          <w14:ligatures w14:val="none"/>
        </w:rPr>
        <w:t xml:space="preserve"> cover as a secondary payer.</w:t>
      </w:r>
      <w:r w:rsidR="003F7D4C" w:rsidRPr="0069715E">
        <w:rPr>
          <w:rFonts w:ascii="Times New Roman" w:eastAsia="Times New Roman" w:hAnsi="Times New Roman" w:cs="Times New Roman"/>
          <w:kern w:val="0"/>
          <w:sz w:val="24"/>
          <w:szCs w:val="24"/>
          <w14:ligatures w14:val="none"/>
        </w:rPr>
        <w:t xml:space="preserve"> </w:t>
      </w:r>
      <w:r w:rsidR="001E6F92" w:rsidRPr="0069715E">
        <w:rPr>
          <w:rFonts w:ascii="Times New Roman" w:eastAsia="Times New Roman" w:hAnsi="Times New Roman" w:cs="Times New Roman"/>
          <w:kern w:val="0"/>
          <w:sz w:val="24"/>
          <w:szCs w:val="24"/>
          <w14:ligatures w14:val="none"/>
        </w:rPr>
        <w:t xml:space="preserve"> </w:t>
      </w:r>
      <w:r w:rsidRPr="00AD4BB8">
        <w:rPr>
          <w:rFonts w:ascii="Times New Roman" w:eastAsia="Times New Roman" w:hAnsi="Times New Roman" w:cs="Times New Roman"/>
          <w:kern w:val="0"/>
          <w:sz w:val="24"/>
          <w:szCs w:val="24"/>
          <w14:ligatures w14:val="none"/>
        </w:rPr>
        <w:t>See CMS’s 2026 Medicare Parts A &amp; B Premiums and Deductibles fact sheet and KFF’s November 2025 brief on Medicare Part B premiums and affordability.</w:t>
      </w:r>
    </w:p>
    <w:p w14:paraId="603D0EFD" w14:textId="77777777" w:rsidR="00326246" w:rsidRPr="00AD4BB8" w:rsidRDefault="00326246" w:rsidP="00326246">
      <w:pPr>
        <w:rPr>
          <w:rFonts w:ascii="Times New Roman" w:eastAsia="Times New Roman" w:hAnsi="Times New Roman" w:cs="Times New Roman"/>
          <w:kern w:val="0"/>
          <w:sz w:val="24"/>
          <w:szCs w:val="24"/>
          <w14:ligatures w14:val="none"/>
        </w:rPr>
      </w:pPr>
    </w:p>
    <w:p w14:paraId="38C1A454" w14:textId="4F4F72AD" w:rsidR="00AD4BB8" w:rsidRPr="00AD4BB8" w:rsidRDefault="00012810" w:rsidP="00326246">
      <w:pPr>
        <w:rPr>
          <w:rFonts w:ascii="Times New Roman" w:eastAsia="Times New Roman" w:hAnsi="Times New Roman" w:cs="Times New Roman"/>
          <w:b/>
          <w:bCs/>
          <w:kern w:val="0"/>
          <w:sz w:val="24"/>
          <w:szCs w:val="18"/>
          <w14:ligatures w14:val="none"/>
        </w:rPr>
      </w:pPr>
      <w:r w:rsidRPr="0069715E">
        <w:rPr>
          <w:rFonts w:ascii="Times New Roman" w:eastAsia="Times New Roman" w:hAnsi="Times New Roman" w:cs="Times New Roman"/>
          <w:b/>
          <w:bCs/>
          <w:kern w:val="0"/>
          <w:sz w:val="24"/>
          <w:szCs w:val="18"/>
          <w14:ligatures w14:val="none"/>
        </w:rPr>
        <w:t xml:space="preserve">Younger Medicare Beneficiaries and </w:t>
      </w:r>
      <w:r w:rsidR="00AD4BB8" w:rsidRPr="00AD4BB8">
        <w:rPr>
          <w:rFonts w:ascii="Times New Roman" w:eastAsia="Times New Roman" w:hAnsi="Times New Roman" w:cs="Times New Roman"/>
          <w:b/>
          <w:bCs/>
          <w:kern w:val="0"/>
          <w:sz w:val="24"/>
          <w:szCs w:val="18"/>
          <w14:ligatures w14:val="none"/>
        </w:rPr>
        <w:t>ESRD</w:t>
      </w:r>
    </w:p>
    <w:p w14:paraId="77C9F404" w14:textId="1056D025"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Of the states that require some Medigap or state coverage for Medicare beneficiaries under age 65, all but two include people with ESRD. There is little consistency in the coverage available to people with ESRD within those states, and the rating systems for premiums also vary. Those two factors — coverage options and state rating requirements — make it difficult to </w:t>
      </w:r>
      <w:r w:rsidR="003F7D4C" w:rsidRPr="0069715E">
        <w:rPr>
          <w:rFonts w:ascii="Times New Roman" w:eastAsia="Times New Roman" w:hAnsi="Times New Roman" w:cs="Times New Roman"/>
          <w:kern w:val="0"/>
          <w:sz w:val="24"/>
          <w:szCs w:val="24"/>
          <w14:ligatures w14:val="none"/>
        </w:rPr>
        <w:t xml:space="preserve">make state-by-state comparisons of </w:t>
      </w:r>
      <w:r w:rsidRPr="00AD4BB8">
        <w:rPr>
          <w:rFonts w:ascii="Times New Roman" w:eastAsia="Times New Roman" w:hAnsi="Times New Roman" w:cs="Times New Roman"/>
          <w:kern w:val="0"/>
          <w:sz w:val="24"/>
          <w:szCs w:val="24"/>
          <w14:ligatures w14:val="none"/>
        </w:rPr>
        <w:t xml:space="preserve">the impact </w:t>
      </w:r>
      <w:r w:rsidR="003F7D4C" w:rsidRPr="0069715E">
        <w:rPr>
          <w:rFonts w:ascii="Times New Roman" w:eastAsia="Times New Roman" w:hAnsi="Times New Roman" w:cs="Times New Roman"/>
          <w:kern w:val="0"/>
          <w:sz w:val="24"/>
          <w:szCs w:val="24"/>
          <w14:ligatures w14:val="none"/>
        </w:rPr>
        <w:t xml:space="preserve">on Medigaps by </w:t>
      </w:r>
      <w:r w:rsidRPr="00AD4BB8">
        <w:rPr>
          <w:rFonts w:ascii="Times New Roman" w:eastAsia="Times New Roman" w:hAnsi="Times New Roman" w:cs="Times New Roman"/>
          <w:kern w:val="0"/>
          <w:sz w:val="24"/>
          <w:szCs w:val="24"/>
          <w14:ligatures w14:val="none"/>
        </w:rPr>
        <w:t>younger</w:t>
      </w:r>
      <w:r w:rsidR="003F7D4C" w:rsidRPr="0069715E">
        <w:rPr>
          <w:rFonts w:ascii="Times New Roman" w:eastAsia="Times New Roman" w:hAnsi="Times New Roman" w:cs="Times New Roman"/>
          <w:kern w:val="0"/>
          <w:sz w:val="24"/>
          <w:szCs w:val="24"/>
          <w14:ligatures w14:val="none"/>
        </w:rPr>
        <w:t xml:space="preserve"> </w:t>
      </w:r>
      <w:proofErr w:type="spellStart"/>
      <w:r w:rsidR="003F7D4C" w:rsidRPr="0069715E">
        <w:rPr>
          <w:rFonts w:ascii="Times New Roman" w:eastAsia="Times New Roman" w:hAnsi="Times New Roman" w:cs="Times New Roman"/>
          <w:kern w:val="0"/>
          <w:sz w:val="24"/>
          <w:szCs w:val="24"/>
          <w14:ligatures w14:val="none"/>
        </w:rPr>
        <w:t>peopl</w:t>
      </w:r>
      <w:proofErr w:type="spellEnd"/>
      <w:r w:rsidR="003F7D4C" w:rsidRPr="0069715E">
        <w:rPr>
          <w:rFonts w:ascii="Times New Roman" w:eastAsia="Times New Roman" w:hAnsi="Times New Roman" w:cs="Times New Roman"/>
          <w:kern w:val="0"/>
          <w:sz w:val="24"/>
          <w:szCs w:val="24"/>
          <w14:ligatures w14:val="none"/>
        </w:rPr>
        <w:t xml:space="preserve"> with a disability and </w:t>
      </w:r>
      <w:proofErr w:type="gramStart"/>
      <w:r w:rsidR="003F7D4C" w:rsidRPr="0069715E">
        <w:rPr>
          <w:rFonts w:ascii="Times New Roman" w:eastAsia="Times New Roman" w:hAnsi="Times New Roman" w:cs="Times New Roman"/>
          <w:kern w:val="0"/>
          <w:sz w:val="24"/>
          <w:szCs w:val="24"/>
          <w14:ligatures w14:val="none"/>
        </w:rPr>
        <w:t>those  with</w:t>
      </w:r>
      <w:proofErr w:type="gramEnd"/>
      <w:r w:rsidRPr="00AD4BB8">
        <w:rPr>
          <w:rFonts w:ascii="Times New Roman" w:eastAsia="Times New Roman" w:hAnsi="Times New Roman" w:cs="Times New Roman"/>
          <w:kern w:val="0"/>
          <w:sz w:val="24"/>
          <w:szCs w:val="24"/>
          <w14:ligatures w14:val="none"/>
        </w:rPr>
        <w:t xml:space="preserve"> ESRD.</w:t>
      </w:r>
      <w:r w:rsidR="003F7D4C" w:rsidRPr="0069715E">
        <w:rPr>
          <w:rFonts w:ascii="Times New Roman" w:eastAsia="Times New Roman" w:hAnsi="Times New Roman" w:cs="Times New Roman"/>
          <w:kern w:val="0"/>
          <w:sz w:val="24"/>
          <w:szCs w:val="24"/>
          <w14:ligatures w14:val="none"/>
        </w:rPr>
        <w:t xml:space="preserve"> </w:t>
      </w:r>
    </w:p>
    <w:p w14:paraId="1D5C0F32" w14:textId="77777777" w:rsidR="00326246" w:rsidRPr="00AD4BB8" w:rsidRDefault="00326246" w:rsidP="00326246">
      <w:pPr>
        <w:rPr>
          <w:rFonts w:ascii="Times New Roman" w:eastAsia="Times New Roman" w:hAnsi="Times New Roman" w:cs="Times New Roman"/>
          <w:kern w:val="0"/>
          <w:sz w:val="24"/>
          <w:szCs w:val="24"/>
          <w14:ligatures w14:val="none"/>
        </w:rPr>
      </w:pPr>
    </w:p>
    <w:p w14:paraId="19A344ED" w14:textId="6D7BCFBD"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lastRenderedPageBreak/>
        <w:t>There is, however, no dispute that ESRD is an expensive health condition that affects premium rates for Medigap plans and deserves further study.</w:t>
      </w:r>
    </w:p>
    <w:p w14:paraId="2A324A2D" w14:textId="77777777" w:rsidR="00326246" w:rsidRPr="00AD4BB8" w:rsidRDefault="00326246" w:rsidP="00326246">
      <w:pPr>
        <w:rPr>
          <w:rFonts w:ascii="Times New Roman" w:eastAsia="Times New Roman" w:hAnsi="Times New Roman" w:cs="Times New Roman"/>
          <w:kern w:val="0"/>
          <w:sz w:val="24"/>
          <w:szCs w:val="24"/>
          <w14:ligatures w14:val="none"/>
        </w:rPr>
      </w:pPr>
    </w:p>
    <w:p w14:paraId="2797FB29" w14:textId="77777777" w:rsidR="00AD4BB8" w:rsidRPr="00AD4BB8" w:rsidRDefault="00AD4BB8" w:rsidP="00326246">
      <w:pPr>
        <w:rPr>
          <w:rFonts w:ascii="Times New Roman" w:eastAsia="Times New Roman" w:hAnsi="Times New Roman" w:cs="Times New Roman"/>
          <w:b/>
          <w:bCs/>
          <w:kern w:val="0"/>
          <w:sz w:val="24"/>
          <w:szCs w:val="24"/>
          <w14:ligatures w14:val="none"/>
        </w:rPr>
      </w:pPr>
      <w:r w:rsidRPr="00AD4BB8">
        <w:rPr>
          <w:rFonts w:ascii="Times New Roman" w:eastAsia="Times New Roman" w:hAnsi="Times New Roman" w:cs="Times New Roman"/>
          <w:b/>
          <w:bCs/>
          <w:kern w:val="0"/>
          <w:sz w:val="24"/>
          <w:szCs w:val="24"/>
          <w14:ligatures w14:val="none"/>
        </w:rPr>
        <w:t>The Birthday Rule</w:t>
      </w:r>
    </w:p>
    <w:p w14:paraId="0C8B1D2E" w14:textId="33F14484"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California may have been the first state to enact this guaranteed issue protection, since it has been part of our law for almost 30 years. During that time, I have had the opportunity to speak with the largest insurer in our state and was told that the effect on rates had been minimal. In fact, that same insurer once contacted me </w:t>
      </w:r>
      <w:r w:rsidR="00852B43" w:rsidRPr="0069715E">
        <w:rPr>
          <w:rFonts w:ascii="Times New Roman" w:eastAsia="Times New Roman" w:hAnsi="Times New Roman" w:cs="Times New Roman"/>
          <w:kern w:val="0"/>
          <w:sz w:val="24"/>
          <w:szCs w:val="24"/>
          <w14:ligatures w14:val="none"/>
        </w:rPr>
        <w:t xml:space="preserve">for </w:t>
      </w:r>
      <w:r w:rsidRPr="00AD4BB8">
        <w:rPr>
          <w:rFonts w:ascii="Times New Roman" w:eastAsia="Times New Roman" w:hAnsi="Times New Roman" w:cs="Times New Roman"/>
          <w:kern w:val="0"/>
          <w:sz w:val="24"/>
          <w:szCs w:val="24"/>
          <w14:ligatures w14:val="none"/>
        </w:rPr>
        <w:t>a support letter to another state considering legislation to adopt its own version of the Birthday Rule.</w:t>
      </w:r>
    </w:p>
    <w:p w14:paraId="513F5C5A" w14:textId="77777777" w:rsidR="00326246" w:rsidRPr="00AD4BB8" w:rsidRDefault="00326246" w:rsidP="00326246">
      <w:pPr>
        <w:rPr>
          <w:rFonts w:ascii="Times New Roman" w:eastAsia="Times New Roman" w:hAnsi="Times New Roman" w:cs="Times New Roman"/>
          <w:kern w:val="0"/>
          <w:sz w:val="24"/>
          <w:szCs w:val="24"/>
          <w14:ligatures w14:val="none"/>
        </w:rPr>
      </w:pPr>
    </w:p>
    <w:p w14:paraId="4FEB138D" w14:textId="25B30478"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While Medigap rates in general are under pressure from rising utilization and the severity of health conditions, the Birthday Rule is likely responsible for only a small portion of current premium increases, as illustrated by the links cited in the </w:t>
      </w:r>
      <w:r w:rsidR="00852B43" w:rsidRPr="0069715E">
        <w:rPr>
          <w:rFonts w:ascii="Times New Roman" w:eastAsia="Times New Roman" w:hAnsi="Times New Roman" w:cs="Times New Roman"/>
          <w:kern w:val="0"/>
          <w:sz w:val="24"/>
          <w:szCs w:val="24"/>
          <w14:ligatures w14:val="none"/>
        </w:rPr>
        <w:t>background</w:t>
      </w:r>
      <w:r w:rsidRPr="00AD4BB8">
        <w:rPr>
          <w:rFonts w:ascii="Times New Roman" w:eastAsia="Times New Roman" w:hAnsi="Times New Roman" w:cs="Times New Roman"/>
          <w:kern w:val="0"/>
          <w:sz w:val="24"/>
          <w:szCs w:val="24"/>
          <w14:ligatures w14:val="none"/>
        </w:rPr>
        <w:t>.</w:t>
      </w:r>
    </w:p>
    <w:p w14:paraId="12279330" w14:textId="77777777" w:rsidR="00326246" w:rsidRPr="00AD4BB8" w:rsidRDefault="00326246" w:rsidP="00326246">
      <w:pPr>
        <w:rPr>
          <w:rFonts w:ascii="Times New Roman" w:eastAsia="Times New Roman" w:hAnsi="Times New Roman" w:cs="Times New Roman"/>
          <w:kern w:val="0"/>
          <w:sz w:val="24"/>
          <w:szCs w:val="24"/>
          <w14:ligatures w14:val="none"/>
        </w:rPr>
      </w:pPr>
    </w:p>
    <w:p w14:paraId="0859D7A6" w14:textId="44F8405A" w:rsidR="00AD4BB8" w:rsidRPr="00AD4BB8" w:rsidRDefault="00AD4BB8" w:rsidP="00326246">
      <w:pPr>
        <w:rPr>
          <w:rFonts w:ascii="Times New Roman" w:eastAsia="Times New Roman" w:hAnsi="Times New Roman" w:cs="Times New Roman"/>
          <w:b/>
          <w:bCs/>
          <w:kern w:val="0"/>
          <w:sz w:val="24"/>
          <w:szCs w:val="24"/>
          <w14:ligatures w14:val="none"/>
        </w:rPr>
      </w:pPr>
      <w:r w:rsidRPr="00AD4BB8">
        <w:rPr>
          <w:rFonts w:ascii="Times New Roman" w:eastAsia="Times New Roman" w:hAnsi="Times New Roman" w:cs="Times New Roman"/>
          <w:b/>
          <w:bCs/>
          <w:kern w:val="0"/>
          <w:sz w:val="24"/>
          <w:szCs w:val="24"/>
          <w14:ligatures w14:val="none"/>
        </w:rPr>
        <w:t>California Legislation and Medigap Rates</w:t>
      </w:r>
    </w:p>
    <w:p w14:paraId="79B2C375" w14:textId="2EBE4683"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In 2024, legislation was introduced in California to create annual open enrollment in Medigap. When that legislation failed to pass, it was reintroduced in 2025 and again did not pass. The intent was to allow Medicare beneficiaries access to a Medigap plan consistent with their </w:t>
      </w:r>
      <w:r w:rsidR="00852B43" w:rsidRPr="0069715E">
        <w:rPr>
          <w:rFonts w:ascii="Times New Roman" w:eastAsia="Times New Roman" w:hAnsi="Times New Roman" w:cs="Times New Roman"/>
          <w:kern w:val="0"/>
          <w:sz w:val="24"/>
          <w:szCs w:val="24"/>
          <w14:ligatures w14:val="none"/>
        </w:rPr>
        <w:t xml:space="preserve">annual </w:t>
      </w:r>
      <w:r w:rsidRPr="00AD4BB8">
        <w:rPr>
          <w:rFonts w:ascii="Times New Roman" w:eastAsia="Times New Roman" w:hAnsi="Times New Roman" w:cs="Times New Roman"/>
          <w:kern w:val="0"/>
          <w:sz w:val="24"/>
          <w:szCs w:val="24"/>
          <w14:ligatures w14:val="none"/>
        </w:rPr>
        <w:t>right to enroll in a Medicare Advantage pl</w:t>
      </w:r>
      <w:r w:rsidR="00852B43" w:rsidRPr="0069715E">
        <w:rPr>
          <w:rFonts w:ascii="Times New Roman" w:eastAsia="Times New Roman" w:hAnsi="Times New Roman" w:cs="Times New Roman"/>
          <w:kern w:val="0"/>
          <w:sz w:val="24"/>
          <w:szCs w:val="24"/>
          <w14:ligatures w14:val="none"/>
        </w:rPr>
        <w:t>an</w:t>
      </w:r>
      <w:r w:rsidRPr="00AD4BB8">
        <w:rPr>
          <w:rFonts w:ascii="Times New Roman" w:eastAsia="Times New Roman" w:hAnsi="Times New Roman" w:cs="Times New Roman"/>
          <w:kern w:val="0"/>
          <w:sz w:val="24"/>
          <w:szCs w:val="24"/>
          <w14:ligatures w14:val="none"/>
        </w:rPr>
        <w:t>.</w:t>
      </w:r>
    </w:p>
    <w:p w14:paraId="098DB0AF" w14:textId="77777777" w:rsidR="00326246" w:rsidRPr="00AD4BB8" w:rsidRDefault="00326246" w:rsidP="00326246">
      <w:pPr>
        <w:rPr>
          <w:rFonts w:ascii="Times New Roman" w:eastAsia="Times New Roman" w:hAnsi="Times New Roman" w:cs="Times New Roman"/>
          <w:kern w:val="0"/>
          <w:sz w:val="24"/>
          <w:szCs w:val="24"/>
          <w14:ligatures w14:val="none"/>
        </w:rPr>
      </w:pPr>
    </w:p>
    <w:p w14:paraId="5A015CA2" w14:textId="10CA2493" w:rsidR="00AD4BB8"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The 2025 version of the bill was narrowed to a 90-day annual period to choose a Medigap policy with community rating, a pricing system not required in our state. That bill was defeated because of pricing concerns arising from reports by the California Health Benefits Review Program (CHBRP). Two of those reports were attached to comments </w:t>
      </w:r>
      <w:r w:rsidR="00852B43" w:rsidRPr="0069715E">
        <w:rPr>
          <w:rFonts w:ascii="Times New Roman" w:eastAsia="Times New Roman" w:hAnsi="Times New Roman" w:cs="Times New Roman"/>
          <w:kern w:val="0"/>
          <w:sz w:val="24"/>
          <w:szCs w:val="24"/>
          <w14:ligatures w14:val="none"/>
        </w:rPr>
        <w:t>submitted</w:t>
      </w:r>
      <w:r w:rsidRPr="00AD4BB8">
        <w:rPr>
          <w:rFonts w:ascii="Times New Roman" w:eastAsia="Times New Roman" w:hAnsi="Times New Roman" w:cs="Times New Roman"/>
          <w:kern w:val="0"/>
          <w:sz w:val="24"/>
          <w:szCs w:val="24"/>
          <w14:ligatures w14:val="none"/>
        </w:rPr>
        <w:t xml:space="preserve"> by Bill Schiffbauer at the Spring Meeting of the Senior Issues Task Force: a corrected 2024 report and another revised report in 2025. Both reports drew heavy criticism from the author’s office and consumer groups for unrealistic assumptions, such as overstated numbers of Medicare beneficiaries who would choose to go without Medigap coverage until the next open enrollment period.</w:t>
      </w:r>
    </w:p>
    <w:p w14:paraId="2D252FA7" w14:textId="77777777" w:rsidR="00326246" w:rsidRPr="00AD4BB8" w:rsidRDefault="00326246" w:rsidP="00326246">
      <w:pPr>
        <w:rPr>
          <w:rFonts w:ascii="Times New Roman" w:eastAsia="Times New Roman" w:hAnsi="Times New Roman" w:cs="Times New Roman"/>
          <w:kern w:val="0"/>
          <w:sz w:val="24"/>
          <w:szCs w:val="24"/>
          <w14:ligatures w14:val="none"/>
        </w:rPr>
      </w:pPr>
    </w:p>
    <w:p w14:paraId="7571D72A" w14:textId="4F1A1470" w:rsidR="00474944" w:rsidRPr="0069715E" w:rsidRDefault="00AD4BB8" w:rsidP="00326246">
      <w:pPr>
        <w:rPr>
          <w:rFonts w:ascii="Times New Roman" w:eastAsia="Times New Roman" w:hAnsi="Times New Roman" w:cs="Times New Roman"/>
          <w:kern w:val="0"/>
          <w:sz w:val="24"/>
          <w:szCs w:val="24"/>
          <w14:ligatures w14:val="none"/>
        </w:rPr>
      </w:pPr>
      <w:r w:rsidRPr="00AD4BB8">
        <w:rPr>
          <w:rFonts w:ascii="Times New Roman" w:eastAsia="Times New Roman" w:hAnsi="Times New Roman" w:cs="Times New Roman"/>
          <w:kern w:val="0"/>
          <w:sz w:val="24"/>
          <w:szCs w:val="24"/>
          <w14:ligatures w14:val="none"/>
        </w:rPr>
        <w:t xml:space="preserve">Those of us supporting that legislation challenged some of CHBRP’s assumptions, which conflicted with some of our internal data. We acknowledged that there would likely have been a modest increase in rates as a result of the legislation, but not at the levels reflected in the CHBRP reports, </w:t>
      </w:r>
      <w:proofErr w:type="gramStart"/>
      <w:r w:rsidRPr="00AD4BB8">
        <w:rPr>
          <w:rFonts w:ascii="Times New Roman" w:eastAsia="Times New Roman" w:hAnsi="Times New Roman" w:cs="Times New Roman"/>
          <w:kern w:val="0"/>
          <w:sz w:val="24"/>
          <w:szCs w:val="24"/>
          <w14:ligatures w14:val="none"/>
        </w:rPr>
        <w:t>Those</w:t>
      </w:r>
      <w:proofErr w:type="gramEnd"/>
      <w:r w:rsidRPr="00AD4BB8">
        <w:rPr>
          <w:rFonts w:ascii="Times New Roman" w:eastAsia="Times New Roman" w:hAnsi="Times New Roman" w:cs="Times New Roman"/>
          <w:kern w:val="0"/>
          <w:sz w:val="24"/>
          <w:szCs w:val="24"/>
          <w14:ligatures w14:val="none"/>
        </w:rPr>
        <w:t xml:space="preserve"> reports should be viewed with some skepticism, since CHBRP has little experience with Medigap products</w:t>
      </w:r>
      <w:r w:rsidR="00B90CC7">
        <w:rPr>
          <w:rFonts w:ascii="Times New Roman" w:eastAsia="Times New Roman" w:hAnsi="Times New Roman" w:cs="Times New Roman"/>
          <w:kern w:val="0"/>
          <w:sz w:val="24"/>
          <w:szCs w:val="24"/>
          <w14:ligatures w14:val="none"/>
        </w:rPr>
        <w:t>.</w:t>
      </w:r>
      <w:r w:rsidRPr="00AD4BB8">
        <w:rPr>
          <w:rFonts w:ascii="Times New Roman" w:eastAsia="Times New Roman" w:hAnsi="Times New Roman" w:cs="Times New Roman"/>
          <w:kern w:val="0"/>
          <w:sz w:val="24"/>
          <w:szCs w:val="24"/>
          <w14:ligatures w14:val="none"/>
        </w:rPr>
        <w:t xml:space="preserve"> </w:t>
      </w:r>
      <w:r w:rsidR="00644E72" w:rsidRPr="0069715E">
        <w:rPr>
          <w:rFonts w:ascii="Times New Roman" w:eastAsia="Times New Roman" w:hAnsi="Times New Roman" w:cs="Times New Roman"/>
          <w:kern w:val="0"/>
          <w:sz w:val="24"/>
          <w:szCs w:val="24"/>
          <w14:ligatures w14:val="none"/>
        </w:rPr>
        <w:t xml:space="preserve">Their projection of a 33% </w:t>
      </w:r>
      <w:r w:rsidR="00852B43" w:rsidRPr="0069715E">
        <w:rPr>
          <w:rFonts w:ascii="Times New Roman" w:eastAsia="Times New Roman" w:hAnsi="Times New Roman" w:cs="Times New Roman"/>
          <w:kern w:val="0"/>
          <w:sz w:val="24"/>
          <w:szCs w:val="24"/>
          <w14:ligatures w14:val="none"/>
        </w:rPr>
        <w:t xml:space="preserve">premium </w:t>
      </w:r>
      <w:r w:rsidR="00644E72" w:rsidRPr="0069715E">
        <w:rPr>
          <w:rFonts w:ascii="Times New Roman" w:eastAsia="Times New Roman" w:hAnsi="Times New Roman" w:cs="Times New Roman"/>
          <w:kern w:val="0"/>
          <w:sz w:val="24"/>
          <w:szCs w:val="24"/>
          <w14:ligatures w14:val="none"/>
        </w:rPr>
        <w:t xml:space="preserve">increase in the 2024 report was reduced by more than half in the 2025 report.  We continue to believe that Medicare beneficiaries </w:t>
      </w:r>
      <w:r w:rsidR="00012810" w:rsidRPr="0069715E">
        <w:rPr>
          <w:rFonts w:ascii="Times New Roman" w:eastAsia="Times New Roman" w:hAnsi="Times New Roman" w:cs="Times New Roman"/>
          <w:kern w:val="0"/>
          <w:sz w:val="24"/>
          <w:szCs w:val="24"/>
          <w14:ligatures w14:val="none"/>
        </w:rPr>
        <w:t>should have the same annual right to a Medigap policy as they have to a Medicare Advantage plan.</w:t>
      </w:r>
    </w:p>
    <w:p w14:paraId="09E5C37E" w14:textId="77777777" w:rsidR="00326246" w:rsidRPr="0069715E" w:rsidRDefault="00326246" w:rsidP="00326246">
      <w:pPr>
        <w:rPr>
          <w:rFonts w:ascii="Times New Roman" w:eastAsia="Times New Roman" w:hAnsi="Times New Roman" w:cs="Times New Roman"/>
          <w:kern w:val="0"/>
          <w:sz w:val="24"/>
          <w:szCs w:val="24"/>
          <w14:ligatures w14:val="none"/>
        </w:rPr>
      </w:pPr>
    </w:p>
    <w:p w14:paraId="5E7C7D9A" w14:textId="5E0B5001" w:rsidR="00AD4BB8" w:rsidRDefault="00B90CC7" w:rsidP="00326246">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w:t>
      </w:r>
      <w:proofErr w:type="gramStart"/>
      <w:r>
        <w:rPr>
          <w:rFonts w:ascii="Times New Roman" w:eastAsia="Times New Roman" w:hAnsi="Times New Roman" w:cs="Times New Roman"/>
          <w:kern w:val="0"/>
          <w:sz w:val="24"/>
          <w:szCs w:val="24"/>
          <w14:ligatures w14:val="none"/>
        </w:rPr>
        <w:t xml:space="preserve">appreciate </w:t>
      </w:r>
      <w:r w:rsidR="00AD4BB8" w:rsidRPr="00AD4BB8">
        <w:rPr>
          <w:rFonts w:ascii="Times New Roman" w:eastAsia="Times New Roman" w:hAnsi="Times New Roman" w:cs="Times New Roman"/>
          <w:kern w:val="0"/>
          <w:sz w:val="24"/>
          <w:szCs w:val="24"/>
          <w14:ligatures w14:val="none"/>
        </w:rPr>
        <w:t xml:space="preserve"> the</w:t>
      </w:r>
      <w:proofErr w:type="gramEnd"/>
      <w:r w:rsidR="00AD4BB8" w:rsidRPr="00AD4BB8">
        <w:rPr>
          <w:rFonts w:ascii="Times New Roman" w:eastAsia="Times New Roman" w:hAnsi="Times New Roman" w:cs="Times New Roman"/>
          <w:kern w:val="0"/>
          <w:sz w:val="24"/>
          <w:szCs w:val="24"/>
          <w14:ligatures w14:val="none"/>
        </w:rPr>
        <w:t xml:space="preserve"> opportunity to comment on the issues raised during the discussion of the Birthday Rule and concerns about the effect of that right on Medigap rates.</w:t>
      </w:r>
      <w:r w:rsidR="002C608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 can be contacted at </w:t>
      </w:r>
      <w:hyperlink r:id="rId7" w:history="1">
        <w:r w:rsidRPr="00C82784">
          <w:rPr>
            <w:rStyle w:val="Hyperlink"/>
            <w:rFonts w:ascii="Times New Roman" w:eastAsia="Times New Roman" w:hAnsi="Times New Roman" w:cs="Times New Roman"/>
            <w:kern w:val="0"/>
            <w:sz w:val="24"/>
            <w:szCs w:val="24"/>
            <w14:ligatures w14:val="none"/>
          </w:rPr>
          <w:t>bburns@cahealthadvocates.org</w:t>
        </w:r>
      </w:hyperlink>
      <w:r>
        <w:rPr>
          <w:rFonts w:ascii="Times New Roman" w:eastAsia="Times New Roman" w:hAnsi="Times New Roman" w:cs="Times New Roman"/>
          <w:kern w:val="0"/>
          <w:sz w:val="24"/>
          <w:szCs w:val="24"/>
          <w14:ligatures w14:val="none"/>
        </w:rPr>
        <w:t xml:space="preserve">. </w:t>
      </w:r>
    </w:p>
    <w:p w14:paraId="1CE70973" w14:textId="77777777" w:rsidR="002C608B" w:rsidRDefault="002C608B" w:rsidP="00326246">
      <w:pPr>
        <w:rPr>
          <w:rFonts w:ascii="Times New Roman" w:eastAsia="Times New Roman" w:hAnsi="Times New Roman" w:cs="Times New Roman"/>
          <w:kern w:val="0"/>
          <w:sz w:val="24"/>
          <w:szCs w:val="24"/>
          <w14:ligatures w14:val="none"/>
        </w:rPr>
      </w:pPr>
    </w:p>
    <w:p w14:paraId="6355926F" w14:textId="7E7342E9" w:rsidR="002C608B" w:rsidRPr="00AD4BB8" w:rsidRDefault="002C608B" w:rsidP="00326246">
      <w:pPr>
        <w:rPr>
          <w:rFonts w:ascii="Times New Roman" w:hAnsi="Times New Roman" w:cs="Times New Roman"/>
        </w:rPr>
      </w:pPr>
    </w:p>
    <w:p w14:paraId="070FCBC7" w14:textId="77777777" w:rsidR="00C66622" w:rsidRPr="0069715E" w:rsidRDefault="00C66622">
      <w:pPr>
        <w:rPr>
          <w:rFonts w:ascii="Times New Roman" w:hAnsi="Times New Roman" w:cs="Times New Roman"/>
        </w:rPr>
      </w:pPr>
    </w:p>
    <w:sectPr w:rsidR="00C66622" w:rsidRPr="0069715E" w:rsidSect="0001281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A348F" w14:textId="77777777" w:rsidR="00746B6F" w:rsidRDefault="00746B6F" w:rsidP="00DC3DCD">
      <w:r>
        <w:separator/>
      </w:r>
    </w:p>
  </w:endnote>
  <w:endnote w:type="continuationSeparator" w:id="0">
    <w:p w14:paraId="6BFBA15C" w14:textId="77777777" w:rsidR="00746B6F" w:rsidRDefault="00746B6F" w:rsidP="00DC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B195" w14:textId="69CE3864" w:rsidR="00DC3DCD" w:rsidRDefault="00DC3DCD" w:rsidP="00DC3DCD">
    <w:pPr>
      <w:pStyle w:val="Footer"/>
      <w:jc w:val="center"/>
    </w:pPr>
    <w:r>
      <w:t>California Health Advocates</w:t>
    </w:r>
  </w:p>
  <w:p w14:paraId="6CB91A9B" w14:textId="1DF61269" w:rsidR="00DC3DCD" w:rsidRDefault="00DC3DCD" w:rsidP="00DC3DCD">
    <w:pPr>
      <w:pStyle w:val="Footer"/>
      <w:jc w:val="center"/>
    </w:pPr>
    <w:r>
      <w:t>www.</w:t>
    </w:r>
    <w:r w:rsidRPr="00DC3DCD">
      <w:t>cahealthadvocates.org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E5751" w14:textId="77777777" w:rsidR="00746B6F" w:rsidRDefault="00746B6F" w:rsidP="00DC3DCD">
      <w:r>
        <w:separator/>
      </w:r>
    </w:p>
  </w:footnote>
  <w:footnote w:type="continuationSeparator" w:id="0">
    <w:p w14:paraId="3BD6A633" w14:textId="77777777" w:rsidR="00746B6F" w:rsidRDefault="00746B6F" w:rsidP="00DC3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BB8"/>
    <w:rsid w:val="00012810"/>
    <w:rsid w:val="00126D87"/>
    <w:rsid w:val="001E6F92"/>
    <w:rsid w:val="002C608B"/>
    <w:rsid w:val="00321DB1"/>
    <w:rsid w:val="00326246"/>
    <w:rsid w:val="003F7D4C"/>
    <w:rsid w:val="00474944"/>
    <w:rsid w:val="00644E72"/>
    <w:rsid w:val="0069715E"/>
    <w:rsid w:val="00701AB1"/>
    <w:rsid w:val="00746B6F"/>
    <w:rsid w:val="0076098E"/>
    <w:rsid w:val="00765A99"/>
    <w:rsid w:val="00781298"/>
    <w:rsid w:val="00787D6C"/>
    <w:rsid w:val="00842375"/>
    <w:rsid w:val="00852B43"/>
    <w:rsid w:val="00980337"/>
    <w:rsid w:val="009A6F7B"/>
    <w:rsid w:val="009B3F6E"/>
    <w:rsid w:val="00AD4BB8"/>
    <w:rsid w:val="00B90CC7"/>
    <w:rsid w:val="00BE4470"/>
    <w:rsid w:val="00C66622"/>
    <w:rsid w:val="00D93822"/>
    <w:rsid w:val="00D97DAA"/>
    <w:rsid w:val="00DC3DCD"/>
    <w:rsid w:val="00E17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48E3C"/>
  <w15:chartTrackingRefBased/>
  <w15:docId w15:val="{8144B140-8E0E-484B-8F63-F1C8BAB8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BB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D4BB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D4BB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D4BB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D4BB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D4B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B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B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B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BB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D4BB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D4BB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D4BB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D4BB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D4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BB8"/>
    <w:rPr>
      <w:rFonts w:eastAsiaTheme="majorEastAsia" w:cstheme="majorBidi"/>
      <w:color w:val="272727" w:themeColor="text1" w:themeTint="D8"/>
    </w:rPr>
  </w:style>
  <w:style w:type="paragraph" w:styleId="Title">
    <w:name w:val="Title"/>
    <w:basedOn w:val="Normal"/>
    <w:next w:val="Normal"/>
    <w:link w:val="TitleChar"/>
    <w:uiPriority w:val="10"/>
    <w:qFormat/>
    <w:rsid w:val="00AD4B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BB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B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4BB8"/>
    <w:rPr>
      <w:i/>
      <w:iCs/>
      <w:color w:val="404040" w:themeColor="text1" w:themeTint="BF"/>
    </w:rPr>
  </w:style>
  <w:style w:type="paragraph" w:styleId="ListParagraph">
    <w:name w:val="List Paragraph"/>
    <w:basedOn w:val="Normal"/>
    <w:uiPriority w:val="34"/>
    <w:qFormat/>
    <w:rsid w:val="00AD4BB8"/>
    <w:pPr>
      <w:ind w:left="720"/>
      <w:contextualSpacing/>
    </w:pPr>
  </w:style>
  <w:style w:type="character" w:styleId="IntenseEmphasis">
    <w:name w:val="Intense Emphasis"/>
    <w:basedOn w:val="DefaultParagraphFont"/>
    <w:uiPriority w:val="21"/>
    <w:qFormat/>
    <w:rsid w:val="00AD4BB8"/>
    <w:rPr>
      <w:i/>
      <w:iCs/>
      <w:color w:val="365F91" w:themeColor="accent1" w:themeShade="BF"/>
    </w:rPr>
  </w:style>
  <w:style w:type="paragraph" w:styleId="IntenseQuote">
    <w:name w:val="Intense Quote"/>
    <w:basedOn w:val="Normal"/>
    <w:next w:val="Normal"/>
    <w:link w:val="IntenseQuoteChar"/>
    <w:uiPriority w:val="30"/>
    <w:qFormat/>
    <w:rsid w:val="00AD4B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D4BB8"/>
    <w:rPr>
      <w:i/>
      <w:iCs/>
      <w:color w:val="365F91" w:themeColor="accent1" w:themeShade="BF"/>
    </w:rPr>
  </w:style>
  <w:style w:type="character" w:styleId="IntenseReference">
    <w:name w:val="Intense Reference"/>
    <w:basedOn w:val="DefaultParagraphFont"/>
    <w:uiPriority w:val="32"/>
    <w:qFormat/>
    <w:rsid w:val="00AD4BB8"/>
    <w:rPr>
      <w:b/>
      <w:bCs/>
      <w:smallCaps/>
      <w:color w:val="365F91" w:themeColor="accent1" w:themeShade="BF"/>
      <w:spacing w:val="5"/>
    </w:rPr>
  </w:style>
  <w:style w:type="paragraph" w:styleId="Header">
    <w:name w:val="header"/>
    <w:basedOn w:val="Normal"/>
    <w:link w:val="HeaderChar"/>
    <w:uiPriority w:val="99"/>
    <w:unhideWhenUsed/>
    <w:rsid w:val="00DC3DCD"/>
    <w:pPr>
      <w:tabs>
        <w:tab w:val="center" w:pos="4680"/>
        <w:tab w:val="right" w:pos="9360"/>
      </w:tabs>
    </w:pPr>
  </w:style>
  <w:style w:type="character" w:customStyle="1" w:styleId="HeaderChar">
    <w:name w:val="Header Char"/>
    <w:basedOn w:val="DefaultParagraphFont"/>
    <w:link w:val="Header"/>
    <w:uiPriority w:val="99"/>
    <w:rsid w:val="00DC3DCD"/>
  </w:style>
  <w:style w:type="paragraph" w:styleId="Footer">
    <w:name w:val="footer"/>
    <w:basedOn w:val="Normal"/>
    <w:link w:val="FooterChar"/>
    <w:uiPriority w:val="99"/>
    <w:unhideWhenUsed/>
    <w:rsid w:val="00DC3DCD"/>
    <w:pPr>
      <w:tabs>
        <w:tab w:val="center" w:pos="4680"/>
        <w:tab w:val="right" w:pos="9360"/>
      </w:tabs>
    </w:pPr>
  </w:style>
  <w:style w:type="character" w:customStyle="1" w:styleId="FooterChar">
    <w:name w:val="Footer Char"/>
    <w:basedOn w:val="DefaultParagraphFont"/>
    <w:link w:val="Footer"/>
    <w:uiPriority w:val="99"/>
    <w:rsid w:val="00DC3DCD"/>
  </w:style>
  <w:style w:type="character" w:styleId="Hyperlink">
    <w:name w:val="Hyperlink"/>
    <w:basedOn w:val="DefaultParagraphFont"/>
    <w:uiPriority w:val="99"/>
    <w:unhideWhenUsed/>
    <w:rsid w:val="00B90CC7"/>
    <w:rPr>
      <w:color w:val="0000FF" w:themeColor="hyperlink"/>
      <w:u w:val="single"/>
    </w:rPr>
  </w:style>
  <w:style w:type="character" w:styleId="UnresolvedMention">
    <w:name w:val="Unresolved Mention"/>
    <w:basedOn w:val="DefaultParagraphFont"/>
    <w:uiPriority w:val="99"/>
    <w:semiHidden/>
    <w:unhideWhenUsed/>
    <w:rsid w:val="00B90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bburns@cahealthadvocat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1581</TotalTime>
  <Pages>2</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burns</dc:creator>
  <cp:keywords/>
  <dc:description/>
  <cp:lastModifiedBy>bonnie burns</cp:lastModifiedBy>
  <cp:revision>3</cp:revision>
  <dcterms:created xsi:type="dcterms:W3CDTF">2026-04-03T19:10:00Z</dcterms:created>
  <dcterms:modified xsi:type="dcterms:W3CDTF">2026-04-04T21:58:00Z</dcterms:modified>
</cp:coreProperties>
</file>