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8E6C" w14:textId="77777777" w:rsidR="00DC51C5" w:rsidRDefault="00B774DD">
      <w:pPr>
        <w:pStyle w:val="Title"/>
      </w:pPr>
      <w:r>
        <w:t>Chapter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14:paraId="2DA9CD3B" w14:textId="77777777" w:rsidR="00DC51C5" w:rsidRDefault="00B774DD">
      <w:pPr>
        <w:pStyle w:val="Title"/>
        <w:spacing w:before="229"/>
      </w:pPr>
      <w:r>
        <w:t>Prelicensing</w:t>
      </w:r>
      <w:r>
        <w:rPr>
          <w:spacing w:val="-13"/>
        </w:rPr>
        <w:t xml:space="preserve"> </w:t>
      </w:r>
      <w:r>
        <w:rPr>
          <w:spacing w:val="-2"/>
        </w:rPr>
        <w:t>Education</w:t>
      </w:r>
    </w:p>
    <w:p w14:paraId="66331DFB" w14:textId="77777777" w:rsidR="00DC51C5" w:rsidRDefault="00DC51C5">
      <w:pPr>
        <w:pStyle w:val="BodyText"/>
        <w:spacing w:before="49"/>
        <w:rPr>
          <w:b/>
        </w:rPr>
      </w:pPr>
    </w:p>
    <w:p w14:paraId="5212264F" w14:textId="77777777" w:rsidR="00DC51C5" w:rsidRDefault="00B774DD">
      <w:pPr>
        <w:pStyle w:val="BodyText"/>
        <w:spacing w:line="242" w:lineRule="auto"/>
        <w:ind w:left="120" w:right="116"/>
        <w:jc w:val="both"/>
      </w:pPr>
      <w:r>
        <w:t>Prelicensing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producers.</w:t>
      </w:r>
      <w:r>
        <w:rPr>
          <w:spacing w:val="-2"/>
        </w:rPr>
        <w:t xml:space="preserve"> </w:t>
      </w:r>
      <w:r>
        <w:t>Neither the</w:t>
      </w:r>
      <w:r>
        <w:rPr>
          <w:spacing w:val="-6"/>
        </w:rPr>
        <w:t xml:space="preserve"> </w:t>
      </w:r>
      <w:r>
        <w:rPr>
          <w:i/>
        </w:rPr>
        <w:t>Producer</w:t>
      </w:r>
      <w:r>
        <w:rPr>
          <w:i/>
          <w:spacing w:val="-8"/>
        </w:rPr>
        <w:t xml:space="preserve"> </w:t>
      </w:r>
      <w:r>
        <w:rPr>
          <w:i/>
        </w:rPr>
        <w:t>Licensing</w:t>
      </w:r>
      <w:r>
        <w:rPr>
          <w:i/>
          <w:spacing w:val="-6"/>
        </w:rPr>
        <w:t xml:space="preserve"> </w:t>
      </w:r>
      <w:r>
        <w:rPr>
          <w:i/>
        </w:rPr>
        <w:t>Model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t>(#218)</w:t>
      </w:r>
      <w:r>
        <w:rPr>
          <w:spacing w:val="-6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Uniform</w:t>
      </w:r>
      <w:r>
        <w:rPr>
          <w:spacing w:val="-6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(ULS)</w:t>
      </w:r>
      <w:r>
        <w:rPr>
          <w:spacing w:val="-6"/>
        </w:rPr>
        <w:t xml:space="preserve"> </w:t>
      </w:r>
      <w:r>
        <w:t>suggests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 a requirement for prelicensing education. States that have a prelicensing education requirement should follow the uniform standards as adopted by the Producer Licensing (EX) Working Group.</w:t>
      </w:r>
    </w:p>
    <w:p w14:paraId="1D5495C5" w14:textId="77777777" w:rsidR="00DC51C5" w:rsidRDefault="00DC51C5">
      <w:pPr>
        <w:pStyle w:val="BodyText"/>
        <w:spacing w:before="43"/>
      </w:pPr>
    </w:p>
    <w:p w14:paraId="51025DB7" w14:textId="77777777" w:rsidR="00DC51C5" w:rsidRDefault="00B774DD">
      <w:pPr>
        <w:pStyle w:val="BodyText"/>
        <w:ind w:left="120" w:right="114"/>
        <w:jc w:val="both"/>
      </w:pPr>
      <w:r>
        <w:t>The</w:t>
      </w:r>
      <w:r>
        <w:rPr>
          <w:spacing w:val="-9"/>
        </w:rPr>
        <w:t xml:space="preserve"> </w:t>
      </w:r>
      <w:r>
        <w:t>ULS</w:t>
      </w:r>
      <w:r>
        <w:rPr>
          <w:spacing w:val="-10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hour</w:t>
      </w:r>
      <w:r>
        <w:rPr>
          <w:spacing w:val="-11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prelicensing</w:t>
      </w:r>
      <w:r>
        <w:rPr>
          <w:spacing w:val="-8"/>
        </w:rPr>
        <w:t xml:space="preserve"> </w:t>
      </w:r>
      <w:r>
        <w:t>education.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2010,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 xml:space="preserve">charged with reviewing this standard. Updated information, </w:t>
      </w:r>
      <w:proofErr w:type="gramStart"/>
      <w:r>
        <w:t>if</w:t>
      </w:r>
      <w:proofErr w:type="gramEnd"/>
      <w:r>
        <w:t xml:space="preserve"> there are any changes to this standard, can be found on the Working Group’s web page.</w:t>
      </w:r>
    </w:p>
    <w:p w14:paraId="62D20354" w14:textId="77777777" w:rsidR="00DC51C5" w:rsidRDefault="00DC51C5">
      <w:pPr>
        <w:pStyle w:val="BodyText"/>
        <w:spacing w:before="50"/>
      </w:pPr>
    </w:p>
    <w:p w14:paraId="2DD6A328" w14:textId="77777777" w:rsidR="00DC51C5" w:rsidRDefault="00B774DD">
      <w:pPr>
        <w:pStyle w:val="BodyText"/>
        <w:ind w:left="119" w:right="113"/>
        <w:jc w:val="both"/>
      </w:pPr>
      <w:r>
        <w:t>States that require prelicensing education shall require 20 credit hours of prelicensing education per major line of authority. The states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both classroom study and</w:t>
      </w:r>
      <w:r>
        <w:rPr>
          <w:spacing w:val="-2"/>
        </w:rPr>
        <w:t xml:space="preserve"> </w:t>
      </w:r>
      <w:r>
        <w:t>verifiable self-study, which includes</w:t>
      </w:r>
      <w:r>
        <w:rPr>
          <w:spacing w:val="-1"/>
        </w:rPr>
        <w:t xml:space="preserve"> </w:t>
      </w:r>
      <w:r>
        <w:t>both text</w:t>
      </w:r>
      <w:r>
        <w:rPr>
          <w:spacing w:val="-1"/>
        </w:rPr>
        <w:t xml:space="preserve"> </w:t>
      </w:r>
      <w:r>
        <w:t>and online courses. The ULS does not have a limit on the number of credits that can be obtained by self-study. The states shall independently determine the content requirements for prelicensing education. The ULS require that a state have a method to verify completion of prelicensing education, but they do not prescribe a method.</w:t>
      </w:r>
    </w:p>
    <w:p w14:paraId="1E3DEFC1" w14:textId="77777777" w:rsidR="00DC51C5" w:rsidRDefault="00DC51C5">
      <w:pPr>
        <w:pStyle w:val="BodyText"/>
        <w:spacing w:before="51"/>
      </w:pPr>
    </w:p>
    <w:p w14:paraId="492377C2" w14:textId="77777777" w:rsidR="00DC51C5" w:rsidRDefault="00B774DD">
      <w:pPr>
        <w:pStyle w:val="BodyText"/>
        <w:ind w:left="119" w:right="113"/>
        <w:jc w:val="both"/>
      </w:pPr>
      <w:r>
        <w:t>The ULS provide that a person who has completed a college degree in insurance shall be granted a waiver from all prelicensing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requirements.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ULS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designations approved by the insurance department should be granted a waiver from the prelicensing education requirement. In 2008,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ULS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updated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designations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guidance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designations that would waive prelicensing education, but the list is not exhaustive:</w:t>
      </w:r>
    </w:p>
    <w:p w14:paraId="70B6339A" w14:textId="77777777" w:rsidR="00DC51C5" w:rsidRDefault="00DC51C5">
      <w:pPr>
        <w:pStyle w:val="BodyText"/>
        <w:spacing w:before="50"/>
      </w:pPr>
    </w:p>
    <w:p w14:paraId="18E68AE4" w14:textId="77777777" w:rsidR="00DC51C5" w:rsidRDefault="00B774DD">
      <w:pPr>
        <w:pStyle w:val="BodyText"/>
        <w:tabs>
          <w:tab w:val="left" w:pos="840"/>
        </w:tabs>
        <w:spacing w:before="1" w:line="530" w:lineRule="auto"/>
        <w:ind w:left="120" w:right="4979" w:hanging="1"/>
      </w:pPr>
      <w:r>
        <w:rPr>
          <w:spacing w:val="-2"/>
        </w:rPr>
        <w:t>Life:</w:t>
      </w:r>
      <w:r>
        <w:tab/>
        <w:t>CEBS,</w:t>
      </w:r>
      <w:r>
        <w:rPr>
          <w:spacing w:val="-6"/>
        </w:rPr>
        <w:t xml:space="preserve"> </w:t>
      </w:r>
      <w:proofErr w:type="spellStart"/>
      <w:r>
        <w:t>ChFC</w:t>
      </w:r>
      <w:proofErr w:type="spellEnd"/>
      <w:r>
        <w:t>,</w:t>
      </w:r>
      <w:r>
        <w:rPr>
          <w:spacing w:val="-6"/>
        </w:rPr>
        <w:t xml:space="preserve"> </w:t>
      </w:r>
      <w:r>
        <w:t>CIC,</w:t>
      </w:r>
      <w:r>
        <w:rPr>
          <w:spacing w:val="-7"/>
        </w:rPr>
        <w:t xml:space="preserve"> </w:t>
      </w:r>
      <w:r>
        <w:t>CFP,</w:t>
      </w:r>
      <w:r>
        <w:rPr>
          <w:spacing w:val="-7"/>
        </w:rPr>
        <w:t xml:space="preserve"> </w:t>
      </w:r>
      <w:r>
        <w:t>CLU,</w:t>
      </w:r>
      <w:r>
        <w:rPr>
          <w:spacing w:val="-7"/>
        </w:rPr>
        <w:t xml:space="preserve"> </w:t>
      </w:r>
      <w:r>
        <w:t>FLMI,</w:t>
      </w:r>
      <w:r>
        <w:rPr>
          <w:spacing w:val="-7"/>
        </w:rPr>
        <w:t xml:space="preserve"> </w:t>
      </w:r>
      <w:r>
        <w:t>LUTCF Health:</w:t>
      </w:r>
      <w:r>
        <w:rPr>
          <w:spacing w:val="80"/>
        </w:rPr>
        <w:t xml:space="preserve"> </w:t>
      </w:r>
      <w:r>
        <w:t>RHU, CEBS, REBC, HIA</w:t>
      </w:r>
    </w:p>
    <w:p w14:paraId="5F6B0EB0" w14:textId="77777777" w:rsidR="00DC51C5" w:rsidRDefault="00B774DD">
      <w:pPr>
        <w:pStyle w:val="BodyText"/>
        <w:spacing w:before="3"/>
        <w:ind w:left="120"/>
        <w:jc w:val="both"/>
      </w:pPr>
      <w:r>
        <w:t>Property/Casualty</w:t>
      </w:r>
      <w:r>
        <w:rPr>
          <w:spacing w:val="-5"/>
        </w:rPr>
        <w:t xml:space="preserve"> </w:t>
      </w:r>
      <w:r>
        <w:t>(P/C):</w:t>
      </w:r>
      <w:r>
        <w:rPr>
          <w:spacing w:val="29"/>
        </w:rPr>
        <w:t xml:space="preserve">  </w:t>
      </w:r>
      <w:r>
        <w:t>AAI,</w:t>
      </w:r>
      <w:r>
        <w:rPr>
          <w:spacing w:val="-5"/>
        </w:rPr>
        <w:t xml:space="preserve"> </w:t>
      </w:r>
      <w:r>
        <w:t>ARM,</w:t>
      </w:r>
      <w:r>
        <w:rPr>
          <w:spacing w:val="-4"/>
        </w:rPr>
        <w:t xml:space="preserve"> </w:t>
      </w:r>
      <w:r>
        <w:t>CIC,</w:t>
      </w:r>
      <w:r>
        <w:rPr>
          <w:spacing w:val="-3"/>
        </w:rPr>
        <w:t xml:space="preserve"> </w:t>
      </w:r>
      <w:r>
        <w:rPr>
          <w:spacing w:val="-4"/>
        </w:rPr>
        <w:t>CPCU</w:t>
      </w:r>
    </w:p>
    <w:p w14:paraId="291F692E" w14:textId="77777777" w:rsidR="00DC51C5" w:rsidRDefault="00DC51C5">
      <w:pPr>
        <w:pStyle w:val="BodyText"/>
        <w:spacing w:before="49"/>
      </w:pPr>
    </w:p>
    <w:p w14:paraId="3512CB20" w14:textId="77777777" w:rsidR="00DC51C5" w:rsidRDefault="00B774DD">
      <w:pPr>
        <w:pStyle w:val="BodyText"/>
        <w:ind w:left="120" w:right="114"/>
        <w:jc w:val="both"/>
      </w:pPr>
      <w:r>
        <w:t>Under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reciprocity</w:t>
      </w:r>
      <w:r>
        <w:rPr>
          <w:spacing w:val="-7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ULS,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prelicensing</w:t>
      </w:r>
      <w:r>
        <w:rPr>
          <w:spacing w:val="-7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nonresident</w:t>
      </w:r>
      <w:r>
        <w:rPr>
          <w:spacing w:val="-8"/>
        </w:rPr>
        <w:t xml:space="preserve"> </w:t>
      </w:r>
      <w:r>
        <w:t>applicants or nonresident producers who change their state of residency.</w:t>
      </w:r>
    </w:p>
    <w:sectPr w:rsidR="00DC51C5">
      <w:headerReference w:type="default" r:id="rId6"/>
      <w:footerReference w:type="default" r:id="rId7"/>
      <w:type w:val="continuous"/>
      <w:pgSz w:w="12240" w:h="15840"/>
      <w:pgMar w:top="1340" w:right="1320" w:bottom="720" w:left="1320" w:header="499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1EAA" w14:textId="77777777" w:rsidR="00B774DD" w:rsidRDefault="00B774DD">
      <w:r>
        <w:separator/>
      </w:r>
    </w:p>
  </w:endnote>
  <w:endnote w:type="continuationSeparator" w:id="0">
    <w:p w14:paraId="67A33601" w14:textId="77777777" w:rsidR="00B774DD" w:rsidRDefault="00B7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4CF0" w14:textId="77777777" w:rsidR="00DC51C5" w:rsidRDefault="00B774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52F4129C" wp14:editId="787ADFB5">
              <wp:simplePos x="0" y="0"/>
              <wp:positionH relativeFrom="page">
                <wp:posOffset>901700</wp:posOffset>
              </wp:positionH>
              <wp:positionV relativeFrom="page">
                <wp:posOffset>9587790</wp:posOffset>
              </wp:positionV>
              <wp:extent cx="253555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55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B4587" w14:textId="77777777" w:rsidR="00DC51C5" w:rsidRDefault="00B774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2009-20 National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Association of Insurance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Commissioners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412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54.95pt;width:199.65pt;height:10.9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" filled="f" stroked="f">
              <v:textbox inset="0,0,0,0">
                <w:txbxContent>
                  <w:p w14:paraId="0FAB4587" w14:textId="77777777" w:rsidR="00DC51C5" w:rsidRDefault="00B774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2009-20 National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Association of Insurance </w:t>
                    </w:r>
                    <w:r>
                      <w:rPr>
                        <w:spacing w:val="-2"/>
                        <w:sz w:val="16"/>
                      </w:rPr>
                      <w:t>Commissioners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1CE51852" wp14:editId="1BE2B51E">
              <wp:simplePos x="0" y="0"/>
              <wp:positionH relativeFrom="page">
                <wp:posOffset>3822700</wp:posOffset>
              </wp:positionH>
              <wp:positionV relativeFrom="page">
                <wp:posOffset>9587790</wp:posOffset>
              </wp:positionV>
              <wp:extent cx="12700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72F26" w14:textId="77777777" w:rsidR="00DC51C5" w:rsidRDefault="00B774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51852" id="Textbox 4" o:spid="_x0000_s1028" type="#_x0000_t202" style="position:absolute;margin-left:301pt;margin-top:754.95pt;width:10pt;height:10.9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" filled="f" stroked="f">
              <v:textbox inset="0,0,0,0">
                <w:txbxContent>
                  <w:p w14:paraId="12C72F26" w14:textId="77777777" w:rsidR="00DC51C5" w:rsidRDefault="00B774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773A" w14:textId="77777777" w:rsidR="00B774DD" w:rsidRDefault="00B774DD">
      <w:r>
        <w:separator/>
      </w:r>
    </w:p>
  </w:footnote>
  <w:footnote w:type="continuationSeparator" w:id="0">
    <w:p w14:paraId="0D9B8D86" w14:textId="77777777" w:rsidR="00B774DD" w:rsidRDefault="00B7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1EAC" w14:textId="77777777" w:rsidR="00DC51C5" w:rsidRDefault="00B774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398583BB" wp14:editId="521B60F8">
              <wp:simplePos x="0" y="0"/>
              <wp:positionH relativeFrom="page">
                <wp:posOffset>920216</wp:posOffset>
              </wp:positionH>
              <wp:positionV relativeFrom="page">
                <wp:posOffset>441845</wp:posOffset>
              </wp:positionV>
              <wp:extent cx="59124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24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2485">
                            <a:moveTo>
                              <a:pt x="0" y="0"/>
                            </a:moveTo>
                            <a:lnTo>
                              <a:pt x="5912383" y="0"/>
                            </a:lnTo>
                          </a:path>
                        </a:pathLst>
                      </a:custGeom>
                      <a:ln w="438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A9D48" id="Graphic 1" o:spid="_x0000_s1026" style="position:absolute;margin-left:72.45pt;margin-top:34.8pt;width:465.55pt;height:.1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2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" path="m,l5912383,e" filled="f" strokeweight=".12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7F63E13B" wp14:editId="35C49E27">
              <wp:simplePos x="0" y="0"/>
              <wp:positionH relativeFrom="page">
                <wp:posOffset>5479516</wp:posOffset>
              </wp:positionH>
              <wp:positionV relativeFrom="page">
                <wp:posOffset>303922</wp:posOffset>
              </wp:positionV>
              <wp:extent cx="136652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6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B03A2" w14:textId="77777777" w:rsidR="00DC51C5" w:rsidRDefault="00B774DD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State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Licensing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3E1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1.45pt;margin-top:23.95pt;width:107.6pt;height:13.1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" filled="f" stroked="f">
              <v:textbox inset="0,0,0,0">
                <w:txbxContent>
                  <w:p w14:paraId="634B03A2" w14:textId="77777777" w:rsidR="00DC51C5" w:rsidRDefault="00B774DD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State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Licensing </w:t>
                    </w:r>
                    <w:r>
                      <w:rPr>
                        <w:i/>
                        <w:spacing w:val="-2"/>
                        <w:sz w:val="20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C5"/>
    <w:rsid w:val="008F3343"/>
    <w:rsid w:val="00B774DD"/>
    <w:rsid w:val="00D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5DAC"/>
  <w15:docId w15:val="{08CD2CF2-8ABB-4679-8A32-C9532E0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2024-11-07T18:16:44+00:00</_EndDate>
    <StartDate xmlns="http://schemas.microsoft.com/sharepoint/v3">2024-11-07T18:16:44+00:00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133D98BD-D103-4D82-96E3-F94F7477B55D}"/>
</file>

<file path=customXml/itemProps2.xml><?xml version="1.0" encoding="utf-8"?>
<ds:datastoreItem xmlns:ds="http://schemas.openxmlformats.org/officeDocument/2006/customXml" ds:itemID="{44BE4E6D-5A0B-45FD-BAEE-63EBFC35517C}"/>
</file>

<file path=customXml/itemProps3.xml><?xml version="1.0" encoding="utf-8"?>
<ds:datastoreItem xmlns:ds="http://schemas.openxmlformats.org/officeDocument/2006/customXml" ds:itemID="{570F321B-7108-4240-AF7E-78C9267E4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1812</Characters>
  <Application>Microsoft Office Word</Application>
  <DocSecurity>0</DocSecurity>
  <Lines>164</Lines>
  <Paragraphs>131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Seemann, Lacey</dc:creator>
  <cp:lastModifiedBy>Welker, Greg</cp:lastModifiedBy>
  <cp:revision>2</cp:revision>
  <dcterms:created xsi:type="dcterms:W3CDTF">2024-11-07T18:16:00Z</dcterms:created>
  <dcterms:modified xsi:type="dcterms:W3CDTF">2024-11-07T18:16:00Z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Acrobat Pro DC 20.13.20066</vt:lpwstr>
  </property>
  <property fmtid="{D5CDD505-2E9C-101B-9397-08002B2CF9AE}" pid="6" name="ContentTypeId">
    <vt:lpwstr>0x010100376674D47D81254AAE898D727025BAAD</vt:lpwstr>
  </property>
</Properties>
</file>