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</w:tblGrid>
      <w:tr w:rsidR="00080229" w:rsidRPr="00091EA1" w14:paraId="7B0EE6F0" w14:textId="7F36D0D4" w:rsidTr="00641E13">
        <w:tc>
          <w:tcPr>
            <w:tcW w:w="3775" w:type="dxa"/>
          </w:tcPr>
          <w:p w14:paraId="1C4AC25B" w14:textId="7558A7E3" w:rsidR="00080229" w:rsidRPr="00091EA1" w:rsidRDefault="00080229" w:rsidP="00CD78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53568437"/>
            <w:bookmarkStart w:id="1" w:name="_Hlk52787011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PRIMARY </w:t>
            </w:r>
            <w:r w:rsidRPr="0009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WORKSTREAMS</w:t>
            </w:r>
          </w:p>
        </w:tc>
      </w:tr>
      <w:tr w:rsidR="00080229" w:rsidRPr="00091EA1" w14:paraId="07EEC837" w14:textId="7A1C69EB" w:rsidTr="00641E13">
        <w:tc>
          <w:tcPr>
            <w:tcW w:w="3775" w:type="dxa"/>
          </w:tcPr>
          <w:p w14:paraId="021C04BF" w14:textId="41C6CA7F" w:rsidR="00080229" w:rsidRPr="00091EA1" w:rsidRDefault="00080229" w:rsidP="00CD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Solvency </w:t>
            </w:r>
          </w:p>
        </w:tc>
      </w:tr>
      <w:tr w:rsidR="00080229" w:rsidRPr="00091EA1" w14:paraId="566393C0" w14:textId="54D522E0" w:rsidTr="00641E13">
        <w:tc>
          <w:tcPr>
            <w:tcW w:w="3775" w:type="dxa"/>
          </w:tcPr>
          <w:p w14:paraId="0C2A8601" w14:textId="287F3A4E" w:rsidR="00080229" w:rsidRPr="00091EA1" w:rsidRDefault="00C9614A" w:rsidP="00CD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Climate risk disclosures</w:t>
            </w:r>
          </w:p>
        </w:tc>
      </w:tr>
      <w:tr w:rsidR="00080229" w:rsidRPr="00091EA1" w14:paraId="62F901EA" w14:textId="333435EB" w:rsidTr="00641E13">
        <w:tc>
          <w:tcPr>
            <w:tcW w:w="3775" w:type="dxa"/>
          </w:tcPr>
          <w:p w14:paraId="7D2A8338" w14:textId="50BE1D84" w:rsidR="00080229" w:rsidRPr="00091EA1" w:rsidRDefault="00C9614A" w:rsidP="00CD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Pre-disaster mitigation</w:t>
            </w:r>
          </w:p>
        </w:tc>
      </w:tr>
      <w:tr w:rsidR="00080229" w:rsidRPr="00091EA1" w14:paraId="0F23860C" w14:textId="77777777" w:rsidTr="00641E13">
        <w:tc>
          <w:tcPr>
            <w:tcW w:w="3775" w:type="dxa"/>
          </w:tcPr>
          <w:p w14:paraId="19AC6209" w14:textId="686736A7" w:rsidR="00080229" w:rsidRPr="00091EA1" w:rsidRDefault="00C9614A" w:rsidP="007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Innovation</w:t>
            </w:r>
          </w:p>
        </w:tc>
      </w:tr>
      <w:tr w:rsidR="00080229" w:rsidRPr="00091EA1" w14:paraId="4FEEDBB4" w14:textId="77777777" w:rsidTr="00641E13">
        <w:tc>
          <w:tcPr>
            <w:tcW w:w="3775" w:type="dxa"/>
          </w:tcPr>
          <w:p w14:paraId="60DA25BE" w14:textId="66A881D7" w:rsidR="00080229" w:rsidRPr="00091EA1" w:rsidRDefault="00080229" w:rsidP="007D0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Technology </w:t>
            </w:r>
          </w:p>
        </w:tc>
      </w:tr>
      <w:bookmarkEnd w:id="0"/>
    </w:tbl>
    <w:p w14:paraId="21765784" w14:textId="77777777" w:rsidR="00263C05" w:rsidRPr="00091EA1" w:rsidRDefault="00263C05" w:rsidP="00B776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ED9AB0A" w14:textId="44B2477C" w:rsidR="00B77670" w:rsidRPr="00091EA1" w:rsidRDefault="00B77670" w:rsidP="00B77670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1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2021 </w:t>
      </w:r>
      <w:r w:rsidR="00726EE3" w:rsidRPr="00091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Climate and Resiliency (EX) Task Force</w:t>
      </w:r>
      <w:r w:rsidRPr="00091E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Strategy on Addressing Climate-Related Risks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5"/>
        <w:gridCol w:w="3330"/>
      </w:tblGrid>
      <w:tr w:rsidR="00CD782D" w:rsidRPr="00091EA1" w14:paraId="002335D9" w14:textId="77777777" w:rsidTr="00091EA1">
        <w:tc>
          <w:tcPr>
            <w:tcW w:w="9535" w:type="dxa"/>
          </w:tcPr>
          <w:p w14:paraId="51CC5176" w14:textId="279E82BD" w:rsidR="00CD782D" w:rsidRPr="00091EA1" w:rsidRDefault="00CD782D" w:rsidP="00CD782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auto"/>
          </w:tcPr>
          <w:p w14:paraId="265E0644" w14:textId="0DA3427A" w:rsidR="00CD782D" w:rsidRPr="00091EA1" w:rsidRDefault="00CD782D" w:rsidP="00BC778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NAIC </w:t>
            </w:r>
            <w:r w:rsidR="00091EA1" w:rsidRPr="0009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Department/</w:t>
            </w:r>
            <w:r w:rsidRPr="00091E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Committee Partners</w:t>
            </w:r>
          </w:p>
        </w:tc>
      </w:tr>
      <w:bookmarkEnd w:id="1"/>
      <w:tr w:rsidR="00EB3D5E" w:rsidRPr="00091EA1" w14:paraId="717F74D5" w14:textId="77777777" w:rsidTr="00091EA1">
        <w:tc>
          <w:tcPr>
            <w:tcW w:w="9535" w:type="dxa"/>
          </w:tcPr>
          <w:p w14:paraId="7FC5423E" w14:textId="4DD75B5A" w:rsidR="00EB3D5E" w:rsidRPr="00091EA1" w:rsidRDefault="00EB3D5E" w:rsidP="00A0562B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Determine NAIC/</w:t>
            </w:r>
            <w:r w:rsidR="002E5E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2E5E29" w:rsidRPr="00091EA1"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r w:rsidR="002E5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specific and differentiated role, policy and potential actions related to climate risk. </w:t>
            </w:r>
          </w:p>
        </w:tc>
        <w:tc>
          <w:tcPr>
            <w:tcW w:w="3330" w:type="dxa"/>
            <w:shd w:val="clear" w:color="auto" w:fill="auto"/>
          </w:tcPr>
          <w:p w14:paraId="4D8B3BBC" w14:textId="470D6BB9" w:rsidR="00EB3D5E" w:rsidRPr="00091EA1" w:rsidRDefault="00C047DF" w:rsidP="00BC7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Insurance Relations (G) Committee</w:t>
            </w:r>
          </w:p>
        </w:tc>
      </w:tr>
      <w:tr w:rsidR="00C9614A" w:rsidRPr="00091EA1" w14:paraId="38EC6654" w14:textId="77777777" w:rsidTr="00091EA1">
        <w:tc>
          <w:tcPr>
            <w:tcW w:w="9535" w:type="dxa"/>
          </w:tcPr>
          <w:p w14:paraId="2275D6E7" w14:textId="6C9D23E0" w:rsidR="00C9614A" w:rsidRPr="00091EA1" w:rsidRDefault="00C9614A" w:rsidP="00C9614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Provide a centralized repository for use by other agencies, </w:t>
            </w:r>
            <w:r w:rsidR="009F1669" w:rsidRPr="00091EA1">
              <w:rPr>
                <w:rFonts w:ascii="Times New Roman" w:hAnsi="Times New Roman" w:cs="Times New Roman"/>
                <w:sz w:val="24"/>
                <w:szCs w:val="24"/>
              </w:rPr>
              <w:t>academics,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 and others in evaluating/studying climate risk</w:t>
            </w:r>
            <w:r w:rsidR="002E5E2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s impact on insurance. </w:t>
            </w:r>
          </w:p>
        </w:tc>
        <w:tc>
          <w:tcPr>
            <w:tcW w:w="3330" w:type="dxa"/>
          </w:tcPr>
          <w:p w14:paraId="1DC20FFF" w14:textId="67084AF0" w:rsidR="00C9614A" w:rsidRPr="00091EA1" w:rsidRDefault="00166613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Center for Insurance Policy and Research (</w:t>
            </w:r>
            <w:r w:rsidR="00C9614A" w:rsidRPr="00091EA1">
              <w:rPr>
                <w:rFonts w:ascii="Times New Roman" w:hAnsi="Times New Roman" w:cs="Times New Roman"/>
                <w:sz w:val="24"/>
                <w:szCs w:val="24"/>
              </w:rPr>
              <w:t>CIPR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9614A"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 and Communications</w:t>
            </w:r>
          </w:p>
        </w:tc>
      </w:tr>
      <w:tr w:rsidR="00C9614A" w:rsidRPr="00091EA1" w14:paraId="4C1B3E1B" w14:textId="77777777" w:rsidTr="00091EA1">
        <w:tc>
          <w:tcPr>
            <w:tcW w:w="9535" w:type="dxa"/>
          </w:tcPr>
          <w:p w14:paraId="601E834C" w14:textId="36C7064C" w:rsidR="00C9614A" w:rsidRPr="00091EA1" w:rsidRDefault="00C9614A" w:rsidP="00C9614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Maintain leadership role on efforts to enhance private market alternatives to address climate risk (e.g., flood, earthquake, wind, etc.) and coordinate with other stakeholders (e.g.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, National Council of Insurance Legislators [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NCOIL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National Governors Association [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NGA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, etc.).</w:t>
            </w:r>
          </w:p>
        </w:tc>
        <w:tc>
          <w:tcPr>
            <w:tcW w:w="3330" w:type="dxa"/>
          </w:tcPr>
          <w:p w14:paraId="0D9FF233" w14:textId="5BBB99F0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Government Relations</w:t>
            </w:r>
          </w:p>
        </w:tc>
      </w:tr>
      <w:tr w:rsidR="00C9614A" w:rsidRPr="00091EA1" w14:paraId="65990313" w14:textId="77777777" w:rsidTr="00091EA1">
        <w:tc>
          <w:tcPr>
            <w:tcW w:w="9535" w:type="dxa"/>
          </w:tcPr>
          <w:p w14:paraId="4C2A78C2" w14:textId="0C495AE5" w:rsidR="00C9614A" w:rsidRPr="00091EA1" w:rsidRDefault="00C9614A" w:rsidP="00C9614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Maintain </w:t>
            </w:r>
            <w:r w:rsidR="002E5E2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E5E29"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ongressional 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pressure for 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long-term 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National Flood Insurance Program (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NFIP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 program, explore ways to increase private market for flood, and consider federal/state actions to incentivize mitigation. </w:t>
            </w:r>
          </w:p>
        </w:tc>
        <w:tc>
          <w:tcPr>
            <w:tcW w:w="3330" w:type="dxa"/>
          </w:tcPr>
          <w:p w14:paraId="14679A59" w14:textId="42070E54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Government Relations, Property and Casualty Insurance (C) Committee</w:t>
            </w:r>
          </w:p>
        </w:tc>
      </w:tr>
      <w:tr w:rsidR="00641E13" w:rsidRPr="00091EA1" w14:paraId="75568059" w14:textId="77777777" w:rsidTr="00910DAE">
        <w:tc>
          <w:tcPr>
            <w:tcW w:w="12865" w:type="dxa"/>
            <w:gridSpan w:val="2"/>
          </w:tcPr>
          <w:p w14:paraId="4C79BD0D" w14:textId="02A2ADD8" w:rsidR="00641E13" w:rsidRPr="00091EA1" w:rsidRDefault="00641E13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Solvency</w:t>
            </w:r>
          </w:p>
        </w:tc>
      </w:tr>
      <w:tr w:rsidR="005051E1" w:rsidRPr="00091EA1" w14:paraId="6736CC4C" w14:textId="77777777" w:rsidTr="008650BB">
        <w:tc>
          <w:tcPr>
            <w:tcW w:w="12865" w:type="dxa"/>
            <w:gridSpan w:val="2"/>
          </w:tcPr>
          <w:p w14:paraId="2613F8A6" w14:textId="3095F21B" w:rsidR="005051E1" w:rsidRPr="005051E1" w:rsidRDefault="005051E1" w:rsidP="00C961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Participating State</w:t>
            </w: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s: Maryland (Vice Chair), Florida, Massachusetts, New York, Virginia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Washington</w:t>
            </w:r>
          </w:p>
        </w:tc>
      </w:tr>
      <w:tr w:rsidR="00C9614A" w:rsidRPr="00091EA1" w14:paraId="308F96C9" w14:textId="77777777" w:rsidTr="00091EA1">
        <w:tc>
          <w:tcPr>
            <w:tcW w:w="9535" w:type="dxa"/>
          </w:tcPr>
          <w:p w14:paraId="516D7B94" w14:textId="7530A907" w:rsidR="00C9614A" w:rsidRPr="00C9614A" w:rsidRDefault="00C9614A" w:rsidP="00A0562B">
            <w:pPr>
              <w:pStyle w:val="ListParagraph"/>
              <w:numPr>
                <w:ilvl w:val="0"/>
                <w:numId w:val="2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Consider the potential solvency impact of insurers’ exposures, including investments, to climate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related risks. </w:t>
            </w:r>
          </w:p>
        </w:tc>
        <w:tc>
          <w:tcPr>
            <w:tcW w:w="3330" w:type="dxa"/>
          </w:tcPr>
          <w:p w14:paraId="702AAF2F" w14:textId="6AD0129D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Financial Stability (EX) Task Force </w:t>
            </w:r>
          </w:p>
        </w:tc>
      </w:tr>
      <w:tr w:rsidR="00C9614A" w:rsidRPr="00091EA1" w14:paraId="06F680EA" w14:textId="77777777" w:rsidTr="00091EA1">
        <w:tc>
          <w:tcPr>
            <w:tcW w:w="9535" w:type="dxa"/>
          </w:tcPr>
          <w:p w14:paraId="28C4329E" w14:textId="1D3DFA5B" w:rsidR="00C9614A" w:rsidRPr="00C9614A" w:rsidRDefault="00C9614A" w:rsidP="00C9614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Recommend enhancements to regulator solvency tools</w:t>
            </w:r>
            <w:r w:rsidR="002E5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 including a risk framework for addressing wildfires and flood within the 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property/casualty (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P/C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risk-based capital (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RBC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 formula, modifications to 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the Own Risk and Solvency Assessment (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ORSA</w:t>
            </w:r>
            <w:r w:rsidR="00BE02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, the </w:t>
            </w:r>
            <w:r w:rsidRPr="000E3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Financial Analysis Handbook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 and the </w:t>
            </w:r>
            <w:r w:rsidRPr="000E3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Financial </w:t>
            </w:r>
            <w:r w:rsidR="00BE02F3" w:rsidRPr="000E3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Condition </w:t>
            </w:r>
            <w:r w:rsidRPr="000E3E7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Examiners Handbook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. Develop climate risk stress tests and scenario 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analyses to evaluate potential financial exposure to both the physical and transition impacts of climate change. Provide scenarios, </w:t>
            </w:r>
            <w:r w:rsidR="00BE4603" w:rsidRPr="00C9614A">
              <w:rPr>
                <w:rFonts w:ascii="Times New Roman" w:hAnsi="Times New Roman" w:cs="Times New Roman"/>
                <w:sz w:val="24"/>
                <w:szCs w:val="24"/>
              </w:rPr>
              <w:t>assumptions,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 xml:space="preserve"> and parameters for the stress testing exercise.</w:t>
            </w:r>
          </w:p>
        </w:tc>
        <w:tc>
          <w:tcPr>
            <w:tcW w:w="3330" w:type="dxa"/>
          </w:tcPr>
          <w:p w14:paraId="09D68D47" w14:textId="416F6DB2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Financial Condition (E) Committee </w:t>
            </w:r>
          </w:p>
        </w:tc>
      </w:tr>
      <w:tr w:rsidR="00C9614A" w:rsidRPr="00091EA1" w14:paraId="7B949D0F" w14:textId="77777777" w:rsidTr="00091EA1">
        <w:tc>
          <w:tcPr>
            <w:tcW w:w="9535" w:type="dxa"/>
          </w:tcPr>
          <w:p w14:paraId="1A76BB62" w14:textId="69866009" w:rsidR="00C9614A" w:rsidRPr="00C9614A" w:rsidRDefault="00C9614A" w:rsidP="00C9614A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Determine methodology for quantifying insurer</w:t>
            </w:r>
            <w:r w:rsidR="00987ED2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’ exposure to climate</w:t>
            </w:r>
            <w:r w:rsidR="00987E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9614A">
              <w:rPr>
                <w:rFonts w:ascii="Times New Roman" w:hAnsi="Times New Roman" w:cs="Times New Roman"/>
                <w:sz w:val="24"/>
                <w:szCs w:val="24"/>
              </w:rPr>
              <w:t>related investments.</w:t>
            </w:r>
          </w:p>
        </w:tc>
        <w:tc>
          <w:tcPr>
            <w:tcW w:w="3330" w:type="dxa"/>
          </w:tcPr>
          <w:p w14:paraId="57FF6362" w14:textId="7FFA53D7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Capital Markets Bureau </w:t>
            </w:r>
          </w:p>
        </w:tc>
      </w:tr>
      <w:tr w:rsidR="00641E13" w:rsidRPr="00091EA1" w14:paraId="393B4CC1" w14:textId="77777777" w:rsidTr="00DF4EDD">
        <w:tc>
          <w:tcPr>
            <w:tcW w:w="12865" w:type="dxa"/>
            <w:gridSpan w:val="2"/>
          </w:tcPr>
          <w:p w14:paraId="676C1A56" w14:textId="47C49903" w:rsidR="00641E13" w:rsidRPr="00091EA1" w:rsidRDefault="00641E13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Climate risk disclosures</w:t>
            </w:r>
          </w:p>
        </w:tc>
      </w:tr>
      <w:tr w:rsidR="005051E1" w:rsidRPr="00091EA1" w14:paraId="601FC428" w14:textId="77777777" w:rsidTr="0000364B">
        <w:tc>
          <w:tcPr>
            <w:tcW w:w="12865" w:type="dxa"/>
            <w:gridSpan w:val="2"/>
          </w:tcPr>
          <w:p w14:paraId="72090C0A" w14:textId="096BAA58" w:rsidR="005051E1" w:rsidRPr="005051E1" w:rsidRDefault="005051E1" w:rsidP="00C961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Participating State</w:t>
            </w: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s: 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Oregon</w:t>
            </w: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(Vice Chair), 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Minnesota, </w:t>
            </w: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New York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Washington</w:t>
            </w:r>
          </w:p>
        </w:tc>
      </w:tr>
      <w:tr w:rsidR="00C9614A" w:rsidRPr="00091EA1" w14:paraId="699EE099" w14:textId="77777777" w:rsidTr="00091EA1">
        <w:tc>
          <w:tcPr>
            <w:tcW w:w="9535" w:type="dxa"/>
          </w:tcPr>
          <w:p w14:paraId="0F98687A" w14:textId="02AEFD92" w:rsidR="00C9614A" w:rsidRPr="00091EA1" w:rsidRDefault="00C9614A" w:rsidP="00C961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Consider modifications to </w:t>
            </w:r>
            <w:r w:rsidR="00987ED2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Climate Risk Disclosure to align with </w:t>
            </w:r>
            <w:r w:rsidR="00987ED2">
              <w:rPr>
                <w:rFonts w:ascii="Times New Roman" w:hAnsi="Times New Roman" w:cs="Times New Roman"/>
                <w:sz w:val="24"/>
                <w:szCs w:val="24"/>
              </w:rPr>
              <w:t>Task Force on Climate-related Financial Disclosures (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TCFD</w:t>
            </w:r>
            <w:r w:rsidR="00987E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 and promote uniformity in reporting requirements.</w:t>
            </w:r>
          </w:p>
        </w:tc>
        <w:tc>
          <w:tcPr>
            <w:tcW w:w="3330" w:type="dxa"/>
          </w:tcPr>
          <w:p w14:paraId="64ECC06C" w14:textId="608CF071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Financial Condition (E) Committee, CIPR</w:t>
            </w:r>
            <w:r w:rsidR="00C047DF">
              <w:rPr>
                <w:rFonts w:ascii="Times New Roman" w:hAnsi="Times New Roman" w:cs="Times New Roman"/>
                <w:sz w:val="24"/>
                <w:szCs w:val="24"/>
              </w:rPr>
              <w:t>, International Insurance Relations (G)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E13" w:rsidRPr="00091EA1" w14:paraId="1DA160A4" w14:textId="77777777" w:rsidTr="0051373E">
        <w:tc>
          <w:tcPr>
            <w:tcW w:w="12865" w:type="dxa"/>
            <w:gridSpan w:val="2"/>
          </w:tcPr>
          <w:p w14:paraId="247E5576" w14:textId="072A49E0" w:rsidR="00641E13" w:rsidRPr="00091EA1" w:rsidRDefault="00641E13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Pre-disaster mitigation</w:t>
            </w:r>
          </w:p>
        </w:tc>
      </w:tr>
      <w:tr w:rsidR="005051E1" w:rsidRPr="00091EA1" w14:paraId="7D27C86B" w14:textId="77777777" w:rsidTr="0098652F">
        <w:tc>
          <w:tcPr>
            <w:tcW w:w="12865" w:type="dxa"/>
            <w:gridSpan w:val="2"/>
          </w:tcPr>
          <w:p w14:paraId="6FB7E70D" w14:textId="5F243AF3" w:rsidR="005051E1" w:rsidRPr="005051E1" w:rsidRDefault="005051E1" w:rsidP="00C9614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Participating State</w:t>
            </w: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s: Nebraska (Vice Chair), Colorado, Florida, Hawaii, Louisiana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Minnesota, Washington</w:t>
            </w:r>
          </w:p>
        </w:tc>
      </w:tr>
      <w:tr w:rsidR="00C9614A" w:rsidRPr="00091EA1" w14:paraId="52486D4A" w14:textId="77777777" w:rsidTr="00091EA1">
        <w:tc>
          <w:tcPr>
            <w:tcW w:w="9535" w:type="dxa"/>
          </w:tcPr>
          <w:p w14:paraId="3BF780BA" w14:textId="0449AD20" w:rsidR="00C9614A" w:rsidRPr="00091EA1" w:rsidRDefault="00C9614A" w:rsidP="000E3E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Participate in multi-agency/stakeholder educational efforts on coverage gaps and pre-disaster mitigation related to climate risks.</w:t>
            </w:r>
          </w:p>
        </w:tc>
        <w:tc>
          <w:tcPr>
            <w:tcW w:w="3330" w:type="dxa"/>
          </w:tcPr>
          <w:p w14:paraId="21123358" w14:textId="4B686A7C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Property and Casualty Insurance (C) Committee, CIPR </w:t>
            </w:r>
          </w:p>
        </w:tc>
      </w:tr>
      <w:tr w:rsidR="00C9614A" w:rsidRPr="00091EA1" w14:paraId="160A4789" w14:textId="77777777" w:rsidTr="00091EA1">
        <w:tc>
          <w:tcPr>
            <w:tcW w:w="9535" w:type="dxa"/>
          </w:tcPr>
          <w:p w14:paraId="3F95A42C" w14:textId="031CF7FA" w:rsidR="00C9614A" w:rsidRPr="00091EA1" w:rsidRDefault="00C9614A" w:rsidP="000E3E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Incentivize insurer recognition of enhanced building codes in underwriting and rating.</w:t>
            </w:r>
          </w:p>
        </w:tc>
        <w:tc>
          <w:tcPr>
            <w:tcW w:w="3330" w:type="dxa"/>
          </w:tcPr>
          <w:p w14:paraId="6AC80239" w14:textId="5D02B1B6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 xml:space="preserve">Property and Casualty Insurance (C) Committee, CIPR </w:t>
            </w:r>
          </w:p>
        </w:tc>
      </w:tr>
      <w:tr w:rsidR="00C9614A" w:rsidRPr="00091EA1" w14:paraId="523D6707" w14:textId="77777777" w:rsidTr="00091EA1">
        <w:tc>
          <w:tcPr>
            <w:tcW w:w="9535" w:type="dxa"/>
          </w:tcPr>
          <w:p w14:paraId="23670BF1" w14:textId="3670881E" w:rsidR="00C9614A" w:rsidRPr="00091EA1" w:rsidRDefault="00C9614A" w:rsidP="000E3E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Continue consumer education and awareness on coverage gap and pre-disaster mitigation related to climate risks and natural catastrophe exposure, including possible strategic partnerships.</w:t>
            </w:r>
          </w:p>
        </w:tc>
        <w:tc>
          <w:tcPr>
            <w:tcW w:w="3330" w:type="dxa"/>
          </w:tcPr>
          <w:p w14:paraId="4341E6BB" w14:textId="5415A25D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Communications, CIPR, Property and Casualty Insurance (C) Committee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E13" w:rsidRPr="00091EA1" w14:paraId="279612AF" w14:textId="77777777" w:rsidTr="003A55A7">
        <w:tc>
          <w:tcPr>
            <w:tcW w:w="12865" w:type="dxa"/>
            <w:gridSpan w:val="2"/>
          </w:tcPr>
          <w:p w14:paraId="0B7877BC" w14:textId="26CC8BBC" w:rsidR="00641E13" w:rsidRPr="00091EA1" w:rsidRDefault="00641E13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Technology</w:t>
            </w:r>
          </w:p>
        </w:tc>
      </w:tr>
      <w:tr w:rsidR="005051E1" w:rsidRPr="00091EA1" w14:paraId="28CFF497" w14:textId="77777777" w:rsidTr="00961250">
        <w:tc>
          <w:tcPr>
            <w:tcW w:w="12865" w:type="dxa"/>
            <w:gridSpan w:val="2"/>
          </w:tcPr>
          <w:p w14:paraId="502EA72B" w14:textId="01220F34" w:rsidR="005051E1" w:rsidRPr="005051E1" w:rsidRDefault="005051E1" w:rsidP="00C961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Participating States: 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Louisiana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(Vice Chair), Colorado, Hawaii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Washington</w:t>
            </w:r>
          </w:p>
        </w:tc>
      </w:tr>
      <w:tr w:rsidR="00C9614A" w:rsidRPr="00091EA1" w14:paraId="435974E6" w14:textId="77777777" w:rsidTr="00091EA1">
        <w:tc>
          <w:tcPr>
            <w:tcW w:w="9535" w:type="dxa"/>
          </w:tcPr>
          <w:p w14:paraId="568AF87E" w14:textId="613E9F8A" w:rsidR="00C9614A" w:rsidRPr="00091EA1" w:rsidRDefault="00C9614A" w:rsidP="000E3E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2794983"/>
            <w:bookmarkStart w:id="3" w:name="_Hlk52802430"/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Apply technology, such as early warning systems and predictive modeling tools, to understand and evaluate climate risk exposures.</w:t>
            </w:r>
            <w:bookmarkEnd w:id="2"/>
            <w:bookmarkEnd w:id="3"/>
          </w:p>
        </w:tc>
        <w:tc>
          <w:tcPr>
            <w:tcW w:w="3330" w:type="dxa"/>
          </w:tcPr>
          <w:p w14:paraId="2C6BEC6A" w14:textId="33A6ED80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Property and Casualty Insurance (C) Committee, CIPR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41E13" w:rsidRPr="00091EA1" w14:paraId="7F668BEB" w14:textId="77777777" w:rsidTr="0010178E">
        <w:tc>
          <w:tcPr>
            <w:tcW w:w="12865" w:type="dxa"/>
            <w:gridSpan w:val="2"/>
          </w:tcPr>
          <w:p w14:paraId="0B66BCD2" w14:textId="5DDC3515" w:rsidR="00641E13" w:rsidRPr="00091EA1" w:rsidRDefault="00641E13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Innovation</w:t>
            </w:r>
          </w:p>
        </w:tc>
      </w:tr>
      <w:tr w:rsidR="005051E1" w:rsidRPr="00091EA1" w14:paraId="6183A5D8" w14:textId="77777777" w:rsidTr="006C1424">
        <w:tc>
          <w:tcPr>
            <w:tcW w:w="12865" w:type="dxa"/>
            <w:gridSpan w:val="2"/>
          </w:tcPr>
          <w:p w14:paraId="21C018C9" w14:textId="1F86EF54" w:rsidR="005051E1" w:rsidRPr="005051E1" w:rsidRDefault="005051E1" w:rsidP="00C961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Participating States: </w:t>
            </w:r>
            <w:r w:rsidR="003A769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Hawaii</w:t>
            </w:r>
            <w:r w:rsidRPr="005051E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(Vice Chair), Colorado, Florida, </w:t>
            </w:r>
            <w:r w:rsidR="00E3322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Washington</w:t>
            </w:r>
          </w:p>
        </w:tc>
      </w:tr>
      <w:tr w:rsidR="00C9614A" w:rsidRPr="00091EA1" w14:paraId="226765C4" w14:textId="77777777" w:rsidTr="00091EA1">
        <w:tc>
          <w:tcPr>
            <w:tcW w:w="9535" w:type="dxa"/>
          </w:tcPr>
          <w:p w14:paraId="7A84AB88" w14:textId="40BC16D2" w:rsidR="00C9614A" w:rsidRPr="00091EA1" w:rsidRDefault="00C9614A" w:rsidP="000E3E7B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91EA1">
              <w:rPr>
                <w:rFonts w:ascii="Times New Roman" w:hAnsi="Times New Roman" w:cs="Times New Roman"/>
                <w:sz w:val="24"/>
                <w:szCs w:val="24"/>
              </w:rPr>
              <w:t>Discuss the use of innovative insurance products that respond to climate-related risks.</w:t>
            </w:r>
          </w:p>
        </w:tc>
        <w:tc>
          <w:tcPr>
            <w:tcW w:w="3330" w:type="dxa"/>
          </w:tcPr>
          <w:p w14:paraId="4EB57572" w14:textId="67823655" w:rsidR="00C9614A" w:rsidRPr="00091EA1" w:rsidRDefault="00C9614A" w:rsidP="00C96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2948CE" w14:textId="1EA701D2" w:rsidR="007B7715" w:rsidRDefault="007B7715" w:rsidP="00EB3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14:paraId="09049BFB" w14:textId="77777777" w:rsidR="005051E1" w:rsidRPr="00091EA1" w:rsidRDefault="005051E1" w:rsidP="00EB3D5E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sectPr w:rsidR="005051E1" w:rsidRPr="00091EA1" w:rsidSect="00EB3D5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4B67C" w14:textId="77777777" w:rsidR="00712C96" w:rsidRDefault="00712C96" w:rsidP="00263C05">
      <w:pPr>
        <w:spacing w:after="0" w:line="240" w:lineRule="auto"/>
      </w:pPr>
      <w:r>
        <w:separator/>
      </w:r>
    </w:p>
  </w:endnote>
  <w:endnote w:type="continuationSeparator" w:id="0">
    <w:p w14:paraId="45F50F5D" w14:textId="77777777" w:rsidR="00712C96" w:rsidRDefault="00712C96" w:rsidP="0026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96839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04B224" w14:textId="205850FD" w:rsidR="00263C05" w:rsidRDefault="00263C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59336" w14:textId="77777777" w:rsidR="00263C05" w:rsidRDefault="00263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E0B279" w14:textId="77777777" w:rsidR="00712C96" w:rsidRDefault="00712C96" w:rsidP="00263C05">
      <w:pPr>
        <w:spacing w:after="0" w:line="240" w:lineRule="auto"/>
      </w:pPr>
      <w:r>
        <w:separator/>
      </w:r>
    </w:p>
  </w:footnote>
  <w:footnote w:type="continuationSeparator" w:id="0">
    <w:p w14:paraId="09DB3EF2" w14:textId="77777777" w:rsidR="00712C96" w:rsidRDefault="00712C96" w:rsidP="00263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B0FCC" w14:textId="0914D6A2" w:rsidR="00584EC1" w:rsidRPr="00584EC1" w:rsidRDefault="00584EC1" w:rsidP="00584EC1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584EC1">
      <w:rPr>
        <w:rFonts w:ascii="Times New Roman" w:hAnsi="Times New Roman" w:cs="Times New Roman"/>
        <w:b/>
        <w:bCs/>
        <w:sz w:val="28"/>
        <w:szCs w:val="28"/>
      </w:rPr>
      <w:t>Climate and Resilienc</w:t>
    </w:r>
    <w:r>
      <w:rPr>
        <w:rFonts w:ascii="Times New Roman" w:hAnsi="Times New Roman" w:cs="Times New Roman"/>
        <w:b/>
        <w:bCs/>
        <w:sz w:val="28"/>
        <w:szCs w:val="28"/>
      </w:rPr>
      <w:t>y</w:t>
    </w:r>
    <w:r w:rsidRPr="00584EC1">
      <w:rPr>
        <w:rFonts w:ascii="Times New Roman" w:hAnsi="Times New Roman" w:cs="Times New Roman"/>
        <w:b/>
        <w:bCs/>
        <w:sz w:val="28"/>
        <w:szCs w:val="28"/>
      </w:rPr>
      <w:t xml:space="preserve"> (EX) Task Force Organization and Workstream Participants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7AB6"/>
    <w:multiLevelType w:val="hybridMultilevel"/>
    <w:tmpl w:val="38349B10"/>
    <w:lvl w:ilvl="0" w:tplc="296ED4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5224A"/>
    <w:multiLevelType w:val="hybridMultilevel"/>
    <w:tmpl w:val="AC441814"/>
    <w:lvl w:ilvl="0" w:tplc="341095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F79B7"/>
    <w:multiLevelType w:val="hybridMultilevel"/>
    <w:tmpl w:val="59768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195C"/>
    <w:multiLevelType w:val="hybridMultilevel"/>
    <w:tmpl w:val="26AE5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37792"/>
    <w:multiLevelType w:val="hybridMultilevel"/>
    <w:tmpl w:val="D6A40772"/>
    <w:lvl w:ilvl="0" w:tplc="50F2B030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A7198"/>
    <w:multiLevelType w:val="hybridMultilevel"/>
    <w:tmpl w:val="E800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356BD"/>
    <w:multiLevelType w:val="hybridMultilevel"/>
    <w:tmpl w:val="0BD0B0D2"/>
    <w:lvl w:ilvl="0" w:tplc="47FAB68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C4D8B"/>
    <w:multiLevelType w:val="hybridMultilevel"/>
    <w:tmpl w:val="A29E0966"/>
    <w:lvl w:ilvl="0" w:tplc="296ED40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3C4B48"/>
    <w:multiLevelType w:val="hybridMultilevel"/>
    <w:tmpl w:val="B49098BE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5D66DA6"/>
    <w:multiLevelType w:val="hybridMultilevel"/>
    <w:tmpl w:val="D660AC0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83A72"/>
    <w:multiLevelType w:val="hybridMultilevel"/>
    <w:tmpl w:val="EB8E61F0"/>
    <w:lvl w:ilvl="0" w:tplc="EF52DD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E06DF"/>
    <w:multiLevelType w:val="hybridMultilevel"/>
    <w:tmpl w:val="DA54667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5D0B3011"/>
    <w:multiLevelType w:val="hybridMultilevel"/>
    <w:tmpl w:val="13F04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D44C3"/>
    <w:multiLevelType w:val="hybridMultilevel"/>
    <w:tmpl w:val="F73A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3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8C3"/>
    <w:rsid w:val="00025131"/>
    <w:rsid w:val="00073568"/>
    <w:rsid w:val="00080229"/>
    <w:rsid w:val="00091EA1"/>
    <w:rsid w:val="000E3E7B"/>
    <w:rsid w:val="00166613"/>
    <w:rsid w:val="001812CF"/>
    <w:rsid w:val="001D4A48"/>
    <w:rsid w:val="001F0D95"/>
    <w:rsid w:val="002005F3"/>
    <w:rsid w:val="002400DA"/>
    <w:rsid w:val="00263C05"/>
    <w:rsid w:val="00291FA2"/>
    <w:rsid w:val="002966E3"/>
    <w:rsid w:val="002A15F4"/>
    <w:rsid w:val="002C2FE1"/>
    <w:rsid w:val="002D207F"/>
    <w:rsid w:val="002E5E29"/>
    <w:rsid w:val="003164BC"/>
    <w:rsid w:val="003300C5"/>
    <w:rsid w:val="003A7690"/>
    <w:rsid w:val="003B5DC7"/>
    <w:rsid w:val="003C1003"/>
    <w:rsid w:val="0041674C"/>
    <w:rsid w:val="00432F63"/>
    <w:rsid w:val="00503262"/>
    <w:rsid w:val="005051E1"/>
    <w:rsid w:val="00584EC1"/>
    <w:rsid w:val="005860DA"/>
    <w:rsid w:val="00641E13"/>
    <w:rsid w:val="00712C96"/>
    <w:rsid w:val="00726EE3"/>
    <w:rsid w:val="00741BD8"/>
    <w:rsid w:val="00755C58"/>
    <w:rsid w:val="00774358"/>
    <w:rsid w:val="00796FE9"/>
    <w:rsid w:val="007A2E22"/>
    <w:rsid w:val="007B1C91"/>
    <w:rsid w:val="007B7715"/>
    <w:rsid w:val="00850BE4"/>
    <w:rsid w:val="008534D1"/>
    <w:rsid w:val="0086316A"/>
    <w:rsid w:val="00894928"/>
    <w:rsid w:val="008D6C49"/>
    <w:rsid w:val="00905201"/>
    <w:rsid w:val="0092599C"/>
    <w:rsid w:val="009745AF"/>
    <w:rsid w:val="00987ED2"/>
    <w:rsid w:val="009A1B59"/>
    <w:rsid w:val="009F1669"/>
    <w:rsid w:val="00A0562B"/>
    <w:rsid w:val="00A57969"/>
    <w:rsid w:val="00A951E4"/>
    <w:rsid w:val="00AA72B5"/>
    <w:rsid w:val="00B77670"/>
    <w:rsid w:val="00BB527B"/>
    <w:rsid w:val="00BC592D"/>
    <w:rsid w:val="00BC7789"/>
    <w:rsid w:val="00BE02F3"/>
    <w:rsid w:val="00BE4603"/>
    <w:rsid w:val="00C047DF"/>
    <w:rsid w:val="00C21BA0"/>
    <w:rsid w:val="00C24524"/>
    <w:rsid w:val="00C75B42"/>
    <w:rsid w:val="00C9614A"/>
    <w:rsid w:val="00CD3408"/>
    <w:rsid w:val="00CD782D"/>
    <w:rsid w:val="00D00028"/>
    <w:rsid w:val="00D04AF5"/>
    <w:rsid w:val="00D76206"/>
    <w:rsid w:val="00D876E4"/>
    <w:rsid w:val="00DF5AAF"/>
    <w:rsid w:val="00E33220"/>
    <w:rsid w:val="00E76E10"/>
    <w:rsid w:val="00EA5B6E"/>
    <w:rsid w:val="00EB3D5E"/>
    <w:rsid w:val="00ED08C3"/>
    <w:rsid w:val="00EE1A07"/>
    <w:rsid w:val="00F02F64"/>
    <w:rsid w:val="00F537C6"/>
    <w:rsid w:val="00F833BA"/>
    <w:rsid w:val="00FA0EBA"/>
    <w:rsid w:val="00FA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4865"/>
  <w15:chartTrackingRefBased/>
  <w15:docId w15:val="{99D56B9F-B4AE-4B23-B31D-585635BFC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C3"/>
    <w:pPr>
      <w:ind w:left="720"/>
      <w:contextualSpacing/>
    </w:pPr>
  </w:style>
  <w:style w:type="table" w:styleId="TableGrid">
    <w:name w:val="Table Grid"/>
    <w:basedOn w:val="TableNormal"/>
    <w:uiPriority w:val="39"/>
    <w:rsid w:val="00EB3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0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C05"/>
  </w:style>
  <w:style w:type="paragraph" w:styleId="Footer">
    <w:name w:val="footer"/>
    <w:basedOn w:val="Normal"/>
    <w:link w:val="FooterChar"/>
    <w:uiPriority w:val="99"/>
    <w:unhideWhenUsed/>
    <w:rsid w:val="00263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Jennifer</dc:creator>
  <cp:keywords/>
  <dc:description/>
  <cp:lastModifiedBy>Gardner, Jennifer</cp:lastModifiedBy>
  <cp:revision>10</cp:revision>
  <dcterms:created xsi:type="dcterms:W3CDTF">2020-10-14T17:50:00Z</dcterms:created>
  <dcterms:modified xsi:type="dcterms:W3CDTF">2021-01-19T15:22:00Z</dcterms:modified>
</cp:coreProperties>
</file>