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A209A" w14:textId="2ED028FC" w:rsidR="00A45D61" w:rsidRPr="00A45D61" w:rsidRDefault="00A45D61" w:rsidP="00A45D61">
      <w:pPr>
        <w:jc w:val="right"/>
      </w:pPr>
      <w:r w:rsidRPr="00A45D61">
        <w:t>January 25, 2021</w:t>
      </w:r>
    </w:p>
    <w:p w14:paraId="5F14166B" w14:textId="18D2B302" w:rsidR="00632493" w:rsidRDefault="00632493" w:rsidP="004C2CD6">
      <w:pPr>
        <w:jc w:val="center"/>
      </w:pPr>
      <w:r>
        <w:rPr>
          <w:b/>
          <w:bCs/>
        </w:rPr>
        <w:t>E</w:t>
      </w:r>
      <w:r w:rsidR="007C17A1">
        <w:rPr>
          <w:b/>
          <w:bCs/>
        </w:rPr>
        <w:t xml:space="preserve">conomic </w:t>
      </w:r>
      <w:r>
        <w:rPr>
          <w:b/>
          <w:bCs/>
        </w:rPr>
        <w:t>S</w:t>
      </w:r>
      <w:r w:rsidR="007C17A1">
        <w:rPr>
          <w:b/>
          <w:bCs/>
        </w:rPr>
        <w:t xml:space="preserve">cenario </w:t>
      </w:r>
      <w:r>
        <w:rPr>
          <w:b/>
          <w:bCs/>
        </w:rPr>
        <w:t>G</w:t>
      </w:r>
      <w:r w:rsidR="007C17A1">
        <w:rPr>
          <w:b/>
          <w:bCs/>
        </w:rPr>
        <w:t>enerator (ESG)</w:t>
      </w:r>
      <w:r>
        <w:rPr>
          <w:b/>
          <w:bCs/>
        </w:rPr>
        <w:t xml:space="preserve"> Field Test Request</w:t>
      </w:r>
    </w:p>
    <w:p w14:paraId="5AAA28A3" w14:textId="27304AF9" w:rsidR="00FF5689" w:rsidRDefault="00632493" w:rsidP="00632493">
      <w:r>
        <w:t xml:space="preserve">The Life Actuarial (A) Task Force (LATF) and the Life Risk-Based Capital (E) Working Group (LRBC WG) are seeking </w:t>
      </w:r>
      <w:r w:rsidR="005F282E">
        <w:t xml:space="preserve">companies to </w:t>
      </w:r>
      <w:r>
        <w:t>participa</w:t>
      </w:r>
      <w:r w:rsidR="005F282E">
        <w:t>te</w:t>
      </w:r>
      <w:r>
        <w:t xml:space="preserve"> </w:t>
      </w:r>
      <w:r w:rsidR="005F282E">
        <w:t xml:space="preserve">in </w:t>
      </w:r>
      <w:r>
        <w:t>a</w:t>
      </w:r>
      <w:r w:rsidR="007C17A1">
        <w:t>n</w:t>
      </w:r>
      <w:r>
        <w:t xml:space="preserve"> ESG </w:t>
      </w:r>
      <w:r w:rsidR="007C17A1">
        <w:t>field test</w:t>
      </w:r>
      <w:r>
        <w:t xml:space="preserve">.  </w:t>
      </w:r>
      <w:r w:rsidR="00FF5689">
        <w:t>This document provides background on the ESG project and information regarding field test</w:t>
      </w:r>
      <w:r w:rsidR="0004183D">
        <w:t xml:space="preserve"> preparation, participation, and communication of results</w:t>
      </w:r>
      <w:r w:rsidR="00FF5689">
        <w:t>.</w:t>
      </w:r>
    </w:p>
    <w:p w14:paraId="3B3C2DDE" w14:textId="77777777" w:rsidR="00FF5689" w:rsidRPr="00FF5689" w:rsidRDefault="00FF5689" w:rsidP="00632493">
      <w:pPr>
        <w:rPr>
          <w:b/>
          <w:bCs/>
        </w:rPr>
      </w:pPr>
      <w:r w:rsidRPr="00FF5689">
        <w:rPr>
          <w:b/>
          <w:bCs/>
        </w:rPr>
        <w:t>Background</w:t>
      </w:r>
    </w:p>
    <w:p w14:paraId="2D2D7F20" w14:textId="775D50B3" w:rsidR="006000D3" w:rsidRPr="006000D3" w:rsidRDefault="006000D3" w:rsidP="006000D3">
      <w:pPr>
        <w:pStyle w:val="ListParagraph"/>
        <w:ind w:left="0"/>
        <w:rPr>
          <w:rFonts w:cstheme="minorHAnsi"/>
        </w:rPr>
      </w:pPr>
      <w:r>
        <w:rPr>
          <w:rFonts w:cstheme="minorHAnsi"/>
        </w:rPr>
        <w:t>Economic scenario generators developed by th</w:t>
      </w:r>
      <w:r w:rsidRPr="006000D3">
        <w:rPr>
          <w:rFonts w:cstheme="minorHAnsi"/>
        </w:rPr>
        <w:t xml:space="preserve">e American Academy of Actuaries (Academy) </w:t>
      </w:r>
      <w:r>
        <w:rPr>
          <w:rFonts w:cstheme="minorHAnsi"/>
        </w:rPr>
        <w:t xml:space="preserve">are currently used by the life insurance industry in calculations of life and annuity reserves and capital.  These </w:t>
      </w:r>
      <w:r w:rsidRPr="006000D3">
        <w:rPr>
          <w:rFonts w:cstheme="minorHAnsi"/>
        </w:rPr>
        <w:t xml:space="preserve">may be found on the Society of Actuaries website at </w:t>
      </w:r>
      <w:hyperlink r:id="rId5" w:history="1">
        <w:r w:rsidRPr="006000D3">
          <w:rPr>
            <w:rStyle w:val="Hyperlink"/>
            <w:rFonts w:cstheme="minorHAnsi"/>
          </w:rPr>
          <w:t>https://www.soa.org/tables-calcs-tools/research-scenario/</w:t>
        </w:r>
      </w:hyperlink>
      <w:r w:rsidRPr="006000D3">
        <w:rPr>
          <w:rFonts w:cstheme="minorHAnsi"/>
        </w:rPr>
        <w:t xml:space="preserve"> and</w:t>
      </w:r>
      <w:r w:rsidR="000334B6">
        <w:rPr>
          <w:rFonts w:cstheme="minorHAnsi"/>
        </w:rPr>
        <w:t xml:space="preserve"> the </w:t>
      </w:r>
      <w:r w:rsidR="006A0335">
        <w:rPr>
          <w:rFonts w:cstheme="minorHAnsi"/>
        </w:rPr>
        <w:t>“R</w:t>
      </w:r>
      <w:r w:rsidR="000334B6">
        <w:rPr>
          <w:rFonts w:cstheme="minorHAnsi"/>
        </w:rPr>
        <w:t xml:space="preserve">elated </w:t>
      </w:r>
      <w:r w:rsidR="006A0335">
        <w:rPr>
          <w:rFonts w:cstheme="minorHAnsi"/>
        </w:rPr>
        <w:t>D</w:t>
      </w:r>
      <w:r w:rsidR="000334B6">
        <w:rPr>
          <w:rFonts w:cstheme="minorHAnsi"/>
        </w:rPr>
        <w:t>ocument</w:t>
      </w:r>
      <w:r w:rsidR="006A0335">
        <w:rPr>
          <w:rFonts w:cstheme="minorHAnsi"/>
        </w:rPr>
        <w:t>s”</w:t>
      </w:r>
      <w:r w:rsidR="000334B6">
        <w:rPr>
          <w:rFonts w:cstheme="minorHAnsi"/>
        </w:rPr>
        <w:t xml:space="preserve"> tab of the </w:t>
      </w:r>
      <w:hyperlink r:id="rId6" w:history="1">
        <w:r w:rsidR="000334B6" w:rsidRPr="000334B6">
          <w:rPr>
            <w:rStyle w:val="Hyperlink"/>
            <w:rFonts w:cstheme="minorHAnsi"/>
          </w:rPr>
          <w:t>LRBC WG page</w:t>
        </w:r>
      </w:hyperlink>
      <w:r w:rsidR="000334B6">
        <w:rPr>
          <w:rFonts w:cstheme="minorHAnsi"/>
        </w:rPr>
        <w:t xml:space="preserve"> on the NAIC</w:t>
      </w:r>
      <w:r w:rsidRPr="006000D3">
        <w:rPr>
          <w:rFonts w:cstheme="minorHAnsi"/>
        </w:rPr>
        <w:t xml:space="preserve"> </w:t>
      </w:r>
      <w:r w:rsidR="000334B6">
        <w:rPr>
          <w:rFonts w:cstheme="minorHAnsi"/>
        </w:rPr>
        <w:t>website.</w:t>
      </w:r>
      <w:r w:rsidRPr="006000D3">
        <w:rPr>
          <w:rFonts w:cstheme="minorHAnsi"/>
        </w:rPr>
        <w:t xml:space="preserve"> </w:t>
      </w:r>
    </w:p>
    <w:p w14:paraId="75023298" w14:textId="69383DA0" w:rsidR="00EB0FEE" w:rsidRDefault="006000D3" w:rsidP="006000D3">
      <w:r w:rsidRPr="006000D3">
        <w:rPr>
          <w:rFonts w:cstheme="minorHAnsi"/>
        </w:rPr>
        <w:t xml:space="preserve">Beginning in early 2017, the Academy notified the Life Actuarial (A) Task Force (LATF) that it did not have the resources to maintain the ESGs, except in their current form until a suitable replacement can be found.  </w:t>
      </w:r>
      <w:r>
        <w:t xml:space="preserve">In </w:t>
      </w:r>
      <w:proofErr w:type="gramStart"/>
      <w:r>
        <w:t>March,</w:t>
      </w:r>
      <w:proofErr w:type="gramEnd"/>
      <w:r>
        <w:t xml:space="preserve"> 2020 t</w:t>
      </w:r>
      <w:r w:rsidR="006C7C0F" w:rsidRPr="006C7C0F">
        <w:t>he NAIC released a request for proposal (RFP) to vendors to provide, maintain, and support an Economic Scenario Generator (ESG) producing real-world interest and equity scenarios to be prescribed for use in calculations of life and annuity Statutory reserves according to the Valuation Manual (e.g. VM-20, VM-21) and capital under the NAIC RBC requirements (e.g. C3 Phase 1, C3 Phase 2).</w:t>
      </w:r>
      <w:r>
        <w:t xml:space="preserve">  </w:t>
      </w:r>
      <w:r w:rsidR="006C7C0F">
        <w:t xml:space="preserve">Conning </w:t>
      </w:r>
      <w:r>
        <w:t>was selected as the ESG vendor</w:t>
      </w:r>
      <w:r w:rsidR="00E124AF">
        <w:t xml:space="preserve">, and a </w:t>
      </w:r>
      <w:hyperlink r:id="rId7" w:history="1">
        <w:r w:rsidR="00E124AF" w:rsidRPr="00D459C4">
          <w:rPr>
            <w:rStyle w:val="Hyperlink"/>
          </w:rPr>
          <w:t>project timeline</w:t>
        </w:r>
      </w:hyperlink>
      <w:r w:rsidR="00E124AF">
        <w:t xml:space="preserve"> was developed based on a target implementation date of 1/1/22</w:t>
      </w:r>
      <w:r>
        <w:t>.</w:t>
      </w:r>
      <w:r w:rsidR="00C7059C">
        <w:t xml:space="preserve">  This was presented to LATF on </w:t>
      </w:r>
      <w:r w:rsidR="001A5DBE">
        <w:t>10/27/20</w:t>
      </w:r>
      <w:r w:rsidR="00C7059C">
        <w:t xml:space="preserve">, along with the </w:t>
      </w:r>
      <w:hyperlink r:id="rId8" w:history="1">
        <w:r w:rsidR="00C7059C" w:rsidRPr="00D459C4">
          <w:rPr>
            <w:rStyle w:val="Hyperlink"/>
          </w:rPr>
          <w:t>deliverables</w:t>
        </w:r>
      </w:hyperlink>
      <w:r w:rsidR="00C7059C">
        <w:t xml:space="preserve"> included in the NAIC’s contract with Conning.</w:t>
      </w:r>
    </w:p>
    <w:p w14:paraId="1562FD48" w14:textId="77777777" w:rsidR="002E60DE" w:rsidRDefault="002E60DE" w:rsidP="002E60DE">
      <w:pPr>
        <w:rPr>
          <w:b/>
          <w:bCs/>
        </w:rPr>
      </w:pPr>
      <w:r>
        <w:rPr>
          <w:b/>
          <w:bCs/>
        </w:rPr>
        <w:t>Field Test Timing and Preparation</w:t>
      </w:r>
    </w:p>
    <w:p w14:paraId="119B7E03" w14:textId="51EDDBBC" w:rsidR="002E60DE" w:rsidRDefault="002E60DE" w:rsidP="002E60DE">
      <w:r>
        <w:t xml:space="preserve">The ESG project timeline provides for </w:t>
      </w:r>
      <w:r w:rsidR="00AF2194">
        <w:t>p</w:t>
      </w:r>
      <w:r w:rsidR="00AF2194" w:rsidRPr="00AF2194">
        <w:t>reparation for reserve and capital field tests</w:t>
      </w:r>
      <w:r>
        <w:t xml:space="preserve"> from </w:t>
      </w:r>
      <w:proofErr w:type="gramStart"/>
      <w:r>
        <w:t>December,</w:t>
      </w:r>
      <w:proofErr w:type="gramEnd"/>
      <w:r>
        <w:t xml:space="preserve"> 2020 through </w:t>
      </w:r>
      <w:r w:rsidR="005C1C19">
        <w:t>June</w:t>
      </w:r>
      <w:r>
        <w:t>, 2021</w:t>
      </w:r>
      <w:r w:rsidR="00AF2194">
        <w:t xml:space="preserve"> (item 16 on the timeline)</w:t>
      </w:r>
      <w:r>
        <w:t xml:space="preserve">.  The field test is then scheduled to take place between </w:t>
      </w:r>
      <w:r w:rsidR="005C1C19">
        <w:t>June</w:t>
      </w:r>
      <w:r>
        <w:t xml:space="preserve"> and </w:t>
      </w:r>
      <w:proofErr w:type="gramStart"/>
      <w:r w:rsidR="004C2CD6">
        <w:t>August,</w:t>
      </w:r>
      <w:proofErr w:type="gramEnd"/>
      <w:r>
        <w:t xml:space="preserve"> 2021</w:t>
      </w:r>
      <w:r w:rsidR="00AF2194">
        <w:t xml:space="preserve"> (item 17 on the timeline)</w:t>
      </w:r>
      <w:r>
        <w:t xml:space="preserve">.  However, the timing is contingent on </w:t>
      </w:r>
      <w:r w:rsidR="00A45D61">
        <w:t xml:space="preserve">Joint </w:t>
      </w:r>
      <w:r w:rsidR="00AF2194" w:rsidRPr="00AF2194">
        <w:t>LATF/LRBC WG meetings to discuss comment letters received on exposures</w:t>
      </w:r>
      <w:r w:rsidR="00DB02A3">
        <w:t xml:space="preserve"> of the ESG and ancillary tools</w:t>
      </w:r>
      <w:r w:rsidR="00AF2194" w:rsidRPr="00AF2194">
        <w:t xml:space="preserve">, and </w:t>
      </w:r>
      <w:r w:rsidR="00AF2194">
        <w:t xml:space="preserve">regulators’ </w:t>
      </w:r>
      <w:r w:rsidR="00AF2194" w:rsidRPr="00AF2194">
        <w:t>approv</w:t>
      </w:r>
      <w:r w:rsidR="00AF2194">
        <w:t xml:space="preserve">al of </w:t>
      </w:r>
      <w:r w:rsidR="00DB02A3">
        <w:t>any</w:t>
      </w:r>
      <w:r w:rsidR="00AF2194" w:rsidRPr="00AF2194">
        <w:t xml:space="preserve"> modifications</w:t>
      </w:r>
      <w:r w:rsidR="00DB02A3">
        <w:t xml:space="preserve"> to be made</w:t>
      </w:r>
      <w:r w:rsidR="00AF2194" w:rsidRPr="00AF2194">
        <w:t xml:space="preserve"> for field testing</w:t>
      </w:r>
      <w:r w:rsidR="00AF2194">
        <w:t xml:space="preserve"> (item 14 on the timeline)</w:t>
      </w:r>
      <w:r>
        <w:t xml:space="preserve">.  These exposures may be found on </w:t>
      </w:r>
      <w:proofErr w:type="gramStart"/>
      <w:r>
        <w:t>the</w:t>
      </w:r>
      <w:r w:rsidR="00C242D4">
        <w:t xml:space="preserve"> </w:t>
      </w:r>
      <w:r w:rsidR="006A0335">
        <w:t>”E</w:t>
      </w:r>
      <w:r w:rsidR="000334B6">
        <w:t>xposure</w:t>
      </w:r>
      <w:proofErr w:type="gramEnd"/>
      <w:r w:rsidR="000334B6">
        <w:t xml:space="preserve"> </w:t>
      </w:r>
      <w:r w:rsidR="006A0335">
        <w:t>D</w:t>
      </w:r>
      <w:r w:rsidR="000334B6">
        <w:t>rafts</w:t>
      </w:r>
      <w:r w:rsidR="006A0335">
        <w:t>”</w:t>
      </w:r>
      <w:r w:rsidR="00C242D4">
        <w:t xml:space="preserve"> tab of the</w:t>
      </w:r>
      <w:r>
        <w:t xml:space="preserve"> </w:t>
      </w:r>
      <w:hyperlink r:id="rId9" w:history="1">
        <w:r w:rsidRPr="00AA75D2">
          <w:rPr>
            <w:rStyle w:val="Hyperlink"/>
          </w:rPr>
          <w:t>LATF page</w:t>
        </w:r>
      </w:hyperlink>
      <w:r>
        <w:t xml:space="preserve"> on the NAIC website.</w:t>
      </w:r>
    </w:p>
    <w:p w14:paraId="153DFE2D" w14:textId="24DD694C" w:rsidR="002E60DE" w:rsidRPr="00DC3A22" w:rsidRDefault="002E60DE" w:rsidP="002E60DE">
      <w:r>
        <w:t>NAIC actuarial staff will work with regulators to draft a field test design</w:t>
      </w:r>
      <w:r w:rsidR="00C05672">
        <w:t>, with instructions,</w:t>
      </w:r>
      <w:r>
        <w:t xml:space="preserve"> to be exposed for comments at an open LATF meeting.</w:t>
      </w:r>
    </w:p>
    <w:p w14:paraId="50170BA3" w14:textId="79B0DE31" w:rsidR="00984BB3" w:rsidRPr="00984BB3" w:rsidRDefault="00984BB3" w:rsidP="00632493">
      <w:pPr>
        <w:rPr>
          <w:b/>
          <w:bCs/>
        </w:rPr>
      </w:pPr>
      <w:r w:rsidRPr="00984BB3">
        <w:rPr>
          <w:b/>
          <w:bCs/>
        </w:rPr>
        <w:t>Participat</w:t>
      </w:r>
      <w:r w:rsidR="00267A01">
        <w:rPr>
          <w:b/>
          <w:bCs/>
        </w:rPr>
        <w:t>ion in the Field Test</w:t>
      </w:r>
    </w:p>
    <w:p w14:paraId="3FA048C8" w14:textId="2B68BB5E" w:rsidR="00632493" w:rsidRDefault="00B01464" w:rsidP="00632493">
      <w:r>
        <w:t>Companies wish</w:t>
      </w:r>
      <w:r w:rsidR="003305F8">
        <w:t>ing</w:t>
      </w:r>
      <w:r>
        <w:t xml:space="preserve"> to </w:t>
      </w:r>
      <w:r w:rsidR="00632493">
        <w:t>participate</w:t>
      </w:r>
      <w:r>
        <w:t xml:space="preserve"> in the field test should contact </w:t>
      </w:r>
      <w:r w:rsidR="00632493">
        <w:t>Reggie Mazyck</w:t>
      </w:r>
      <w:r w:rsidR="00D459C4">
        <w:t xml:space="preserve"> by March 1</w:t>
      </w:r>
      <w:r w:rsidR="00D459C4" w:rsidRPr="00D459C4">
        <w:rPr>
          <w:vertAlign w:val="superscript"/>
        </w:rPr>
        <w:t>st</w:t>
      </w:r>
      <w:r w:rsidR="00D459C4">
        <w:t>, 2021</w:t>
      </w:r>
      <w:r w:rsidR="00632493">
        <w:t xml:space="preserve"> at </w:t>
      </w:r>
      <w:hyperlink r:id="rId10" w:history="1">
        <w:r w:rsidR="00632493" w:rsidRPr="00E427F4">
          <w:rPr>
            <w:rStyle w:val="Hyperlink"/>
          </w:rPr>
          <w:t>rmazyck@naic.org</w:t>
        </w:r>
      </w:hyperlink>
      <w:r w:rsidR="00632493">
        <w:t xml:space="preserve"> and provide the following information:  </w:t>
      </w:r>
    </w:p>
    <w:p w14:paraId="77142876" w14:textId="79331E54" w:rsidR="00632493" w:rsidRDefault="00632493" w:rsidP="00632493">
      <w:pPr>
        <w:pStyle w:val="ListParagraph"/>
        <w:numPr>
          <w:ilvl w:val="0"/>
          <w:numId w:val="1"/>
        </w:numPr>
      </w:pPr>
      <w:r>
        <w:t>Company name</w:t>
      </w:r>
    </w:p>
    <w:p w14:paraId="391F68CA" w14:textId="4596F7D8" w:rsidR="00B01464" w:rsidRDefault="00B01464" w:rsidP="00632493">
      <w:pPr>
        <w:pStyle w:val="ListParagraph"/>
        <w:numPr>
          <w:ilvl w:val="0"/>
          <w:numId w:val="1"/>
        </w:numPr>
      </w:pPr>
      <w:r>
        <w:t>NAIC company code</w:t>
      </w:r>
    </w:p>
    <w:p w14:paraId="499E51D2" w14:textId="70C78EC4" w:rsidR="00B01464" w:rsidRDefault="00B01464" w:rsidP="00632493">
      <w:pPr>
        <w:pStyle w:val="ListParagraph"/>
        <w:numPr>
          <w:ilvl w:val="0"/>
          <w:numId w:val="1"/>
        </w:numPr>
      </w:pPr>
      <w:r>
        <w:t>Name</w:t>
      </w:r>
      <w:r w:rsidR="007C17A1">
        <w:t>s</w:t>
      </w:r>
      <w:r>
        <w:t xml:space="preserve"> and email address</w:t>
      </w:r>
      <w:r w:rsidR="00107C7D">
        <w:t>es</w:t>
      </w:r>
      <w:r>
        <w:t xml:space="preserve"> of company contact</w:t>
      </w:r>
      <w:r w:rsidR="00107C7D">
        <w:t>s</w:t>
      </w:r>
    </w:p>
    <w:p w14:paraId="75E00AD7" w14:textId="240D63E7" w:rsidR="00632493" w:rsidRDefault="00107C7D" w:rsidP="00B01464">
      <w:pPr>
        <w:pStyle w:val="ListParagraph"/>
        <w:numPr>
          <w:ilvl w:val="0"/>
          <w:numId w:val="1"/>
        </w:numPr>
      </w:pPr>
      <w:r>
        <w:t xml:space="preserve">A list of the </w:t>
      </w:r>
      <w:r w:rsidR="00632493">
        <w:t>product</w:t>
      </w:r>
      <w:r w:rsidR="0004183D">
        <w:t xml:space="preserve"> </w:t>
      </w:r>
      <w:proofErr w:type="gramStart"/>
      <w:r w:rsidR="0004183D">
        <w:t>types</w:t>
      </w:r>
      <w:proofErr w:type="gramEnd"/>
      <w:r w:rsidR="00632493">
        <w:t xml:space="preserve"> t</w:t>
      </w:r>
      <w:r w:rsidR="00B01464">
        <w:t xml:space="preserve">he company intends to </w:t>
      </w:r>
      <w:r>
        <w:t xml:space="preserve">include in the field </w:t>
      </w:r>
      <w:r w:rsidR="00B01464">
        <w:t>test</w:t>
      </w:r>
    </w:p>
    <w:p w14:paraId="78087BF0" w14:textId="6EAF36C9" w:rsidR="00107C7D" w:rsidRDefault="00107C7D" w:rsidP="00107C7D">
      <w:r>
        <w:t xml:space="preserve">Note:  </w:t>
      </w:r>
      <w:r w:rsidR="00A858BD">
        <w:t>S</w:t>
      </w:r>
      <w:r>
        <w:t xml:space="preserve">ince the new ESG may have a material impact on reserves and capital, it is necessary to have broad </w:t>
      </w:r>
      <w:r w:rsidR="00417663">
        <w:t xml:space="preserve">industry </w:t>
      </w:r>
      <w:r>
        <w:t>participation</w:t>
      </w:r>
      <w:r w:rsidR="00417663">
        <w:t xml:space="preserve"> in the field test</w:t>
      </w:r>
      <w:r>
        <w:t xml:space="preserve">.  NAIC staff will </w:t>
      </w:r>
      <w:r w:rsidR="00417663">
        <w:t xml:space="preserve">monitor </w:t>
      </w:r>
      <w:r>
        <w:t>the level of participation</w:t>
      </w:r>
      <w:r w:rsidR="00417663">
        <w:t xml:space="preserve">.  If it is </w:t>
      </w:r>
      <w:r w:rsidR="00417663">
        <w:lastRenderedPageBreak/>
        <w:t>insufficient, regulators may contact companies to request their participation.</w:t>
      </w:r>
      <w:r>
        <w:t xml:space="preserve">  </w:t>
      </w:r>
      <w:r w:rsidR="00FF4B59">
        <w:t>All companies participating in the field test will be contacted by a regulator from a state in which they are licensed with details on field test requirements.</w:t>
      </w:r>
    </w:p>
    <w:p w14:paraId="50E562FF" w14:textId="37C4FF7F" w:rsidR="001A5DBE" w:rsidRPr="00692A3B" w:rsidRDefault="00EB0FEE" w:rsidP="00EB0FEE">
      <w:pPr>
        <w:rPr>
          <w:b/>
          <w:bCs/>
        </w:rPr>
      </w:pPr>
      <w:r w:rsidRPr="00EB0FEE">
        <w:rPr>
          <w:b/>
          <w:bCs/>
        </w:rPr>
        <w:t>Communication of Field Test Results</w:t>
      </w:r>
      <w:r w:rsidR="0002565A">
        <w:t xml:space="preserve">  </w:t>
      </w:r>
    </w:p>
    <w:p w14:paraId="74719E58" w14:textId="7B70D95D" w:rsidR="00A858BD" w:rsidRDefault="00EB0FEE" w:rsidP="00DC3A22">
      <w:r>
        <w:t xml:space="preserve">NAIC staff will compile </w:t>
      </w:r>
      <w:r w:rsidR="00C05672">
        <w:t>aggregated</w:t>
      </w:r>
      <w:r w:rsidR="00267A01">
        <w:t xml:space="preserve"> results</w:t>
      </w:r>
      <w:r w:rsidR="0002565A">
        <w:t xml:space="preserve"> in a report that will </w:t>
      </w:r>
      <w:r w:rsidR="0002565A" w:rsidRPr="00B01464">
        <w:t>not contain any company-specific or other company-identifiable information</w:t>
      </w:r>
      <w:r w:rsidR="0002565A">
        <w:t xml:space="preserve">.  Joint </w:t>
      </w:r>
      <w:r w:rsidR="0002565A" w:rsidRPr="00A858BD">
        <w:t xml:space="preserve">LATF/LRBC WG </w:t>
      </w:r>
      <w:r w:rsidR="0002565A">
        <w:t xml:space="preserve">open </w:t>
      </w:r>
      <w:r w:rsidR="0002565A" w:rsidRPr="00A858BD">
        <w:t>meetings</w:t>
      </w:r>
      <w:r w:rsidR="0002565A">
        <w:t xml:space="preserve"> will be held</w:t>
      </w:r>
      <w:r w:rsidR="0002565A" w:rsidRPr="00A858BD">
        <w:t xml:space="preserve"> to discuss 1) aggregate field test results, 2) whether any calibration or parameter changes are needed based on the results, and 3) potential VM and RBC instruction impacts, </w:t>
      </w:r>
      <w:proofErr w:type="gramStart"/>
      <w:r w:rsidR="0002565A" w:rsidRPr="00A858BD">
        <w:t>e.g.</w:t>
      </w:r>
      <w:proofErr w:type="gramEnd"/>
      <w:r w:rsidR="0002565A" w:rsidRPr="00A858BD">
        <w:t xml:space="preserve"> phase-in language</w:t>
      </w:r>
      <w:r w:rsidR="0002565A">
        <w:t>.</w:t>
      </w:r>
    </w:p>
    <w:p w14:paraId="288F4238" w14:textId="7048D65E" w:rsidR="00DC3A22" w:rsidRDefault="00DC3A22" w:rsidP="00EB0FEE"/>
    <w:sectPr w:rsidR="00DC3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43487"/>
    <w:multiLevelType w:val="hybridMultilevel"/>
    <w:tmpl w:val="BC7E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93"/>
    <w:rsid w:val="0002565A"/>
    <w:rsid w:val="000334B6"/>
    <w:rsid w:val="000366F2"/>
    <w:rsid w:val="0004183D"/>
    <w:rsid w:val="00047414"/>
    <w:rsid w:val="00107C7D"/>
    <w:rsid w:val="00135A10"/>
    <w:rsid w:val="001A5DBE"/>
    <w:rsid w:val="001F2DC7"/>
    <w:rsid w:val="00267A01"/>
    <w:rsid w:val="002B149D"/>
    <w:rsid w:val="002C63FA"/>
    <w:rsid w:val="002E60DE"/>
    <w:rsid w:val="003305F8"/>
    <w:rsid w:val="003670DE"/>
    <w:rsid w:val="00417663"/>
    <w:rsid w:val="00426AF8"/>
    <w:rsid w:val="004C2CD6"/>
    <w:rsid w:val="004F153F"/>
    <w:rsid w:val="005C1C19"/>
    <w:rsid w:val="005F282E"/>
    <w:rsid w:val="006000D3"/>
    <w:rsid w:val="00632493"/>
    <w:rsid w:val="00692A3B"/>
    <w:rsid w:val="006A0335"/>
    <w:rsid w:val="006C7C0F"/>
    <w:rsid w:val="00716548"/>
    <w:rsid w:val="007C17A1"/>
    <w:rsid w:val="0089498E"/>
    <w:rsid w:val="008F1DD8"/>
    <w:rsid w:val="009668EE"/>
    <w:rsid w:val="00984BB3"/>
    <w:rsid w:val="00A45D61"/>
    <w:rsid w:val="00A858BD"/>
    <w:rsid w:val="00AA75D2"/>
    <w:rsid w:val="00AF2194"/>
    <w:rsid w:val="00B01464"/>
    <w:rsid w:val="00C05672"/>
    <w:rsid w:val="00C242D4"/>
    <w:rsid w:val="00C7059C"/>
    <w:rsid w:val="00CF45F1"/>
    <w:rsid w:val="00CF7FB4"/>
    <w:rsid w:val="00D459C4"/>
    <w:rsid w:val="00DB02A3"/>
    <w:rsid w:val="00DC3A22"/>
    <w:rsid w:val="00E124AF"/>
    <w:rsid w:val="00E46FA3"/>
    <w:rsid w:val="00EB0FEE"/>
    <w:rsid w:val="00FF4B59"/>
    <w:rsid w:val="00FF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5E31"/>
  <w15:chartTrackingRefBased/>
  <w15:docId w15:val="{56F11511-2F37-44D4-B652-C339E1B9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493"/>
    <w:rPr>
      <w:color w:val="0563C1" w:themeColor="hyperlink"/>
      <w:u w:val="single"/>
    </w:rPr>
  </w:style>
  <w:style w:type="character" w:styleId="UnresolvedMention">
    <w:name w:val="Unresolved Mention"/>
    <w:basedOn w:val="DefaultParagraphFont"/>
    <w:uiPriority w:val="99"/>
    <w:semiHidden/>
    <w:unhideWhenUsed/>
    <w:rsid w:val="00632493"/>
    <w:rPr>
      <w:color w:val="605E5C"/>
      <w:shd w:val="clear" w:color="auto" w:fill="E1DFDD"/>
    </w:rPr>
  </w:style>
  <w:style w:type="paragraph" w:styleId="ListParagraph">
    <w:name w:val="List Paragraph"/>
    <w:basedOn w:val="Normal"/>
    <w:uiPriority w:val="34"/>
    <w:qFormat/>
    <w:rsid w:val="00632493"/>
    <w:pPr>
      <w:ind w:left="720"/>
      <w:contextualSpacing/>
    </w:pPr>
  </w:style>
  <w:style w:type="character" w:styleId="CommentReference">
    <w:name w:val="annotation reference"/>
    <w:basedOn w:val="DefaultParagraphFont"/>
    <w:uiPriority w:val="99"/>
    <w:semiHidden/>
    <w:unhideWhenUsed/>
    <w:rsid w:val="00716548"/>
    <w:rPr>
      <w:sz w:val="16"/>
      <w:szCs w:val="16"/>
    </w:rPr>
  </w:style>
  <w:style w:type="paragraph" w:styleId="CommentText">
    <w:name w:val="annotation text"/>
    <w:basedOn w:val="Normal"/>
    <w:link w:val="CommentTextChar"/>
    <w:uiPriority w:val="99"/>
    <w:semiHidden/>
    <w:unhideWhenUsed/>
    <w:rsid w:val="00716548"/>
    <w:pPr>
      <w:spacing w:line="240" w:lineRule="auto"/>
    </w:pPr>
    <w:rPr>
      <w:sz w:val="20"/>
      <w:szCs w:val="20"/>
    </w:rPr>
  </w:style>
  <w:style w:type="character" w:customStyle="1" w:styleId="CommentTextChar">
    <w:name w:val="Comment Text Char"/>
    <w:basedOn w:val="DefaultParagraphFont"/>
    <w:link w:val="CommentText"/>
    <w:uiPriority w:val="99"/>
    <w:semiHidden/>
    <w:rsid w:val="00716548"/>
    <w:rPr>
      <w:sz w:val="20"/>
      <w:szCs w:val="20"/>
    </w:rPr>
  </w:style>
  <w:style w:type="paragraph" w:styleId="CommentSubject">
    <w:name w:val="annotation subject"/>
    <w:basedOn w:val="CommentText"/>
    <w:next w:val="CommentText"/>
    <w:link w:val="CommentSubjectChar"/>
    <w:uiPriority w:val="99"/>
    <w:semiHidden/>
    <w:unhideWhenUsed/>
    <w:rsid w:val="00716548"/>
    <w:rPr>
      <w:b/>
      <w:bCs/>
    </w:rPr>
  </w:style>
  <w:style w:type="character" w:customStyle="1" w:styleId="CommentSubjectChar">
    <w:name w:val="Comment Subject Char"/>
    <w:basedOn w:val="CommentTextChar"/>
    <w:link w:val="CommentSubject"/>
    <w:uiPriority w:val="99"/>
    <w:semiHidden/>
    <w:rsid w:val="00716548"/>
    <w:rPr>
      <w:b/>
      <w:bCs/>
      <w:sz w:val="20"/>
      <w:szCs w:val="20"/>
    </w:rPr>
  </w:style>
  <w:style w:type="character" w:styleId="FollowedHyperlink">
    <w:name w:val="FollowedHyperlink"/>
    <w:basedOn w:val="DefaultParagraphFont"/>
    <w:uiPriority w:val="99"/>
    <w:semiHidden/>
    <w:unhideWhenUsed/>
    <w:rsid w:val="00D45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naic.org/sites/default/files/inline-files/ESG%20Background%20and%20Deliverables_10.27.2020.pdf" TargetMode="External"/><Relationship Id="rId3" Type="http://schemas.openxmlformats.org/officeDocument/2006/relationships/settings" Target="settings.xml"/><Relationship Id="rId7" Type="http://schemas.openxmlformats.org/officeDocument/2006/relationships/hyperlink" Target="https://content.naic.org/sites/default/files/inline-files/ESG%20Implementation%20Timeline%201.21.21%20%281%2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ent.naic.org/cmte_e_lrbc.htm" TargetMode="External"/><Relationship Id="rId11" Type="http://schemas.openxmlformats.org/officeDocument/2006/relationships/fontTable" Target="fontTable.xml"/><Relationship Id="rId5" Type="http://schemas.openxmlformats.org/officeDocument/2006/relationships/hyperlink" Target="https://www.soa.org/tables-calcs-tools/research-scenario/" TargetMode="External"/><Relationship Id="rId10" Type="http://schemas.openxmlformats.org/officeDocument/2006/relationships/hyperlink" Target="mailto:rmazyck@naic.org" TargetMode="External"/><Relationship Id="rId4" Type="http://schemas.openxmlformats.org/officeDocument/2006/relationships/webSettings" Target="webSettings.xml"/><Relationship Id="rId9" Type="http://schemas.openxmlformats.org/officeDocument/2006/relationships/hyperlink" Target="https://content.naic.org/cmte_a_lat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Pat</dc:creator>
  <cp:keywords/>
  <dc:description/>
  <cp:lastModifiedBy>O'Neal, Scott</cp:lastModifiedBy>
  <cp:revision>3</cp:revision>
  <dcterms:created xsi:type="dcterms:W3CDTF">2021-01-25T18:04:00Z</dcterms:created>
  <dcterms:modified xsi:type="dcterms:W3CDTF">2021-01-25T18:05:00Z</dcterms:modified>
</cp:coreProperties>
</file>