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1D4A" w14:textId="53ECBE3B" w:rsidR="00047A49" w:rsidRPr="00E6111F" w:rsidRDefault="00294C04" w:rsidP="00294C04">
      <w:pPr>
        <w:keepNext/>
        <w:keepLines/>
        <w:spacing w:after="0"/>
        <w:outlineLvl w:val="0"/>
        <w:rPr>
          <w:rFonts w:ascii="Arial" w:eastAsiaTheme="majorEastAsia" w:hAnsi="Arial" w:cs="Arial"/>
          <w:b/>
          <w:bCs/>
          <w:color w:val="00B050"/>
          <w:sz w:val="28"/>
          <w:szCs w:val="28"/>
        </w:rPr>
      </w:pPr>
      <w:r w:rsidRPr="00E6111F">
        <w:rPr>
          <w:rFonts w:ascii="Arial" w:eastAsiaTheme="majorEastAsia" w:hAnsi="Arial" w:cs="Arial"/>
          <w:b/>
          <w:bCs/>
          <w:color w:val="00B050"/>
          <w:sz w:val="28"/>
          <w:szCs w:val="28"/>
        </w:rPr>
        <w:t xml:space="preserve">IPIR </w:t>
      </w:r>
      <w:r w:rsidR="00047A49" w:rsidRPr="00E6111F">
        <w:rPr>
          <w:rFonts w:ascii="Arial" w:eastAsiaTheme="majorEastAsia" w:hAnsi="Arial" w:cs="Arial"/>
          <w:b/>
          <w:bCs/>
          <w:color w:val="00B050"/>
          <w:sz w:val="28"/>
          <w:szCs w:val="28"/>
        </w:rPr>
        <w:t>Admissions Eligibility</w:t>
      </w:r>
    </w:p>
    <w:p w14:paraId="7EA3E732" w14:textId="33572CE7" w:rsidR="00903749" w:rsidRDefault="00047A49" w:rsidP="00294C04">
      <w:pPr>
        <w:keepNext/>
        <w:keepLines/>
        <w:spacing w:after="0"/>
        <w:outlineLvl w:val="1"/>
        <w:rPr>
          <w:rFonts w:ascii="Arial" w:eastAsiaTheme="majorEastAsia" w:hAnsi="Arial" w:cs="Arial"/>
          <w:b/>
          <w:bCs/>
          <w:color w:val="002060"/>
          <w:sz w:val="26"/>
          <w:szCs w:val="26"/>
        </w:rPr>
      </w:pPr>
      <w:bookmarkStart w:id="0" w:name="_Toc495065563"/>
      <w:r w:rsidRPr="00E6111F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Prospective Investment Professional in Insurance Regulation (IPIR) Candidates must</w:t>
      </w:r>
      <w:bookmarkEnd w:id="0"/>
      <w:r w:rsidR="00294C04" w:rsidRPr="00E6111F">
        <w:rPr>
          <w:rFonts w:ascii="Arial" w:eastAsiaTheme="majorEastAsia" w:hAnsi="Arial" w:cs="Arial"/>
          <w:b/>
          <w:bCs/>
          <w:color w:val="002060"/>
          <w:sz w:val="26"/>
          <w:szCs w:val="26"/>
        </w:rPr>
        <w:t>:</w:t>
      </w:r>
      <w:r w:rsidRPr="00E6111F">
        <w:rPr>
          <w:rFonts w:ascii="Arial" w:eastAsiaTheme="majorEastAsia" w:hAnsi="Arial" w:cs="Arial"/>
          <w:b/>
          <w:bCs/>
          <w:color w:val="002060"/>
          <w:sz w:val="26"/>
          <w:szCs w:val="26"/>
        </w:rPr>
        <w:t xml:space="preserve"> </w:t>
      </w:r>
    </w:p>
    <w:p w14:paraId="326256B0" w14:textId="77777777" w:rsidR="00E6111F" w:rsidRPr="00E6111F" w:rsidRDefault="00E6111F" w:rsidP="00294C04">
      <w:pPr>
        <w:keepNext/>
        <w:keepLines/>
        <w:spacing w:after="0"/>
        <w:outlineLvl w:val="1"/>
        <w:rPr>
          <w:rFonts w:ascii="Arial" w:eastAsiaTheme="majorEastAsia" w:hAnsi="Arial" w:cs="Arial"/>
          <w:b/>
          <w:bCs/>
          <w:color w:val="002060"/>
          <w:sz w:val="26"/>
          <w:szCs w:val="26"/>
        </w:rPr>
      </w:pPr>
    </w:p>
    <w:p w14:paraId="1EF2A4BF" w14:textId="7A2F3951" w:rsidR="00E6111F" w:rsidRDefault="00903749" w:rsidP="004B4670">
      <w:pPr>
        <w:pStyle w:val="ListParagraph"/>
        <w:numPr>
          <w:ilvl w:val="0"/>
          <w:numId w:val="17"/>
        </w:numPr>
        <w:spacing w:after="0"/>
        <w:rPr>
          <w:rFonts w:cs="Arial"/>
          <w:sz w:val="24"/>
        </w:rPr>
      </w:pPr>
      <w:r w:rsidRPr="004B4670">
        <w:rPr>
          <w:rFonts w:cs="Arial"/>
          <w:sz w:val="24"/>
        </w:rPr>
        <w:t>Be currently employed by a state DOI.</w:t>
      </w:r>
    </w:p>
    <w:p w14:paraId="00B6D4A9" w14:textId="77777777" w:rsidR="004B4670" w:rsidRPr="004B4670" w:rsidRDefault="004B4670" w:rsidP="004B4670">
      <w:pPr>
        <w:pStyle w:val="ListParagraph"/>
        <w:spacing w:after="0"/>
        <w:ind w:left="1080"/>
        <w:rPr>
          <w:rFonts w:cs="Arial"/>
          <w:sz w:val="24"/>
        </w:rPr>
      </w:pPr>
    </w:p>
    <w:p w14:paraId="6AAAF326" w14:textId="0109112B" w:rsidR="00E6111F" w:rsidRDefault="00294C04" w:rsidP="004B4670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Hold a current and active </w:t>
      </w:r>
      <w:r w:rsidRPr="009420EA">
        <w:rPr>
          <w:sz w:val="24"/>
          <w:szCs w:val="24"/>
        </w:rPr>
        <w:t>PIR Designation</w:t>
      </w:r>
      <w:r>
        <w:rPr>
          <w:sz w:val="24"/>
          <w:szCs w:val="24"/>
        </w:rPr>
        <w:t xml:space="preserve">. </w:t>
      </w:r>
    </w:p>
    <w:p w14:paraId="53E453D2" w14:textId="77777777" w:rsidR="004B4670" w:rsidRPr="004B4670" w:rsidRDefault="004B4670" w:rsidP="004B4670">
      <w:pPr>
        <w:spacing w:after="0"/>
        <w:rPr>
          <w:sz w:val="24"/>
          <w:szCs w:val="24"/>
        </w:rPr>
      </w:pPr>
    </w:p>
    <w:p w14:paraId="769F1907" w14:textId="7EE0733C" w:rsidR="00E6111F" w:rsidRDefault="00294C04" w:rsidP="004B4670">
      <w:pPr>
        <w:pStyle w:val="ListParagraph"/>
        <w:numPr>
          <w:ilvl w:val="0"/>
          <w:numId w:val="17"/>
        </w:numPr>
        <w:spacing w:after="0"/>
        <w:rPr>
          <w:rFonts w:cs="Arial"/>
          <w:sz w:val="24"/>
        </w:rPr>
      </w:pPr>
      <w:r w:rsidRPr="004B4670">
        <w:rPr>
          <w:rFonts w:cs="Arial"/>
          <w:sz w:val="24"/>
        </w:rPr>
        <w:t>S</w:t>
      </w:r>
      <w:r w:rsidR="00903749" w:rsidRPr="004B4670">
        <w:rPr>
          <w:rFonts w:cs="Arial"/>
          <w:sz w:val="24"/>
        </w:rPr>
        <w:t xml:space="preserve">atisfactorily complete the NAIC’s </w:t>
      </w:r>
      <w:r w:rsidR="00903749" w:rsidRPr="004B4670">
        <w:rPr>
          <w:rFonts w:cs="Arial"/>
          <w:i/>
          <w:sz w:val="24"/>
        </w:rPr>
        <w:t>Introduction to Financial Regulation</w:t>
      </w:r>
      <w:r w:rsidR="00903749" w:rsidRPr="004B4670">
        <w:rPr>
          <w:rFonts w:cs="Arial"/>
          <w:sz w:val="24"/>
        </w:rPr>
        <w:t xml:space="preserve"> (or equivalent work experience submitted for approval to NAIC Education &amp; Training Department), the NAIC’s </w:t>
      </w:r>
      <w:r w:rsidR="00903749" w:rsidRPr="004B4670">
        <w:rPr>
          <w:rFonts w:cs="Arial"/>
          <w:i/>
          <w:sz w:val="24"/>
        </w:rPr>
        <w:t xml:space="preserve">Regulating for Solvency, How to Analyze Insurer Investment Portfolios, </w:t>
      </w:r>
      <w:r w:rsidR="00903749" w:rsidRPr="004B4670">
        <w:rPr>
          <w:rFonts w:cs="Arial"/>
          <w:sz w:val="24"/>
        </w:rPr>
        <w:t xml:space="preserve">and </w:t>
      </w:r>
      <w:r w:rsidR="00903749" w:rsidRPr="004B4670">
        <w:rPr>
          <w:rFonts w:cs="Arial"/>
          <w:i/>
          <w:sz w:val="24"/>
        </w:rPr>
        <w:t>The Basics of Investing</w:t>
      </w:r>
      <w:r w:rsidR="00903749" w:rsidRPr="004B4670">
        <w:rPr>
          <w:rFonts w:cs="Arial"/>
          <w:sz w:val="24"/>
        </w:rPr>
        <w:t>.</w:t>
      </w:r>
    </w:p>
    <w:p w14:paraId="03B1CAFF" w14:textId="77777777" w:rsidR="004B4670" w:rsidRPr="004B4670" w:rsidRDefault="004B4670" w:rsidP="004B4670">
      <w:pPr>
        <w:spacing w:after="0"/>
        <w:rPr>
          <w:rFonts w:cs="Arial"/>
          <w:sz w:val="24"/>
        </w:rPr>
      </w:pPr>
    </w:p>
    <w:p w14:paraId="5D9603B3" w14:textId="24D9CE98" w:rsidR="004B4670" w:rsidRDefault="00903749" w:rsidP="004B4670">
      <w:pPr>
        <w:pStyle w:val="ListParagraph"/>
        <w:numPr>
          <w:ilvl w:val="0"/>
          <w:numId w:val="17"/>
        </w:numPr>
        <w:rPr>
          <w:rFonts w:cs="Arial"/>
          <w:sz w:val="24"/>
        </w:rPr>
      </w:pPr>
      <w:r w:rsidRPr="004B4670">
        <w:rPr>
          <w:rFonts w:cs="Arial"/>
          <w:sz w:val="24"/>
        </w:rPr>
        <w:t xml:space="preserve">Submit a completed application form describing their understanding of fundamental accounting principles, investment terminology and financial statement components; and be able to provide evidence of baseline financial knowledge. </w:t>
      </w:r>
    </w:p>
    <w:p w14:paraId="2C280CD8" w14:textId="77777777" w:rsidR="004B4670" w:rsidRPr="004B4670" w:rsidRDefault="004B4670" w:rsidP="004B4670">
      <w:pPr>
        <w:pStyle w:val="ListParagraph"/>
        <w:rPr>
          <w:rFonts w:cs="Arial"/>
          <w:sz w:val="24"/>
        </w:rPr>
      </w:pPr>
    </w:p>
    <w:p w14:paraId="52D7641A" w14:textId="5DCA6027" w:rsidR="004B4670" w:rsidRDefault="004B4670" w:rsidP="004B4670">
      <w:pPr>
        <w:pStyle w:val="ListParagraph"/>
        <w:numPr>
          <w:ilvl w:val="0"/>
          <w:numId w:val="17"/>
        </w:numPr>
        <w:rPr>
          <w:rFonts w:cs="Arial"/>
          <w:sz w:val="24"/>
        </w:rPr>
      </w:pPr>
      <w:r>
        <w:rPr>
          <w:rFonts w:cs="Arial"/>
          <w:sz w:val="24"/>
        </w:rPr>
        <w:t xml:space="preserve">Successfully complete at least one college-level accounting course </w:t>
      </w:r>
      <w:r w:rsidRPr="004B4670">
        <w:rPr>
          <w:rFonts w:cs="Arial"/>
          <w:sz w:val="24"/>
          <w:u w:val="single"/>
        </w:rPr>
        <w:t>or</w:t>
      </w:r>
      <w:r>
        <w:rPr>
          <w:rFonts w:cs="Arial"/>
          <w:sz w:val="24"/>
        </w:rPr>
        <w:t xml:space="preserve"> achieved a minimum score of 80% on the NAIC’s IPIR entrance exam.</w:t>
      </w:r>
    </w:p>
    <w:p w14:paraId="768A51FB" w14:textId="1D5E56B2" w:rsidR="00903749" w:rsidRDefault="00903749" w:rsidP="004B4670">
      <w:pPr>
        <w:spacing w:line="240" w:lineRule="auto"/>
        <w:contextualSpacing/>
        <w:rPr>
          <w:rFonts w:cs="Arial"/>
          <w:sz w:val="24"/>
        </w:rPr>
      </w:pPr>
      <w:bookmarkStart w:id="1" w:name="_GoBack"/>
      <w:bookmarkEnd w:id="1"/>
    </w:p>
    <w:p w14:paraId="4730B9DD" w14:textId="77777777" w:rsidR="00E6111F" w:rsidRPr="00903749" w:rsidRDefault="00E6111F" w:rsidP="00903749">
      <w:pPr>
        <w:spacing w:line="240" w:lineRule="auto"/>
        <w:ind w:left="720"/>
        <w:contextualSpacing/>
        <w:rPr>
          <w:rFonts w:cs="Arial"/>
          <w:sz w:val="24"/>
        </w:rPr>
      </w:pPr>
    </w:p>
    <w:p w14:paraId="35FA661C" w14:textId="2CCBFDF0" w:rsidR="00903749" w:rsidRDefault="00903749" w:rsidP="00903749">
      <w:pPr>
        <w:spacing w:before="200"/>
        <w:rPr>
          <w:rFonts w:cs="Arial"/>
          <w:sz w:val="24"/>
        </w:rPr>
      </w:pPr>
      <w:r w:rsidRPr="00903749">
        <w:rPr>
          <w:rFonts w:cs="Arial"/>
          <w:sz w:val="24"/>
        </w:rPr>
        <w:t>IPIR admissions applications and entrance exams are reviewed by the Capital Markets</w:t>
      </w:r>
      <w:r w:rsidR="00294C04">
        <w:rPr>
          <w:rFonts w:cs="Arial"/>
          <w:sz w:val="24"/>
        </w:rPr>
        <w:t>/</w:t>
      </w:r>
      <w:r w:rsidRPr="00903749">
        <w:rPr>
          <w:rFonts w:cs="Arial"/>
          <w:sz w:val="24"/>
        </w:rPr>
        <w:t>Investment Analysis staff and NAIC Education &amp; Training Department</w:t>
      </w:r>
      <w:r w:rsidR="00294C04">
        <w:rPr>
          <w:rFonts w:cs="Arial"/>
          <w:sz w:val="24"/>
        </w:rPr>
        <w:t xml:space="preserve"> senior management</w:t>
      </w:r>
      <w:r w:rsidRPr="00903749">
        <w:rPr>
          <w:rFonts w:cs="Arial"/>
          <w:bCs/>
          <w:sz w:val="24"/>
        </w:rPr>
        <w:t>.</w:t>
      </w:r>
      <w:r w:rsidRPr="00903749">
        <w:rPr>
          <w:rFonts w:cs="Arial"/>
          <w:b/>
          <w:bCs/>
          <w:sz w:val="24"/>
        </w:rPr>
        <w:t xml:space="preserve"> </w:t>
      </w:r>
      <w:r w:rsidRPr="00903749">
        <w:rPr>
          <w:rFonts w:cs="Arial"/>
          <w:sz w:val="24"/>
        </w:rPr>
        <w:t xml:space="preserve">IPIR </w:t>
      </w:r>
      <w:r w:rsidR="00294C04">
        <w:rPr>
          <w:rFonts w:cs="Arial"/>
          <w:sz w:val="24"/>
        </w:rPr>
        <w:t>T</w:t>
      </w:r>
      <w:r w:rsidRPr="00903749">
        <w:rPr>
          <w:rFonts w:cs="Arial"/>
          <w:sz w:val="24"/>
        </w:rPr>
        <w:t>he NAIC Education &amp; Training Department</w:t>
      </w:r>
      <w:r w:rsidR="00294C04">
        <w:rPr>
          <w:rFonts w:cs="Arial"/>
          <w:sz w:val="24"/>
        </w:rPr>
        <w:t xml:space="preserve"> notifies candidates of their admission</w:t>
      </w:r>
      <w:r w:rsidRPr="00903749">
        <w:rPr>
          <w:rFonts w:cs="Arial"/>
          <w:sz w:val="24"/>
        </w:rPr>
        <w:t>.</w:t>
      </w:r>
    </w:p>
    <w:p w14:paraId="28D9AF9D" w14:textId="77777777" w:rsidR="00E6111F" w:rsidRDefault="00E6111F" w:rsidP="00903749">
      <w:pPr>
        <w:spacing w:before="200"/>
        <w:rPr>
          <w:rFonts w:cs="Arial"/>
          <w:sz w:val="24"/>
        </w:rPr>
      </w:pPr>
    </w:p>
    <w:p w14:paraId="4300FFFC" w14:textId="77777777" w:rsidR="00047A49" w:rsidRPr="00E6111F" w:rsidRDefault="00047A49" w:rsidP="00047A49">
      <w:pPr>
        <w:keepNext/>
        <w:keepLines/>
        <w:spacing w:before="200" w:after="0"/>
        <w:outlineLvl w:val="1"/>
        <w:rPr>
          <w:rFonts w:ascii="Arial" w:eastAsiaTheme="majorEastAsia" w:hAnsi="Arial" w:cs="Arial"/>
          <w:b/>
          <w:bCs/>
          <w:color w:val="00B050"/>
          <w:sz w:val="28"/>
          <w:szCs w:val="28"/>
        </w:rPr>
      </w:pPr>
      <w:r w:rsidRPr="00E6111F">
        <w:rPr>
          <w:rFonts w:ascii="Arial" w:eastAsiaTheme="majorEastAsia" w:hAnsi="Arial" w:cs="Arial"/>
          <w:b/>
          <w:bCs/>
          <w:color w:val="00B050"/>
          <w:sz w:val="28"/>
          <w:szCs w:val="28"/>
        </w:rPr>
        <w:t xml:space="preserve">IPIR Requirements </w:t>
      </w:r>
    </w:p>
    <w:p w14:paraId="0691B832" w14:textId="1F32A29C" w:rsidR="00903749" w:rsidRPr="00903749" w:rsidRDefault="00903749" w:rsidP="00903749">
      <w:pPr>
        <w:rPr>
          <w:rFonts w:cs="Arial"/>
          <w:sz w:val="24"/>
        </w:rPr>
      </w:pPr>
      <w:r w:rsidRPr="00903749">
        <w:rPr>
          <w:rFonts w:cs="Arial"/>
          <w:sz w:val="24"/>
        </w:rPr>
        <w:t xml:space="preserve">IPIR designation </w:t>
      </w:r>
      <w:r w:rsidR="00294C04">
        <w:rPr>
          <w:rFonts w:cs="Arial"/>
          <w:sz w:val="24"/>
        </w:rPr>
        <w:t>candidates must</w:t>
      </w:r>
      <w:r w:rsidRPr="00903749">
        <w:rPr>
          <w:rFonts w:cs="Arial"/>
          <w:sz w:val="24"/>
        </w:rPr>
        <w:t>:</w:t>
      </w:r>
    </w:p>
    <w:p w14:paraId="1F541A47" w14:textId="77777777" w:rsidR="00903749" w:rsidRPr="00903749" w:rsidRDefault="00903749" w:rsidP="00903749">
      <w:pPr>
        <w:numPr>
          <w:ilvl w:val="0"/>
          <w:numId w:val="16"/>
        </w:numPr>
        <w:contextualSpacing/>
        <w:rPr>
          <w:rFonts w:cs="Arial"/>
          <w:sz w:val="24"/>
        </w:rPr>
      </w:pPr>
      <w:r w:rsidRPr="00903749">
        <w:rPr>
          <w:rFonts w:cs="Arial"/>
          <w:sz w:val="24"/>
        </w:rPr>
        <w:t xml:space="preserve">Satisfactorily complete </w:t>
      </w:r>
      <w:r w:rsidRPr="00903749">
        <w:rPr>
          <w:rFonts w:cs="Arial"/>
          <w:sz w:val="24"/>
          <w:u w:val="single"/>
        </w:rPr>
        <w:t>all</w:t>
      </w:r>
      <w:r w:rsidRPr="00903749">
        <w:rPr>
          <w:rFonts w:cs="Arial"/>
          <w:sz w:val="24"/>
        </w:rPr>
        <w:t xml:space="preserve"> the courses listed below and achieve a passing score of 70% on the exam for each course. </w:t>
      </w:r>
    </w:p>
    <w:p w14:paraId="7880CD89" w14:textId="77777777" w:rsidR="00903749" w:rsidRPr="00903749" w:rsidRDefault="00903749" w:rsidP="00903749">
      <w:pPr>
        <w:numPr>
          <w:ilvl w:val="1"/>
          <w:numId w:val="16"/>
        </w:numPr>
        <w:contextualSpacing/>
        <w:rPr>
          <w:rFonts w:cs="Arial"/>
          <w:i/>
          <w:sz w:val="24"/>
        </w:rPr>
      </w:pPr>
      <w:r w:rsidRPr="00903749">
        <w:rPr>
          <w:rFonts w:cs="Arial"/>
          <w:i/>
          <w:sz w:val="24"/>
        </w:rPr>
        <w:t>Structured Securities Bootcamp</w:t>
      </w:r>
    </w:p>
    <w:p w14:paraId="005A065F" w14:textId="77777777" w:rsidR="00903749" w:rsidRPr="00903749" w:rsidRDefault="00903749" w:rsidP="00903749">
      <w:pPr>
        <w:numPr>
          <w:ilvl w:val="1"/>
          <w:numId w:val="16"/>
        </w:numPr>
        <w:contextualSpacing/>
        <w:rPr>
          <w:rFonts w:cs="Arial"/>
          <w:i/>
          <w:sz w:val="24"/>
        </w:rPr>
      </w:pPr>
      <w:r w:rsidRPr="00903749">
        <w:rPr>
          <w:rFonts w:cs="Arial"/>
          <w:i/>
          <w:sz w:val="24"/>
        </w:rPr>
        <w:t>Issuer Obligations: Municipal Securities</w:t>
      </w:r>
    </w:p>
    <w:p w14:paraId="18B318E5" w14:textId="77777777" w:rsidR="00903749" w:rsidRPr="00903749" w:rsidRDefault="00903749" w:rsidP="00903749">
      <w:pPr>
        <w:numPr>
          <w:ilvl w:val="1"/>
          <w:numId w:val="16"/>
        </w:numPr>
        <w:contextualSpacing/>
        <w:rPr>
          <w:rFonts w:cs="Arial"/>
          <w:i/>
          <w:sz w:val="24"/>
        </w:rPr>
      </w:pPr>
      <w:r w:rsidRPr="00903749">
        <w:rPr>
          <w:rFonts w:cs="Arial"/>
          <w:i/>
          <w:sz w:val="24"/>
        </w:rPr>
        <w:t>Issuer Obligations: Corporate Securities</w:t>
      </w:r>
    </w:p>
    <w:p w14:paraId="29CECD61" w14:textId="77777777" w:rsidR="00903749" w:rsidRPr="00903749" w:rsidRDefault="00903749" w:rsidP="00903749">
      <w:pPr>
        <w:numPr>
          <w:ilvl w:val="1"/>
          <w:numId w:val="16"/>
        </w:numPr>
        <w:contextualSpacing/>
        <w:rPr>
          <w:rFonts w:cs="Arial"/>
          <w:i/>
          <w:sz w:val="24"/>
        </w:rPr>
      </w:pPr>
      <w:r w:rsidRPr="00903749">
        <w:rPr>
          <w:rFonts w:cs="Arial"/>
          <w:i/>
          <w:sz w:val="24"/>
        </w:rPr>
        <w:t>Issuer Obligations: Government Securities</w:t>
      </w:r>
    </w:p>
    <w:p w14:paraId="7DA9CF51" w14:textId="77777777" w:rsidR="00903749" w:rsidRPr="00903749" w:rsidRDefault="00903749" w:rsidP="00903749">
      <w:pPr>
        <w:numPr>
          <w:ilvl w:val="1"/>
          <w:numId w:val="16"/>
        </w:numPr>
        <w:contextualSpacing/>
        <w:rPr>
          <w:rFonts w:cs="Arial"/>
          <w:i/>
          <w:sz w:val="24"/>
        </w:rPr>
      </w:pPr>
      <w:r w:rsidRPr="00903749">
        <w:rPr>
          <w:rFonts w:cs="Arial"/>
          <w:i/>
          <w:sz w:val="24"/>
        </w:rPr>
        <w:t>“Other” Investment Practices</w:t>
      </w:r>
    </w:p>
    <w:p w14:paraId="76835AF9" w14:textId="77777777" w:rsidR="00903749" w:rsidRPr="00903749" w:rsidRDefault="00903749" w:rsidP="00903749">
      <w:pPr>
        <w:numPr>
          <w:ilvl w:val="1"/>
          <w:numId w:val="16"/>
        </w:numPr>
        <w:contextualSpacing/>
        <w:rPr>
          <w:rFonts w:cs="Arial"/>
          <w:i/>
          <w:sz w:val="24"/>
        </w:rPr>
      </w:pPr>
      <w:r w:rsidRPr="00903749">
        <w:rPr>
          <w:rFonts w:cs="Arial"/>
          <w:i/>
          <w:sz w:val="24"/>
        </w:rPr>
        <w:t>“Other” Assets</w:t>
      </w:r>
    </w:p>
    <w:p w14:paraId="2845E8BC" w14:textId="77777777" w:rsidR="00903749" w:rsidRPr="00903749" w:rsidRDefault="00903749" w:rsidP="00903749">
      <w:pPr>
        <w:numPr>
          <w:ilvl w:val="1"/>
          <w:numId w:val="16"/>
        </w:numPr>
        <w:contextualSpacing/>
        <w:rPr>
          <w:rFonts w:cs="Arial"/>
          <w:i/>
          <w:sz w:val="24"/>
        </w:rPr>
      </w:pPr>
      <w:r w:rsidRPr="00903749">
        <w:rPr>
          <w:rFonts w:cs="Arial"/>
          <w:i/>
          <w:sz w:val="24"/>
        </w:rPr>
        <w:t>Derivatives</w:t>
      </w:r>
    </w:p>
    <w:p w14:paraId="1CFE4BE4" w14:textId="77777777" w:rsidR="00903749" w:rsidRPr="00903749" w:rsidRDefault="00903749" w:rsidP="00903749">
      <w:pPr>
        <w:ind w:left="720"/>
        <w:contextualSpacing/>
        <w:rPr>
          <w:rFonts w:cs="Arial"/>
          <w:color w:val="000000"/>
          <w:sz w:val="24"/>
          <w:u w:val="single"/>
        </w:rPr>
      </w:pPr>
    </w:p>
    <w:p w14:paraId="62B22A44" w14:textId="77777777" w:rsidR="00903749" w:rsidRPr="00903749" w:rsidRDefault="00903749" w:rsidP="00903749">
      <w:pPr>
        <w:ind w:left="720"/>
        <w:contextualSpacing/>
        <w:rPr>
          <w:rFonts w:cs="Arial"/>
          <w:color w:val="000000"/>
          <w:sz w:val="24"/>
          <w:u w:val="single"/>
        </w:rPr>
      </w:pPr>
      <w:r w:rsidRPr="00903749">
        <w:rPr>
          <w:rFonts w:cs="Arial"/>
          <w:color w:val="000000"/>
          <w:sz w:val="24"/>
          <w:u w:val="single"/>
        </w:rPr>
        <w:lastRenderedPageBreak/>
        <w:t>and</w:t>
      </w:r>
    </w:p>
    <w:p w14:paraId="680C54A2" w14:textId="77777777" w:rsidR="00903749" w:rsidRPr="00903749" w:rsidRDefault="00903749" w:rsidP="00903749">
      <w:pPr>
        <w:ind w:left="720"/>
        <w:contextualSpacing/>
        <w:rPr>
          <w:rFonts w:cs="Arial"/>
          <w:color w:val="000000"/>
          <w:sz w:val="24"/>
          <w:u w:val="single"/>
        </w:rPr>
      </w:pPr>
    </w:p>
    <w:p w14:paraId="3C17B434" w14:textId="4BDFDD0E" w:rsidR="00903749" w:rsidRPr="00903749" w:rsidRDefault="00903749" w:rsidP="00903749">
      <w:pPr>
        <w:numPr>
          <w:ilvl w:val="0"/>
          <w:numId w:val="16"/>
        </w:numPr>
        <w:contextualSpacing/>
        <w:rPr>
          <w:rFonts w:cs="Arial"/>
          <w:sz w:val="24"/>
        </w:rPr>
      </w:pPr>
      <w:r w:rsidRPr="00903749">
        <w:rPr>
          <w:rFonts w:cs="Arial"/>
          <w:sz w:val="24"/>
        </w:rPr>
        <w:t>Satisfactorily complete a capstone exercise that simulates a meeting with insurance company executives and investment personnel. Capital Markets and Investment Analysis staff use a rubric to assess the exercise in consultation with NAIC Education &amp; Training Department</w:t>
      </w:r>
      <w:r w:rsidR="001E32A9">
        <w:rPr>
          <w:rFonts w:cs="Arial"/>
          <w:sz w:val="24"/>
        </w:rPr>
        <w:t xml:space="preserve"> senior management</w:t>
      </w:r>
      <w:r w:rsidRPr="00903749">
        <w:rPr>
          <w:rFonts w:cs="Arial"/>
          <w:sz w:val="24"/>
        </w:rPr>
        <w:t>.</w:t>
      </w:r>
    </w:p>
    <w:p w14:paraId="20E87D93" w14:textId="122633B1" w:rsidR="00552BE0" w:rsidRDefault="00552BE0" w:rsidP="00552BE0">
      <w:pPr>
        <w:rPr>
          <w:rFonts w:ascii="Arial" w:hAnsi="Arial" w:cs="Arial"/>
          <w:b/>
          <w:sz w:val="20"/>
          <w:szCs w:val="20"/>
        </w:rPr>
      </w:pPr>
    </w:p>
    <w:p w14:paraId="5E99C51F" w14:textId="50B2B9CF" w:rsidR="00552BE0" w:rsidRDefault="00552BE0" w:rsidP="00552B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552BE0" w:rsidSect="00541EFA">
      <w:foot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7F171" w14:textId="77777777" w:rsidR="00541EFA" w:rsidRDefault="00541EFA" w:rsidP="000C39AA">
      <w:pPr>
        <w:spacing w:after="0" w:line="240" w:lineRule="auto"/>
      </w:pPr>
      <w:r>
        <w:separator/>
      </w:r>
    </w:p>
  </w:endnote>
  <w:endnote w:type="continuationSeparator" w:id="0">
    <w:p w14:paraId="51619F4F" w14:textId="77777777" w:rsidR="00541EFA" w:rsidRDefault="00541EFA" w:rsidP="000C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991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6A637" w14:textId="77777777" w:rsidR="009B2752" w:rsidRDefault="009B27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F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362AC" w14:textId="77777777" w:rsidR="009B2752" w:rsidRDefault="009B2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5E54" w14:textId="77777777" w:rsidR="00541EFA" w:rsidRDefault="00541EFA" w:rsidP="000C39AA">
      <w:pPr>
        <w:spacing w:after="0" w:line="240" w:lineRule="auto"/>
      </w:pPr>
      <w:r>
        <w:separator/>
      </w:r>
    </w:p>
  </w:footnote>
  <w:footnote w:type="continuationSeparator" w:id="0">
    <w:p w14:paraId="46DB9132" w14:textId="77777777" w:rsidR="00541EFA" w:rsidRDefault="00541EFA" w:rsidP="000C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671"/>
    <w:multiLevelType w:val="hybridMultilevel"/>
    <w:tmpl w:val="B2FC037C"/>
    <w:lvl w:ilvl="0" w:tplc="2EE2DDDA">
      <w:start w:val="2"/>
      <w:numFmt w:val="bullet"/>
      <w:lvlText w:val=""/>
      <w:lvlJc w:val="left"/>
      <w:pPr>
        <w:ind w:left="360" w:hanging="360"/>
      </w:pPr>
      <w:rPr>
        <w:rFonts w:ascii="Webdings" w:eastAsia="Gill Sans MT Condensed" w:hAnsi="Webdings" w:cs="Gill Sans MT Condense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A7E30"/>
    <w:multiLevelType w:val="hybridMultilevel"/>
    <w:tmpl w:val="557CF0F0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7610"/>
    <w:multiLevelType w:val="hybridMultilevel"/>
    <w:tmpl w:val="70B08984"/>
    <w:lvl w:ilvl="0" w:tplc="04090019">
      <w:start w:val="14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E351B8C"/>
    <w:multiLevelType w:val="hybridMultilevel"/>
    <w:tmpl w:val="75302312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3ED7"/>
    <w:multiLevelType w:val="hybridMultilevel"/>
    <w:tmpl w:val="F7D08E72"/>
    <w:lvl w:ilvl="0" w:tplc="656A23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A3120"/>
    <w:multiLevelType w:val="hybridMultilevel"/>
    <w:tmpl w:val="08CA9D06"/>
    <w:lvl w:ilvl="0" w:tplc="0409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4BB9"/>
    <w:multiLevelType w:val="hybridMultilevel"/>
    <w:tmpl w:val="5B88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D360E"/>
    <w:multiLevelType w:val="hybridMultilevel"/>
    <w:tmpl w:val="08A4DE0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01617F3"/>
    <w:multiLevelType w:val="hybridMultilevel"/>
    <w:tmpl w:val="214471FA"/>
    <w:lvl w:ilvl="0" w:tplc="8A600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F072A4"/>
    <w:multiLevelType w:val="hybridMultilevel"/>
    <w:tmpl w:val="8344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F758A"/>
    <w:multiLevelType w:val="hybridMultilevel"/>
    <w:tmpl w:val="323E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07892"/>
    <w:multiLevelType w:val="hybridMultilevel"/>
    <w:tmpl w:val="C66C9804"/>
    <w:lvl w:ilvl="0" w:tplc="88967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E5488D"/>
    <w:multiLevelType w:val="hybridMultilevel"/>
    <w:tmpl w:val="127E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11639"/>
    <w:multiLevelType w:val="hybridMultilevel"/>
    <w:tmpl w:val="704A6610"/>
    <w:lvl w:ilvl="0" w:tplc="857C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CA5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A7520">
      <w:start w:val="1"/>
      <w:numFmt w:val="bullet"/>
      <w:lvlText w:val="-"/>
      <w:lvlJc w:val="left"/>
      <w:pPr>
        <w:ind w:left="3600" w:hanging="360"/>
      </w:pPr>
      <w:rPr>
        <w:rFonts w:ascii="Verdana" w:eastAsia="Times New Roman" w:hAnsi="Verdana" w:cs="Verdana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51C2"/>
    <w:multiLevelType w:val="hybridMultilevel"/>
    <w:tmpl w:val="970E9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C3EB5"/>
    <w:multiLevelType w:val="hybridMultilevel"/>
    <w:tmpl w:val="BE5A3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CA14A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E24116"/>
    <w:multiLevelType w:val="hybridMultilevel"/>
    <w:tmpl w:val="DF963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5"/>
  </w:num>
  <w:num w:numId="10">
    <w:abstractNumId w:val="13"/>
  </w:num>
  <w:num w:numId="11">
    <w:abstractNumId w:val="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62"/>
    <w:rsid w:val="0003715A"/>
    <w:rsid w:val="00047A49"/>
    <w:rsid w:val="000536EA"/>
    <w:rsid w:val="000C39AA"/>
    <w:rsid w:val="0019617A"/>
    <w:rsid w:val="001E32A9"/>
    <w:rsid w:val="002368A1"/>
    <w:rsid w:val="0027291F"/>
    <w:rsid w:val="00294C04"/>
    <w:rsid w:val="00323E62"/>
    <w:rsid w:val="004B4670"/>
    <w:rsid w:val="00541EFA"/>
    <w:rsid w:val="00552BE0"/>
    <w:rsid w:val="00566E0D"/>
    <w:rsid w:val="0061561C"/>
    <w:rsid w:val="006A26EA"/>
    <w:rsid w:val="00840A6A"/>
    <w:rsid w:val="008E39F0"/>
    <w:rsid w:val="00903749"/>
    <w:rsid w:val="009B2752"/>
    <w:rsid w:val="009E0053"/>
    <w:rsid w:val="009E2218"/>
    <w:rsid w:val="00A90582"/>
    <w:rsid w:val="00AB5ABD"/>
    <w:rsid w:val="00C370B4"/>
    <w:rsid w:val="00DA2FA5"/>
    <w:rsid w:val="00E6111F"/>
    <w:rsid w:val="00F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7785"/>
  <w15:docId w15:val="{BED8FA63-80E8-4AFB-BE1C-A059C62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39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9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9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52"/>
  </w:style>
  <w:style w:type="paragraph" w:styleId="Footer">
    <w:name w:val="footer"/>
    <w:basedOn w:val="Normal"/>
    <w:link w:val="FooterChar"/>
    <w:uiPriority w:val="99"/>
    <w:unhideWhenUsed/>
    <w:rsid w:val="009B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9823-CFA6-4222-92AA-501F3384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6FE5BA72</Template>
  <TotalTime>17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Hoge, Debra R.</dc:creator>
  <cp:lastModifiedBy>Kunkel, Hope</cp:lastModifiedBy>
  <cp:revision>9</cp:revision>
  <cp:lastPrinted>2018-12-03T20:56:00Z</cp:lastPrinted>
  <dcterms:created xsi:type="dcterms:W3CDTF">2018-12-03T19:45:00Z</dcterms:created>
  <dcterms:modified xsi:type="dcterms:W3CDTF">2020-02-07T16:06:00Z</dcterms:modified>
</cp:coreProperties>
</file>