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27BA" w14:textId="77777777" w:rsidR="00985762" w:rsidRPr="00E819D8" w:rsidRDefault="00985762" w:rsidP="00A60937">
      <w:pPr>
        <w:pStyle w:val="BodyText"/>
        <w:spacing w:after="280"/>
        <w:jc w:val="center"/>
        <w:rPr>
          <w:rFonts w:ascii="Times New Roman" w:hAnsi="Times New Roman"/>
          <w:b/>
          <w:sz w:val="28"/>
          <w:szCs w:val="28"/>
        </w:rPr>
      </w:pPr>
      <w:r w:rsidRPr="00E819D8">
        <w:rPr>
          <w:rFonts w:ascii="Times New Roman" w:hAnsi="Times New Roman"/>
          <w:b/>
          <w:sz w:val="28"/>
          <w:szCs w:val="28"/>
        </w:rPr>
        <w:t xml:space="preserve">Interpretation of the </w:t>
      </w:r>
      <w:r w:rsidR="00A60937" w:rsidRPr="00E819D8">
        <w:rPr>
          <w:rFonts w:ascii="Times New Roman" w:hAnsi="Times New Roman"/>
          <w:b/>
          <w:sz w:val="28"/>
          <w:szCs w:val="28"/>
        </w:rPr>
        <w:t>Statutory</w:t>
      </w:r>
      <w:r w:rsidRPr="00E819D8">
        <w:rPr>
          <w:rFonts w:ascii="Times New Roman" w:hAnsi="Times New Roman"/>
          <w:b/>
          <w:sz w:val="28"/>
          <w:szCs w:val="28"/>
        </w:rPr>
        <w:t xml:space="preserve"> Accounting </w:t>
      </w:r>
      <w:r w:rsidR="00CD7A1B" w:rsidRPr="00E819D8">
        <w:rPr>
          <w:rFonts w:ascii="Times New Roman" w:hAnsi="Times New Roman"/>
          <w:b/>
          <w:sz w:val="28"/>
          <w:szCs w:val="28"/>
        </w:rPr>
        <w:t>Principles</w:t>
      </w:r>
      <w:r w:rsidRPr="00E819D8">
        <w:rPr>
          <w:rFonts w:ascii="Times New Roman" w:hAnsi="Times New Roman"/>
          <w:b/>
          <w:sz w:val="28"/>
          <w:szCs w:val="28"/>
        </w:rPr>
        <w:t xml:space="preserve"> Working Group</w:t>
      </w:r>
    </w:p>
    <w:p w14:paraId="0A1C46A8" w14:textId="3BBF3055" w:rsidR="00273BFB" w:rsidRPr="00E819D8" w:rsidRDefault="00985762" w:rsidP="00A60937">
      <w:pPr>
        <w:spacing w:after="280"/>
        <w:jc w:val="center"/>
        <w:rPr>
          <w:b/>
          <w:sz w:val="28"/>
          <w:szCs w:val="28"/>
        </w:rPr>
      </w:pPr>
      <w:r w:rsidRPr="00E819D8">
        <w:rPr>
          <w:b/>
          <w:sz w:val="28"/>
          <w:szCs w:val="28"/>
        </w:rPr>
        <w:t xml:space="preserve">INT </w:t>
      </w:r>
      <w:r w:rsidR="00273BFB" w:rsidRPr="00E819D8">
        <w:rPr>
          <w:b/>
          <w:sz w:val="28"/>
          <w:szCs w:val="28"/>
        </w:rPr>
        <w:t>2</w:t>
      </w:r>
      <w:r w:rsidR="00462122">
        <w:rPr>
          <w:b/>
          <w:sz w:val="28"/>
          <w:szCs w:val="28"/>
        </w:rPr>
        <w:t>1</w:t>
      </w:r>
      <w:r w:rsidRPr="00E819D8">
        <w:rPr>
          <w:b/>
          <w:sz w:val="28"/>
          <w:szCs w:val="28"/>
        </w:rPr>
        <w:t>-</w:t>
      </w:r>
      <w:r w:rsidR="006C675B">
        <w:rPr>
          <w:b/>
          <w:sz w:val="28"/>
          <w:szCs w:val="28"/>
        </w:rPr>
        <w:t>01</w:t>
      </w:r>
      <w:r w:rsidR="00116F9A" w:rsidRPr="00E819D8">
        <w:rPr>
          <w:b/>
          <w:sz w:val="28"/>
          <w:szCs w:val="28"/>
        </w:rPr>
        <w:t>T</w:t>
      </w:r>
      <w:r w:rsidRPr="00E819D8">
        <w:rPr>
          <w:b/>
          <w:sz w:val="28"/>
          <w:szCs w:val="28"/>
        </w:rPr>
        <w:t xml:space="preserve">: </w:t>
      </w:r>
      <w:r w:rsidR="00462122">
        <w:rPr>
          <w:b/>
          <w:sz w:val="28"/>
          <w:szCs w:val="28"/>
        </w:rPr>
        <w:t>Accounting for Cryptocurrencies</w:t>
      </w:r>
    </w:p>
    <w:p w14:paraId="34541356" w14:textId="603F7363" w:rsidR="00985762" w:rsidRPr="006965AF" w:rsidRDefault="00DC1273" w:rsidP="00A60937">
      <w:pPr>
        <w:pStyle w:val="Heading2"/>
        <w:keepNext w:val="0"/>
        <w:spacing w:after="220"/>
        <w:rPr>
          <w:rFonts w:ascii="Times New Roman" w:hAnsi="Times New Roman"/>
          <w:sz w:val="22"/>
          <w:szCs w:val="22"/>
        </w:rPr>
      </w:pPr>
      <w:r w:rsidRPr="006965AF">
        <w:rPr>
          <w:rFonts w:ascii="Times New Roman" w:hAnsi="Times New Roman"/>
          <w:sz w:val="22"/>
          <w:szCs w:val="22"/>
        </w:rPr>
        <w:t xml:space="preserve">INT </w:t>
      </w:r>
      <w:r w:rsidR="00273BFB" w:rsidRPr="006965AF">
        <w:rPr>
          <w:rFonts w:ascii="Times New Roman" w:hAnsi="Times New Roman"/>
          <w:sz w:val="22"/>
          <w:szCs w:val="22"/>
        </w:rPr>
        <w:t>2</w:t>
      </w:r>
      <w:r w:rsidR="00462122" w:rsidRPr="006965AF">
        <w:rPr>
          <w:rFonts w:ascii="Times New Roman" w:hAnsi="Times New Roman"/>
          <w:sz w:val="22"/>
          <w:szCs w:val="22"/>
        </w:rPr>
        <w:t>1</w:t>
      </w:r>
      <w:r w:rsidRPr="006965AF">
        <w:rPr>
          <w:rFonts w:ascii="Times New Roman" w:hAnsi="Times New Roman"/>
          <w:sz w:val="22"/>
          <w:szCs w:val="22"/>
        </w:rPr>
        <w:t>-</w:t>
      </w:r>
      <w:r w:rsidR="006C675B" w:rsidRPr="006965AF">
        <w:rPr>
          <w:rFonts w:ascii="Times New Roman" w:hAnsi="Times New Roman"/>
          <w:sz w:val="22"/>
          <w:szCs w:val="22"/>
        </w:rPr>
        <w:t>01</w:t>
      </w:r>
      <w:r w:rsidR="00116F9A" w:rsidRPr="006965AF">
        <w:rPr>
          <w:rFonts w:ascii="Times New Roman" w:hAnsi="Times New Roman"/>
          <w:sz w:val="22"/>
          <w:szCs w:val="22"/>
        </w:rPr>
        <w:t>T</w:t>
      </w:r>
      <w:r w:rsidR="00985762" w:rsidRPr="006965AF">
        <w:rPr>
          <w:rFonts w:ascii="Times New Roman" w:hAnsi="Times New Roman"/>
          <w:sz w:val="22"/>
          <w:szCs w:val="22"/>
        </w:rPr>
        <w:t xml:space="preserve"> Date</w:t>
      </w:r>
      <w:r w:rsidR="00263DF3" w:rsidRPr="006965AF">
        <w:rPr>
          <w:rFonts w:ascii="Times New Roman" w:hAnsi="Times New Roman"/>
          <w:sz w:val="22"/>
          <w:szCs w:val="22"/>
        </w:rPr>
        <w:t>s</w:t>
      </w:r>
      <w:r w:rsidR="00985762" w:rsidRPr="006965AF">
        <w:rPr>
          <w:rFonts w:ascii="Times New Roman" w:hAnsi="Times New Roman"/>
          <w:sz w:val="22"/>
          <w:szCs w:val="22"/>
        </w:rPr>
        <w:t xml:space="preserve"> Discussed</w:t>
      </w:r>
    </w:p>
    <w:p w14:paraId="1876A56F" w14:textId="361842D9" w:rsidR="00985762" w:rsidRPr="00E819D8" w:rsidRDefault="006965AF" w:rsidP="00A60937">
      <w:pPr>
        <w:spacing w:after="220"/>
        <w:rPr>
          <w:sz w:val="22"/>
          <w:szCs w:val="22"/>
        </w:rPr>
      </w:pPr>
      <w:r w:rsidRPr="006965AF">
        <w:rPr>
          <w:sz w:val="22"/>
          <w:szCs w:val="22"/>
        </w:rPr>
        <w:t>March 15, 2021</w:t>
      </w:r>
    </w:p>
    <w:p w14:paraId="1AB548FA" w14:textId="492E5483" w:rsidR="00985762" w:rsidRPr="00E819D8" w:rsidRDefault="00985762" w:rsidP="00A60937">
      <w:pPr>
        <w:pStyle w:val="Heading2"/>
        <w:keepNext w:val="0"/>
        <w:spacing w:after="220"/>
        <w:rPr>
          <w:rFonts w:ascii="Times New Roman" w:hAnsi="Times New Roman"/>
          <w:sz w:val="22"/>
          <w:szCs w:val="22"/>
        </w:rPr>
      </w:pPr>
      <w:r w:rsidRPr="00E819D8">
        <w:rPr>
          <w:rFonts w:ascii="Times New Roman" w:hAnsi="Times New Roman"/>
          <w:sz w:val="22"/>
          <w:szCs w:val="22"/>
        </w:rPr>
        <w:t xml:space="preserve">INT </w:t>
      </w:r>
      <w:r w:rsidR="00462122">
        <w:rPr>
          <w:rFonts w:ascii="Times New Roman" w:hAnsi="Times New Roman"/>
          <w:sz w:val="22"/>
          <w:szCs w:val="22"/>
        </w:rPr>
        <w:t>21-</w:t>
      </w:r>
      <w:r w:rsidR="006C675B">
        <w:rPr>
          <w:rFonts w:ascii="Times New Roman" w:hAnsi="Times New Roman"/>
          <w:sz w:val="22"/>
          <w:szCs w:val="22"/>
        </w:rPr>
        <w:t>01</w:t>
      </w:r>
      <w:r w:rsidR="00116F9A" w:rsidRPr="00E819D8">
        <w:rPr>
          <w:rFonts w:ascii="Times New Roman" w:hAnsi="Times New Roman"/>
          <w:sz w:val="22"/>
          <w:szCs w:val="22"/>
        </w:rPr>
        <w:t>T</w:t>
      </w:r>
      <w:r w:rsidRPr="00E819D8">
        <w:rPr>
          <w:rFonts w:ascii="Times New Roman" w:hAnsi="Times New Roman"/>
          <w:sz w:val="22"/>
          <w:szCs w:val="22"/>
        </w:rPr>
        <w:t xml:space="preserve"> References</w:t>
      </w:r>
    </w:p>
    <w:p w14:paraId="1893D472" w14:textId="77777777" w:rsidR="00F61DAC" w:rsidRDefault="00F61DAC" w:rsidP="00BC4300">
      <w:pPr>
        <w:jc w:val="both"/>
        <w:rPr>
          <w:i/>
          <w:iCs/>
          <w:sz w:val="22"/>
          <w:szCs w:val="22"/>
        </w:rPr>
      </w:pPr>
      <w:r>
        <w:rPr>
          <w:i/>
          <w:iCs/>
          <w:sz w:val="22"/>
          <w:szCs w:val="22"/>
        </w:rPr>
        <w:t xml:space="preserve">SSAP No. 2R—Cash, Cash Equivalents, Drafts, and Short-Term Investments </w:t>
      </w:r>
    </w:p>
    <w:p w14:paraId="49B9BD94" w14:textId="77777777" w:rsidR="00F61DAC" w:rsidRPr="00E819D8" w:rsidRDefault="00F61DAC" w:rsidP="00F61DAC">
      <w:pPr>
        <w:jc w:val="both"/>
        <w:rPr>
          <w:i/>
          <w:iCs/>
          <w:sz w:val="22"/>
          <w:szCs w:val="22"/>
        </w:rPr>
      </w:pPr>
    </w:p>
    <w:p w14:paraId="755B7BA8" w14:textId="25166DAA" w:rsidR="00985762" w:rsidRDefault="00DC1273" w:rsidP="00FE13A4">
      <w:pPr>
        <w:pStyle w:val="ListParagraph"/>
        <w:ind w:left="0"/>
        <w:jc w:val="both"/>
        <w:rPr>
          <w:b/>
          <w:bCs/>
          <w:sz w:val="22"/>
          <w:szCs w:val="22"/>
        </w:rPr>
      </w:pPr>
      <w:r w:rsidRPr="00E819D8">
        <w:rPr>
          <w:b/>
          <w:bCs/>
          <w:sz w:val="22"/>
          <w:szCs w:val="22"/>
        </w:rPr>
        <w:t xml:space="preserve">INT </w:t>
      </w:r>
      <w:r w:rsidR="00462122">
        <w:rPr>
          <w:b/>
          <w:bCs/>
          <w:sz w:val="22"/>
          <w:szCs w:val="22"/>
        </w:rPr>
        <w:t>21-</w:t>
      </w:r>
      <w:r w:rsidR="006C675B">
        <w:rPr>
          <w:b/>
          <w:bCs/>
          <w:sz w:val="22"/>
          <w:szCs w:val="22"/>
        </w:rPr>
        <w:t>01</w:t>
      </w:r>
      <w:r w:rsidR="00116F9A" w:rsidRPr="00E819D8">
        <w:rPr>
          <w:b/>
          <w:bCs/>
          <w:sz w:val="22"/>
          <w:szCs w:val="22"/>
        </w:rPr>
        <w:t>T</w:t>
      </w:r>
      <w:r w:rsidR="00985762" w:rsidRPr="00E819D8">
        <w:rPr>
          <w:b/>
          <w:bCs/>
          <w:sz w:val="22"/>
          <w:szCs w:val="22"/>
        </w:rPr>
        <w:t xml:space="preserve"> Issue</w:t>
      </w:r>
    </w:p>
    <w:p w14:paraId="6879EB9F" w14:textId="77777777" w:rsidR="00EF64F4" w:rsidRPr="00E819D8" w:rsidRDefault="00EF64F4" w:rsidP="00FE13A4">
      <w:pPr>
        <w:pStyle w:val="ListParagraph"/>
        <w:ind w:left="0"/>
        <w:jc w:val="both"/>
        <w:rPr>
          <w:b/>
          <w:bCs/>
          <w:sz w:val="22"/>
          <w:szCs w:val="22"/>
        </w:rPr>
      </w:pPr>
    </w:p>
    <w:p w14:paraId="60F7A3D8" w14:textId="344A7F0F" w:rsidR="00F61DAC" w:rsidRDefault="00360004" w:rsidP="00F61DAC">
      <w:pPr>
        <w:pStyle w:val="ListParagraph"/>
        <w:numPr>
          <w:ilvl w:val="0"/>
          <w:numId w:val="9"/>
        </w:numPr>
        <w:ind w:left="0" w:firstLine="0"/>
        <w:jc w:val="both"/>
        <w:rPr>
          <w:sz w:val="22"/>
          <w:szCs w:val="22"/>
        </w:rPr>
      </w:pPr>
      <w:bookmarkStart w:id="0" w:name="_Hlk35929183"/>
      <w:r>
        <w:rPr>
          <w:sz w:val="22"/>
          <w:szCs w:val="22"/>
        </w:rPr>
        <w:t>This agenda item is to address</w:t>
      </w:r>
      <w:r w:rsidR="00F61DAC" w:rsidRPr="00F61DAC">
        <w:rPr>
          <w:sz w:val="22"/>
          <w:szCs w:val="22"/>
        </w:rPr>
        <w:t xml:space="preserve"> questions regarding statutory account</w:t>
      </w:r>
      <w:r w:rsidR="00704C16">
        <w:rPr>
          <w:sz w:val="22"/>
          <w:szCs w:val="22"/>
        </w:rPr>
        <w:t>ing</w:t>
      </w:r>
      <w:r w:rsidR="00F61DAC" w:rsidRPr="00F61DAC">
        <w:rPr>
          <w:sz w:val="22"/>
          <w:szCs w:val="22"/>
        </w:rPr>
        <w:t xml:space="preserve"> treatment for cryptocurrencies, which are defined as a digital currency in which transactions are verified and records maintained by a decentralized system using cryptography, rather than by a centralized authority. </w:t>
      </w:r>
      <w:r w:rsidR="00264DE7">
        <w:rPr>
          <w:sz w:val="22"/>
          <w:szCs w:val="22"/>
        </w:rPr>
        <w:t>C</w:t>
      </w:r>
      <w:r w:rsidR="00F61DAC" w:rsidRPr="00F61DAC">
        <w:rPr>
          <w:sz w:val="22"/>
          <w:szCs w:val="22"/>
        </w:rPr>
        <w:t>ryptocurrencies are purchased and exchanged using a limited number of unregulated digital currency exchanges</w:t>
      </w:r>
      <w:r w:rsidR="00704C16">
        <w:rPr>
          <w:sz w:val="22"/>
          <w:szCs w:val="22"/>
        </w:rPr>
        <w:t xml:space="preserve"> and are not held or offered by major banks</w:t>
      </w:r>
      <w:r w:rsidR="00F61DAC" w:rsidRPr="00F61DAC">
        <w:rPr>
          <w:sz w:val="22"/>
          <w:szCs w:val="22"/>
        </w:rPr>
        <w:t xml:space="preserve">. </w:t>
      </w:r>
    </w:p>
    <w:p w14:paraId="5AE37107" w14:textId="77777777" w:rsidR="00F61DAC" w:rsidRPr="00F61DAC" w:rsidRDefault="00F61DAC" w:rsidP="00F61DAC">
      <w:pPr>
        <w:pStyle w:val="ListParagraph"/>
        <w:ind w:left="0"/>
        <w:jc w:val="both"/>
        <w:rPr>
          <w:sz w:val="22"/>
          <w:szCs w:val="22"/>
        </w:rPr>
      </w:pPr>
    </w:p>
    <w:p w14:paraId="67AA3A08" w14:textId="4E0C5ADB" w:rsidR="00F61DAC" w:rsidRDefault="00F61DAC" w:rsidP="00F61DAC">
      <w:pPr>
        <w:pStyle w:val="ListParagraph"/>
        <w:numPr>
          <w:ilvl w:val="0"/>
          <w:numId w:val="9"/>
        </w:numPr>
        <w:ind w:left="0" w:firstLine="0"/>
        <w:jc w:val="both"/>
        <w:rPr>
          <w:sz w:val="22"/>
          <w:szCs w:val="22"/>
        </w:rPr>
      </w:pPr>
      <w:r w:rsidRPr="00F61DAC">
        <w:rPr>
          <w:sz w:val="22"/>
          <w:szCs w:val="22"/>
        </w:rPr>
        <w:t xml:space="preserve">The most valuable cryptocurrency as of </w:t>
      </w:r>
      <w:r>
        <w:rPr>
          <w:sz w:val="22"/>
          <w:szCs w:val="22"/>
        </w:rPr>
        <w:t xml:space="preserve">February </w:t>
      </w:r>
      <w:r w:rsidRPr="00F61DAC">
        <w:rPr>
          <w:sz w:val="22"/>
          <w:szCs w:val="22"/>
        </w:rPr>
        <w:t>2021 is Bitcoin, which has been in circulation since 2009</w:t>
      </w:r>
      <w:r>
        <w:rPr>
          <w:sz w:val="22"/>
          <w:szCs w:val="22"/>
        </w:rPr>
        <w:t>, and</w:t>
      </w:r>
      <w:r w:rsidRPr="00F61DAC">
        <w:rPr>
          <w:sz w:val="22"/>
          <w:szCs w:val="22"/>
        </w:rPr>
        <w:t xml:space="preserve"> there are approximately 4,000 different cryptocurrencies available on 200 different</w:t>
      </w:r>
      <w:r>
        <w:rPr>
          <w:sz w:val="22"/>
          <w:szCs w:val="22"/>
        </w:rPr>
        <w:t xml:space="preserve"> </w:t>
      </w:r>
      <w:r w:rsidRPr="00F61DAC">
        <w:rPr>
          <w:sz w:val="22"/>
          <w:szCs w:val="22"/>
        </w:rPr>
        <w:t xml:space="preserve">cryptocurrency exchanges. Cryptocurrencies have seen significant price volatility </w:t>
      </w:r>
      <w:r w:rsidR="00704C16">
        <w:rPr>
          <w:sz w:val="22"/>
          <w:szCs w:val="22"/>
        </w:rPr>
        <w:t>and</w:t>
      </w:r>
      <w:r w:rsidRPr="00F61DAC">
        <w:rPr>
          <w:sz w:val="22"/>
          <w:szCs w:val="22"/>
        </w:rPr>
        <w:t xml:space="preserve"> have experienced an extreme increase in value over the past year, </w:t>
      </w:r>
      <w:r w:rsidR="00704C16">
        <w:rPr>
          <w:sz w:val="22"/>
          <w:szCs w:val="22"/>
        </w:rPr>
        <w:t>with</w:t>
      </w:r>
      <w:r w:rsidRPr="00F61DAC">
        <w:rPr>
          <w:sz w:val="22"/>
          <w:szCs w:val="22"/>
        </w:rPr>
        <w:t xml:space="preserve"> the value of the total outstanding cryptocurrencies nearing $1 trillion as of </w:t>
      </w:r>
      <w:r>
        <w:rPr>
          <w:sz w:val="22"/>
          <w:szCs w:val="22"/>
        </w:rPr>
        <w:t>February</w:t>
      </w:r>
      <w:r w:rsidRPr="00F61DAC">
        <w:rPr>
          <w:sz w:val="22"/>
          <w:szCs w:val="22"/>
        </w:rPr>
        <w:t xml:space="preserve"> 2021. The total market value and increased popularity has led to increased interest in the market by traditional financial institutions</w:t>
      </w:r>
      <w:r w:rsidR="00264DE7">
        <w:rPr>
          <w:sz w:val="22"/>
          <w:szCs w:val="22"/>
        </w:rPr>
        <w:t xml:space="preserve"> and insurance companies</w:t>
      </w:r>
      <w:r w:rsidRPr="00F61DAC">
        <w:rPr>
          <w:sz w:val="22"/>
          <w:szCs w:val="22"/>
        </w:rPr>
        <w:t>.</w:t>
      </w:r>
    </w:p>
    <w:p w14:paraId="4F353DFA" w14:textId="77777777" w:rsidR="00F61DAC" w:rsidRDefault="00F61DAC" w:rsidP="00F61DAC">
      <w:pPr>
        <w:pStyle w:val="ListParagraph"/>
        <w:ind w:left="0"/>
        <w:jc w:val="both"/>
        <w:rPr>
          <w:sz w:val="22"/>
          <w:szCs w:val="22"/>
        </w:rPr>
      </w:pPr>
    </w:p>
    <w:p w14:paraId="1CE28AA0" w14:textId="04142356" w:rsidR="00F61DAC" w:rsidRDefault="0040186F" w:rsidP="00F61DAC">
      <w:pPr>
        <w:pStyle w:val="ListParagraph"/>
        <w:numPr>
          <w:ilvl w:val="0"/>
          <w:numId w:val="9"/>
        </w:numPr>
        <w:ind w:left="0" w:firstLine="0"/>
        <w:jc w:val="both"/>
        <w:rPr>
          <w:sz w:val="22"/>
          <w:szCs w:val="22"/>
        </w:rPr>
      </w:pPr>
      <w:r>
        <w:rPr>
          <w:sz w:val="22"/>
          <w:szCs w:val="22"/>
        </w:rPr>
        <w:t>No NAIC</w:t>
      </w:r>
      <w:r w:rsidRPr="0040186F">
        <w:rPr>
          <w:sz w:val="22"/>
          <w:szCs w:val="22"/>
        </w:rPr>
        <w:t xml:space="preserve"> Committees or groups</w:t>
      </w:r>
      <w:r>
        <w:rPr>
          <w:sz w:val="22"/>
          <w:szCs w:val="22"/>
        </w:rPr>
        <w:t xml:space="preserve"> </w:t>
      </w:r>
      <w:r w:rsidRPr="0040186F">
        <w:rPr>
          <w:sz w:val="22"/>
          <w:szCs w:val="22"/>
        </w:rPr>
        <w:t>have taken any action or established a position on cryptocurrencies. Currently, auditors must rely on guidance provided by the American Institute of Certified Public Accountants through a nonauthoritative practice guide.</w:t>
      </w:r>
    </w:p>
    <w:p w14:paraId="71A7C105" w14:textId="77777777" w:rsidR="0040186F" w:rsidRDefault="0040186F" w:rsidP="0040186F">
      <w:pPr>
        <w:pStyle w:val="ListParagraph"/>
        <w:ind w:left="0"/>
        <w:jc w:val="both"/>
        <w:rPr>
          <w:sz w:val="22"/>
          <w:szCs w:val="22"/>
        </w:rPr>
      </w:pPr>
    </w:p>
    <w:p w14:paraId="063EC19B" w14:textId="3095FB20" w:rsidR="00894EF1" w:rsidRDefault="0040186F" w:rsidP="00894EF1">
      <w:pPr>
        <w:pStyle w:val="ListParagraph"/>
        <w:numPr>
          <w:ilvl w:val="0"/>
          <w:numId w:val="9"/>
        </w:numPr>
        <w:ind w:left="0" w:firstLine="0"/>
        <w:jc w:val="both"/>
        <w:rPr>
          <w:sz w:val="22"/>
          <w:szCs w:val="22"/>
        </w:rPr>
      </w:pPr>
      <w:r>
        <w:rPr>
          <w:sz w:val="22"/>
          <w:szCs w:val="22"/>
        </w:rPr>
        <w:t>This Interpretation intends to clarify that cryptocurrencies are nonadmitted assets for statutory accounting.</w:t>
      </w:r>
      <w:bookmarkEnd w:id="0"/>
    </w:p>
    <w:p w14:paraId="4A50EDA4" w14:textId="77777777" w:rsidR="00894EF1" w:rsidRPr="00E819D8" w:rsidRDefault="00894EF1" w:rsidP="00894EF1">
      <w:pPr>
        <w:pStyle w:val="ListParagraph"/>
        <w:jc w:val="both"/>
        <w:rPr>
          <w:sz w:val="22"/>
          <w:szCs w:val="22"/>
        </w:rPr>
      </w:pPr>
    </w:p>
    <w:p w14:paraId="04CFCDB9" w14:textId="57F1176B" w:rsidR="00894EF1" w:rsidRPr="00894EF1" w:rsidRDefault="00894EF1" w:rsidP="00894EF1">
      <w:pPr>
        <w:pStyle w:val="Heading1"/>
        <w:keepNext w:val="0"/>
        <w:spacing w:after="220"/>
        <w:rPr>
          <w:b/>
          <w:sz w:val="22"/>
          <w:szCs w:val="22"/>
        </w:rPr>
      </w:pPr>
      <w:r w:rsidRPr="00E819D8">
        <w:rPr>
          <w:b/>
          <w:sz w:val="22"/>
          <w:szCs w:val="22"/>
        </w:rPr>
        <w:t xml:space="preserve">INT </w:t>
      </w:r>
      <w:r>
        <w:rPr>
          <w:b/>
          <w:sz w:val="22"/>
          <w:szCs w:val="22"/>
        </w:rPr>
        <w:t>21-</w:t>
      </w:r>
      <w:r w:rsidRPr="0040186F">
        <w:rPr>
          <w:b/>
          <w:sz w:val="22"/>
          <w:szCs w:val="22"/>
        </w:rPr>
        <w:t>01T Discussion</w:t>
      </w:r>
    </w:p>
    <w:p w14:paraId="3C42117C" w14:textId="3FAAA9D4" w:rsidR="000D30C5" w:rsidRPr="00894EF1" w:rsidRDefault="005E22F3" w:rsidP="00894EF1">
      <w:pPr>
        <w:pStyle w:val="ListParagraph"/>
        <w:numPr>
          <w:ilvl w:val="0"/>
          <w:numId w:val="9"/>
        </w:numPr>
        <w:ind w:left="0" w:firstLine="0"/>
        <w:jc w:val="both"/>
        <w:rPr>
          <w:sz w:val="22"/>
          <w:szCs w:val="22"/>
        </w:rPr>
      </w:pPr>
      <w:r w:rsidRPr="00894EF1">
        <w:rPr>
          <w:sz w:val="22"/>
          <w:szCs w:val="22"/>
        </w:rPr>
        <w:t xml:space="preserve">Cryptocurrencies have not been identified in the </w:t>
      </w:r>
      <w:r w:rsidRPr="00894EF1">
        <w:rPr>
          <w:i/>
          <w:iCs/>
          <w:sz w:val="22"/>
          <w:szCs w:val="22"/>
        </w:rPr>
        <w:t>Accounting Practices and Procedures Manual</w:t>
      </w:r>
      <w:r w:rsidRPr="00894EF1">
        <w:rPr>
          <w:sz w:val="22"/>
          <w:szCs w:val="22"/>
        </w:rPr>
        <w:t xml:space="preserve"> (</w:t>
      </w:r>
      <w:r w:rsidR="00704C16" w:rsidRPr="00894EF1">
        <w:rPr>
          <w:sz w:val="22"/>
          <w:szCs w:val="22"/>
        </w:rPr>
        <w:t xml:space="preserve">AP&amp;P </w:t>
      </w:r>
      <w:r w:rsidRPr="00894EF1">
        <w:rPr>
          <w:sz w:val="22"/>
          <w:szCs w:val="22"/>
        </w:rPr>
        <w:t xml:space="preserve">Manual) as an admitted asset, and do not meet the definition of any admitted asset that </w:t>
      </w:r>
      <w:r w:rsidR="00264DE7" w:rsidRPr="00894EF1">
        <w:rPr>
          <w:sz w:val="22"/>
          <w:szCs w:val="22"/>
        </w:rPr>
        <w:t>is</w:t>
      </w:r>
      <w:r w:rsidRPr="00894EF1">
        <w:rPr>
          <w:sz w:val="22"/>
          <w:szCs w:val="22"/>
        </w:rPr>
        <w:t xml:space="preserve"> defined in the</w:t>
      </w:r>
      <w:r w:rsidR="005C1E1A" w:rsidRPr="00894EF1">
        <w:rPr>
          <w:sz w:val="22"/>
          <w:szCs w:val="22"/>
        </w:rPr>
        <w:t xml:space="preserve"> AP&amp;P</w:t>
      </w:r>
      <w:r w:rsidRPr="00894EF1">
        <w:rPr>
          <w:sz w:val="22"/>
          <w:szCs w:val="22"/>
        </w:rPr>
        <w:t xml:space="preserve"> Manual. </w:t>
      </w:r>
      <w:r w:rsidR="00386D3C" w:rsidRPr="00894EF1">
        <w:rPr>
          <w:sz w:val="22"/>
          <w:szCs w:val="22"/>
        </w:rPr>
        <w:t xml:space="preserve">Accordingly, by default they are a nonadmitted asset per </w:t>
      </w:r>
      <w:r w:rsidR="0024716E" w:rsidRPr="00894EF1">
        <w:rPr>
          <w:i/>
          <w:iCs/>
          <w:sz w:val="22"/>
          <w:szCs w:val="22"/>
        </w:rPr>
        <w:t>SSAP No. 4—Assets and Nonadmitted Assets</w:t>
      </w:r>
      <w:r w:rsidR="003722CE" w:rsidRPr="00894EF1">
        <w:rPr>
          <w:i/>
          <w:iCs/>
          <w:sz w:val="22"/>
          <w:szCs w:val="22"/>
        </w:rPr>
        <w:t xml:space="preserve">, </w:t>
      </w:r>
      <w:r w:rsidR="003722CE" w:rsidRPr="00894EF1">
        <w:rPr>
          <w:sz w:val="22"/>
          <w:szCs w:val="22"/>
        </w:rPr>
        <w:t>paragraph 3</w:t>
      </w:r>
      <w:r w:rsidR="003722CE" w:rsidRPr="00894EF1">
        <w:rPr>
          <w:i/>
          <w:iCs/>
          <w:sz w:val="22"/>
          <w:szCs w:val="22"/>
        </w:rPr>
        <w:t xml:space="preserve">, </w:t>
      </w:r>
      <w:r w:rsidR="003722CE" w:rsidRPr="00894EF1">
        <w:rPr>
          <w:sz w:val="22"/>
          <w:szCs w:val="22"/>
        </w:rPr>
        <w:t xml:space="preserve">as they are not specifically identified in the </w:t>
      </w:r>
      <w:r w:rsidR="003722CE" w:rsidRPr="00894EF1">
        <w:rPr>
          <w:i/>
          <w:iCs/>
          <w:sz w:val="22"/>
          <w:szCs w:val="22"/>
        </w:rPr>
        <w:t>Accounting Practices and Procedures Manual</w:t>
      </w:r>
      <w:r w:rsidR="003722CE" w:rsidRPr="00894EF1">
        <w:rPr>
          <w:sz w:val="22"/>
          <w:szCs w:val="22"/>
        </w:rPr>
        <w:t xml:space="preserve"> as an admitted asset.</w:t>
      </w:r>
    </w:p>
    <w:p w14:paraId="361B22BB" w14:textId="77777777" w:rsidR="003A7125" w:rsidRDefault="003A7125" w:rsidP="00722BB0">
      <w:pPr>
        <w:pStyle w:val="ListParagraph"/>
        <w:spacing w:after="220"/>
        <w:ind w:left="0"/>
        <w:jc w:val="both"/>
        <w:rPr>
          <w:sz w:val="22"/>
          <w:szCs w:val="22"/>
        </w:rPr>
      </w:pPr>
    </w:p>
    <w:p w14:paraId="2AB5B798" w14:textId="686D59A2" w:rsidR="00F636E2" w:rsidRDefault="0040186F" w:rsidP="0045676D">
      <w:pPr>
        <w:pStyle w:val="ListParagraph"/>
        <w:numPr>
          <w:ilvl w:val="0"/>
          <w:numId w:val="9"/>
        </w:numPr>
        <w:spacing w:after="220"/>
        <w:ind w:left="0" w:firstLine="0"/>
        <w:jc w:val="both"/>
        <w:rPr>
          <w:sz w:val="22"/>
          <w:szCs w:val="22"/>
        </w:rPr>
      </w:pPr>
      <w:r w:rsidRPr="0040186F">
        <w:rPr>
          <w:sz w:val="22"/>
          <w:szCs w:val="22"/>
        </w:rPr>
        <w:t xml:space="preserve">Cash is defined in </w:t>
      </w:r>
      <w:r w:rsidRPr="0040186F">
        <w:rPr>
          <w:i/>
          <w:iCs/>
          <w:sz w:val="22"/>
          <w:szCs w:val="22"/>
        </w:rPr>
        <w:t>SSAP No. 2R—Cash, Cash Equivalents, Drafts, and Short-Term Investments</w:t>
      </w:r>
      <w:r w:rsidRPr="0040186F">
        <w:rPr>
          <w:sz w:val="22"/>
          <w:szCs w:val="22"/>
        </w:rPr>
        <w:t xml:space="preserve"> as a “medium of exchange that a bank or other similar financial institution will accept for deposit and allow an immediate credit to the depositor’s account.” Cryptocurrencies are currently not accepted by major banks and do not operate like a traditional currency</w:t>
      </w:r>
      <w:r w:rsidR="005E22F3">
        <w:rPr>
          <w:sz w:val="22"/>
          <w:szCs w:val="22"/>
        </w:rPr>
        <w:t>,</w:t>
      </w:r>
      <w:r w:rsidRPr="0040186F">
        <w:rPr>
          <w:sz w:val="22"/>
          <w:szCs w:val="22"/>
        </w:rPr>
        <w:t xml:space="preserve"> and as such do not meet the definition of cash in SSAP No. 2R.</w:t>
      </w:r>
      <w:r w:rsidR="005E22F3">
        <w:rPr>
          <w:sz w:val="22"/>
          <w:szCs w:val="22"/>
        </w:rPr>
        <w:t xml:space="preserve"> </w:t>
      </w:r>
    </w:p>
    <w:p w14:paraId="25D26458" w14:textId="77777777" w:rsidR="00F636E2" w:rsidRPr="00E819D8" w:rsidRDefault="00F636E2" w:rsidP="00F636E2">
      <w:pPr>
        <w:pStyle w:val="ListParagraph"/>
        <w:rPr>
          <w:sz w:val="22"/>
          <w:szCs w:val="22"/>
        </w:rPr>
      </w:pPr>
    </w:p>
    <w:p w14:paraId="4317BD4D" w14:textId="2927091F" w:rsidR="00442BCC" w:rsidRPr="00704C16" w:rsidRDefault="00BE4AD5" w:rsidP="005B11C9">
      <w:pPr>
        <w:pStyle w:val="ListParagraph"/>
        <w:tabs>
          <w:tab w:val="left" w:pos="0"/>
          <w:tab w:val="left" w:pos="720"/>
        </w:tabs>
        <w:spacing w:after="220"/>
        <w:ind w:left="0"/>
        <w:jc w:val="both"/>
        <w:rPr>
          <w:b/>
          <w:sz w:val="22"/>
          <w:szCs w:val="22"/>
        </w:rPr>
      </w:pPr>
      <w:r w:rsidRPr="00704C16">
        <w:rPr>
          <w:b/>
          <w:sz w:val="22"/>
          <w:szCs w:val="22"/>
        </w:rPr>
        <w:t xml:space="preserve">INT </w:t>
      </w:r>
      <w:r w:rsidR="00462122" w:rsidRPr="00704C16">
        <w:rPr>
          <w:b/>
          <w:sz w:val="22"/>
          <w:szCs w:val="22"/>
        </w:rPr>
        <w:t>21-</w:t>
      </w:r>
      <w:r w:rsidR="006C675B" w:rsidRPr="00704C16">
        <w:rPr>
          <w:b/>
          <w:sz w:val="22"/>
          <w:szCs w:val="22"/>
        </w:rPr>
        <w:t>01</w:t>
      </w:r>
      <w:r w:rsidR="004E5910" w:rsidRPr="00704C16">
        <w:rPr>
          <w:b/>
          <w:sz w:val="22"/>
          <w:szCs w:val="22"/>
        </w:rPr>
        <w:t xml:space="preserve">T </w:t>
      </w:r>
      <w:r w:rsidRPr="00704C16">
        <w:rPr>
          <w:b/>
          <w:sz w:val="22"/>
          <w:szCs w:val="22"/>
        </w:rPr>
        <w:t>Consensus</w:t>
      </w:r>
    </w:p>
    <w:p w14:paraId="672AE42B" w14:textId="77777777" w:rsidR="000B0C69" w:rsidRPr="00704C16" w:rsidRDefault="000B0C69" w:rsidP="005B11C9">
      <w:pPr>
        <w:pStyle w:val="ListParagraph"/>
        <w:tabs>
          <w:tab w:val="left" w:pos="0"/>
          <w:tab w:val="left" w:pos="720"/>
        </w:tabs>
        <w:spacing w:after="220"/>
        <w:ind w:left="0"/>
        <w:jc w:val="both"/>
        <w:rPr>
          <w:b/>
          <w:sz w:val="22"/>
          <w:szCs w:val="22"/>
        </w:rPr>
      </w:pPr>
    </w:p>
    <w:p w14:paraId="29789725" w14:textId="1EE64BA0" w:rsidR="00462122" w:rsidRPr="00704C16" w:rsidRDefault="00264DE7" w:rsidP="00462122">
      <w:pPr>
        <w:pStyle w:val="ListParagraph"/>
        <w:numPr>
          <w:ilvl w:val="0"/>
          <w:numId w:val="9"/>
        </w:numPr>
        <w:spacing w:after="220"/>
        <w:ind w:left="0" w:firstLine="0"/>
        <w:jc w:val="both"/>
        <w:rPr>
          <w:b/>
          <w:sz w:val="22"/>
          <w:szCs w:val="22"/>
        </w:rPr>
      </w:pPr>
      <w:r w:rsidRPr="00704C16">
        <w:rPr>
          <w:sz w:val="22"/>
          <w:szCs w:val="22"/>
        </w:rPr>
        <w:lastRenderedPageBreak/>
        <w:t xml:space="preserve">The Statutory Accounting Principles (E) Working Group reached a </w:t>
      </w:r>
      <w:r w:rsidR="00386D3C">
        <w:rPr>
          <w:sz w:val="22"/>
          <w:szCs w:val="22"/>
        </w:rPr>
        <w:t xml:space="preserve">tentative </w:t>
      </w:r>
      <w:r w:rsidRPr="00704C16">
        <w:rPr>
          <w:sz w:val="22"/>
          <w:szCs w:val="22"/>
        </w:rPr>
        <w:t>consensus that cryptocurrencies do not meet the definition of an admitted asset and are therefore considered to be a nonadmitted asset for statutory accounting.</w:t>
      </w:r>
      <w:r w:rsidR="00704C16" w:rsidRPr="00704C16">
        <w:rPr>
          <w:sz w:val="22"/>
          <w:szCs w:val="22"/>
        </w:rPr>
        <w:t xml:space="preserve"> The Working Group intends to rely on this interpretation for statutory accounting and will address cryptocurrencies further once FASB has provided definitive guidance.</w:t>
      </w:r>
    </w:p>
    <w:p w14:paraId="69D45403" w14:textId="77777777" w:rsidR="00462122" w:rsidRPr="00704C16" w:rsidRDefault="00462122" w:rsidP="00462122">
      <w:pPr>
        <w:pStyle w:val="ListParagraph"/>
        <w:spacing w:after="220"/>
        <w:ind w:left="0"/>
        <w:jc w:val="both"/>
        <w:rPr>
          <w:sz w:val="22"/>
          <w:szCs w:val="22"/>
        </w:rPr>
      </w:pPr>
    </w:p>
    <w:p w14:paraId="14A64FC1" w14:textId="10379F7D" w:rsidR="00904607" w:rsidRPr="00704C16" w:rsidRDefault="00985762" w:rsidP="00462122">
      <w:pPr>
        <w:pStyle w:val="ListParagraph"/>
        <w:spacing w:after="220"/>
        <w:ind w:left="0"/>
        <w:jc w:val="both"/>
        <w:rPr>
          <w:b/>
          <w:sz w:val="22"/>
          <w:szCs w:val="22"/>
        </w:rPr>
      </w:pPr>
      <w:r w:rsidRPr="00704C16">
        <w:rPr>
          <w:b/>
          <w:sz w:val="22"/>
          <w:szCs w:val="22"/>
        </w:rPr>
        <w:t xml:space="preserve">INT </w:t>
      </w:r>
      <w:r w:rsidR="00462122" w:rsidRPr="00704C16">
        <w:rPr>
          <w:b/>
          <w:sz w:val="22"/>
          <w:szCs w:val="22"/>
        </w:rPr>
        <w:t>21-</w:t>
      </w:r>
      <w:r w:rsidR="006C675B" w:rsidRPr="00704C16">
        <w:rPr>
          <w:b/>
          <w:sz w:val="22"/>
          <w:szCs w:val="22"/>
        </w:rPr>
        <w:t>01</w:t>
      </w:r>
      <w:r w:rsidR="00116F9A" w:rsidRPr="00704C16">
        <w:rPr>
          <w:b/>
          <w:sz w:val="22"/>
          <w:szCs w:val="22"/>
        </w:rPr>
        <w:t>T</w:t>
      </w:r>
      <w:r w:rsidR="001F4024" w:rsidRPr="00704C16">
        <w:rPr>
          <w:b/>
          <w:sz w:val="22"/>
          <w:szCs w:val="22"/>
        </w:rPr>
        <w:t xml:space="preserve"> Status</w:t>
      </w:r>
    </w:p>
    <w:p w14:paraId="6E772716" w14:textId="77777777" w:rsidR="00462122" w:rsidRPr="00704C16" w:rsidRDefault="00462122" w:rsidP="00462122">
      <w:pPr>
        <w:pStyle w:val="ListParagraph"/>
        <w:spacing w:after="220"/>
        <w:ind w:left="0"/>
        <w:jc w:val="both"/>
        <w:rPr>
          <w:b/>
          <w:sz w:val="22"/>
          <w:szCs w:val="22"/>
        </w:rPr>
      </w:pPr>
    </w:p>
    <w:p w14:paraId="7513228B" w14:textId="77777777" w:rsidR="003722CE" w:rsidRDefault="003722CE" w:rsidP="003B2D06">
      <w:pPr>
        <w:pStyle w:val="ListParagraph"/>
        <w:numPr>
          <w:ilvl w:val="0"/>
          <w:numId w:val="9"/>
        </w:numPr>
        <w:spacing w:after="220"/>
        <w:ind w:left="0" w:firstLine="0"/>
        <w:jc w:val="both"/>
        <w:rPr>
          <w:sz w:val="22"/>
          <w:szCs w:val="22"/>
        </w:rPr>
      </w:pPr>
      <w:r>
        <w:rPr>
          <w:sz w:val="22"/>
          <w:szCs w:val="22"/>
        </w:rPr>
        <w:t xml:space="preserve">Further discussion is planned. </w:t>
      </w:r>
    </w:p>
    <w:p w14:paraId="62FE5DBF" w14:textId="77777777" w:rsidR="003722CE" w:rsidRDefault="003722CE" w:rsidP="003A7125">
      <w:pPr>
        <w:pStyle w:val="ListParagraph"/>
        <w:spacing w:after="220"/>
        <w:ind w:left="0"/>
        <w:jc w:val="both"/>
        <w:rPr>
          <w:sz w:val="22"/>
          <w:szCs w:val="22"/>
        </w:rPr>
      </w:pPr>
    </w:p>
    <w:p w14:paraId="4B4E580F" w14:textId="2F3BDDBF" w:rsidR="00904607" w:rsidRPr="00E819D8" w:rsidRDefault="00704C16" w:rsidP="003B2D06">
      <w:pPr>
        <w:pStyle w:val="ListParagraph"/>
        <w:numPr>
          <w:ilvl w:val="0"/>
          <w:numId w:val="9"/>
        </w:numPr>
        <w:spacing w:after="220"/>
        <w:ind w:left="0" w:firstLine="0"/>
        <w:jc w:val="both"/>
        <w:rPr>
          <w:sz w:val="22"/>
          <w:szCs w:val="22"/>
        </w:rPr>
      </w:pPr>
      <w:r w:rsidRPr="00704C16">
        <w:rPr>
          <w:sz w:val="22"/>
          <w:szCs w:val="22"/>
        </w:rPr>
        <w:t xml:space="preserve">The Statutory Accounting Principles (E) Working Group will </w:t>
      </w:r>
      <w:r w:rsidR="003722CE">
        <w:rPr>
          <w:sz w:val="22"/>
          <w:szCs w:val="22"/>
        </w:rPr>
        <w:t xml:space="preserve">continue to </w:t>
      </w:r>
      <w:r w:rsidR="003A7125">
        <w:rPr>
          <w:sz w:val="22"/>
          <w:szCs w:val="22"/>
        </w:rPr>
        <w:t>monitor</w:t>
      </w:r>
      <w:r w:rsidR="003722CE">
        <w:rPr>
          <w:sz w:val="22"/>
          <w:szCs w:val="22"/>
        </w:rPr>
        <w:t xml:space="preserve"> the evolution of cryptocurrencies</w:t>
      </w:r>
      <w:r w:rsidR="003A7125">
        <w:rPr>
          <w:sz w:val="22"/>
          <w:szCs w:val="22"/>
        </w:rPr>
        <w:t xml:space="preserve"> and </w:t>
      </w:r>
      <w:r w:rsidRPr="00704C16">
        <w:rPr>
          <w:sz w:val="22"/>
          <w:szCs w:val="22"/>
        </w:rPr>
        <w:t xml:space="preserve">subsequently review this interpretation </w:t>
      </w:r>
      <w:r w:rsidR="003722CE">
        <w:rPr>
          <w:sz w:val="22"/>
          <w:szCs w:val="22"/>
        </w:rPr>
        <w:t>as appropriate</w:t>
      </w:r>
      <w:r>
        <w:rPr>
          <w:sz w:val="22"/>
          <w:szCs w:val="22"/>
        </w:rPr>
        <w:t>.</w:t>
      </w:r>
    </w:p>
    <w:p w14:paraId="6B365FD6" w14:textId="77777777" w:rsidR="005C1E1A" w:rsidRDefault="005C1E1A" w:rsidP="00F152DC">
      <w:pPr>
        <w:spacing w:after="220"/>
        <w:jc w:val="both"/>
        <w:rPr>
          <w:sz w:val="16"/>
          <w:szCs w:val="16"/>
        </w:rPr>
      </w:pPr>
    </w:p>
    <w:p w14:paraId="17951317" w14:textId="3AEE7B9A" w:rsidR="00F152DC" w:rsidRDefault="00F152DC" w:rsidP="00F152DC">
      <w:pPr>
        <w:spacing w:after="220"/>
        <w:jc w:val="both"/>
        <w:rPr>
          <w:sz w:val="16"/>
          <w:szCs w:val="16"/>
        </w:rPr>
      </w:pPr>
      <w:r w:rsidRPr="00E819D8">
        <w:rPr>
          <w:sz w:val="16"/>
          <w:szCs w:val="16"/>
        </w:rPr>
        <w:fldChar w:fldCharType="begin"/>
      </w:r>
      <w:r w:rsidRPr="00E819D8">
        <w:rPr>
          <w:sz w:val="16"/>
          <w:szCs w:val="16"/>
        </w:rPr>
        <w:instrText xml:space="preserve"> FILENAME  \p  \* MERGEFORMAT </w:instrText>
      </w:r>
      <w:r w:rsidRPr="00E819D8">
        <w:rPr>
          <w:sz w:val="16"/>
          <w:szCs w:val="16"/>
        </w:rPr>
        <w:fldChar w:fldCharType="separate"/>
      </w:r>
      <w:r w:rsidR="009D58C0">
        <w:rPr>
          <w:noProof/>
          <w:sz w:val="16"/>
          <w:szCs w:val="16"/>
        </w:rPr>
        <w:t>G:\FRS\DATA\Stat Acctg\3. National Meetings\A. National Meeting Materials\2021\March 15 (Spring)\NM Exposures\INT 21-01T - Cryptocurrency for SAP.docx</w:t>
      </w:r>
      <w:r w:rsidRPr="00E819D8">
        <w:rPr>
          <w:sz w:val="16"/>
          <w:szCs w:val="16"/>
        </w:rPr>
        <w:fldChar w:fldCharType="end"/>
      </w:r>
    </w:p>
    <w:p w14:paraId="39D7CD87" w14:textId="26F47828" w:rsidR="005B7A91" w:rsidRDefault="005B7A91" w:rsidP="00F152DC">
      <w:pPr>
        <w:spacing w:after="220"/>
        <w:jc w:val="both"/>
        <w:rPr>
          <w:sz w:val="16"/>
          <w:szCs w:val="16"/>
        </w:rPr>
      </w:pPr>
    </w:p>
    <w:sectPr w:rsidR="005B7A91" w:rsidSect="00184C49">
      <w:headerReference w:type="default" r:id="rId8"/>
      <w:footerReference w:type="default" r:id="rId9"/>
      <w:pgSz w:w="12240" w:h="15840" w:code="1"/>
      <w:pgMar w:top="1080" w:right="1800" w:bottom="108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1A103" w14:textId="77777777" w:rsidR="007215DA" w:rsidRDefault="007215DA">
      <w:r>
        <w:separator/>
      </w:r>
    </w:p>
  </w:endnote>
  <w:endnote w:type="continuationSeparator" w:id="0">
    <w:p w14:paraId="5B4F7910" w14:textId="77777777" w:rsidR="007215DA" w:rsidRDefault="0072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CB3F8" w14:textId="414B2D89" w:rsidR="00C93D9F" w:rsidRPr="00D32E80" w:rsidRDefault="00C93D9F">
    <w:pPr>
      <w:pStyle w:val="Footer"/>
      <w:rPr>
        <w:b/>
        <w:sz w:val="18"/>
        <w:szCs w:val="18"/>
      </w:rPr>
    </w:pPr>
    <w:r>
      <w:tab/>
    </w:r>
    <w:r w:rsidR="00462122">
      <w:rPr>
        <w:b/>
        <w:sz w:val="18"/>
        <w:szCs w:val="18"/>
      </w:rPr>
      <w:t>21-</w:t>
    </w:r>
    <w:r w:rsidR="00DD158F">
      <w:rPr>
        <w:b/>
        <w:sz w:val="18"/>
        <w:szCs w:val="18"/>
      </w:rPr>
      <w:t>01</w:t>
    </w:r>
    <w:r>
      <w:rPr>
        <w:b/>
        <w:sz w:val="18"/>
        <w:szCs w:val="18"/>
      </w:rPr>
      <w:t>T</w:t>
    </w:r>
    <w:r w:rsidRPr="00D32E80">
      <w:rPr>
        <w:b/>
        <w:sz w:val="18"/>
        <w:szCs w:val="18"/>
      </w:rPr>
      <w:t>-</w:t>
    </w:r>
    <w:r w:rsidRPr="00490255">
      <w:rPr>
        <w:b/>
        <w:sz w:val="18"/>
        <w:szCs w:val="18"/>
      </w:rPr>
      <w:fldChar w:fldCharType="begin"/>
    </w:r>
    <w:r w:rsidRPr="00490255">
      <w:rPr>
        <w:b/>
        <w:sz w:val="18"/>
        <w:szCs w:val="18"/>
      </w:rPr>
      <w:instrText xml:space="preserve"> PAGE   \* MERGEFORMAT </w:instrText>
    </w:r>
    <w:r w:rsidRPr="00490255">
      <w:rPr>
        <w:b/>
        <w:sz w:val="18"/>
        <w:szCs w:val="18"/>
      </w:rPr>
      <w:fldChar w:fldCharType="separate"/>
    </w:r>
    <w:r w:rsidRPr="00490255">
      <w:rPr>
        <w:b/>
        <w:noProof/>
        <w:sz w:val="18"/>
        <w:szCs w:val="18"/>
      </w:rPr>
      <w:t>1</w:t>
    </w:r>
    <w:r w:rsidRPr="00490255">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347F8" w14:textId="77777777" w:rsidR="007215DA" w:rsidRDefault="007215DA">
      <w:r>
        <w:separator/>
      </w:r>
    </w:p>
  </w:footnote>
  <w:footnote w:type="continuationSeparator" w:id="0">
    <w:p w14:paraId="410449C5" w14:textId="77777777" w:rsidR="007215DA" w:rsidRDefault="0072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B4B1C" w14:textId="77777777" w:rsidR="00C93D9F" w:rsidRPr="00A61442" w:rsidRDefault="00C93D9F">
    <w:pPr>
      <w:pStyle w:val="Header"/>
      <w:rPr>
        <w:b/>
      </w:rPr>
    </w:pPr>
    <w:r>
      <w:tab/>
    </w:r>
    <w:r w:rsidRPr="00D32E80">
      <w:rPr>
        <w:b/>
        <w:sz w:val="18"/>
        <w:szCs w:val="18"/>
      </w:rPr>
      <w:tab/>
    </w:r>
  </w:p>
  <w:p w14:paraId="623D4889" w14:textId="24352039" w:rsidR="00C93D9F" w:rsidRDefault="00C93D9F" w:rsidP="00A61442">
    <w:pPr>
      <w:pStyle w:val="Header"/>
      <w:jc w:val="right"/>
      <w:rPr>
        <w:b/>
      </w:rPr>
    </w:pPr>
    <w:r w:rsidRPr="00A61442">
      <w:rPr>
        <w:b/>
      </w:rPr>
      <w:t xml:space="preserve">INT </w:t>
    </w:r>
    <w:r>
      <w:rPr>
        <w:b/>
      </w:rPr>
      <w:t>2</w:t>
    </w:r>
    <w:r w:rsidR="00462122">
      <w:rPr>
        <w:b/>
      </w:rPr>
      <w:t>1</w:t>
    </w:r>
    <w:r w:rsidRPr="00A61442">
      <w:rPr>
        <w:b/>
      </w:rPr>
      <w:t>-</w:t>
    </w:r>
    <w:r w:rsidR="006C675B">
      <w:rPr>
        <w:b/>
      </w:rPr>
      <w:t>01</w:t>
    </w:r>
    <w:r>
      <w:rPr>
        <w:b/>
      </w:rPr>
      <w:t>T</w:t>
    </w:r>
  </w:p>
  <w:p w14:paraId="6414A807" w14:textId="77777777" w:rsidR="00C93D9F" w:rsidRPr="00A61442" w:rsidRDefault="00C93D9F" w:rsidP="00A6144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149AEA"/>
    <w:lvl w:ilvl="0">
      <w:start w:val="1"/>
      <w:numFmt w:val="decimal"/>
      <w:pStyle w:val="ListNumber"/>
      <w:lvlText w:val="%1."/>
      <w:lvlJc w:val="left"/>
      <w:pPr>
        <w:tabs>
          <w:tab w:val="num" w:pos="360"/>
        </w:tabs>
        <w:ind w:left="0" w:firstLine="0"/>
      </w:pPr>
      <w:rPr>
        <w:rFonts w:hint="default"/>
        <w:b w:val="0"/>
        <w:i w:val="0"/>
        <w:sz w:val="22"/>
      </w:rPr>
    </w:lvl>
  </w:abstractNum>
  <w:abstractNum w:abstractNumId="1" w15:restartNumberingAfterBreak="0">
    <w:nsid w:val="03B56ADE"/>
    <w:multiLevelType w:val="hybridMultilevel"/>
    <w:tmpl w:val="34805D38"/>
    <w:lvl w:ilvl="0" w:tplc="25881B44">
      <w:start w:val="1"/>
      <w:numFmt w:val="lowerLetter"/>
      <w:lvlText w:val="%1."/>
      <w:lvlJc w:val="left"/>
      <w:pPr>
        <w:ind w:left="720" w:hanging="360"/>
      </w:pPr>
      <w:rPr>
        <w:rFonts w:hint="default"/>
        <w:i w:val="0"/>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83E74"/>
    <w:multiLevelType w:val="hybridMultilevel"/>
    <w:tmpl w:val="70EC993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00929"/>
    <w:multiLevelType w:val="hybridMultilevel"/>
    <w:tmpl w:val="30B05040"/>
    <w:lvl w:ilvl="0" w:tplc="BF9C6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041A9"/>
    <w:multiLevelType w:val="hybridMultilevel"/>
    <w:tmpl w:val="D124E2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C59B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30A7796"/>
    <w:multiLevelType w:val="hybridMultilevel"/>
    <w:tmpl w:val="A8E25BD6"/>
    <w:lvl w:ilvl="0" w:tplc="9CEC7D8E">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379E"/>
    <w:multiLevelType w:val="hybridMultilevel"/>
    <w:tmpl w:val="CB46DA2C"/>
    <w:lvl w:ilvl="0" w:tplc="7FD8F630">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A5798"/>
    <w:multiLevelType w:val="hybridMultilevel"/>
    <w:tmpl w:val="713C759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2173DC"/>
    <w:multiLevelType w:val="hybridMultilevel"/>
    <w:tmpl w:val="CC9AD5C6"/>
    <w:lvl w:ilvl="0" w:tplc="25881B44">
      <w:start w:val="1"/>
      <w:numFmt w:val="lowerLetter"/>
      <w:lvlText w:val="%1."/>
      <w:lvlJc w:val="left"/>
      <w:pPr>
        <w:ind w:left="720" w:hanging="360"/>
      </w:pPr>
      <w:rPr>
        <w:rFonts w:hint="default"/>
        <w:i w:val="0"/>
        <w:sz w:val="20"/>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5448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AD72FF9"/>
    <w:multiLevelType w:val="hybridMultilevel"/>
    <w:tmpl w:val="399A5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441B44"/>
    <w:multiLevelType w:val="hybridMultilevel"/>
    <w:tmpl w:val="4FEE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63517"/>
    <w:multiLevelType w:val="hybridMultilevel"/>
    <w:tmpl w:val="D124E2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255F75"/>
    <w:multiLevelType w:val="hybridMultilevel"/>
    <w:tmpl w:val="421A3BC4"/>
    <w:lvl w:ilvl="0" w:tplc="5DE0C2A0">
      <w:start w:val="1"/>
      <w:numFmt w:val="decimal"/>
      <w:lvlText w:val="%1."/>
      <w:lvlJc w:val="left"/>
      <w:pPr>
        <w:ind w:left="720" w:hanging="360"/>
      </w:pPr>
      <w:rPr>
        <w:rFonts w:ascii="Times New Roman" w:hAnsi="Times New Roman" w:hint="default"/>
        <w:b w:val="0"/>
        <w:bCs/>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14146"/>
    <w:multiLevelType w:val="hybridMultilevel"/>
    <w:tmpl w:val="7340D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B0327E"/>
    <w:multiLevelType w:val="hybridMultilevel"/>
    <w:tmpl w:val="BBEA9BF4"/>
    <w:lvl w:ilvl="0" w:tplc="A1745D46">
      <w:start w:val="1"/>
      <w:numFmt w:val="low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E92D5A"/>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33B7F26"/>
    <w:multiLevelType w:val="multilevel"/>
    <w:tmpl w:val="47D4E4D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781B765D"/>
    <w:multiLevelType w:val="multilevel"/>
    <w:tmpl w:val="1F94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D5289E"/>
    <w:multiLevelType w:val="hybridMultilevel"/>
    <w:tmpl w:val="CFEE556A"/>
    <w:lvl w:ilvl="0" w:tplc="C680ADC6">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7"/>
  </w:num>
  <w:num w:numId="3">
    <w:abstractNumId w:val="10"/>
  </w:num>
  <w:num w:numId="4">
    <w:abstractNumId w:val="16"/>
  </w:num>
  <w:num w:numId="5">
    <w:abstractNumId w:val="0"/>
  </w:num>
  <w:num w:numId="6">
    <w:abstractNumId w:val="18"/>
  </w:num>
  <w:num w:numId="7">
    <w:abstractNumId w:val="7"/>
  </w:num>
  <w:num w:numId="8">
    <w:abstractNumId w:val="3"/>
  </w:num>
  <w:num w:numId="9">
    <w:abstractNumId w:val="14"/>
  </w:num>
  <w:num w:numId="10">
    <w:abstractNumId w:val="11"/>
  </w:num>
  <w:num w:numId="11">
    <w:abstractNumId w:val="2"/>
  </w:num>
  <w:num w:numId="12">
    <w:abstractNumId w:val="13"/>
  </w:num>
  <w:num w:numId="13">
    <w:abstractNumId w:val="20"/>
  </w:num>
  <w:num w:numId="14">
    <w:abstractNumId w:val="8"/>
  </w:num>
  <w:num w:numId="15">
    <w:abstractNumId w:val="1"/>
  </w:num>
  <w:num w:numId="16">
    <w:abstractNumId w:val="6"/>
  </w:num>
  <w:num w:numId="17">
    <w:abstractNumId w:val="4"/>
  </w:num>
  <w:num w:numId="18">
    <w:abstractNumId w:val="9"/>
  </w:num>
  <w:num w:numId="19">
    <w:abstractNumId w:val="19"/>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18A"/>
    <w:rsid w:val="0000510C"/>
    <w:rsid w:val="000134F6"/>
    <w:rsid w:val="00014C99"/>
    <w:rsid w:val="00015F25"/>
    <w:rsid w:val="00030AB1"/>
    <w:rsid w:val="00032965"/>
    <w:rsid w:val="00034724"/>
    <w:rsid w:val="00042E9A"/>
    <w:rsid w:val="0005045E"/>
    <w:rsid w:val="0005150F"/>
    <w:rsid w:val="00052F8B"/>
    <w:rsid w:val="00053F98"/>
    <w:rsid w:val="00061C93"/>
    <w:rsid w:val="000865F4"/>
    <w:rsid w:val="00090248"/>
    <w:rsid w:val="00092A93"/>
    <w:rsid w:val="000A48C8"/>
    <w:rsid w:val="000B0B63"/>
    <w:rsid w:val="000B0C69"/>
    <w:rsid w:val="000B682D"/>
    <w:rsid w:val="000C29C0"/>
    <w:rsid w:val="000D30C5"/>
    <w:rsid w:val="000E4EE0"/>
    <w:rsid w:val="000E757F"/>
    <w:rsid w:val="000F583F"/>
    <w:rsid w:val="00102517"/>
    <w:rsid w:val="00105630"/>
    <w:rsid w:val="00116F9A"/>
    <w:rsid w:val="00141722"/>
    <w:rsid w:val="00162AA8"/>
    <w:rsid w:val="00184C49"/>
    <w:rsid w:val="00186172"/>
    <w:rsid w:val="001B1BE7"/>
    <w:rsid w:val="001C196C"/>
    <w:rsid w:val="001C2FBB"/>
    <w:rsid w:val="001C7A3E"/>
    <w:rsid w:val="001D33B6"/>
    <w:rsid w:val="001E2E22"/>
    <w:rsid w:val="001E3619"/>
    <w:rsid w:val="001F1594"/>
    <w:rsid w:val="001F4024"/>
    <w:rsid w:val="001F76C4"/>
    <w:rsid w:val="00231679"/>
    <w:rsid w:val="00241034"/>
    <w:rsid w:val="00241A21"/>
    <w:rsid w:val="0024716E"/>
    <w:rsid w:val="00263DF3"/>
    <w:rsid w:val="00264DE7"/>
    <w:rsid w:val="002672A5"/>
    <w:rsid w:val="00267BAB"/>
    <w:rsid w:val="00273BFB"/>
    <w:rsid w:val="00281FA6"/>
    <w:rsid w:val="0029311F"/>
    <w:rsid w:val="00294183"/>
    <w:rsid w:val="002943C1"/>
    <w:rsid w:val="0029506C"/>
    <w:rsid w:val="002A21B0"/>
    <w:rsid w:val="002C30F4"/>
    <w:rsid w:val="002C6EB7"/>
    <w:rsid w:val="002D2B6C"/>
    <w:rsid w:val="002D38A1"/>
    <w:rsid w:val="002D4766"/>
    <w:rsid w:val="002D514D"/>
    <w:rsid w:val="002D6C87"/>
    <w:rsid w:val="002E29A3"/>
    <w:rsid w:val="002E45F1"/>
    <w:rsid w:val="003014DD"/>
    <w:rsid w:val="00307448"/>
    <w:rsid w:val="00322A70"/>
    <w:rsid w:val="003348A1"/>
    <w:rsid w:val="003416BF"/>
    <w:rsid w:val="00352DB8"/>
    <w:rsid w:val="00360004"/>
    <w:rsid w:val="00365B1A"/>
    <w:rsid w:val="003722CE"/>
    <w:rsid w:val="003738E4"/>
    <w:rsid w:val="00375BB9"/>
    <w:rsid w:val="00376989"/>
    <w:rsid w:val="00380553"/>
    <w:rsid w:val="00386D3C"/>
    <w:rsid w:val="003872B7"/>
    <w:rsid w:val="003A7125"/>
    <w:rsid w:val="003A7189"/>
    <w:rsid w:val="003A718A"/>
    <w:rsid w:val="003A7BAE"/>
    <w:rsid w:val="003B14C7"/>
    <w:rsid w:val="003B2D06"/>
    <w:rsid w:val="003B655F"/>
    <w:rsid w:val="003C1720"/>
    <w:rsid w:val="003E3CE1"/>
    <w:rsid w:val="003E7E51"/>
    <w:rsid w:val="003F552B"/>
    <w:rsid w:val="003F7995"/>
    <w:rsid w:val="0040186F"/>
    <w:rsid w:val="0040419B"/>
    <w:rsid w:val="004044CA"/>
    <w:rsid w:val="004077AA"/>
    <w:rsid w:val="004143FE"/>
    <w:rsid w:val="0041537F"/>
    <w:rsid w:val="00415F93"/>
    <w:rsid w:val="004267DF"/>
    <w:rsid w:val="00427DF2"/>
    <w:rsid w:val="00442BCC"/>
    <w:rsid w:val="00443680"/>
    <w:rsid w:val="0044497C"/>
    <w:rsid w:val="00445483"/>
    <w:rsid w:val="0045306D"/>
    <w:rsid w:val="0045676D"/>
    <w:rsid w:val="004606B6"/>
    <w:rsid w:val="0046070F"/>
    <w:rsid w:val="00460713"/>
    <w:rsid w:val="00462122"/>
    <w:rsid w:val="00477DFF"/>
    <w:rsid w:val="00490255"/>
    <w:rsid w:val="00490483"/>
    <w:rsid w:val="00494B6B"/>
    <w:rsid w:val="004A7853"/>
    <w:rsid w:val="004C2233"/>
    <w:rsid w:val="004D744A"/>
    <w:rsid w:val="004E0639"/>
    <w:rsid w:val="004E5666"/>
    <w:rsid w:val="004E5910"/>
    <w:rsid w:val="004F4EC5"/>
    <w:rsid w:val="00501CF6"/>
    <w:rsid w:val="00501F52"/>
    <w:rsid w:val="005037F6"/>
    <w:rsid w:val="0050609E"/>
    <w:rsid w:val="00521811"/>
    <w:rsid w:val="005375A5"/>
    <w:rsid w:val="00543A1D"/>
    <w:rsid w:val="005544DD"/>
    <w:rsid w:val="00571062"/>
    <w:rsid w:val="00582031"/>
    <w:rsid w:val="0059137B"/>
    <w:rsid w:val="005930F9"/>
    <w:rsid w:val="005A72B7"/>
    <w:rsid w:val="005B11C9"/>
    <w:rsid w:val="005B38C8"/>
    <w:rsid w:val="005B461F"/>
    <w:rsid w:val="005B7A91"/>
    <w:rsid w:val="005C1E1A"/>
    <w:rsid w:val="005C5B20"/>
    <w:rsid w:val="005D0B3E"/>
    <w:rsid w:val="005D22F4"/>
    <w:rsid w:val="005E22F3"/>
    <w:rsid w:val="005E6B27"/>
    <w:rsid w:val="005F3704"/>
    <w:rsid w:val="005F7316"/>
    <w:rsid w:val="006035FA"/>
    <w:rsid w:val="006148B7"/>
    <w:rsid w:val="006213CF"/>
    <w:rsid w:val="00625869"/>
    <w:rsid w:val="00631A80"/>
    <w:rsid w:val="00632116"/>
    <w:rsid w:val="00634808"/>
    <w:rsid w:val="00640310"/>
    <w:rsid w:val="00643D95"/>
    <w:rsid w:val="00645824"/>
    <w:rsid w:val="006555EC"/>
    <w:rsid w:val="006814BD"/>
    <w:rsid w:val="006965AF"/>
    <w:rsid w:val="006A11DE"/>
    <w:rsid w:val="006A15EF"/>
    <w:rsid w:val="006A1C9F"/>
    <w:rsid w:val="006A60E4"/>
    <w:rsid w:val="006B0339"/>
    <w:rsid w:val="006B509C"/>
    <w:rsid w:val="006C34A3"/>
    <w:rsid w:val="006C39BB"/>
    <w:rsid w:val="006C675B"/>
    <w:rsid w:val="006F0184"/>
    <w:rsid w:val="006F5F4D"/>
    <w:rsid w:val="007014B1"/>
    <w:rsid w:val="00704C16"/>
    <w:rsid w:val="00705161"/>
    <w:rsid w:val="007215DA"/>
    <w:rsid w:val="0072239A"/>
    <w:rsid w:val="00750FB1"/>
    <w:rsid w:val="007532D5"/>
    <w:rsid w:val="00754BC4"/>
    <w:rsid w:val="007554F6"/>
    <w:rsid w:val="0076426C"/>
    <w:rsid w:val="0076769C"/>
    <w:rsid w:val="00770F6F"/>
    <w:rsid w:val="00773F9C"/>
    <w:rsid w:val="007A053C"/>
    <w:rsid w:val="007A15DB"/>
    <w:rsid w:val="007A7E1C"/>
    <w:rsid w:val="007C4C59"/>
    <w:rsid w:val="007D1609"/>
    <w:rsid w:val="007E0386"/>
    <w:rsid w:val="007E1F4D"/>
    <w:rsid w:val="00817C15"/>
    <w:rsid w:val="00823A06"/>
    <w:rsid w:val="00827987"/>
    <w:rsid w:val="00844690"/>
    <w:rsid w:val="00856512"/>
    <w:rsid w:val="00856B75"/>
    <w:rsid w:val="00863EB6"/>
    <w:rsid w:val="0086643A"/>
    <w:rsid w:val="008707F7"/>
    <w:rsid w:val="00871A55"/>
    <w:rsid w:val="008733D2"/>
    <w:rsid w:val="0087692A"/>
    <w:rsid w:val="008859CF"/>
    <w:rsid w:val="00894EF1"/>
    <w:rsid w:val="0089597C"/>
    <w:rsid w:val="008A00F0"/>
    <w:rsid w:val="008B02C4"/>
    <w:rsid w:val="008B3B09"/>
    <w:rsid w:val="008B6E08"/>
    <w:rsid w:val="008C3E44"/>
    <w:rsid w:val="008C66CA"/>
    <w:rsid w:val="008D1FA1"/>
    <w:rsid w:val="008D34CA"/>
    <w:rsid w:val="008F39CF"/>
    <w:rsid w:val="008F59D5"/>
    <w:rsid w:val="008F7B21"/>
    <w:rsid w:val="00904607"/>
    <w:rsid w:val="00904D68"/>
    <w:rsid w:val="00910234"/>
    <w:rsid w:val="00927B69"/>
    <w:rsid w:val="00932533"/>
    <w:rsid w:val="00940F84"/>
    <w:rsid w:val="00946718"/>
    <w:rsid w:val="00953E37"/>
    <w:rsid w:val="009652A9"/>
    <w:rsid w:val="00982052"/>
    <w:rsid w:val="00983226"/>
    <w:rsid w:val="009843BA"/>
    <w:rsid w:val="00985762"/>
    <w:rsid w:val="00986382"/>
    <w:rsid w:val="00987B94"/>
    <w:rsid w:val="00995B77"/>
    <w:rsid w:val="009A5210"/>
    <w:rsid w:val="009A592D"/>
    <w:rsid w:val="009C4327"/>
    <w:rsid w:val="009D58C0"/>
    <w:rsid w:val="009E17F3"/>
    <w:rsid w:val="009E4A8E"/>
    <w:rsid w:val="00A00F3C"/>
    <w:rsid w:val="00A00F61"/>
    <w:rsid w:val="00A137CC"/>
    <w:rsid w:val="00A17681"/>
    <w:rsid w:val="00A27118"/>
    <w:rsid w:val="00A40452"/>
    <w:rsid w:val="00A55036"/>
    <w:rsid w:val="00A57715"/>
    <w:rsid w:val="00A60937"/>
    <w:rsid w:val="00A61442"/>
    <w:rsid w:val="00A616BC"/>
    <w:rsid w:val="00A62E88"/>
    <w:rsid w:val="00A656D9"/>
    <w:rsid w:val="00A70CD7"/>
    <w:rsid w:val="00A81336"/>
    <w:rsid w:val="00A82EBC"/>
    <w:rsid w:val="00AC076D"/>
    <w:rsid w:val="00AC7F1E"/>
    <w:rsid w:val="00AD07A2"/>
    <w:rsid w:val="00AD7B9B"/>
    <w:rsid w:val="00AE41D4"/>
    <w:rsid w:val="00AF348D"/>
    <w:rsid w:val="00B14CF2"/>
    <w:rsid w:val="00B2177F"/>
    <w:rsid w:val="00B22CF7"/>
    <w:rsid w:val="00B27A0C"/>
    <w:rsid w:val="00B36AA6"/>
    <w:rsid w:val="00B36E9D"/>
    <w:rsid w:val="00B43F90"/>
    <w:rsid w:val="00B61586"/>
    <w:rsid w:val="00B62AA1"/>
    <w:rsid w:val="00B6485B"/>
    <w:rsid w:val="00B66D9D"/>
    <w:rsid w:val="00B7462D"/>
    <w:rsid w:val="00B81E0E"/>
    <w:rsid w:val="00B87ED7"/>
    <w:rsid w:val="00BA7D4C"/>
    <w:rsid w:val="00BB0CDB"/>
    <w:rsid w:val="00BC0FEB"/>
    <w:rsid w:val="00BC4300"/>
    <w:rsid w:val="00BC68EC"/>
    <w:rsid w:val="00BC79B5"/>
    <w:rsid w:val="00BD41A8"/>
    <w:rsid w:val="00BE116D"/>
    <w:rsid w:val="00BE4ABC"/>
    <w:rsid w:val="00BE4AD5"/>
    <w:rsid w:val="00BF1009"/>
    <w:rsid w:val="00BF21A0"/>
    <w:rsid w:val="00BF50C7"/>
    <w:rsid w:val="00C14E4E"/>
    <w:rsid w:val="00C17BD1"/>
    <w:rsid w:val="00C26D2C"/>
    <w:rsid w:val="00C27AC5"/>
    <w:rsid w:val="00C3544F"/>
    <w:rsid w:val="00C400FF"/>
    <w:rsid w:val="00C4066F"/>
    <w:rsid w:val="00C4433D"/>
    <w:rsid w:val="00C5437C"/>
    <w:rsid w:val="00C56DFF"/>
    <w:rsid w:val="00C70DD0"/>
    <w:rsid w:val="00C76F66"/>
    <w:rsid w:val="00C80B81"/>
    <w:rsid w:val="00C8125A"/>
    <w:rsid w:val="00C93D9F"/>
    <w:rsid w:val="00C94885"/>
    <w:rsid w:val="00CA4B30"/>
    <w:rsid w:val="00CC0092"/>
    <w:rsid w:val="00CC7A79"/>
    <w:rsid w:val="00CD5928"/>
    <w:rsid w:val="00CD7A1B"/>
    <w:rsid w:val="00CE17C1"/>
    <w:rsid w:val="00CE5416"/>
    <w:rsid w:val="00CF4A5F"/>
    <w:rsid w:val="00D017D6"/>
    <w:rsid w:val="00D074E4"/>
    <w:rsid w:val="00D103A3"/>
    <w:rsid w:val="00D12A84"/>
    <w:rsid w:val="00D23F5C"/>
    <w:rsid w:val="00D25F03"/>
    <w:rsid w:val="00D265F4"/>
    <w:rsid w:val="00D303CE"/>
    <w:rsid w:val="00D3120D"/>
    <w:rsid w:val="00D31C3A"/>
    <w:rsid w:val="00D32E80"/>
    <w:rsid w:val="00D33380"/>
    <w:rsid w:val="00D33DC6"/>
    <w:rsid w:val="00D4725C"/>
    <w:rsid w:val="00D554D2"/>
    <w:rsid w:val="00D71FDC"/>
    <w:rsid w:val="00D829B4"/>
    <w:rsid w:val="00D82FD5"/>
    <w:rsid w:val="00D83B19"/>
    <w:rsid w:val="00D84107"/>
    <w:rsid w:val="00DB1AC2"/>
    <w:rsid w:val="00DC1273"/>
    <w:rsid w:val="00DC2320"/>
    <w:rsid w:val="00DC70DE"/>
    <w:rsid w:val="00DD158F"/>
    <w:rsid w:val="00DD1F30"/>
    <w:rsid w:val="00DD3AB6"/>
    <w:rsid w:val="00DE68B4"/>
    <w:rsid w:val="00DE6A77"/>
    <w:rsid w:val="00DF6231"/>
    <w:rsid w:val="00E34026"/>
    <w:rsid w:val="00E417EB"/>
    <w:rsid w:val="00E4710E"/>
    <w:rsid w:val="00E567E3"/>
    <w:rsid w:val="00E60B5F"/>
    <w:rsid w:val="00E61D1B"/>
    <w:rsid w:val="00E7456E"/>
    <w:rsid w:val="00E819D8"/>
    <w:rsid w:val="00E83A87"/>
    <w:rsid w:val="00E90CE2"/>
    <w:rsid w:val="00EB21A5"/>
    <w:rsid w:val="00EB376F"/>
    <w:rsid w:val="00EC440E"/>
    <w:rsid w:val="00EC61FC"/>
    <w:rsid w:val="00ED0A32"/>
    <w:rsid w:val="00ED0AA6"/>
    <w:rsid w:val="00EE2107"/>
    <w:rsid w:val="00EE7B0A"/>
    <w:rsid w:val="00EF0967"/>
    <w:rsid w:val="00EF471C"/>
    <w:rsid w:val="00EF64F4"/>
    <w:rsid w:val="00F051AC"/>
    <w:rsid w:val="00F06BF4"/>
    <w:rsid w:val="00F152DC"/>
    <w:rsid w:val="00F40DC9"/>
    <w:rsid w:val="00F420C7"/>
    <w:rsid w:val="00F42BCF"/>
    <w:rsid w:val="00F61DAC"/>
    <w:rsid w:val="00F636E2"/>
    <w:rsid w:val="00F64240"/>
    <w:rsid w:val="00F65D9F"/>
    <w:rsid w:val="00F72FC3"/>
    <w:rsid w:val="00F82CE0"/>
    <w:rsid w:val="00F9517B"/>
    <w:rsid w:val="00FA20EF"/>
    <w:rsid w:val="00FD5F9F"/>
    <w:rsid w:val="00FD6ADC"/>
    <w:rsid w:val="00FE0D13"/>
    <w:rsid w:val="00FE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297F731"/>
  <w15:docId w15:val="{9AC68685-0601-40B8-AC59-60B9EAA0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link w:val="Heading3Char"/>
    <w:uiPriority w:val="9"/>
    <w:semiHidden/>
    <w:unhideWhenUsed/>
    <w:qFormat/>
    <w:rsid w:val="00E567E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720"/>
      <w:jc w:val="both"/>
    </w:pPr>
    <w:rPr>
      <w:sz w:val="24"/>
    </w:rPr>
  </w:style>
  <w:style w:type="paragraph" w:styleId="BodyText2">
    <w:name w:val="Body Text 2"/>
    <w:basedOn w:val="Normal"/>
    <w:semiHidden/>
    <w:pPr>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263DF3"/>
    <w:rPr>
      <w:sz w:val="16"/>
      <w:szCs w:val="16"/>
    </w:rPr>
  </w:style>
  <w:style w:type="paragraph" w:styleId="CommentText">
    <w:name w:val="annotation text"/>
    <w:basedOn w:val="Normal"/>
    <w:link w:val="CommentTextChar"/>
    <w:uiPriority w:val="99"/>
    <w:semiHidden/>
    <w:unhideWhenUsed/>
    <w:rsid w:val="00263DF3"/>
  </w:style>
  <w:style w:type="character" w:customStyle="1" w:styleId="CommentTextChar">
    <w:name w:val="Comment Text Char"/>
    <w:basedOn w:val="DefaultParagraphFont"/>
    <w:link w:val="CommentText"/>
    <w:uiPriority w:val="99"/>
    <w:semiHidden/>
    <w:rsid w:val="00263DF3"/>
  </w:style>
  <w:style w:type="paragraph" w:styleId="CommentSubject">
    <w:name w:val="annotation subject"/>
    <w:basedOn w:val="CommentText"/>
    <w:next w:val="CommentText"/>
    <w:link w:val="CommentSubjectChar"/>
    <w:uiPriority w:val="99"/>
    <w:semiHidden/>
    <w:unhideWhenUsed/>
    <w:rsid w:val="00263DF3"/>
    <w:rPr>
      <w:b/>
      <w:bCs/>
    </w:rPr>
  </w:style>
  <w:style w:type="character" w:customStyle="1" w:styleId="CommentSubjectChar">
    <w:name w:val="Comment Subject Char"/>
    <w:basedOn w:val="CommentTextChar"/>
    <w:link w:val="CommentSubject"/>
    <w:uiPriority w:val="99"/>
    <w:semiHidden/>
    <w:rsid w:val="00263DF3"/>
    <w:rPr>
      <w:b/>
      <w:bCs/>
    </w:rPr>
  </w:style>
  <w:style w:type="paragraph" w:styleId="Revision">
    <w:name w:val="Revision"/>
    <w:hidden/>
    <w:uiPriority w:val="99"/>
    <w:semiHidden/>
    <w:rsid w:val="00263DF3"/>
  </w:style>
  <w:style w:type="paragraph" w:styleId="BalloonText">
    <w:name w:val="Balloon Text"/>
    <w:basedOn w:val="Normal"/>
    <w:link w:val="BalloonTextChar"/>
    <w:uiPriority w:val="99"/>
    <w:semiHidden/>
    <w:unhideWhenUsed/>
    <w:rsid w:val="00263DF3"/>
    <w:rPr>
      <w:rFonts w:ascii="Tahoma" w:hAnsi="Tahoma" w:cs="Tahoma"/>
      <w:sz w:val="16"/>
      <w:szCs w:val="16"/>
    </w:rPr>
  </w:style>
  <w:style w:type="character" w:customStyle="1" w:styleId="BalloonTextChar">
    <w:name w:val="Balloon Text Char"/>
    <w:basedOn w:val="DefaultParagraphFont"/>
    <w:link w:val="BalloonText"/>
    <w:uiPriority w:val="99"/>
    <w:semiHidden/>
    <w:rsid w:val="00263DF3"/>
    <w:rPr>
      <w:rFonts w:ascii="Tahoma" w:hAnsi="Tahoma" w:cs="Tahoma"/>
      <w:sz w:val="16"/>
      <w:szCs w:val="16"/>
    </w:rPr>
  </w:style>
  <w:style w:type="paragraph" w:styleId="ListParagraph">
    <w:name w:val="List Paragraph"/>
    <w:basedOn w:val="Normal"/>
    <w:uiPriority w:val="34"/>
    <w:qFormat/>
    <w:rsid w:val="009E4A8E"/>
    <w:pPr>
      <w:ind w:left="720"/>
      <w:contextualSpacing/>
    </w:pPr>
  </w:style>
  <w:style w:type="paragraph" w:styleId="ListNumber">
    <w:name w:val="List Number"/>
    <w:aliases w:val="1.     SSAP,INT list number"/>
    <w:basedOn w:val="Normal"/>
    <w:rsid w:val="00A40452"/>
    <w:pPr>
      <w:numPr>
        <w:numId w:val="5"/>
      </w:numPr>
      <w:spacing w:after="100" w:afterAutospacing="1"/>
      <w:jc w:val="both"/>
    </w:pPr>
    <w:rPr>
      <w:sz w:val="22"/>
    </w:rPr>
  </w:style>
  <w:style w:type="character" w:customStyle="1" w:styleId="Heading3Char">
    <w:name w:val="Heading 3 Char"/>
    <w:basedOn w:val="DefaultParagraphFont"/>
    <w:link w:val="Heading3"/>
    <w:uiPriority w:val="9"/>
    <w:semiHidden/>
    <w:rsid w:val="00E567E3"/>
    <w:rPr>
      <w:rFonts w:asciiTheme="majorHAnsi" w:eastAsiaTheme="majorEastAsia" w:hAnsiTheme="majorHAnsi" w:cstheme="majorBidi"/>
      <w:color w:val="243F60" w:themeColor="accent1" w:themeShade="7F"/>
      <w:sz w:val="24"/>
      <w:szCs w:val="24"/>
    </w:rPr>
  </w:style>
  <w:style w:type="paragraph" w:styleId="ListContinue">
    <w:name w:val="List Continue"/>
    <w:basedOn w:val="Normal"/>
    <w:uiPriority w:val="99"/>
    <w:semiHidden/>
    <w:unhideWhenUsed/>
    <w:rsid w:val="00E567E3"/>
    <w:pPr>
      <w:spacing w:after="120"/>
      <w:ind w:left="360"/>
      <w:contextualSpacing/>
    </w:pPr>
  </w:style>
  <w:style w:type="character" w:styleId="Hyperlink">
    <w:name w:val="Hyperlink"/>
    <w:basedOn w:val="DefaultParagraphFont"/>
    <w:uiPriority w:val="99"/>
    <w:semiHidden/>
    <w:unhideWhenUsed/>
    <w:rsid w:val="009A592D"/>
    <w:rPr>
      <w:color w:val="0000FF"/>
      <w:u w:val="single"/>
    </w:rPr>
  </w:style>
  <w:style w:type="character" w:customStyle="1" w:styleId="searchmatch">
    <w:name w:val="search_match"/>
    <w:basedOn w:val="DefaultParagraphFont"/>
    <w:rsid w:val="0086643A"/>
  </w:style>
  <w:style w:type="character" w:customStyle="1" w:styleId="inlinewhereami">
    <w:name w:val="inlinewhereami"/>
    <w:basedOn w:val="DefaultParagraphFont"/>
    <w:rsid w:val="0086643A"/>
  </w:style>
  <w:style w:type="paragraph" w:styleId="NormalWeb">
    <w:name w:val="Normal (Web)"/>
    <w:basedOn w:val="Normal"/>
    <w:uiPriority w:val="99"/>
    <w:semiHidden/>
    <w:unhideWhenUsed/>
    <w:rsid w:val="00FE13A4"/>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49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97924">
      <w:bodyDiv w:val="1"/>
      <w:marLeft w:val="0"/>
      <w:marRight w:val="0"/>
      <w:marTop w:val="0"/>
      <w:marBottom w:val="0"/>
      <w:divBdr>
        <w:top w:val="none" w:sz="0" w:space="0" w:color="auto"/>
        <w:left w:val="none" w:sz="0" w:space="0" w:color="auto"/>
        <w:bottom w:val="none" w:sz="0" w:space="0" w:color="auto"/>
        <w:right w:val="none" w:sz="0" w:space="0" w:color="auto"/>
      </w:divBdr>
    </w:div>
    <w:div w:id="877352009">
      <w:bodyDiv w:val="1"/>
      <w:marLeft w:val="0"/>
      <w:marRight w:val="0"/>
      <w:marTop w:val="0"/>
      <w:marBottom w:val="0"/>
      <w:divBdr>
        <w:top w:val="none" w:sz="0" w:space="0" w:color="auto"/>
        <w:left w:val="none" w:sz="0" w:space="0" w:color="auto"/>
        <w:bottom w:val="none" w:sz="0" w:space="0" w:color="auto"/>
        <w:right w:val="none" w:sz="0" w:space="0" w:color="auto"/>
      </w:divBdr>
    </w:div>
    <w:div w:id="899486097">
      <w:bodyDiv w:val="1"/>
      <w:marLeft w:val="0"/>
      <w:marRight w:val="0"/>
      <w:marTop w:val="0"/>
      <w:marBottom w:val="0"/>
      <w:divBdr>
        <w:top w:val="none" w:sz="0" w:space="0" w:color="auto"/>
        <w:left w:val="none" w:sz="0" w:space="0" w:color="auto"/>
        <w:bottom w:val="none" w:sz="0" w:space="0" w:color="auto"/>
        <w:right w:val="none" w:sz="0" w:space="0" w:color="auto"/>
      </w:divBdr>
    </w:div>
    <w:div w:id="1127357392">
      <w:bodyDiv w:val="1"/>
      <w:marLeft w:val="0"/>
      <w:marRight w:val="0"/>
      <w:marTop w:val="0"/>
      <w:marBottom w:val="0"/>
      <w:divBdr>
        <w:top w:val="none" w:sz="0" w:space="0" w:color="auto"/>
        <w:left w:val="none" w:sz="0" w:space="0" w:color="auto"/>
        <w:bottom w:val="none" w:sz="0" w:space="0" w:color="auto"/>
        <w:right w:val="none" w:sz="0" w:space="0" w:color="auto"/>
      </w:divBdr>
    </w:div>
    <w:div w:id="1347751146">
      <w:bodyDiv w:val="1"/>
      <w:marLeft w:val="0"/>
      <w:marRight w:val="0"/>
      <w:marTop w:val="0"/>
      <w:marBottom w:val="0"/>
      <w:divBdr>
        <w:top w:val="none" w:sz="0" w:space="0" w:color="auto"/>
        <w:left w:val="none" w:sz="0" w:space="0" w:color="auto"/>
        <w:bottom w:val="none" w:sz="0" w:space="0" w:color="auto"/>
        <w:right w:val="none" w:sz="0" w:space="0" w:color="auto"/>
      </w:divBdr>
      <w:divsChild>
        <w:div w:id="1063139962">
          <w:marLeft w:val="0"/>
          <w:marRight w:val="0"/>
          <w:marTop w:val="0"/>
          <w:marBottom w:val="240"/>
          <w:divBdr>
            <w:top w:val="none" w:sz="0" w:space="0" w:color="auto"/>
            <w:left w:val="none" w:sz="0" w:space="0" w:color="auto"/>
            <w:bottom w:val="none" w:sz="0" w:space="0" w:color="auto"/>
            <w:right w:val="none" w:sz="0" w:space="0" w:color="auto"/>
          </w:divBdr>
        </w:div>
        <w:div w:id="230163201">
          <w:marLeft w:val="0"/>
          <w:marRight w:val="0"/>
          <w:marTop w:val="0"/>
          <w:marBottom w:val="300"/>
          <w:divBdr>
            <w:top w:val="none" w:sz="0" w:space="0" w:color="auto"/>
            <w:left w:val="none" w:sz="0" w:space="0" w:color="auto"/>
            <w:bottom w:val="none" w:sz="0" w:space="0" w:color="auto"/>
            <w:right w:val="none" w:sz="0" w:space="0" w:color="auto"/>
          </w:divBdr>
          <w:divsChild>
            <w:div w:id="494415879">
              <w:marLeft w:val="0"/>
              <w:marRight w:val="0"/>
              <w:marTop w:val="240"/>
              <w:marBottom w:val="0"/>
              <w:divBdr>
                <w:top w:val="none" w:sz="0" w:space="0" w:color="auto"/>
                <w:left w:val="none" w:sz="0" w:space="0" w:color="auto"/>
                <w:bottom w:val="none" w:sz="0" w:space="0" w:color="auto"/>
                <w:right w:val="none" w:sz="0" w:space="0" w:color="auto"/>
              </w:divBdr>
              <w:divsChild>
                <w:div w:id="838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6252">
      <w:bodyDiv w:val="1"/>
      <w:marLeft w:val="0"/>
      <w:marRight w:val="0"/>
      <w:marTop w:val="0"/>
      <w:marBottom w:val="0"/>
      <w:divBdr>
        <w:top w:val="none" w:sz="0" w:space="0" w:color="auto"/>
        <w:left w:val="none" w:sz="0" w:space="0" w:color="auto"/>
        <w:bottom w:val="none" w:sz="0" w:space="0" w:color="auto"/>
        <w:right w:val="none" w:sz="0" w:space="0" w:color="auto"/>
      </w:divBdr>
    </w:div>
    <w:div w:id="1833526104">
      <w:bodyDiv w:val="1"/>
      <w:marLeft w:val="0"/>
      <w:marRight w:val="0"/>
      <w:marTop w:val="0"/>
      <w:marBottom w:val="0"/>
      <w:divBdr>
        <w:top w:val="none" w:sz="0" w:space="0" w:color="auto"/>
        <w:left w:val="none" w:sz="0" w:space="0" w:color="auto"/>
        <w:bottom w:val="none" w:sz="0" w:space="0" w:color="auto"/>
        <w:right w:val="none" w:sz="0" w:space="0" w:color="auto"/>
      </w:divBdr>
    </w:div>
    <w:div w:id="20033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F3E0-AE83-40D4-B41F-435A91F7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Interpretation of the Emerging Accounting Issues Working Group</vt:lpstr>
    </vt:vector>
  </TitlesOfParts>
  <Company>NAIC</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Emerging Accounting Issues Working Group</dc:title>
  <dc:creator>NAIC</dc:creator>
  <cp:lastModifiedBy>Marcotte, Robin</cp:lastModifiedBy>
  <cp:revision>16</cp:revision>
  <cp:lastPrinted>2017-10-03T18:55:00Z</cp:lastPrinted>
  <dcterms:created xsi:type="dcterms:W3CDTF">2021-02-11T18:48:00Z</dcterms:created>
  <dcterms:modified xsi:type="dcterms:W3CDTF">2021-03-17T17:54:00Z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