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70934" w14:textId="25FD5A0F" w:rsidR="00917931" w:rsidRDefault="501BD78D" w:rsidP="00AA100E">
      <w:pPr>
        <w:jc w:val="center"/>
        <w:rPr>
          <w:b/>
          <w:bCs/>
          <w:u w:val="single"/>
        </w:rPr>
      </w:pPr>
      <w:r w:rsidRPr="181AAFB4">
        <w:rPr>
          <w:b/>
          <w:bCs/>
          <w:u w:val="single"/>
        </w:rPr>
        <w:t xml:space="preserve">Core </w:t>
      </w:r>
      <w:r w:rsidR="003F23F2" w:rsidRPr="181AAFB4">
        <w:rPr>
          <w:b/>
          <w:bCs/>
          <w:u w:val="single"/>
        </w:rPr>
        <w:t xml:space="preserve">Privacy </w:t>
      </w:r>
      <w:r w:rsidR="00E60435">
        <w:rPr>
          <w:b/>
          <w:bCs/>
          <w:u w:val="single"/>
        </w:rPr>
        <w:t>Principles</w:t>
      </w:r>
      <w:r w:rsidR="003F23F2" w:rsidRPr="181AAFB4">
        <w:rPr>
          <w:b/>
          <w:bCs/>
          <w:u w:val="single"/>
        </w:rPr>
        <w:t xml:space="preserve"> </w:t>
      </w:r>
      <w:r w:rsidR="002E5F4B" w:rsidRPr="181AAFB4">
        <w:rPr>
          <w:b/>
          <w:bCs/>
          <w:u w:val="single"/>
        </w:rPr>
        <w:t>Quick Look</w:t>
      </w:r>
      <w:r w:rsidR="003F23F2" w:rsidRPr="181AAFB4">
        <w:rPr>
          <w:b/>
          <w:bCs/>
          <w:u w:val="single"/>
        </w:rPr>
        <w:t xml:space="preserve"> – as of </w:t>
      </w:r>
      <w:r w:rsidR="00106471">
        <w:rPr>
          <w:b/>
          <w:bCs/>
          <w:u w:val="single"/>
        </w:rPr>
        <w:t>7</w:t>
      </w:r>
      <w:r w:rsidR="003F23F2" w:rsidRPr="181AAFB4">
        <w:rPr>
          <w:b/>
          <w:bCs/>
          <w:u w:val="single"/>
        </w:rPr>
        <w:t>/</w:t>
      </w:r>
      <w:r w:rsidR="384415DE" w:rsidRPr="181AAFB4">
        <w:rPr>
          <w:b/>
          <w:bCs/>
          <w:u w:val="single"/>
        </w:rPr>
        <w:t>3</w:t>
      </w:r>
      <w:r w:rsidR="003F23F2" w:rsidRPr="181AAFB4">
        <w:rPr>
          <w:b/>
          <w:bCs/>
          <w:u w:val="single"/>
        </w:rPr>
        <w:t>/2024</w:t>
      </w:r>
    </w:p>
    <w:p w14:paraId="08FE562B" w14:textId="574BFA59" w:rsidR="00AA100E" w:rsidRPr="00B5256C" w:rsidRDefault="000C0A91" w:rsidP="00AA100E">
      <w:pPr>
        <w:jc w:val="center"/>
      </w:pPr>
      <w:r>
        <w:t xml:space="preserve">This Privacy </w:t>
      </w:r>
      <w:r w:rsidR="00032179">
        <w:t>Issues</w:t>
      </w:r>
      <w:r w:rsidR="00D919B0">
        <w:t xml:space="preserve"> Quick Look</w:t>
      </w:r>
      <w:r w:rsidR="00671C32">
        <w:t xml:space="preserve"> is intended to compare </w:t>
      </w:r>
      <w:r w:rsidR="00310CA5">
        <w:t>how</w:t>
      </w:r>
      <w:r w:rsidR="00671C32">
        <w:t xml:space="preserve"> NAIC Privacy Models </w:t>
      </w:r>
      <w:r w:rsidR="00C07D8E">
        <w:t>incorporate key</w:t>
      </w:r>
      <w:r w:rsidR="00671C32">
        <w:t xml:space="preserve"> </w:t>
      </w:r>
      <w:r w:rsidR="00614C4C">
        <w:t>privacy</w:t>
      </w:r>
      <w:r w:rsidR="00671C32">
        <w:t xml:space="preserve"> </w:t>
      </w:r>
      <w:r w:rsidR="00917931">
        <w:t>principles</w:t>
      </w:r>
      <w:r w:rsidR="00716856">
        <w:t xml:space="preserve"> addressed in comprehensive state privacy laws</w:t>
      </w:r>
      <w:r w:rsidR="00980BB0">
        <w:t>.</w:t>
      </w:r>
    </w:p>
    <w:tbl>
      <w:tblPr>
        <w:tblStyle w:val="TableGrid"/>
        <w:tblW w:w="18715" w:type="dxa"/>
        <w:tblLook w:val="04A0" w:firstRow="1" w:lastRow="0" w:firstColumn="1" w:lastColumn="0" w:noHBand="0" w:noVBand="1"/>
      </w:tblPr>
      <w:tblGrid>
        <w:gridCol w:w="1173"/>
        <w:gridCol w:w="5608"/>
        <w:gridCol w:w="3978"/>
        <w:gridCol w:w="3978"/>
        <w:gridCol w:w="3978"/>
      </w:tblGrid>
      <w:tr w:rsidR="004C6A51" w14:paraId="7492DA69" w14:textId="19406400" w:rsidTr="004C6A51">
        <w:trPr>
          <w:trHeight w:val="300"/>
        </w:trPr>
        <w:tc>
          <w:tcPr>
            <w:tcW w:w="1173" w:type="dxa"/>
            <w:tcBorders>
              <w:top w:val="nil"/>
            </w:tcBorders>
            <w:textDirection w:val="btLr"/>
          </w:tcPr>
          <w:p w14:paraId="299BDADC" w14:textId="77777777" w:rsidR="004C6A51" w:rsidRDefault="004C6A51" w:rsidP="00381C6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14:paraId="5562266B" w14:textId="77777777" w:rsidR="004C6A51" w:rsidRDefault="004C6A51" w:rsidP="00381C6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14:paraId="73C45A80" w14:textId="77777777" w:rsidR="004C6A51" w:rsidRPr="00814B5D" w:rsidRDefault="004C6A51" w:rsidP="00381C6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nil"/>
            </w:tcBorders>
            <w:shd w:val="clear" w:color="auto" w:fill="B4C6E7" w:themeFill="accent1" w:themeFillTint="66"/>
          </w:tcPr>
          <w:p w14:paraId="4ED0CEA5" w14:textId="020655DF" w:rsidR="004C6A51" w:rsidRPr="00DB226D" w:rsidRDefault="004C6A51" w:rsidP="00381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Core Privacy Issues</w:t>
            </w:r>
          </w:p>
        </w:tc>
        <w:tc>
          <w:tcPr>
            <w:tcW w:w="3978" w:type="dxa"/>
            <w:tcBorders>
              <w:top w:val="nil"/>
            </w:tcBorders>
            <w:shd w:val="clear" w:color="auto" w:fill="B4C6E7" w:themeFill="accent1" w:themeFillTint="66"/>
          </w:tcPr>
          <w:p w14:paraId="1CF20E22" w14:textId="0A42644E" w:rsidR="004C6A51" w:rsidRDefault="004C6A51" w:rsidP="00381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 670</w:t>
            </w:r>
          </w:p>
        </w:tc>
        <w:tc>
          <w:tcPr>
            <w:tcW w:w="3978" w:type="dxa"/>
            <w:tcBorders>
              <w:top w:val="nil"/>
            </w:tcBorders>
            <w:shd w:val="clear" w:color="auto" w:fill="B4C6E7" w:themeFill="accent1" w:themeFillTint="66"/>
          </w:tcPr>
          <w:p w14:paraId="0D14DDEF" w14:textId="300ECA3F" w:rsidR="004C6A51" w:rsidRDefault="004C6A51" w:rsidP="00381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 672</w:t>
            </w:r>
          </w:p>
        </w:tc>
        <w:tc>
          <w:tcPr>
            <w:tcW w:w="3978" w:type="dxa"/>
            <w:tcBorders>
              <w:top w:val="nil"/>
            </w:tcBorders>
            <w:shd w:val="clear" w:color="auto" w:fill="B4C6E7" w:themeFill="accent1" w:themeFillTint="66"/>
          </w:tcPr>
          <w:p w14:paraId="564921C6" w14:textId="30F4A9EC" w:rsidR="004C6A51" w:rsidRDefault="004C6A51" w:rsidP="00381C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Model 672+</w:t>
            </w:r>
          </w:p>
        </w:tc>
      </w:tr>
      <w:tr w:rsidR="004C6A51" w:rsidRPr="00DB226D" w14:paraId="2FC5C47C" w14:textId="7AA1A827" w:rsidTr="004C6A51">
        <w:trPr>
          <w:trHeight w:val="432"/>
        </w:trPr>
        <w:tc>
          <w:tcPr>
            <w:tcW w:w="1173" w:type="dxa"/>
            <w:vMerge w:val="restart"/>
            <w:shd w:val="clear" w:color="auto" w:fill="8EAADB" w:themeFill="accent1" w:themeFillTint="99"/>
            <w:textDirection w:val="btLr"/>
          </w:tcPr>
          <w:p w14:paraId="63583F1A" w14:textId="67B7C6EE" w:rsidR="004C6A51" w:rsidRPr="00B5256C" w:rsidRDefault="004C6A51" w:rsidP="00B525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5256C">
              <w:rPr>
                <w:b/>
                <w:bCs/>
                <w:sz w:val="28"/>
                <w:szCs w:val="28"/>
              </w:rPr>
              <w:t>Consumer Rights</w:t>
            </w:r>
          </w:p>
        </w:tc>
        <w:tc>
          <w:tcPr>
            <w:tcW w:w="5608" w:type="dxa"/>
          </w:tcPr>
          <w:p w14:paraId="536A8427" w14:textId="058D38B9" w:rsidR="004C6A51" w:rsidRPr="00A50BDF" w:rsidRDefault="004C6A51" w:rsidP="00EB32B3">
            <w:pPr>
              <w:rPr>
                <w:b/>
                <w:bCs/>
              </w:rPr>
            </w:pPr>
            <w:r w:rsidRPr="00531DFE">
              <w:rPr>
                <w:b/>
                <w:bCs/>
              </w:rPr>
              <w:t>Private right of action</w:t>
            </w:r>
          </w:p>
        </w:tc>
        <w:tc>
          <w:tcPr>
            <w:tcW w:w="3978" w:type="dxa"/>
          </w:tcPr>
          <w:p w14:paraId="420C0252" w14:textId="0DD9AD5B" w:rsidR="004C6A51" w:rsidRPr="00A50BDF" w:rsidRDefault="004C6A51" w:rsidP="00EB32B3">
            <w:pPr>
              <w:jc w:val="center"/>
              <w:rPr>
                <w:b/>
                <w:bCs/>
              </w:rPr>
            </w:pPr>
            <w:r w:rsidRPr="181AAFB4">
              <w:rPr>
                <w:b/>
                <w:bCs/>
              </w:rPr>
              <w:t>X</w:t>
            </w:r>
          </w:p>
        </w:tc>
        <w:tc>
          <w:tcPr>
            <w:tcW w:w="3978" w:type="dxa"/>
          </w:tcPr>
          <w:p w14:paraId="61C1E4E5" w14:textId="77777777" w:rsidR="004C6A51" w:rsidRPr="00A50BDF" w:rsidRDefault="004C6A51" w:rsidP="00EB32B3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26BCC9D2" w14:textId="77777777" w:rsidR="004C6A51" w:rsidRPr="00A50BDF" w:rsidRDefault="004C6A51" w:rsidP="00EB32B3">
            <w:pPr>
              <w:jc w:val="center"/>
              <w:rPr>
                <w:b/>
                <w:bCs/>
              </w:rPr>
            </w:pPr>
          </w:p>
        </w:tc>
      </w:tr>
      <w:tr w:rsidR="004C6A51" w:rsidRPr="00DB226D" w14:paraId="3880FA73" w14:textId="05475C35" w:rsidTr="004C6A51">
        <w:trPr>
          <w:trHeight w:val="432"/>
        </w:trPr>
        <w:tc>
          <w:tcPr>
            <w:tcW w:w="1173" w:type="dxa"/>
            <w:vMerge/>
          </w:tcPr>
          <w:p w14:paraId="4234B9A5" w14:textId="77777777" w:rsidR="004C6A51" w:rsidRPr="00A50BDF" w:rsidRDefault="004C6A51" w:rsidP="00EB32B3">
            <w:pPr>
              <w:rPr>
                <w:b/>
                <w:bCs/>
              </w:rPr>
            </w:pPr>
          </w:p>
        </w:tc>
        <w:tc>
          <w:tcPr>
            <w:tcW w:w="5608" w:type="dxa"/>
          </w:tcPr>
          <w:p w14:paraId="510F8819" w14:textId="15C5C294" w:rsidR="004C6A51" w:rsidRPr="00A50BDF" w:rsidRDefault="004C6A51" w:rsidP="00EB32B3">
            <w:pPr>
              <w:rPr>
                <w:b/>
                <w:bCs/>
              </w:rPr>
            </w:pPr>
            <w:r w:rsidRPr="00A50BDF">
              <w:rPr>
                <w:b/>
                <w:bCs/>
              </w:rPr>
              <w:t>Right to access</w:t>
            </w:r>
          </w:p>
        </w:tc>
        <w:tc>
          <w:tcPr>
            <w:tcW w:w="3978" w:type="dxa"/>
          </w:tcPr>
          <w:p w14:paraId="240811A1" w14:textId="515FC976" w:rsidR="004C6A51" w:rsidRPr="00A50BDF" w:rsidRDefault="004C6A51" w:rsidP="00EB3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978" w:type="dxa"/>
          </w:tcPr>
          <w:p w14:paraId="64990E13" w14:textId="77777777" w:rsidR="004C6A51" w:rsidRPr="00A50BDF" w:rsidRDefault="004C6A51" w:rsidP="00EB32B3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1DA91B99" w14:textId="1023B493" w:rsidR="004C6A51" w:rsidRPr="00A50BDF" w:rsidRDefault="004C6A51" w:rsidP="00EB3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C6A51" w:rsidRPr="00DB226D" w14:paraId="1482D4A3" w14:textId="6BE714CD" w:rsidTr="004C6A51">
        <w:trPr>
          <w:trHeight w:val="432"/>
        </w:trPr>
        <w:tc>
          <w:tcPr>
            <w:tcW w:w="1173" w:type="dxa"/>
            <w:vMerge/>
          </w:tcPr>
          <w:p w14:paraId="500D57E9" w14:textId="77777777" w:rsidR="004C6A51" w:rsidRPr="00A50BDF" w:rsidRDefault="004C6A51" w:rsidP="00EB32B3">
            <w:pPr>
              <w:rPr>
                <w:b/>
                <w:bCs/>
              </w:rPr>
            </w:pPr>
          </w:p>
        </w:tc>
        <w:tc>
          <w:tcPr>
            <w:tcW w:w="5608" w:type="dxa"/>
          </w:tcPr>
          <w:p w14:paraId="4D217E43" w14:textId="5EC666E2" w:rsidR="004C6A51" w:rsidRPr="00A50BDF" w:rsidRDefault="004C6A51" w:rsidP="00EB32B3">
            <w:pPr>
              <w:rPr>
                <w:b/>
                <w:bCs/>
              </w:rPr>
            </w:pPr>
            <w:r w:rsidRPr="00A50BDF">
              <w:rPr>
                <w:b/>
                <w:bCs/>
              </w:rPr>
              <w:t>Right to correct</w:t>
            </w:r>
          </w:p>
        </w:tc>
        <w:tc>
          <w:tcPr>
            <w:tcW w:w="3978" w:type="dxa"/>
          </w:tcPr>
          <w:p w14:paraId="0E9DABEC" w14:textId="62C08A2F" w:rsidR="004C6A51" w:rsidRPr="00A50BDF" w:rsidRDefault="004C6A51" w:rsidP="00EB3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978" w:type="dxa"/>
          </w:tcPr>
          <w:p w14:paraId="51D932E8" w14:textId="77777777" w:rsidR="004C6A51" w:rsidRPr="00A50BDF" w:rsidRDefault="004C6A51" w:rsidP="00EB32B3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1B15F09D" w14:textId="44D31D3B" w:rsidR="004C6A51" w:rsidRPr="00A50BDF" w:rsidRDefault="004C6A51" w:rsidP="00EB3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C6A51" w:rsidRPr="00DB226D" w14:paraId="48B88023" w14:textId="3327B61E" w:rsidTr="004C6A51">
        <w:trPr>
          <w:trHeight w:val="432"/>
        </w:trPr>
        <w:tc>
          <w:tcPr>
            <w:tcW w:w="1173" w:type="dxa"/>
            <w:vMerge/>
          </w:tcPr>
          <w:p w14:paraId="57A664D6" w14:textId="77777777" w:rsidR="004C6A51" w:rsidRPr="00A50BDF" w:rsidRDefault="004C6A51" w:rsidP="00EB32B3">
            <w:pPr>
              <w:rPr>
                <w:b/>
                <w:bCs/>
              </w:rPr>
            </w:pPr>
          </w:p>
        </w:tc>
        <w:tc>
          <w:tcPr>
            <w:tcW w:w="5608" w:type="dxa"/>
          </w:tcPr>
          <w:p w14:paraId="445F28A6" w14:textId="7C65CB1B" w:rsidR="004C6A51" w:rsidRPr="00A50BDF" w:rsidRDefault="004C6A51" w:rsidP="00EB32B3">
            <w:pPr>
              <w:rPr>
                <w:b/>
                <w:bCs/>
              </w:rPr>
            </w:pPr>
            <w:r w:rsidRPr="00A50BDF">
              <w:rPr>
                <w:b/>
                <w:bCs/>
              </w:rPr>
              <w:t>Right to delete</w:t>
            </w:r>
          </w:p>
        </w:tc>
        <w:tc>
          <w:tcPr>
            <w:tcW w:w="3978" w:type="dxa"/>
          </w:tcPr>
          <w:p w14:paraId="423130C2" w14:textId="36936AC2" w:rsidR="004C6A51" w:rsidRPr="00A50BDF" w:rsidRDefault="004C6A51" w:rsidP="00EB3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978" w:type="dxa"/>
          </w:tcPr>
          <w:p w14:paraId="74284A54" w14:textId="77777777" w:rsidR="004C6A51" w:rsidRPr="00A50BDF" w:rsidRDefault="004C6A51" w:rsidP="00EB32B3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158260F0" w14:textId="04828B49" w:rsidR="004C6A51" w:rsidRPr="00A50BDF" w:rsidRDefault="004C6A51" w:rsidP="00EB3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C6A51" w:rsidRPr="00DB226D" w14:paraId="4BE2F88A" w14:textId="28850A4A" w:rsidTr="004C6A51">
        <w:trPr>
          <w:trHeight w:val="432"/>
        </w:trPr>
        <w:tc>
          <w:tcPr>
            <w:tcW w:w="1173" w:type="dxa"/>
            <w:vMerge/>
          </w:tcPr>
          <w:p w14:paraId="44598AE5" w14:textId="77777777" w:rsidR="004C6A51" w:rsidRPr="00A50BDF" w:rsidRDefault="004C6A51" w:rsidP="00EB32B3">
            <w:pPr>
              <w:rPr>
                <w:b/>
                <w:bCs/>
              </w:rPr>
            </w:pPr>
          </w:p>
        </w:tc>
        <w:tc>
          <w:tcPr>
            <w:tcW w:w="5608" w:type="dxa"/>
          </w:tcPr>
          <w:p w14:paraId="7BD8BE0E" w14:textId="682DD74C" w:rsidR="004C6A51" w:rsidRPr="00A50BDF" w:rsidRDefault="004C6A51" w:rsidP="00EB32B3">
            <w:pPr>
              <w:rPr>
                <w:b/>
                <w:bCs/>
              </w:rPr>
            </w:pPr>
            <w:r w:rsidRPr="00A50BDF">
              <w:rPr>
                <w:b/>
                <w:bCs/>
              </w:rPr>
              <w:t>Right to opt out of certain processing</w:t>
            </w:r>
          </w:p>
        </w:tc>
        <w:tc>
          <w:tcPr>
            <w:tcW w:w="3978" w:type="dxa"/>
          </w:tcPr>
          <w:p w14:paraId="14C77331" w14:textId="2268F146" w:rsidR="004C6A51" w:rsidRPr="00A50BDF" w:rsidRDefault="004C6A51" w:rsidP="00EB32B3">
            <w:pPr>
              <w:jc w:val="center"/>
              <w:rPr>
                <w:b/>
                <w:bCs/>
              </w:rPr>
            </w:pPr>
            <w:r w:rsidRPr="181AAFB4">
              <w:rPr>
                <w:b/>
                <w:bCs/>
              </w:rPr>
              <w:t>X</w:t>
            </w:r>
          </w:p>
        </w:tc>
        <w:tc>
          <w:tcPr>
            <w:tcW w:w="3978" w:type="dxa"/>
          </w:tcPr>
          <w:p w14:paraId="429AE8D5" w14:textId="6CF8D8DF" w:rsidR="004C6A51" w:rsidRPr="00A50BDF" w:rsidRDefault="004C6A51" w:rsidP="00EB32B3">
            <w:pPr>
              <w:jc w:val="center"/>
              <w:rPr>
                <w:b/>
                <w:bCs/>
              </w:rPr>
            </w:pPr>
            <w:r w:rsidRPr="5F6B2EB0">
              <w:rPr>
                <w:b/>
                <w:bCs/>
              </w:rPr>
              <w:t xml:space="preserve">X </w:t>
            </w:r>
            <w:r>
              <w:t>(provided in notice)</w:t>
            </w:r>
          </w:p>
        </w:tc>
        <w:tc>
          <w:tcPr>
            <w:tcW w:w="3978" w:type="dxa"/>
          </w:tcPr>
          <w:p w14:paraId="12E879B3" w14:textId="72D43498" w:rsidR="004C6A51" w:rsidRPr="007B5891" w:rsidRDefault="004C6A51" w:rsidP="00EB32B3">
            <w:pPr>
              <w:jc w:val="center"/>
            </w:pPr>
            <w:r>
              <w:rPr>
                <w:b/>
                <w:bCs/>
              </w:rPr>
              <w:t xml:space="preserve">X </w:t>
            </w:r>
            <w:r>
              <w:t>(provided in notice)</w:t>
            </w:r>
          </w:p>
        </w:tc>
      </w:tr>
      <w:tr w:rsidR="004C6A51" w:rsidRPr="00DB226D" w14:paraId="0624ACCE" w14:textId="3442FD91" w:rsidTr="004C6A51">
        <w:trPr>
          <w:trHeight w:val="432"/>
        </w:trPr>
        <w:tc>
          <w:tcPr>
            <w:tcW w:w="1173" w:type="dxa"/>
            <w:vMerge/>
          </w:tcPr>
          <w:p w14:paraId="5B2B88DE" w14:textId="77777777" w:rsidR="004C6A51" w:rsidRPr="00A50BDF" w:rsidRDefault="004C6A51" w:rsidP="00EB32B3">
            <w:pPr>
              <w:rPr>
                <w:b/>
                <w:bCs/>
              </w:rPr>
            </w:pPr>
          </w:p>
        </w:tc>
        <w:tc>
          <w:tcPr>
            <w:tcW w:w="5608" w:type="dxa"/>
          </w:tcPr>
          <w:p w14:paraId="7B25DED8" w14:textId="41A96EA1" w:rsidR="004C6A51" w:rsidRPr="00A50BDF" w:rsidRDefault="004C6A51" w:rsidP="00EB32B3">
            <w:pPr>
              <w:rPr>
                <w:b/>
                <w:bCs/>
              </w:rPr>
            </w:pPr>
            <w:r w:rsidRPr="00A50BDF">
              <w:rPr>
                <w:b/>
                <w:bCs/>
              </w:rPr>
              <w:t>Right to portability</w:t>
            </w:r>
          </w:p>
        </w:tc>
        <w:tc>
          <w:tcPr>
            <w:tcW w:w="3978" w:type="dxa"/>
          </w:tcPr>
          <w:p w14:paraId="508A6477" w14:textId="77777777" w:rsidR="004C6A51" w:rsidRPr="00A50BDF" w:rsidRDefault="004C6A51" w:rsidP="00EB32B3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683CF8E1" w14:textId="77777777" w:rsidR="004C6A51" w:rsidRPr="00A50BDF" w:rsidRDefault="004C6A51" w:rsidP="00EB32B3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0906695D" w14:textId="77777777" w:rsidR="004C6A51" w:rsidRPr="00A50BDF" w:rsidRDefault="004C6A51" w:rsidP="00EB32B3">
            <w:pPr>
              <w:jc w:val="center"/>
              <w:rPr>
                <w:b/>
                <w:bCs/>
              </w:rPr>
            </w:pPr>
          </w:p>
        </w:tc>
      </w:tr>
      <w:tr w:rsidR="004C6A51" w:rsidRPr="00DB226D" w14:paraId="7A88F006" w14:textId="41F888A2" w:rsidTr="004C6A51">
        <w:trPr>
          <w:trHeight w:val="432"/>
        </w:trPr>
        <w:tc>
          <w:tcPr>
            <w:tcW w:w="1173" w:type="dxa"/>
            <w:vMerge/>
          </w:tcPr>
          <w:p w14:paraId="310DC60A" w14:textId="77777777" w:rsidR="004C6A51" w:rsidRPr="00A50BDF" w:rsidRDefault="004C6A51" w:rsidP="00EB32B3">
            <w:pPr>
              <w:rPr>
                <w:b/>
                <w:bCs/>
              </w:rPr>
            </w:pPr>
          </w:p>
        </w:tc>
        <w:tc>
          <w:tcPr>
            <w:tcW w:w="5608" w:type="dxa"/>
          </w:tcPr>
          <w:p w14:paraId="78734273" w14:textId="1C05DF2C" w:rsidR="004C6A51" w:rsidRPr="00A50BDF" w:rsidRDefault="004C6A51" w:rsidP="00EB32B3">
            <w:pPr>
              <w:rPr>
                <w:b/>
                <w:bCs/>
              </w:rPr>
            </w:pPr>
            <w:r w:rsidRPr="00A50BDF">
              <w:rPr>
                <w:b/>
                <w:bCs/>
              </w:rPr>
              <w:t>Right to opt out of sales</w:t>
            </w:r>
          </w:p>
        </w:tc>
        <w:tc>
          <w:tcPr>
            <w:tcW w:w="3978" w:type="dxa"/>
          </w:tcPr>
          <w:p w14:paraId="0E044386" w14:textId="77777777" w:rsidR="004C6A51" w:rsidRPr="00A50BDF" w:rsidRDefault="004C6A51" w:rsidP="00EB32B3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549F3389" w14:textId="77777777" w:rsidR="004C6A51" w:rsidRPr="00A50BDF" w:rsidRDefault="004C6A51" w:rsidP="00EB32B3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769E9533" w14:textId="00267772" w:rsidR="004C6A51" w:rsidRPr="00F7412A" w:rsidRDefault="004C6A51" w:rsidP="00EB32B3">
            <w:pPr>
              <w:jc w:val="center"/>
            </w:pPr>
            <w:r>
              <w:rPr>
                <w:b/>
                <w:bCs/>
              </w:rPr>
              <w:t xml:space="preserve">X </w:t>
            </w:r>
            <w:r>
              <w:t>(right to opt out of disclosure of non-excepted nonpublic personal financial information about a consumer to nonaffiliated third party, and right to opt out of “targeted advertising”)</w:t>
            </w:r>
          </w:p>
        </w:tc>
      </w:tr>
      <w:tr w:rsidR="004C6A51" w:rsidRPr="00DB226D" w14:paraId="04039B52" w14:textId="1EBE60CB" w:rsidTr="004C6A51">
        <w:trPr>
          <w:trHeight w:val="432"/>
        </w:trPr>
        <w:tc>
          <w:tcPr>
            <w:tcW w:w="1173" w:type="dxa"/>
            <w:vMerge/>
          </w:tcPr>
          <w:p w14:paraId="7FC8134C" w14:textId="77777777" w:rsidR="004C6A51" w:rsidRPr="00A50BDF" w:rsidRDefault="004C6A51" w:rsidP="00EB32B3">
            <w:pPr>
              <w:rPr>
                <w:b/>
                <w:bCs/>
              </w:rPr>
            </w:pPr>
          </w:p>
        </w:tc>
        <w:tc>
          <w:tcPr>
            <w:tcW w:w="5608" w:type="dxa"/>
          </w:tcPr>
          <w:p w14:paraId="39994BB6" w14:textId="284F55CE" w:rsidR="004C6A51" w:rsidRPr="00A50BDF" w:rsidRDefault="004C6A51" w:rsidP="00EB32B3">
            <w:pPr>
              <w:rPr>
                <w:b/>
                <w:bCs/>
              </w:rPr>
            </w:pPr>
            <w:r w:rsidRPr="00A50BDF">
              <w:rPr>
                <w:b/>
                <w:bCs/>
              </w:rPr>
              <w:t>Right to opt in for sensitive data processing</w:t>
            </w:r>
          </w:p>
        </w:tc>
        <w:tc>
          <w:tcPr>
            <w:tcW w:w="3978" w:type="dxa"/>
          </w:tcPr>
          <w:p w14:paraId="686A7B24" w14:textId="77777777" w:rsidR="004C6A51" w:rsidRPr="00A50BDF" w:rsidRDefault="004C6A51" w:rsidP="00EB32B3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5802F1D0" w14:textId="77777777" w:rsidR="004C6A51" w:rsidRPr="00A50BDF" w:rsidRDefault="004C6A51" w:rsidP="00EB32B3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089406B8" w14:textId="579DF305" w:rsidR="004C6A51" w:rsidRPr="003A2815" w:rsidRDefault="004C6A51" w:rsidP="00EB32B3">
            <w:pPr>
              <w:jc w:val="center"/>
            </w:pPr>
            <w:r>
              <w:rPr>
                <w:b/>
                <w:bCs/>
              </w:rPr>
              <w:t xml:space="preserve">X </w:t>
            </w:r>
            <w:r>
              <w:t>(must give authorization for disclosure of nonpublic personal health information)</w:t>
            </w:r>
          </w:p>
        </w:tc>
      </w:tr>
      <w:tr w:rsidR="004C6A51" w:rsidRPr="00DB226D" w14:paraId="05618BA3" w14:textId="724013FD" w:rsidTr="004C6A51">
        <w:trPr>
          <w:trHeight w:val="432"/>
        </w:trPr>
        <w:tc>
          <w:tcPr>
            <w:tcW w:w="1173" w:type="dxa"/>
            <w:vMerge w:val="restart"/>
            <w:shd w:val="clear" w:color="auto" w:fill="8EAADB" w:themeFill="accent1" w:themeFillTint="99"/>
            <w:textDirection w:val="btLr"/>
          </w:tcPr>
          <w:p w14:paraId="0BFF67AE" w14:textId="45CB3DB2" w:rsidR="004C6A51" w:rsidRPr="00A50BDF" w:rsidRDefault="004C6A51" w:rsidP="002376F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50BDF">
              <w:rPr>
                <w:b/>
                <w:bCs/>
                <w:sz w:val="28"/>
                <w:szCs w:val="28"/>
              </w:rPr>
              <w:t>Business Obligations</w:t>
            </w:r>
          </w:p>
        </w:tc>
        <w:tc>
          <w:tcPr>
            <w:tcW w:w="5608" w:type="dxa"/>
          </w:tcPr>
          <w:p w14:paraId="4714EB23" w14:textId="0AF82677" w:rsidR="004C6A51" w:rsidRPr="00A50BDF" w:rsidRDefault="004C6A51" w:rsidP="00DB226D">
            <w:pPr>
              <w:rPr>
                <w:b/>
              </w:rPr>
            </w:pPr>
            <w:r w:rsidRPr="00A50BDF">
              <w:rPr>
                <w:b/>
                <w:bCs/>
              </w:rPr>
              <w:t xml:space="preserve">Data </w:t>
            </w:r>
            <w:r>
              <w:rPr>
                <w:b/>
                <w:bCs/>
              </w:rPr>
              <w:t>m</w:t>
            </w:r>
            <w:r w:rsidRPr="00A50BDF">
              <w:rPr>
                <w:b/>
                <w:bCs/>
              </w:rPr>
              <w:t>inimization</w:t>
            </w:r>
          </w:p>
        </w:tc>
        <w:tc>
          <w:tcPr>
            <w:tcW w:w="3978" w:type="dxa"/>
          </w:tcPr>
          <w:p w14:paraId="5BDD8308" w14:textId="77777777" w:rsidR="004C6A51" w:rsidRPr="00A50BDF" w:rsidRDefault="004C6A51" w:rsidP="00DB226D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5BF8B307" w14:textId="77777777" w:rsidR="004C6A51" w:rsidRPr="00A50BDF" w:rsidRDefault="004C6A51" w:rsidP="00DB226D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1F4BBC23" w14:textId="563B70BA" w:rsidR="004C6A51" w:rsidRPr="00A50BDF" w:rsidRDefault="004C6A51" w:rsidP="00DB2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C6A51" w:rsidRPr="00DB226D" w14:paraId="579044EB" w14:textId="37BCAA49" w:rsidTr="004C6A51">
        <w:trPr>
          <w:trHeight w:val="432"/>
        </w:trPr>
        <w:tc>
          <w:tcPr>
            <w:tcW w:w="1173" w:type="dxa"/>
            <w:vMerge/>
          </w:tcPr>
          <w:p w14:paraId="2E20948F" w14:textId="77777777" w:rsidR="004C6A51" w:rsidRPr="00A50BDF" w:rsidRDefault="004C6A51" w:rsidP="00DB226D">
            <w:pPr>
              <w:rPr>
                <w:b/>
                <w:bCs/>
              </w:rPr>
            </w:pPr>
          </w:p>
        </w:tc>
        <w:tc>
          <w:tcPr>
            <w:tcW w:w="5608" w:type="dxa"/>
          </w:tcPr>
          <w:p w14:paraId="0A36A59D" w14:textId="6CE85B0D" w:rsidR="004C6A51" w:rsidRPr="00A50BDF" w:rsidRDefault="004C6A51" w:rsidP="00DB226D">
            <w:pPr>
              <w:rPr>
                <w:b/>
              </w:rPr>
            </w:pPr>
            <w:r>
              <w:rPr>
                <w:b/>
                <w:bCs/>
              </w:rPr>
              <w:t>Data retention</w:t>
            </w:r>
          </w:p>
        </w:tc>
        <w:tc>
          <w:tcPr>
            <w:tcW w:w="3978" w:type="dxa"/>
          </w:tcPr>
          <w:p w14:paraId="636F5B5A" w14:textId="77777777" w:rsidR="004C6A51" w:rsidRPr="00A50BDF" w:rsidRDefault="004C6A51" w:rsidP="00DB226D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42106D7A" w14:textId="77777777" w:rsidR="004C6A51" w:rsidRPr="00A50BDF" w:rsidRDefault="004C6A51" w:rsidP="00DB226D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5BDD7342" w14:textId="735096C3" w:rsidR="004C6A51" w:rsidRPr="00121E06" w:rsidRDefault="004C6A51" w:rsidP="00DB226D">
            <w:pPr>
              <w:jc w:val="center"/>
            </w:pPr>
            <w:r>
              <w:rPr>
                <w:b/>
                <w:bCs/>
              </w:rPr>
              <w:t xml:space="preserve">X </w:t>
            </w:r>
            <w:r>
              <w:t>(Licensee must develop policies and procedures for the secure disposal of NPI no longer necessary for business operations or other legitimate business purposes; generally broad exceptions to deletion of NPI requirement)</w:t>
            </w:r>
          </w:p>
        </w:tc>
      </w:tr>
      <w:tr w:rsidR="004C6A51" w:rsidRPr="00DB226D" w14:paraId="509017DA" w14:textId="661FE578" w:rsidTr="004C6A51">
        <w:trPr>
          <w:trHeight w:val="432"/>
        </w:trPr>
        <w:tc>
          <w:tcPr>
            <w:tcW w:w="1173" w:type="dxa"/>
            <w:vMerge/>
          </w:tcPr>
          <w:p w14:paraId="655D4C34" w14:textId="77777777" w:rsidR="004C6A51" w:rsidRPr="00A50BDF" w:rsidRDefault="004C6A51" w:rsidP="00DB226D">
            <w:pPr>
              <w:rPr>
                <w:b/>
                <w:bCs/>
              </w:rPr>
            </w:pPr>
          </w:p>
        </w:tc>
        <w:tc>
          <w:tcPr>
            <w:tcW w:w="5608" w:type="dxa"/>
          </w:tcPr>
          <w:p w14:paraId="54B0D2FF" w14:textId="0B1B934B" w:rsidR="004C6A51" w:rsidRPr="00A50BDF" w:rsidRDefault="004C6A51" w:rsidP="00DB226D">
            <w:pPr>
              <w:rPr>
                <w:b/>
              </w:rPr>
            </w:pPr>
            <w:r w:rsidRPr="00A50BDF">
              <w:rPr>
                <w:b/>
              </w:rPr>
              <w:t>Notice/transparency requirement</w:t>
            </w:r>
          </w:p>
        </w:tc>
        <w:tc>
          <w:tcPr>
            <w:tcW w:w="3978" w:type="dxa"/>
          </w:tcPr>
          <w:p w14:paraId="7958D5AD" w14:textId="56FCB308" w:rsidR="004C6A51" w:rsidRPr="00A50BDF" w:rsidRDefault="004C6A51" w:rsidP="00DB2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3978" w:type="dxa"/>
          </w:tcPr>
          <w:p w14:paraId="600A46C8" w14:textId="1D0997F5" w:rsidR="004C6A51" w:rsidRPr="00A50BDF" w:rsidRDefault="004C6A51" w:rsidP="00DB226D">
            <w:pPr>
              <w:jc w:val="center"/>
              <w:rPr>
                <w:b/>
                <w:bCs/>
              </w:rPr>
            </w:pPr>
            <w:r w:rsidRPr="5F6B2EB0">
              <w:rPr>
                <w:b/>
                <w:bCs/>
              </w:rPr>
              <w:t>X</w:t>
            </w:r>
          </w:p>
        </w:tc>
        <w:tc>
          <w:tcPr>
            <w:tcW w:w="3978" w:type="dxa"/>
          </w:tcPr>
          <w:p w14:paraId="70B31531" w14:textId="6CD379AD" w:rsidR="004C6A51" w:rsidRPr="5F6B2EB0" w:rsidRDefault="004C6A51" w:rsidP="00DB2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C6A51" w:rsidRPr="00DB226D" w14:paraId="380DEDEA" w14:textId="71ECAB95" w:rsidTr="004C6A51">
        <w:trPr>
          <w:trHeight w:val="432"/>
        </w:trPr>
        <w:tc>
          <w:tcPr>
            <w:tcW w:w="1173" w:type="dxa"/>
            <w:vMerge/>
          </w:tcPr>
          <w:p w14:paraId="662507E5" w14:textId="77777777" w:rsidR="004C6A51" w:rsidRPr="00A50BDF" w:rsidRDefault="004C6A51" w:rsidP="00DB226D">
            <w:pPr>
              <w:rPr>
                <w:b/>
              </w:rPr>
            </w:pPr>
          </w:p>
        </w:tc>
        <w:tc>
          <w:tcPr>
            <w:tcW w:w="5608" w:type="dxa"/>
          </w:tcPr>
          <w:p w14:paraId="42EFEE59" w14:textId="3BEE5D1E" w:rsidR="004C6A51" w:rsidRPr="00A50BDF" w:rsidRDefault="004C6A51" w:rsidP="00DB226D">
            <w:pPr>
              <w:rPr>
                <w:b/>
              </w:rPr>
            </w:pPr>
            <w:r w:rsidRPr="00DB7952">
              <w:rPr>
                <w:b/>
              </w:rPr>
              <w:t>Opt-out</w:t>
            </w:r>
          </w:p>
        </w:tc>
        <w:tc>
          <w:tcPr>
            <w:tcW w:w="3978" w:type="dxa"/>
          </w:tcPr>
          <w:p w14:paraId="18EE8487" w14:textId="77777777" w:rsidR="004C6A51" w:rsidRPr="00A50BDF" w:rsidRDefault="004C6A51" w:rsidP="00DB226D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115EE478" w14:textId="44ED8DF1" w:rsidR="004C6A51" w:rsidRPr="00A50BDF" w:rsidRDefault="004C6A51" w:rsidP="00DB226D">
            <w:pPr>
              <w:jc w:val="center"/>
              <w:rPr>
                <w:b/>
                <w:bCs/>
              </w:rPr>
            </w:pPr>
            <w:r w:rsidRPr="5F6B2EB0">
              <w:rPr>
                <w:b/>
                <w:bCs/>
              </w:rPr>
              <w:t>X</w:t>
            </w:r>
          </w:p>
        </w:tc>
        <w:tc>
          <w:tcPr>
            <w:tcW w:w="3978" w:type="dxa"/>
          </w:tcPr>
          <w:p w14:paraId="1F7F5DE7" w14:textId="669FA1F1" w:rsidR="004C6A51" w:rsidRPr="5F6B2EB0" w:rsidRDefault="004C6A51" w:rsidP="00DB2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C6A51" w:rsidRPr="00DB226D" w14:paraId="7DA6FAE4" w14:textId="4FD8B429" w:rsidTr="004C6A51">
        <w:trPr>
          <w:trHeight w:val="432"/>
        </w:trPr>
        <w:tc>
          <w:tcPr>
            <w:tcW w:w="1173" w:type="dxa"/>
            <w:vMerge/>
          </w:tcPr>
          <w:p w14:paraId="5A9FF25D" w14:textId="77777777" w:rsidR="004C6A51" w:rsidRPr="00A50BDF" w:rsidRDefault="004C6A51" w:rsidP="00DB226D">
            <w:pPr>
              <w:rPr>
                <w:b/>
                <w:bCs/>
              </w:rPr>
            </w:pPr>
          </w:p>
        </w:tc>
        <w:tc>
          <w:tcPr>
            <w:tcW w:w="5608" w:type="dxa"/>
          </w:tcPr>
          <w:p w14:paraId="096D0486" w14:textId="7DF3CEC6" w:rsidR="004C6A51" w:rsidRPr="00A50BDF" w:rsidRDefault="004C6A51" w:rsidP="00DB226D">
            <w:pPr>
              <w:rPr>
                <w:b/>
                <w:bCs/>
              </w:rPr>
            </w:pPr>
            <w:r w:rsidRPr="00A50BDF">
              <w:rPr>
                <w:b/>
              </w:rPr>
              <w:t>Prohibition on discrimination</w:t>
            </w:r>
            <w:r>
              <w:rPr>
                <w:b/>
              </w:rPr>
              <w:t>/Nonretaliation</w:t>
            </w:r>
          </w:p>
        </w:tc>
        <w:tc>
          <w:tcPr>
            <w:tcW w:w="3978" w:type="dxa"/>
          </w:tcPr>
          <w:p w14:paraId="2A28542E" w14:textId="77777777" w:rsidR="004C6A51" w:rsidRPr="00A50BDF" w:rsidRDefault="004C6A51" w:rsidP="00DB226D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68323B0E" w14:textId="7954FE7B" w:rsidR="004C6A51" w:rsidRPr="00A50BDF" w:rsidRDefault="004C6A51" w:rsidP="00DB226D">
            <w:pPr>
              <w:jc w:val="center"/>
              <w:rPr>
                <w:b/>
                <w:bCs/>
              </w:rPr>
            </w:pPr>
            <w:r w:rsidRPr="5F6B2EB0">
              <w:rPr>
                <w:b/>
                <w:bCs/>
              </w:rPr>
              <w:t>X</w:t>
            </w:r>
          </w:p>
        </w:tc>
        <w:tc>
          <w:tcPr>
            <w:tcW w:w="3978" w:type="dxa"/>
          </w:tcPr>
          <w:p w14:paraId="47845EC3" w14:textId="6FADEA8A" w:rsidR="004C6A51" w:rsidRPr="5F6B2EB0" w:rsidRDefault="004C6A51" w:rsidP="00DB22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C6A51" w:rsidRPr="00DB226D" w14:paraId="3C383F18" w14:textId="2B0D6E87" w:rsidTr="004C6A51">
        <w:trPr>
          <w:trHeight w:val="432"/>
        </w:trPr>
        <w:tc>
          <w:tcPr>
            <w:tcW w:w="1173" w:type="dxa"/>
            <w:vMerge/>
          </w:tcPr>
          <w:p w14:paraId="7B09C374" w14:textId="77777777" w:rsidR="004C6A51" w:rsidRPr="00A50BDF" w:rsidRDefault="004C6A51" w:rsidP="00DB226D">
            <w:pPr>
              <w:rPr>
                <w:b/>
                <w:bCs/>
              </w:rPr>
            </w:pPr>
          </w:p>
        </w:tc>
        <w:tc>
          <w:tcPr>
            <w:tcW w:w="5608" w:type="dxa"/>
          </w:tcPr>
          <w:p w14:paraId="42533E08" w14:textId="6E8FCA41" w:rsidR="004C6A51" w:rsidRPr="00A50BDF" w:rsidRDefault="004C6A51" w:rsidP="00DB226D">
            <w:pPr>
              <w:rPr>
                <w:b/>
                <w:bCs/>
              </w:rPr>
            </w:pPr>
            <w:r w:rsidRPr="00A50BDF">
              <w:rPr>
                <w:b/>
                <w:bCs/>
              </w:rPr>
              <w:t>Purpose/processing limitation</w:t>
            </w:r>
          </w:p>
        </w:tc>
        <w:tc>
          <w:tcPr>
            <w:tcW w:w="3978" w:type="dxa"/>
          </w:tcPr>
          <w:p w14:paraId="1F9F8869" w14:textId="77777777" w:rsidR="004C6A51" w:rsidRPr="00A50BDF" w:rsidRDefault="004C6A51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4640F165" w14:textId="77777777" w:rsidR="004C6A51" w:rsidRPr="00A50BDF" w:rsidRDefault="004C6A51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3D55F7A0" w14:textId="0F141537" w:rsidR="004C6A51" w:rsidRPr="00A50BDF" w:rsidRDefault="004C6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C6A51" w:rsidRPr="00DB226D" w14:paraId="6867870D" w14:textId="02057DE8" w:rsidTr="004C6A51">
        <w:trPr>
          <w:trHeight w:val="432"/>
        </w:trPr>
        <w:tc>
          <w:tcPr>
            <w:tcW w:w="1173" w:type="dxa"/>
            <w:vMerge/>
          </w:tcPr>
          <w:p w14:paraId="6982493A" w14:textId="77777777" w:rsidR="004C6A51" w:rsidRPr="00A50BDF" w:rsidRDefault="004C6A51" w:rsidP="00DB226D">
            <w:pPr>
              <w:rPr>
                <w:b/>
                <w:bCs/>
              </w:rPr>
            </w:pPr>
          </w:p>
        </w:tc>
        <w:tc>
          <w:tcPr>
            <w:tcW w:w="5608" w:type="dxa"/>
          </w:tcPr>
          <w:p w14:paraId="46401FF2" w14:textId="6C9E580B" w:rsidR="004C6A51" w:rsidRPr="00A50BDF" w:rsidRDefault="004C6A51" w:rsidP="00DB226D">
            <w:pPr>
              <w:rPr>
                <w:b/>
                <w:bCs/>
              </w:rPr>
            </w:pPr>
            <w:r w:rsidRPr="00DB7952">
              <w:rPr>
                <w:b/>
                <w:bCs/>
              </w:rPr>
              <w:t>Third-Party Service Provider Arrangements</w:t>
            </w:r>
          </w:p>
        </w:tc>
        <w:tc>
          <w:tcPr>
            <w:tcW w:w="3978" w:type="dxa"/>
          </w:tcPr>
          <w:p w14:paraId="151C13E3" w14:textId="77777777" w:rsidR="004C6A51" w:rsidRPr="00A50BDF" w:rsidRDefault="004C6A51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7133B9B0" w14:textId="31807DEE" w:rsidR="004C6A51" w:rsidRPr="00A50BDF" w:rsidRDefault="004C6A51">
            <w:pPr>
              <w:jc w:val="center"/>
              <w:rPr>
                <w:b/>
                <w:bCs/>
              </w:rPr>
            </w:pPr>
            <w:r w:rsidRPr="5F6B2EB0">
              <w:rPr>
                <w:b/>
                <w:bCs/>
              </w:rPr>
              <w:t>X</w:t>
            </w:r>
          </w:p>
        </w:tc>
        <w:tc>
          <w:tcPr>
            <w:tcW w:w="3978" w:type="dxa"/>
          </w:tcPr>
          <w:p w14:paraId="27BBE960" w14:textId="416083A2" w:rsidR="004C6A51" w:rsidRPr="5F6B2EB0" w:rsidRDefault="004C6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C6A51" w:rsidRPr="00DB226D" w14:paraId="318BFB00" w14:textId="3B10AF14" w:rsidTr="004C6A51">
        <w:trPr>
          <w:trHeight w:val="432"/>
        </w:trPr>
        <w:tc>
          <w:tcPr>
            <w:tcW w:w="1173" w:type="dxa"/>
            <w:vMerge w:val="restart"/>
            <w:shd w:val="clear" w:color="auto" w:fill="8EAADB" w:themeFill="accent1" w:themeFillTint="99"/>
            <w:textDirection w:val="btLr"/>
          </w:tcPr>
          <w:p w14:paraId="0F5C4A28" w14:textId="4B15A2BD" w:rsidR="004C6A51" w:rsidRPr="00832C8A" w:rsidRDefault="004C6A51" w:rsidP="00DF35F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32C8A">
              <w:rPr>
                <w:b/>
                <w:bCs/>
                <w:sz w:val="28"/>
                <w:szCs w:val="28"/>
              </w:rPr>
              <w:lastRenderedPageBreak/>
              <w:t>Exceptions</w:t>
            </w:r>
          </w:p>
        </w:tc>
        <w:tc>
          <w:tcPr>
            <w:tcW w:w="5608" w:type="dxa"/>
          </w:tcPr>
          <w:p w14:paraId="54D95BC7" w14:textId="7E71E9C2" w:rsidR="004C6A51" w:rsidRPr="00A50BDF" w:rsidRDefault="004C6A51" w:rsidP="00DB226D">
            <w:pPr>
              <w:rPr>
                <w:b/>
                <w:bCs/>
              </w:rPr>
            </w:pPr>
            <w:r w:rsidRPr="00531DFE">
              <w:rPr>
                <w:b/>
                <w:bCs/>
              </w:rPr>
              <w:t>GLBA exception</w:t>
            </w:r>
          </w:p>
        </w:tc>
        <w:tc>
          <w:tcPr>
            <w:tcW w:w="3978" w:type="dxa"/>
          </w:tcPr>
          <w:p w14:paraId="5EB58512" w14:textId="77777777" w:rsidR="004C6A51" w:rsidRPr="00A50BDF" w:rsidRDefault="004C6A51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74BEDF9F" w14:textId="77777777" w:rsidR="004C6A51" w:rsidRPr="00A50BDF" w:rsidRDefault="004C6A51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0A1976D3" w14:textId="1E9BA99E" w:rsidR="004C6A51" w:rsidRPr="00A50BDF" w:rsidRDefault="004C6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C6A51" w:rsidRPr="00DB226D" w14:paraId="73696AE9" w14:textId="1B033D20" w:rsidTr="004C6A51">
        <w:trPr>
          <w:trHeight w:val="432"/>
        </w:trPr>
        <w:tc>
          <w:tcPr>
            <w:tcW w:w="1173" w:type="dxa"/>
            <w:vMerge/>
          </w:tcPr>
          <w:p w14:paraId="2910168E" w14:textId="77777777" w:rsidR="004C6A51" w:rsidRPr="00A50BDF" w:rsidRDefault="004C6A51" w:rsidP="00DB226D">
            <w:pPr>
              <w:rPr>
                <w:b/>
                <w:bCs/>
              </w:rPr>
            </w:pPr>
          </w:p>
        </w:tc>
        <w:tc>
          <w:tcPr>
            <w:tcW w:w="5608" w:type="dxa"/>
          </w:tcPr>
          <w:p w14:paraId="6228FB5A" w14:textId="7321AB8A" w:rsidR="004C6A51" w:rsidRPr="00A50BDF" w:rsidRDefault="004C6A51" w:rsidP="00DB226D">
            <w:pPr>
              <w:rPr>
                <w:b/>
                <w:bCs/>
              </w:rPr>
            </w:pPr>
            <w:r w:rsidRPr="00531DFE">
              <w:rPr>
                <w:b/>
                <w:bCs/>
              </w:rPr>
              <w:t>HIPAA Exception</w:t>
            </w:r>
          </w:p>
        </w:tc>
        <w:tc>
          <w:tcPr>
            <w:tcW w:w="3978" w:type="dxa"/>
          </w:tcPr>
          <w:p w14:paraId="4BAB98CE" w14:textId="77777777" w:rsidR="004C6A51" w:rsidRPr="00A50BDF" w:rsidRDefault="004C6A51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1111FCE4" w14:textId="3B7C51AA" w:rsidR="004C6A51" w:rsidRPr="00A50BDF" w:rsidRDefault="004C6A51">
            <w:pPr>
              <w:jc w:val="center"/>
              <w:rPr>
                <w:b/>
                <w:bCs/>
              </w:rPr>
            </w:pPr>
            <w:r w:rsidRPr="5F6B2EB0">
              <w:rPr>
                <w:b/>
                <w:bCs/>
              </w:rPr>
              <w:t>X</w:t>
            </w:r>
            <w:r>
              <w:t xml:space="preserve"> (only with respect to provisions of Art. V of ML 672)</w:t>
            </w:r>
          </w:p>
        </w:tc>
        <w:tc>
          <w:tcPr>
            <w:tcW w:w="3978" w:type="dxa"/>
          </w:tcPr>
          <w:p w14:paraId="664CBB81" w14:textId="3D4B5146" w:rsidR="004C6A51" w:rsidRPr="5F6B2EB0" w:rsidRDefault="004C6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4C6A51" w:rsidRPr="00DB226D" w14:paraId="56420C71" w14:textId="54A3F8A0" w:rsidTr="004C6A51">
        <w:trPr>
          <w:trHeight w:val="432"/>
        </w:trPr>
        <w:tc>
          <w:tcPr>
            <w:tcW w:w="1173" w:type="dxa"/>
            <w:vMerge/>
          </w:tcPr>
          <w:p w14:paraId="0DCD43E2" w14:textId="77777777" w:rsidR="004C6A51" w:rsidRPr="00A50BDF" w:rsidRDefault="004C6A51" w:rsidP="00DB226D">
            <w:pPr>
              <w:rPr>
                <w:b/>
                <w:bCs/>
              </w:rPr>
            </w:pPr>
          </w:p>
        </w:tc>
        <w:tc>
          <w:tcPr>
            <w:tcW w:w="5608" w:type="dxa"/>
          </w:tcPr>
          <w:p w14:paraId="2E377251" w14:textId="5CF587E6" w:rsidR="004C6A51" w:rsidRPr="00A50BDF" w:rsidRDefault="004C6A51" w:rsidP="00DB226D">
            <w:pPr>
              <w:rPr>
                <w:b/>
                <w:bCs/>
              </w:rPr>
            </w:pPr>
            <w:r>
              <w:rPr>
                <w:b/>
                <w:bCs/>
              </w:rPr>
              <w:t>Scope of processing exception</w:t>
            </w:r>
          </w:p>
        </w:tc>
        <w:tc>
          <w:tcPr>
            <w:tcW w:w="3978" w:type="dxa"/>
          </w:tcPr>
          <w:p w14:paraId="6BDCE4DE" w14:textId="77777777" w:rsidR="004C6A51" w:rsidRPr="00A50BDF" w:rsidRDefault="004C6A51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144509F1" w14:textId="77777777" w:rsidR="004C6A51" w:rsidRPr="00A50BDF" w:rsidRDefault="004C6A51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3185E67F" w14:textId="520A5CB8" w:rsidR="004C6A51" w:rsidRPr="00A50BDF" w:rsidRDefault="004C6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X </w:t>
            </w:r>
            <w:r>
              <w:t>(exceptions for licensees processing less than 35,000 resident consumers)</w:t>
            </w:r>
          </w:p>
        </w:tc>
      </w:tr>
      <w:tr w:rsidR="004C6A51" w:rsidRPr="00DB226D" w14:paraId="329DE086" w14:textId="0DF5F0A0" w:rsidTr="004C6A51">
        <w:trPr>
          <w:trHeight w:val="432"/>
        </w:trPr>
        <w:tc>
          <w:tcPr>
            <w:tcW w:w="1173" w:type="dxa"/>
            <w:vMerge/>
          </w:tcPr>
          <w:p w14:paraId="3306627E" w14:textId="77777777" w:rsidR="004C6A51" w:rsidRPr="00A50BDF" w:rsidRDefault="004C6A51" w:rsidP="00DB226D">
            <w:pPr>
              <w:rPr>
                <w:b/>
                <w:bCs/>
              </w:rPr>
            </w:pPr>
          </w:p>
        </w:tc>
        <w:tc>
          <w:tcPr>
            <w:tcW w:w="5608" w:type="dxa"/>
          </w:tcPr>
          <w:p w14:paraId="3EE436CC" w14:textId="3CB807AF" w:rsidR="004C6A51" w:rsidRPr="00A50BDF" w:rsidRDefault="004C6A51" w:rsidP="00DB226D">
            <w:pPr>
              <w:rPr>
                <w:b/>
                <w:bCs/>
              </w:rPr>
            </w:pPr>
            <w:r>
              <w:rPr>
                <w:b/>
                <w:bCs/>
              </w:rPr>
              <w:t>Other exceptions</w:t>
            </w:r>
          </w:p>
        </w:tc>
        <w:tc>
          <w:tcPr>
            <w:tcW w:w="3978" w:type="dxa"/>
          </w:tcPr>
          <w:p w14:paraId="62173A07" w14:textId="77777777" w:rsidR="004C6A51" w:rsidRPr="00A50BDF" w:rsidRDefault="004C6A51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301A02E0" w14:textId="77777777" w:rsidR="004C6A51" w:rsidRPr="00A50BDF" w:rsidRDefault="004C6A51">
            <w:pPr>
              <w:jc w:val="center"/>
              <w:rPr>
                <w:b/>
                <w:bCs/>
              </w:rPr>
            </w:pPr>
          </w:p>
        </w:tc>
        <w:tc>
          <w:tcPr>
            <w:tcW w:w="3978" w:type="dxa"/>
          </w:tcPr>
          <w:p w14:paraId="2F1CEA6A" w14:textId="12BC04A1" w:rsidR="004C6A51" w:rsidRPr="00C608E4" w:rsidRDefault="004C6A51">
            <w:pPr>
              <w:jc w:val="center"/>
            </w:pPr>
          </w:p>
        </w:tc>
      </w:tr>
    </w:tbl>
    <w:p w14:paraId="2D509321" w14:textId="77777777" w:rsidR="00DB226D" w:rsidRPr="00DB226D" w:rsidRDefault="00DB226D" w:rsidP="003F23F2">
      <w:pPr>
        <w:rPr>
          <w:b/>
          <w:bCs/>
          <w:u w:val="single"/>
        </w:rPr>
      </w:pPr>
    </w:p>
    <w:sectPr w:rsidR="00DB226D" w:rsidRPr="00DB226D" w:rsidSect="00917931">
      <w:footerReference w:type="default" r:id="rId9"/>
      <w:pgSz w:w="20160" w:h="12240" w:orient="landscape" w:code="5"/>
      <w:pgMar w:top="720" w:right="864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EC57C" w14:textId="77777777" w:rsidR="00BC70F2" w:rsidRDefault="00BC70F2" w:rsidP="00AA100E">
      <w:pPr>
        <w:spacing w:after="0" w:line="240" w:lineRule="auto"/>
      </w:pPr>
      <w:r>
        <w:separator/>
      </w:r>
    </w:p>
  </w:endnote>
  <w:endnote w:type="continuationSeparator" w:id="0">
    <w:p w14:paraId="624E634C" w14:textId="77777777" w:rsidR="00BC70F2" w:rsidRDefault="00BC70F2" w:rsidP="00AA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2958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5161B" w14:textId="1A35C890" w:rsidR="00AA100E" w:rsidRDefault="00AA10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 w:rsidR="00CC3CE0">
          <w:rPr>
            <w:noProof/>
          </w:rPr>
          <w:t>–</w:t>
        </w:r>
        <w:r>
          <w:rPr>
            <w:noProof/>
          </w:rPr>
          <w:t xml:space="preserve"> </w:t>
        </w:r>
        <w:r w:rsidR="00CC3CE0">
          <w:rPr>
            <w:noProof/>
          </w:rPr>
          <w:t>(</w:t>
        </w:r>
        <w:r>
          <w:rPr>
            <w:noProof/>
          </w:rPr>
          <w:t>Exceptions</w:t>
        </w:r>
        <w:r w:rsidR="00CC3CE0">
          <w:rPr>
            <w:noProof/>
          </w:rPr>
          <w:t xml:space="preserve"> on Page 2)</w:t>
        </w:r>
      </w:p>
    </w:sdtContent>
  </w:sdt>
  <w:p w14:paraId="2A13FF11" w14:textId="77777777" w:rsidR="00AA100E" w:rsidRDefault="00AA1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9EB9D" w14:textId="77777777" w:rsidR="00BC70F2" w:rsidRDefault="00BC70F2" w:rsidP="00AA100E">
      <w:pPr>
        <w:spacing w:after="0" w:line="240" w:lineRule="auto"/>
      </w:pPr>
      <w:r>
        <w:separator/>
      </w:r>
    </w:p>
  </w:footnote>
  <w:footnote w:type="continuationSeparator" w:id="0">
    <w:p w14:paraId="330D13C2" w14:textId="77777777" w:rsidR="00BC70F2" w:rsidRDefault="00BC70F2" w:rsidP="00AA1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6D"/>
    <w:rsid w:val="00000CA7"/>
    <w:rsid w:val="0002438F"/>
    <w:rsid w:val="00032179"/>
    <w:rsid w:val="000425A4"/>
    <w:rsid w:val="00050448"/>
    <w:rsid w:val="00060C88"/>
    <w:rsid w:val="00072330"/>
    <w:rsid w:val="00085D21"/>
    <w:rsid w:val="0009019C"/>
    <w:rsid w:val="0009235A"/>
    <w:rsid w:val="000C0A91"/>
    <w:rsid w:val="000C3D76"/>
    <w:rsid w:val="00106471"/>
    <w:rsid w:val="001128A8"/>
    <w:rsid w:val="00121E06"/>
    <w:rsid w:val="00122165"/>
    <w:rsid w:val="00125C83"/>
    <w:rsid w:val="00153901"/>
    <w:rsid w:val="001649B4"/>
    <w:rsid w:val="00172A94"/>
    <w:rsid w:val="00181BD2"/>
    <w:rsid w:val="00190BDC"/>
    <w:rsid w:val="001A18B8"/>
    <w:rsid w:val="001B35C9"/>
    <w:rsid w:val="001C0873"/>
    <w:rsid w:val="001C0E41"/>
    <w:rsid w:val="001C31CE"/>
    <w:rsid w:val="001C3ADF"/>
    <w:rsid w:val="001D29BA"/>
    <w:rsid w:val="001D553E"/>
    <w:rsid w:val="001E2935"/>
    <w:rsid w:val="00204A9D"/>
    <w:rsid w:val="0021457D"/>
    <w:rsid w:val="00233605"/>
    <w:rsid w:val="002376FA"/>
    <w:rsid w:val="002407F9"/>
    <w:rsid w:val="002431EB"/>
    <w:rsid w:val="00244DF2"/>
    <w:rsid w:val="00245E62"/>
    <w:rsid w:val="002572FA"/>
    <w:rsid w:val="0026274B"/>
    <w:rsid w:val="00271F3F"/>
    <w:rsid w:val="0028240B"/>
    <w:rsid w:val="002A7141"/>
    <w:rsid w:val="002B1705"/>
    <w:rsid w:val="002E5F4B"/>
    <w:rsid w:val="002E604A"/>
    <w:rsid w:val="002F4709"/>
    <w:rsid w:val="00310CA5"/>
    <w:rsid w:val="00317116"/>
    <w:rsid w:val="00344DF9"/>
    <w:rsid w:val="00350F90"/>
    <w:rsid w:val="00353CC9"/>
    <w:rsid w:val="00370F60"/>
    <w:rsid w:val="00375976"/>
    <w:rsid w:val="00381C6B"/>
    <w:rsid w:val="003A2815"/>
    <w:rsid w:val="003A4246"/>
    <w:rsid w:val="003B01DB"/>
    <w:rsid w:val="003B0A92"/>
    <w:rsid w:val="003C0C5F"/>
    <w:rsid w:val="003C0C9D"/>
    <w:rsid w:val="003C2920"/>
    <w:rsid w:val="003C3378"/>
    <w:rsid w:val="003C4B0C"/>
    <w:rsid w:val="003D59E3"/>
    <w:rsid w:val="003E10CC"/>
    <w:rsid w:val="003F23F2"/>
    <w:rsid w:val="003F2A6A"/>
    <w:rsid w:val="0041581E"/>
    <w:rsid w:val="00420625"/>
    <w:rsid w:val="00420C01"/>
    <w:rsid w:val="004243D1"/>
    <w:rsid w:val="0042719A"/>
    <w:rsid w:val="00430DBD"/>
    <w:rsid w:val="00441760"/>
    <w:rsid w:val="004441DE"/>
    <w:rsid w:val="00445878"/>
    <w:rsid w:val="004559BC"/>
    <w:rsid w:val="00457751"/>
    <w:rsid w:val="0046622F"/>
    <w:rsid w:val="004729D5"/>
    <w:rsid w:val="00475F31"/>
    <w:rsid w:val="00484912"/>
    <w:rsid w:val="004A0733"/>
    <w:rsid w:val="004C6A51"/>
    <w:rsid w:val="004D33B6"/>
    <w:rsid w:val="004F630A"/>
    <w:rsid w:val="0050334B"/>
    <w:rsid w:val="005204C0"/>
    <w:rsid w:val="00524DF1"/>
    <w:rsid w:val="00531DFE"/>
    <w:rsid w:val="00532887"/>
    <w:rsid w:val="00546943"/>
    <w:rsid w:val="0055284C"/>
    <w:rsid w:val="00565D4A"/>
    <w:rsid w:val="00574372"/>
    <w:rsid w:val="00584031"/>
    <w:rsid w:val="0059099B"/>
    <w:rsid w:val="005A420F"/>
    <w:rsid w:val="005A6BC5"/>
    <w:rsid w:val="005B02EA"/>
    <w:rsid w:val="005C1119"/>
    <w:rsid w:val="005C3720"/>
    <w:rsid w:val="005C6C48"/>
    <w:rsid w:val="005D0EA1"/>
    <w:rsid w:val="005E52A2"/>
    <w:rsid w:val="005E560C"/>
    <w:rsid w:val="005E6FFF"/>
    <w:rsid w:val="005F7438"/>
    <w:rsid w:val="0060037B"/>
    <w:rsid w:val="00606146"/>
    <w:rsid w:val="006071B4"/>
    <w:rsid w:val="00613C6A"/>
    <w:rsid w:val="00614C4C"/>
    <w:rsid w:val="00623BE9"/>
    <w:rsid w:val="00635F51"/>
    <w:rsid w:val="00650BBC"/>
    <w:rsid w:val="0065322D"/>
    <w:rsid w:val="00671C32"/>
    <w:rsid w:val="00680E43"/>
    <w:rsid w:val="00692F8F"/>
    <w:rsid w:val="006B1725"/>
    <w:rsid w:val="006C6578"/>
    <w:rsid w:val="006C70C6"/>
    <w:rsid w:val="006D4308"/>
    <w:rsid w:val="006D495A"/>
    <w:rsid w:val="006D76D7"/>
    <w:rsid w:val="006F3BC6"/>
    <w:rsid w:val="006F3C8E"/>
    <w:rsid w:val="006F57BB"/>
    <w:rsid w:val="00700DF9"/>
    <w:rsid w:val="00716856"/>
    <w:rsid w:val="00727CDE"/>
    <w:rsid w:val="00737F7D"/>
    <w:rsid w:val="0074134C"/>
    <w:rsid w:val="00743B56"/>
    <w:rsid w:val="00744BBD"/>
    <w:rsid w:val="007671C0"/>
    <w:rsid w:val="00772BAB"/>
    <w:rsid w:val="007946A3"/>
    <w:rsid w:val="00797F4B"/>
    <w:rsid w:val="007A3880"/>
    <w:rsid w:val="007B5891"/>
    <w:rsid w:val="007C45BE"/>
    <w:rsid w:val="007D0F24"/>
    <w:rsid w:val="007F781D"/>
    <w:rsid w:val="0080148C"/>
    <w:rsid w:val="00814B5D"/>
    <w:rsid w:val="00823EAB"/>
    <w:rsid w:val="00832653"/>
    <w:rsid w:val="00832C8A"/>
    <w:rsid w:val="00840B4E"/>
    <w:rsid w:val="008501A1"/>
    <w:rsid w:val="0088179F"/>
    <w:rsid w:val="008953DC"/>
    <w:rsid w:val="008A39C1"/>
    <w:rsid w:val="008F44E8"/>
    <w:rsid w:val="00913BFD"/>
    <w:rsid w:val="00917931"/>
    <w:rsid w:val="00922358"/>
    <w:rsid w:val="00932D72"/>
    <w:rsid w:val="00941877"/>
    <w:rsid w:val="00943BCE"/>
    <w:rsid w:val="00975A39"/>
    <w:rsid w:val="00977C86"/>
    <w:rsid w:val="00980BB0"/>
    <w:rsid w:val="00986866"/>
    <w:rsid w:val="009A1028"/>
    <w:rsid w:val="009A33A1"/>
    <w:rsid w:val="009A3643"/>
    <w:rsid w:val="009B22F5"/>
    <w:rsid w:val="009B697D"/>
    <w:rsid w:val="009D12D8"/>
    <w:rsid w:val="009D351E"/>
    <w:rsid w:val="009E03A7"/>
    <w:rsid w:val="009E197C"/>
    <w:rsid w:val="009F28C0"/>
    <w:rsid w:val="009F2B44"/>
    <w:rsid w:val="009F7D8A"/>
    <w:rsid w:val="00A253EB"/>
    <w:rsid w:val="00A42FF5"/>
    <w:rsid w:val="00A50BDF"/>
    <w:rsid w:val="00A73285"/>
    <w:rsid w:val="00A909EE"/>
    <w:rsid w:val="00A91E7A"/>
    <w:rsid w:val="00A9318B"/>
    <w:rsid w:val="00A9403C"/>
    <w:rsid w:val="00A9573F"/>
    <w:rsid w:val="00A977AF"/>
    <w:rsid w:val="00AA100E"/>
    <w:rsid w:val="00AC2AC4"/>
    <w:rsid w:val="00AF45E0"/>
    <w:rsid w:val="00B15CD9"/>
    <w:rsid w:val="00B16E5A"/>
    <w:rsid w:val="00B23A77"/>
    <w:rsid w:val="00B35DBA"/>
    <w:rsid w:val="00B5256C"/>
    <w:rsid w:val="00B534EC"/>
    <w:rsid w:val="00B53FAC"/>
    <w:rsid w:val="00B53FD6"/>
    <w:rsid w:val="00B56DA6"/>
    <w:rsid w:val="00B64182"/>
    <w:rsid w:val="00B73D56"/>
    <w:rsid w:val="00B82CC0"/>
    <w:rsid w:val="00B82EE7"/>
    <w:rsid w:val="00B83083"/>
    <w:rsid w:val="00B959BA"/>
    <w:rsid w:val="00BA318E"/>
    <w:rsid w:val="00BB3DFA"/>
    <w:rsid w:val="00BB455C"/>
    <w:rsid w:val="00BB6BE2"/>
    <w:rsid w:val="00BB73AE"/>
    <w:rsid w:val="00BC70F2"/>
    <w:rsid w:val="00BE31DC"/>
    <w:rsid w:val="00BF0BAA"/>
    <w:rsid w:val="00BF0BC9"/>
    <w:rsid w:val="00BF2EFA"/>
    <w:rsid w:val="00C054F5"/>
    <w:rsid w:val="00C07D8E"/>
    <w:rsid w:val="00C33865"/>
    <w:rsid w:val="00C45071"/>
    <w:rsid w:val="00C608E4"/>
    <w:rsid w:val="00C67E7B"/>
    <w:rsid w:val="00C7438F"/>
    <w:rsid w:val="00C764D3"/>
    <w:rsid w:val="00C90453"/>
    <w:rsid w:val="00C947C2"/>
    <w:rsid w:val="00CA3210"/>
    <w:rsid w:val="00CC3CE0"/>
    <w:rsid w:val="00CE1C4E"/>
    <w:rsid w:val="00CF2B69"/>
    <w:rsid w:val="00D060FF"/>
    <w:rsid w:val="00D07B63"/>
    <w:rsid w:val="00D148CC"/>
    <w:rsid w:val="00D178CC"/>
    <w:rsid w:val="00D21782"/>
    <w:rsid w:val="00D2523E"/>
    <w:rsid w:val="00D2626F"/>
    <w:rsid w:val="00D4419E"/>
    <w:rsid w:val="00D443AC"/>
    <w:rsid w:val="00D443B3"/>
    <w:rsid w:val="00D46B89"/>
    <w:rsid w:val="00D919B0"/>
    <w:rsid w:val="00D95420"/>
    <w:rsid w:val="00DB226D"/>
    <w:rsid w:val="00DB3EB2"/>
    <w:rsid w:val="00DB7952"/>
    <w:rsid w:val="00DC1F6A"/>
    <w:rsid w:val="00DC3424"/>
    <w:rsid w:val="00DD05B6"/>
    <w:rsid w:val="00DE3C4A"/>
    <w:rsid w:val="00DF30D0"/>
    <w:rsid w:val="00DF35F5"/>
    <w:rsid w:val="00E03F1C"/>
    <w:rsid w:val="00E220F7"/>
    <w:rsid w:val="00E2591F"/>
    <w:rsid w:val="00E3328A"/>
    <w:rsid w:val="00E35CAF"/>
    <w:rsid w:val="00E511D8"/>
    <w:rsid w:val="00E52153"/>
    <w:rsid w:val="00E54222"/>
    <w:rsid w:val="00E568C2"/>
    <w:rsid w:val="00E60435"/>
    <w:rsid w:val="00E61791"/>
    <w:rsid w:val="00E638C8"/>
    <w:rsid w:val="00E67CBA"/>
    <w:rsid w:val="00E91812"/>
    <w:rsid w:val="00E96A1D"/>
    <w:rsid w:val="00EB07C9"/>
    <w:rsid w:val="00EB0E81"/>
    <w:rsid w:val="00EB32B3"/>
    <w:rsid w:val="00EC131B"/>
    <w:rsid w:val="00EC15DA"/>
    <w:rsid w:val="00ED507A"/>
    <w:rsid w:val="00EE7399"/>
    <w:rsid w:val="00F03290"/>
    <w:rsid w:val="00F13431"/>
    <w:rsid w:val="00F271A5"/>
    <w:rsid w:val="00F37EB0"/>
    <w:rsid w:val="00F469B1"/>
    <w:rsid w:val="00F51F72"/>
    <w:rsid w:val="00F737AE"/>
    <w:rsid w:val="00F7412A"/>
    <w:rsid w:val="00F8300E"/>
    <w:rsid w:val="00F92EB5"/>
    <w:rsid w:val="00F93C7E"/>
    <w:rsid w:val="00FB4299"/>
    <w:rsid w:val="00FC2876"/>
    <w:rsid w:val="00FC68C0"/>
    <w:rsid w:val="00FD6F15"/>
    <w:rsid w:val="01B20FB3"/>
    <w:rsid w:val="01EBE7F7"/>
    <w:rsid w:val="02FB58EC"/>
    <w:rsid w:val="067C5182"/>
    <w:rsid w:val="06D1807F"/>
    <w:rsid w:val="074979C1"/>
    <w:rsid w:val="07C3CA82"/>
    <w:rsid w:val="0B5302E6"/>
    <w:rsid w:val="0DCDA88D"/>
    <w:rsid w:val="0F44707B"/>
    <w:rsid w:val="10535910"/>
    <w:rsid w:val="10D16358"/>
    <w:rsid w:val="181AAFB4"/>
    <w:rsid w:val="184702B9"/>
    <w:rsid w:val="1DDC5166"/>
    <w:rsid w:val="1F2F0588"/>
    <w:rsid w:val="1F379CB5"/>
    <w:rsid w:val="226176A3"/>
    <w:rsid w:val="262B5B26"/>
    <w:rsid w:val="26A7964D"/>
    <w:rsid w:val="26E92C72"/>
    <w:rsid w:val="291E8DC6"/>
    <w:rsid w:val="29480545"/>
    <w:rsid w:val="29799689"/>
    <w:rsid w:val="2BF001C8"/>
    <w:rsid w:val="2DF9AA41"/>
    <w:rsid w:val="32B22DE9"/>
    <w:rsid w:val="343FD636"/>
    <w:rsid w:val="37A0884F"/>
    <w:rsid w:val="384415DE"/>
    <w:rsid w:val="39DC7C4A"/>
    <w:rsid w:val="3A0FC26D"/>
    <w:rsid w:val="3DFFB6C5"/>
    <w:rsid w:val="3FDE77E3"/>
    <w:rsid w:val="47D65969"/>
    <w:rsid w:val="4E2B416C"/>
    <w:rsid w:val="4E2EE1A0"/>
    <w:rsid w:val="4E97E5C8"/>
    <w:rsid w:val="501BD78D"/>
    <w:rsid w:val="52314CED"/>
    <w:rsid w:val="53488D95"/>
    <w:rsid w:val="5B9C850D"/>
    <w:rsid w:val="5BD9EF85"/>
    <w:rsid w:val="5EC57AFA"/>
    <w:rsid w:val="5F6B2EB0"/>
    <w:rsid w:val="6080E851"/>
    <w:rsid w:val="656C9993"/>
    <w:rsid w:val="66729E78"/>
    <w:rsid w:val="66F715D4"/>
    <w:rsid w:val="6915F07A"/>
    <w:rsid w:val="6D6675E5"/>
    <w:rsid w:val="701B2B26"/>
    <w:rsid w:val="71C912F6"/>
    <w:rsid w:val="734E8BBF"/>
    <w:rsid w:val="73830F8E"/>
    <w:rsid w:val="7437ADE0"/>
    <w:rsid w:val="7630BF64"/>
    <w:rsid w:val="76C780DC"/>
    <w:rsid w:val="7BE2BCBD"/>
    <w:rsid w:val="7EF979BA"/>
    <w:rsid w:val="7F22052B"/>
    <w:rsid w:val="7FB3D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695CA"/>
  <w15:chartTrackingRefBased/>
  <w15:docId w15:val="{1CBE92AD-CB04-4F07-9D1D-B8C48A88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2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2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2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2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2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2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2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2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2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26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B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00E"/>
  </w:style>
  <w:style w:type="paragraph" w:styleId="Footer">
    <w:name w:val="footer"/>
    <w:basedOn w:val="Normal"/>
    <w:link w:val="FooterChar"/>
    <w:uiPriority w:val="99"/>
    <w:unhideWhenUsed/>
    <w:rsid w:val="00AA1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f132f6-7653-478f-9690-ad6d17375447">
      <UserInfo>
        <DisplayName>Catron, Cindy</DisplayName>
        <AccountId>154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483483C51E646BB74F4B6BCD517A1" ma:contentTypeVersion="6" ma:contentTypeDescription="Create a new document." ma:contentTypeScope="" ma:versionID="09409a539fb4bec79a354042a63437e3">
  <xsd:schema xmlns:xsd="http://www.w3.org/2001/XMLSchema" xmlns:xs="http://www.w3.org/2001/XMLSchema" xmlns:p="http://schemas.microsoft.com/office/2006/metadata/properties" xmlns:ns2="02c8b5f3-4845-4f9a-b74a-3e77b2c1e592" xmlns:ns3="e7f132f6-7653-478f-9690-ad6d17375447" targetNamespace="http://schemas.microsoft.com/office/2006/metadata/properties" ma:root="true" ma:fieldsID="9cd4b96d8f31b8dc25978b2b57510f04" ns2:_="" ns3:_="">
    <xsd:import namespace="02c8b5f3-4845-4f9a-b74a-3e77b2c1e592"/>
    <xsd:import namespace="e7f132f6-7653-478f-9690-ad6d17375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b5f3-4845-4f9a-b74a-3e77b2c1e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132f6-7653-478f-9690-ad6d17375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39DF3-5887-45DA-BA92-1959B9A39EFF}">
  <ds:schemaRefs>
    <ds:schemaRef ds:uri="http://schemas.microsoft.com/office/2006/metadata/properties"/>
    <ds:schemaRef ds:uri="http://schemas.microsoft.com/office/infopath/2007/PartnerControls"/>
    <ds:schemaRef ds:uri="e7f132f6-7653-478f-9690-ad6d17375447"/>
  </ds:schemaRefs>
</ds:datastoreItem>
</file>

<file path=customXml/itemProps2.xml><?xml version="1.0" encoding="utf-8"?>
<ds:datastoreItem xmlns:ds="http://schemas.openxmlformats.org/officeDocument/2006/customXml" ds:itemID="{3DDE1B8F-8EB9-40BA-A562-9475751D6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3A917-3D4F-403E-BFFE-EE0E0E3BE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b5f3-4845-4f9a-b74a-3e77b2c1e592"/>
    <ds:schemaRef ds:uri="e7f132f6-7653-478f-9690-ad6d17375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1f7c44d-d510-4321-9258-956e71d8b56e}" enabled="0" method="" siteId="{61f7c44d-d510-4321-9258-956e71d8b5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Weatherford, Holly</dc:creator>
  <cp:keywords/>
  <dc:description/>
  <cp:lastModifiedBy>Weatherford, Holly</cp:lastModifiedBy>
  <cp:revision>12</cp:revision>
  <dcterms:created xsi:type="dcterms:W3CDTF">2024-07-03T14:24:00Z</dcterms:created>
  <dcterms:modified xsi:type="dcterms:W3CDTF">2024-07-03T16:43:00Z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0x010100941483483C51E646BB74F4B6BCD517A1</vt:lpwstr>
  </property>
</Properties>
</file>