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64" w:type="dxa"/>
        <w:tblLook w:val="04A0" w:firstRow="1" w:lastRow="0" w:firstColumn="1" w:lastColumn="0" w:noHBand="0" w:noVBand="1"/>
      </w:tblPr>
      <w:tblGrid>
        <w:gridCol w:w="5184"/>
        <w:gridCol w:w="5184"/>
        <w:gridCol w:w="4896"/>
      </w:tblGrid>
      <w:tr w:rsidR="00996ACD" w:rsidRPr="002B4EE8" w14:paraId="56E64D4C" w14:textId="77777777" w:rsidTr="001A34A0">
        <w:tc>
          <w:tcPr>
            <w:tcW w:w="5184" w:type="dxa"/>
            <w:shd w:val="clear" w:color="auto" w:fill="000000" w:themeFill="text1"/>
          </w:tcPr>
          <w:p w14:paraId="23DCB898" w14:textId="77777777" w:rsidR="00996ACD" w:rsidRPr="002B4EE8" w:rsidRDefault="00996ACD" w:rsidP="00DE18B2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2B4EE8">
              <w:rPr>
                <w:rFonts w:cstheme="minorHAnsi"/>
                <w:b/>
                <w:bCs/>
                <w:szCs w:val="20"/>
              </w:rPr>
              <w:t>PHBDG</w:t>
            </w:r>
            <w:r w:rsidR="000A661A">
              <w:rPr>
                <w:rFonts w:cstheme="minorHAnsi"/>
                <w:b/>
                <w:bCs/>
                <w:szCs w:val="20"/>
              </w:rPr>
              <w:t xml:space="preserve"> (July 2023)</w:t>
            </w:r>
          </w:p>
        </w:tc>
        <w:tc>
          <w:tcPr>
            <w:tcW w:w="5184" w:type="dxa"/>
            <w:shd w:val="clear" w:color="auto" w:fill="000000" w:themeFill="text1"/>
          </w:tcPr>
          <w:p w14:paraId="65A2656D" w14:textId="77777777" w:rsidR="00996ACD" w:rsidRPr="002B4EE8" w:rsidRDefault="00996ACD" w:rsidP="00DE18B2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2B4EE8">
              <w:rPr>
                <w:rFonts w:cstheme="minorHAnsi"/>
                <w:b/>
                <w:bCs/>
                <w:szCs w:val="20"/>
              </w:rPr>
              <w:t>Academy</w:t>
            </w:r>
            <w:r w:rsidR="000A661A">
              <w:rPr>
                <w:rFonts w:cstheme="minorHAnsi"/>
                <w:b/>
                <w:bCs/>
                <w:szCs w:val="20"/>
              </w:rPr>
              <w:t xml:space="preserve"> (July 2023)</w:t>
            </w:r>
          </w:p>
        </w:tc>
        <w:tc>
          <w:tcPr>
            <w:tcW w:w="4896" w:type="dxa"/>
            <w:shd w:val="clear" w:color="auto" w:fill="000000" w:themeFill="text1"/>
          </w:tcPr>
          <w:p w14:paraId="2219E802" w14:textId="77777777" w:rsidR="00996ACD" w:rsidRPr="002B4EE8" w:rsidRDefault="00996ACD" w:rsidP="00DE18B2">
            <w:pPr>
              <w:jc w:val="both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Revised PHBDG</w:t>
            </w:r>
            <w:r w:rsidR="000A661A">
              <w:rPr>
                <w:rFonts w:cstheme="minorHAnsi"/>
                <w:b/>
                <w:bCs/>
                <w:szCs w:val="20"/>
              </w:rPr>
              <w:t xml:space="preserve"> (June 2024)</w:t>
            </w:r>
          </w:p>
        </w:tc>
      </w:tr>
      <w:tr w:rsidR="00996ACD" w:rsidRPr="002B4EE8" w14:paraId="7C9B623D" w14:textId="77777777" w:rsidTr="001A34A0">
        <w:tc>
          <w:tcPr>
            <w:tcW w:w="5184" w:type="dxa"/>
          </w:tcPr>
          <w:p w14:paraId="5C303BC4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Total Lapse = (Base Lapse + Rate Factor) * ITM Factor</w:t>
            </w:r>
          </w:p>
        </w:tc>
        <w:tc>
          <w:tcPr>
            <w:tcW w:w="5184" w:type="dxa"/>
          </w:tcPr>
          <w:p w14:paraId="4171C244" w14:textId="77777777" w:rsidR="00996ACD" w:rsidRPr="002B4EE8" w:rsidRDefault="00996ACD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Total Lapse = (Base Lapse + Rate Factor) * ITM Factor</w:t>
            </w:r>
          </w:p>
        </w:tc>
        <w:tc>
          <w:tcPr>
            <w:tcW w:w="4896" w:type="dxa"/>
          </w:tcPr>
          <w:p w14:paraId="44369267" w14:textId="77777777" w:rsidR="00996ACD" w:rsidRPr="002B4EE8" w:rsidRDefault="008425AC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Total Lapse = (Base Lapse</w:t>
            </w:r>
            <w:r w:rsidR="00D04CA8" w:rsidRPr="00D04CA8">
              <w:rPr>
                <w:rFonts w:cstheme="minorHAnsi"/>
                <w:szCs w:val="20"/>
                <w:highlight w:val="green"/>
              </w:rPr>
              <w:t>*GMIR Factor</w:t>
            </w:r>
            <w:r w:rsidRPr="002B4EE8">
              <w:rPr>
                <w:rFonts w:cstheme="minorHAnsi"/>
                <w:szCs w:val="20"/>
              </w:rPr>
              <w:t xml:space="preserve"> + Rate Factor</w:t>
            </w:r>
            <w:r w:rsidR="00043E2D" w:rsidRPr="00043E2D">
              <w:rPr>
                <w:rFonts w:cstheme="minorHAnsi"/>
                <w:szCs w:val="20"/>
                <w:highlight w:val="green"/>
              </w:rPr>
              <w:t>*MVA Factor</w:t>
            </w:r>
            <w:r w:rsidRPr="002B4EE8">
              <w:rPr>
                <w:rFonts w:cstheme="minorHAnsi"/>
                <w:szCs w:val="20"/>
              </w:rPr>
              <w:t>) * ITM Factor</w:t>
            </w:r>
          </w:p>
        </w:tc>
      </w:tr>
      <w:tr w:rsidR="00996ACD" w:rsidRPr="002B4EE8" w14:paraId="1D1ACB09" w14:textId="77777777" w:rsidTr="001A34A0">
        <w:tc>
          <w:tcPr>
            <w:tcW w:w="5184" w:type="dxa"/>
          </w:tcPr>
          <w:p w14:paraId="7014C2C8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= PVGMWB/AV</w:t>
            </w:r>
          </w:p>
        </w:tc>
        <w:tc>
          <w:tcPr>
            <w:tcW w:w="5184" w:type="dxa"/>
          </w:tcPr>
          <w:p w14:paraId="67815FF9" w14:textId="77777777" w:rsidR="00996ACD" w:rsidRPr="002B4EE8" w:rsidRDefault="00996ACD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= PVGMWB/AV</w:t>
            </w:r>
          </w:p>
        </w:tc>
        <w:tc>
          <w:tcPr>
            <w:tcW w:w="4896" w:type="dxa"/>
          </w:tcPr>
          <w:p w14:paraId="694BD442" w14:textId="77777777" w:rsidR="00996ACD" w:rsidRPr="002B4EE8" w:rsidRDefault="008425AC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= PVGMWB/AV</w:t>
            </w:r>
          </w:p>
        </w:tc>
      </w:tr>
      <w:tr w:rsidR="00996ACD" w:rsidRPr="002B4EE8" w14:paraId="110F1BB7" w14:textId="77777777" w:rsidTr="001A34A0">
        <w:tc>
          <w:tcPr>
            <w:tcW w:w="5184" w:type="dxa"/>
          </w:tcPr>
          <w:p w14:paraId="27EBD0B1" w14:textId="77777777" w:rsidR="00996ACD" w:rsidRPr="002B4EE8" w:rsidRDefault="00996ACD" w:rsidP="00833AB7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Factor = 1                                        if ITM=&lt;1.25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= (1.25/ITM)</w:t>
            </w:r>
            <w:r w:rsidRPr="002B4EE8">
              <w:rPr>
                <w:rFonts w:cstheme="minorHAnsi"/>
                <w:szCs w:val="20"/>
                <w:vertAlign w:val="superscript"/>
              </w:rPr>
              <w:t>2</w:t>
            </w:r>
            <w:r w:rsidRPr="002B4EE8">
              <w:rPr>
                <w:rFonts w:cstheme="minorHAnsi"/>
                <w:szCs w:val="20"/>
              </w:rPr>
              <w:t xml:space="preserve">                     if ITM&gt;1.25</w:t>
            </w:r>
          </w:p>
        </w:tc>
        <w:tc>
          <w:tcPr>
            <w:tcW w:w="5184" w:type="dxa"/>
          </w:tcPr>
          <w:p w14:paraId="1CB1E787" w14:textId="77777777" w:rsidR="00996ACD" w:rsidRPr="002B4EE8" w:rsidRDefault="00996ACD" w:rsidP="00833AB7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Factor = 1                                        if ITM=&lt;1.25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= (1.25/ITM)</w:t>
            </w:r>
            <w:r w:rsidRPr="002B4EE8">
              <w:rPr>
                <w:rFonts w:cstheme="minorHAnsi"/>
                <w:szCs w:val="20"/>
                <w:vertAlign w:val="superscript"/>
              </w:rPr>
              <w:t>2</w:t>
            </w:r>
            <w:r w:rsidRPr="002B4EE8">
              <w:rPr>
                <w:rFonts w:cstheme="minorHAnsi"/>
                <w:szCs w:val="20"/>
              </w:rPr>
              <w:t xml:space="preserve">                     if ITM&gt;1.25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</w:t>
            </w:r>
            <w:r w:rsidRPr="002B4EE8">
              <w:rPr>
                <w:rFonts w:cstheme="minorHAnsi"/>
                <w:szCs w:val="20"/>
                <w:highlight w:val="cyan"/>
              </w:rPr>
              <w:t>= 0                                       if AV = 0</w:t>
            </w:r>
          </w:p>
        </w:tc>
        <w:tc>
          <w:tcPr>
            <w:tcW w:w="4896" w:type="dxa"/>
          </w:tcPr>
          <w:p w14:paraId="700BD59F" w14:textId="77777777" w:rsidR="00996ACD" w:rsidRPr="002B4EE8" w:rsidRDefault="008425AC" w:rsidP="00833AB7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Factor = 1                                 if ITM=&lt;1.25</w:t>
            </w:r>
            <w:r w:rsidR="009676A2">
              <w:rPr>
                <w:rFonts w:cstheme="minorHAnsi"/>
                <w:szCs w:val="20"/>
              </w:rPr>
              <w:t xml:space="preserve"> </w:t>
            </w:r>
            <w:r w:rsidR="009676A2" w:rsidRPr="009814F6">
              <w:rPr>
                <w:rFonts w:cstheme="minorHAnsi"/>
                <w:szCs w:val="20"/>
                <w:highlight w:val="green"/>
              </w:rPr>
              <w:t>and AV&lt;&gt;0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= (1.25/ITM)</w:t>
            </w:r>
            <w:r w:rsidRPr="002B4EE8">
              <w:rPr>
                <w:rFonts w:cstheme="minorHAnsi"/>
                <w:szCs w:val="20"/>
                <w:vertAlign w:val="superscript"/>
              </w:rPr>
              <w:t>2</w:t>
            </w:r>
            <w:r w:rsidRPr="002B4EE8">
              <w:rPr>
                <w:rFonts w:cstheme="minorHAnsi"/>
                <w:szCs w:val="20"/>
              </w:rPr>
              <w:t xml:space="preserve">              if ITM&gt;1.25</w:t>
            </w:r>
            <w:r w:rsidR="009676A2">
              <w:rPr>
                <w:rFonts w:cstheme="minorHAnsi"/>
                <w:szCs w:val="20"/>
              </w:rPr>
              <w:t xml:space="preserve"> </w:t>
            </w:r>
            <w:r w:rsidR="009676A2" w:rsidRPr="009814F6">
              <w:rPr>
                <w:rFonts w:cstheme="minorHAnsi"/>
                <w:szCs w:val="20"/>
                <w:highlight w:val="green"/>
              </w:rPr>
              <w:t>and AV&lt;&gt;0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</w:t>
            </w:r>
            <w:r w:rsidRPr="002B4EE8">
              <w:rPr>
                <w:rFonts w:cstheme="minorHAnsi"/>
                <w:szCs w:val="20"/>
                <w:highlight w:val="cyan"/>
              </w:rPr>
              <w:t>= 0                                if AV = 0</w:t>
            </w:r>
          </w:p>
        </w:tc>
      </w:tr>
      <w:tr w:rsidR="00996ACD" w:rsidRPr="002B4EE8" w14:paraId="228E9BE5" w14:textId="77777777" w:rsidTr="001A34A0">
        <w:tc>
          <w:tcPr>
            <w:tcW w:w="5184" w:type="dxa"/>
          </w:tcPr>
          <w:p w14:paraId="0BA70523" w14:textId="77777777" w:rsidR="00996ACD" w:rsidRDefault="00996ACD" w:rsidP="00DE18B2">
            <w:pPr>
              <w:jc w:val="both"/>
              <w:rPr>
                <w:rFonts w:ascii="Cambria Math" w:hAnsi="Cambria Math" w:cs="Cambria Math"/>
                <w:szCs w:val="20"/>
              </w:rPr>
            </w:pPr>
            <w:r w:rsidRPr="002B4EE8">
              <w:rPr>
                <w:rFonts w:ascii="Cambria Math" w:hAnsi="Cambria Math" w:cs="Cambria Math"/>
                <w:szCs w:val="20"/>
              </w:rPr>
              <w:t xml:space="preserve">Rate Factor = </w:t>
            </w:r>
          </w:p>
          <w:p w14:paraId="217CD866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ascii="Cambria Math" w:hAnsi="Cambria Math" w:cs="Cambria Math"/>
                <w:szCs w:val="20"/>
              </w:rPr>
              <w:t xml:space="preserve">Market Factor </w:t>
            </w:r>
            <w:r w:rsidRPr="002B4EE8">
              <w:rPr>
                <w:rFonts w:cstheme="minorHAnsi"/>
                <w:szCs w:val="20"/>
              </w:rPr>
              <w:t xml:space="preserve">× </w:t>
            </w:r>
            <w:r w:rsidRPr="002B4EE8">
              <w:rPr>
                <w:rFonts w:ascii="Cambria Math" w:hAnsi="Cambria Math" w:cs="Cambria Math"/>
                <w:szCs w:val="20"/>
              </w:rPr>
              <w:t>𝑀𝑎𝑥</w:t>
            </w:r>
            <w:r w:rsidRPr="002B4EE8">
              <w:rPr>
                <w:rFonts w:cstheme="minorHAnsi"/>
                <w:szCs w:val="20"/>
              </w:rPr>
              <w:t xml:space="preserve"> [0, 1–</w:t>
            </w:r>
            <w:r w:rsidRPr="002B4EE8">
              <w:rPr>
                <w:rFonts w:cstheme="minorHAnsi"/>
                <w:szCs w:val="20"/>
                <w:highlight w:val="yellow"/>
              </w:rPr>
              <w:t>5</w:t>
            </w:r>
            <w:r w:rsidRPr="002B4EE8">
              <w:rPr>
                <w:rFonts w:cstheme="minorHAnsi"/>
                <w:szCs w:val="20"/>
              </w:rPr>
              <w:t>*(</w:t>
            </w:r>
            <w:r w:rsidRPr="002B4EE8">
              <w:rPr>
                <w:rFonts w:cstheme="minorHAnsi"/>
                <w:szCs w:val="20"/>
                <w:highlight w:val="yellow"/>
              </w:rPr>
              <w:t>SC percentage</w:t>
            </w:r>
            <w:r w:rsidRPr="002B4EE8">
              <w:rPr>
                <w:rFonts w:cstheme="minorHAnsi"/>
                <w:szCs w:val="20"/>
              </w:rPr>
              <w:t xml:space="preserve"> - </w:t>
            </w:r>
            <w:r w:rsidRPr="002B4EE8">
              <w:rPr>
                <w:rFonts w:cstheme="minorHAnsi"/>
                <w:szCs w:val="20"/>
                <w:highlight w:val="yellow"/>
              </w:rPr>
              <w:t>MVA</w:t>
            </w:r>
            <w:r w:rsidRPr="002B4EE8">
              <w:rPr>
                <w:rFonts w:cstheme="minorHAnsi"/>
                <w:szCs w:val="20"/>
              </w:rPr>
              <w:t>)]/100</w:t>
            </w:r>
          </w:p>
        </w:tc>
        <w:tc>
          <w:tcPr>
            <w:tcW w:w="5184" w:type="dxa"/>
          </w:tcPr>
          <w:p w14:paraId="4D867BDF" w14:textId="77777777" w:rsidR="00996ACD" w:rsidRDefault="00996ACD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Rate Factor = </w:t>
            </w:r>
          </w:p>
          <w:p w14:paraId="3B4B0A68" w14:textId="77777777" w:rsidR="00996ACD" w:rsidRPr="002B4EE8" w:rsidRDefault="00996ACD" w:rsidP="004063DF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Market Factor × </w:t>
            </w:r>
            <w:r w:rsidRPr="002B4EE8">
              <w:rPr>
                <w:rFonts w:ascii="Cambria Math" w:hAnsi="Cambria Math" w:cs="Cambria Math"/>
                <w:szCs w:val="20"/>
              </w:rPr>
              <w:t>𝑀𝑎𝑥</w:t>
            </w:r>
            <w:r w:rsidRPr="002B4EE8">
              <w:rPr>
                <w:rFonts w:cstheme="minorHAnsi"/>
                <w:szCs w:val="20"/>
              </w:rPr>
              <w:t xml:space="preserve"> [0,1–</w:t>
            </w:r>
            <w:r w:rsidRPr="002B4EE8">
              <w:rPr>
                <w:rFonts w:cstheme="minorHAnsi"/>
                <w:szCs w:val="20"/>
                <w:highlight w:val="cyan"/>
              </w:rPr>
              <w:t>10</w:t>
            </w:r>
            <w:r w:rsidRPr="002B4EE8">
              <w:rPr>
                <w:rFonts w:cstheme="minorHAnsi"/>
                <w:szCs w:val="20"/>
              </w:rPr>
              <w:t>*(</w:t>
            </w:r>
            <w:r w:rsidRPr="002B4EE8">
              <w:rPr>
                <w:rFonts w:cstheme="minorHAnsi"/>
                <w:szCs w:val="20"/>
                <w:highlight w:val="cyan"/>
              </w:rPr>
              <w:t>1-CSV/AV)</w:t>
            </w:r>
            <w:r w:rsidRPr="002B4EE8">
              <w:rPr>
                <w:rFonts w:cstheme="minorHAnsi"/>
                <w:szCs w:val="20"/>
              </w:rPr>
              <w:t>]*</w:t>
            </w:r>
            <w:r w:rsidRPr="002B4EE8">
              <w:rPr>
                <w:rFonts w:cstheme="minorHAnsi"/>
                <w:szCs w:val="20"/>
                <w:highlight w:val="cyan"/>
              </w:rPr>
              <w:t>GMIR/SNFL Era Factor</w:t>
            </w:r>
          </w:p>
        </w:tc>
        <w:tc>
          <w:tcPr>
            <w:tcW w:w="4896" w:type="dxa"/>
          </w:tcPr>
          <w:p w14:paraId="48DAFCF1" w14:textId="77777777" w:rsidR="0036394F" w:rsidRDefault="0036394F" w:rsidP="004063DF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Rate Factor = </w:t>
            </w:r>
          </w:p>
          <w:p w14:paraId="14267621" w14:textId="77777777" w:rsidR="00996ACD" w:rsidRPr="002B4EE8" w:rsidRDefault="0036394F" w:rsidP="004063DF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Market Factor × </w:t>
            </w:r>
            <w:r w:rsidRPr="002B4EE8">
              <w:rPr>
                <w:rFonts w:ascii="Cambria Math" w:hAnsi="Cambria Math" w:cs="Cambria Math"/>
                <w:szCs w:val="20"/>
              </w:rPr>
              <w:t>𝑀𝑎𝑥</w:t>
            </w:r>
            <w:r w:rsidRPr="002B4EE8">
              <w:rPr>
                <w:rFonts w:cstheme="minorHAnsi"/>
                <w:szCs w:val="20"/>
              </w:rPr>
              <w:t xml:space="preserve"> [0,1–</w:t>
            </w:r>
            <w:r w:rsidR="000E4068" w:rsidRPr="000E4068">
              <w:rPr>
                <w:rFonts w:cstheme="minorHAnsi"/>
                <w:szCs w:val="20"/>
                <w:highlight w:val="yellow"/>
              </w:rPr>
              <w:t>5</w:t>
            </w:r>
            <w:r w:rsidRPr="002B4EE8">
              <w:rPr>
                <w:rFonts w:cstheme="minorHAnsi"/>
                <w:szCs w:val="20"/>
              </w:rPr>
              <w:t>*(</w:t>
            </w:r>
            <w:r w:rsidRPr="002B4EE8">
              <w:rPr>
                <w:rFonts w:cstheme="minorHAnsi"/>
                <w:szCs w:val="20"/>
                <w:highlight w:val="cyan"/>
              </w:rPr>
              <w:t>1-CSV/AV)</w:t>
            </w:r>
            <w:r w:rsidRPr="002B4EE8">
              <w:rPr>
                <w:rFonts w:cstheme="minorHAnsi"/>
                <w:szCs w:val="20"/>
              </w:rPr>
              <w:t>]</w:t>
            </w:r>
            <w:r w:rsidRPr="00D04CA8">
              <w:rPr>
                <w:rFonts w:cstheme="minorHAnsi"/>
                <w:strike/>
                <w:szCs w:val="20"/>
                <w:highlight w:val="green"/>
              </w:rPr>
              <w:t>*GMIR/SNFL Era Factor</w:t>
            </w:r>
          </w:p>
        </w:tc>
      </w:tr>
      <w:tr w:rsidR="00996ACD" w:rsidRPr="002B4EE8" w14:paraId="704792CD" w14:textId="77777777" w:rsidTr="001A34A0">
        <w:tc>
          <w:tcPr>
            <w:tcW w:w="5184" w:type="dxa"/>
          </w:tcPr>
          <w:p w14:paraId="53FF53BE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Market Factor = -1.25 * (CR-MR)</w:t>
            </w:r>
            <w:r w:rsidRPr="002B4EE8">
              <w:rPr>
                <w:rFonts w:cstheme="minorHAnsi"/>
                <w:szCs w:val="20"/>
                <w:highlight w:val="yellow"/>
                <w:vertAlign w:val="superscript"/>
              </w:rPr>
              <w:t>2.5</w:t>
            </w:r>
            <w:r w:rsidRPr="002B4EE8">
              <w:rPr>
                <w:rFonts w:cstheme="minorHAnsi"/>
                <w:szCs w:val="20"/>
              </w:rPr>
              <w:t xml:space="preserve">            if CR&gt;=MR</w:t>
            </w:r>
          </w:p>
          <w:p w14:paraId="053C78AB" w14:textId="77777777" w:rsidR="00996ACD" w:rsidRPr="002B4EE8" w:rsidRDefault="00996ACD" w:rsidP="002B4EE8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                         = 0     </w:t>
            </w:r>
            <w:r>
              <w:rPr>
                <w:rFonts w:cstheme="minorHAnsi"/>
                <w:szCs w:val="20"/>
              </w:rPr>
              <w:t xml:space="preserve">                                   </w:t>
            </w:r>
            <w:r w:rsidRPr="002B4EE8">
              <w:rPr>
                <w:rFonts w:cstheme="minorHAnsi"/>
                <w:szCs w:val="20"/>
              </w:rPr>
              <w:t xml:space="preserve"> if MR&gt;CR&gt;=(MR-BF)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      = 1.25 * (MR-BF-CR)</w:t>
            </w:r>
            <w:r w:rsidRPr="002B4EE8">
              <w:rPr>
                <w:rFonts w:cstheme="minorHAnsi"/>
                <w:szCs w:val="20"/>
                <w:highlight w:val="yellow"/>
                <w:vertAlign w:val="superscript"/>
              </w:rPr>
              <w:t>2.5</w:t>
            </w:r>
            <w:r w:rsidRPr="002B4EE8">
              <w:rPr>
                <w:rFonts w:cstheme="minorHAnsi"/>
                <w:szCs w:val="20"/>
              </w:rPr>
              <w:t xml:space="preserve">      </w:t>
            </w:r>
            <w:r>
              <w:rPr>
                <w:rFonts w:cstheme="minorHAnsi"/>
                <w:szCs w:val="20"/>
              </w:rPr>
              <w:t xml:space="preserve"> </w:t>
            </w:r>
            <w:r w:rsidRPr="002B4EE8">
              <w:rPr>
                <w:rFonts w:cstheme="minorHAnsi"/>
                <w:szCs w:val="20"/>
              </w:rPr>
              <w:t>if CR&lt; (MR-BF)</w:t>
            </w:r>
          </w:p>
        </w:tc>
        <w:tc>
          <w:tcPr>
            <w:tcW w:w="5184" w:type="dxa"/>
          </w:tcPr>
          <w:p w14:paraId="7BEDE706" w14:textId="77777777" w:rsidR="00996ACD" w:rsidRPr="002B4EE8" w:rsidRDefault="00996ACD" w:rsidP="00015839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Market Factor = </w:t>
            </w:r>
            <w:r w:rsidRPr="002B4EE8">
              <w:rPr>
                <w:rFonts w:cstheme="minorHAnsi"/>
                <w:szCs w:val="20"/>
                <w:highlight w:val="cyan"/>
              </w:rPr>
              <w:t>X</w:t>
            </w:r>
            <w:r w:rsidRPr="002B4EE8">
              <w:rPr>
                <w:rFonts w:cstheme="minorHAnsi"/>
                <w:szCs w:val="20"/>
              </w:rPr>
              <w:t xml:space="preserve"> * (CR-MR)                      if CR&gt;=MR</w:t>
            </w:r>
          </w:p>
          <w:p w14:paraId="70C4C624" w14:textId="77777777" w:rsidR="00996ACD" w:rsidRPr="002B4EE8" w:rsidRDefault="00996ACD" w:rsidP="002B4EE8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                         = 0                </w:t>
            </w:r>
            <w:r>
              <w:rPr>
                <w:rFonts w:cstheme="minorHAnsi"/>
                <w:szCs w:val="20"/>
              </w:rPr>
              <w:t xml:space="preserve">              </w:t>
            </w:r>
            <w:r w:rsidRPr="002B4EE8">
              <w:rPr>
                <w:rFonts w:cstheme="minorHAnsi"/>
                <w:szCs w:val="20"/>
              </w:rPr>
              <w:t xml:space="preserve">           if MR&gt;CR&gt;=(MR-BF)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      = </w:t>
            </w:r>
            <w:r w:rsidRPr="002B4EE8">
              <w:rPr>
                <w:rFonts w:cstheme="minorHAnsi"/>
                <w:szCs w:val="20"/>
                <w:highlight w:val="cyan"/>
              </w:rPr>
              <w:t>Y</w:t>
            </w:r>
            <w:r w:rsidRPr="002B4EE8">
              <w:rPr>
                <w:rFonts w:cstheme="minorHAnsi"/>
                <w:szCs w:val="20"/>
              </w:rPr>
              <w:t xml:space="preserve">  * (MR-BF-CR)                if CR&lt; (MR-BF)</w:t>
            </w:r>
          </w:p>
          <w:p w14:paraId="47F241BF" w14:textId="77777777" w:rsidR="00996ACD" w:rsidRPr="002B4EE8" w:rsidRDefault="00996ACD" w:rsidP="00015839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X = 1 during the SC period; 5 at shock; 3 thereafter</w:t>
            </w:r>
          </w:p>
          <w:p w14:paraId="33D1212B" w14:textId="77777777" w:rsidR="00996ACD" w:rsidRPr="002B4EE8" w:rsidRDefault="00996ACD" w:rsidP="00015839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Y = 3 during the SC period; 5 at shock; 6 thereafter</w:t>
            </w:r>
          </w:p>
        </w:tc>
        <w:tc>
          <w:tcPr>
            <w:tcW w:w="4896" w:type="dxa"/>
          </w:tcPr>
          <w:p w14:paraId="78F22DDC" w14:textId="77777777" w:rsidR="00DA5BB2" w:rsidRPr="002B4EE8" w:rsidRDefault="00DA5BB2" w:rsidP="00DA5B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Market Factor = -1.25 * (CR-MR)</w:t>
            </w:r>
            <w:r w:rsidR="00AB1780" w:rsidRPr="00AB1780">
              <w:rPr>
                <w:rFonts w:cstheme="minorHAnsi"/>
                <w:szCs w:val="20"/>
                <w:highlight w:val="green"/>
                <w:vertAlign w:val="superscript"/>
              </w:rPr>
              <w:t>X</w:t>
            </w:r>
            <w:r w:rsidRPr="002B4EE8">
              <w:rPr>
                <w:rFonts w:cstheme="minorHAnsi"/>
                <w:szCs w:val="20"/>
              </w:rPr>
              <w:t xml:space="preserve">      </w:t>
            </w:r>
            <w:r w:rsidR="00AB1780">
              <w:rPr>
                <w:rFonts w:cstheme="minorHAnsi"/>
                <w:szCs w:val="20"/>
              </w:rPr>
              <w:t xml:space="preserve">   </w:t>
            </w:r>
            <w:r w:rsidRPr="002B4EE8">
              <w:rPr>
                <w:rFonts w:cstheme="minorHAnsi"/>
                <w:szCs w:val="20"/>
              </w:rPr>
              <w:t>if CR&gt;=MR</w:t>
            </w:r>
          </w:p>
          <w:p w14:paraId="7DD63672" w14:textId="77777777" w:rsidR="00996ACD" w:rsidRDefault="00DA5BB2" w:rsidP="00DA5B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                         = 0     </w:t>
            </w:r>
            <w:r>
              <w:rPr>
                <w:rFonts w:cstheme="minorHAnsi"/>
                <w:szCs w:val="20"/>
              </w:rPr>
              <w:t xml:space="preserve">                                </w:t>
            </w:r>
            <w:r w:rsidRPr="002B4EE8">
              <w:rPr>
                <w:rFonts w:cstheme="minorHAnsi"/>
                <w:szCs w:val="20"/>
              </w:rPr>
              <w:t>if MR&gt;CR&gt;=(MR-BF)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      = 1.25 * (MR-BF-CR)</w:t>
            </w:r>
            <w:r w:rsidR="00AB1780" w:rsidRPr="00AB1780">
              <w:rPr>
                <w:rFonts w:cstheme="minorHAnsi"/>
                <w:szCs w:val="20"/>
                <w:highlight w:val="green"/>
                <w:vertAlign w:val="superscript"/>
              </w:rPr>
              <w:t>X</w:t>
            </w:r>
            <w:r w:rsidRPr="002B4EE8">
              <w:rPr>
                <w:rFonts w:cstheme="minorHAnsi"/>
                <w:szCs w:val="20"/>
              </w:rPr>
              <w:t xml:space="preserve"> </w:t>
            </w:r>
            <w:r w:rsidR="00AB1780">
              <w:rPr>
                <w:rFonts w:cstheme="minorHAnsi"/>
                <w:szCs w:val="20"/>
              </w:rPr>
              <w:t xml:space="preserve">    </w:t>
            </w:r>
            <w:r w:rsidRPr="002B4EE8">
              <w:rPr>
                <w:rFonts w:cstheme="minorHAnsi"/>
                <w:szCs w:val="20"/>
              </w:rPr>
              <w:t>if CR&lt; (MR-BF)</w:t>
            </w:r>
          </w:p>
          <w:p w14:paraId="1DF3B86A" w14:textId="77777777" w:rsidR="00AB1780" w:rsidRPr="00AB1780" w:rsidRDefault="00AB1780" w:rsidP="00AB1780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AB1780">
              <w:rPr>
                <w:rFonts w:cstheme="minorHAnsi"/>
                <w:szCs w:val="20"/>
                <w:highlight w:val="green"/>
              </w:rPr>
              <w:t xml:space="preserve">X = </w:t>
            </w:r>
            <w:r w:rsidR="0043170B">
              <w:rPr>
                <w:rFonts w:cstheme="minorHAnsi"/>
                <w:szCs w:val="20"/>
                <w:highlight w:val="green"/>
              </w:rPr>
              <w:t>2.0</w:t>
            </w:r>
            <w:r w:rsidRPr="00AB1780">
              <w:rPr>
                <w:rFonts w:cstheme="minorHAnsi"/>
                <w:szCs w:val="20"/>
                <w:highlight w:val="green"/>
              </w:rPr>
              <w:t xml:space="preserve"> during the SC period;</w:t>
            </w:r>
            <w:r w:rsidRPr="00ED31DC">
              <w:rPr>
                <w:rFonts w:cstheme="minorHAnsi"/>
                <w:szCs w:val="20"/>
                <w:highlight w:val="yellow"/>
              </w:rPr>
              <w:t xml:space="preserve"> 2.</w:t>
            </w:r>
            <w:r w:rsidR="0043170B" w:rsidRPr="00ED31DC">
              <w:rPr>
                <w:rFonts w:cstheme="minorHAnsi"/>
                <w:szCs w:val="20"/>
                <w:highlight w:val="yellow"/>
              </w:rPr>
              <w:t>5</w:t>
            </w:r>
            <w:r w:rsidRPr="00ED31DC">
              <w:rPr>
                <w:rFonts w:cstheme="minorHAnsi"/>
                <w:szCs w:val="20"/>
                <w:highlight w:val="yellow"/>
              </w:rPr>
              <w:t xml:space="preserve"> at shock and thereafter</w:t>
            </w:r>
          </w:p>
          <w:p w14:paraId="29F67DDF" w14:textId="77777777" w:rsidR="00AB1780" w:rsidRPr="002B4EE8" w:rsidRDefault="00AB1780" w:rsidP="00DA5BB2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996ACD" w:rsidRPr="002B4EE8" w14:paraId="60B40225" w14:textId="77777777" w:rsidTr="001A34A0">
        <w:tc>
          <w:tcPr>
            <w:tcW w:w="5184" w:type="dxa"/>
          </w:tcPr>
          <w:p w14:paraId="04D7A48F" w14:textId="77777777" w:rsidR="00996ACD" w:rsidRPr="002B4EE8" w:rsidRDefault="00996ACD" w:rsidP="002D38F2">
            <w:pPr>
              <w:ind w:left="150" w:hanging="270"/>
              <w:rPr>
                <w:rFonts w:ascii="Calibri" w:hAnsi="Calibri" w:cs="Times New Roman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MVA = [(A/B)</w:t>
            </w:r>
            <w:r w:rsidRPr="002B4EE8">
              <w:rPr>
                <w:rFonts w:cstheme="minorHAnsi"/>
                <w:szCs w:val="20"/>
                <w:vertAlign w:val="superscript"/>
              </w:rPr>
              <w:t>t</w:t>
            </w:r>
            <w:r w:rsidRPr="002B4EE8">
              <w:rPr>
                <w:rFonts w:cstheme="minorHAnsi"/>
                <w:szCs w:val="20"/>
              </w:rPr>
              <w:t>-1]</w:t>
            </w:r>
            <w:r w:rsidRPr="002B4EE8">
              <w:rPr>
                <w:rFonts w:cstheme="minorHAnsi"/>
                <w:szCs w:val="20"/>
              </w:rPr>
              <w:br/>
            </w:r>
            <w:r w:rsidRPr="002B4EE8">
              <w:rPr>
                <w:rFonts w:ascii="Calibri" w:hAnsi="Calibri" w:cs="Times New Roman"/>
                <w:szCs w:val="20"/>
              </w:rPr>
              <w:t>A = [1 + the closing effective yield of the “MVA Index” on the issue date]</w:t>
            </w:r>
            <w:r w:rsidRPr="002B4EE8">
              <w:rPr>
                <w:rFonts w:ascii="Calibri" w:hAnsi="Calibri" w:cs="Times New Roman"/>
                <w:szCs w:val="20"/>
              </w:rPr>
              <w:br/>
              <w:t xml:space="preserve">B = [1 + the closing effective yield of the “MVA Index” two days before the withdrawal, </w:t>
            </w:r>
            <w:r w:rsidRPr="002B4EE8">
              <w:rPr>
                <w:rFonts w:ascii="Calibri" w:hAnsi="Calibri" w:cs="Times New Roman"/>
                <w:i/>
                <w:szCs w:val="20"/>
              </w:rPr>
              <w:t>surrender</w:t>
            </w:r>
            <w:r w:rsidRPr="002B4EE8">
              <w:rPr>
                <w:rFonts w:ascii="Calibri" w:hAnsi="Calibri" w:cs="Times New Roman"/>
                <w:szCs w:val="20"/>
              </w:rPr>
              <w:t>, or annuitization]</w:t>
            </w:r>
          </w:p>
          <w:p w14:paraId="5FD0AC95" w14:textId="77777777" w:rsidR="00996ACD" w:rsidRPr="002B4EE8" w:rsidRDefault="00996ACD" w:rsidP="002D38F2">
            <w:pPr>
              <w:ind w:left="150" w:hanging="270"/>
              <w:rPr>
                <w:rFonts w:cstheme="minorHAnsi"/>
                <w:szCs w:val="20"/>
              </w:rPr>
            </w:pPr>
            <w:r w:rsidRPr="002B4EE8">
              <w:rPr>
                <w:rFonts w:ascii="Calibri" w:hAnsi="Calibri" w:cs="Times New Roman"/>
                <w:szCs w:val="20"/>
              </w:rPr>
              <w:t xml:space="preserve">      t = the number of days from the date of withdrawal, </w:t>
            </w:r>
            <w:r w:rsidRPr="002B4EE8">
              <w:rPr>
                <w:rFonts w:ascii="Calibri" w:hAnsi="Calibri" w:cs="Times New Roman"/>
                <w:i/>
                <w:szCs w:val="20"/>
              </w:rPr>
              <w:t>surrender</w:t>
            </w:r>
            <w:r w:rsidRPr="002B4EE8">
              <w:rPr>
                <w:rFonts w:ascii="Calibri" w:hAnsi="Calibri" w:cs="Times New Roman"/>
                <w:szCs w:val="20"/>
              </w:rPr>
              <w:t>, or annuitization to the next contract anniversary divided by 365, plus the number of whole years from the next anniversary to the end of the surrender charge period.</w:t>
            </w:r>
          </w:p>
        </w:tc>
        <w:tc>
          <w:tcPr>
            <w:tcW w:w="5184" w:type="dxa"/>
          </w:tcPr>
          <w:p w14:paraId="6379B787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MVA = </w:t>
            </w:r>
            <w:r w:rsidRPr="002B4EE8">
              <w:rPr>
                <w:rFonts w:cstheme="minorHAnsi"/>
                <w:szCs w:val="20"/>
                <w:highlight w:val="cyan"/>
              </w:rPr>
              <w:t>None</w:t>
            </w:r>
          </w:p>
        </w:tc>
        <w:tc>
          <w:tcPr>
            <w:tcW w:w="4896" w:type="dxa"/>
          </w:tcPr>
          <w:p w14:paraId="4F82A95B" w14:textId="77777777" w:rsidR="00996ACD" w:rsidRPr="00043E2D" w:rsidRDefault="00ED14A0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043E2D">
              <w:rPr>
                <w:rFonts w:cstheme="minorHAnsi"/>
                <w:szCs w:val="20"/>
                <w:highlight w:val="green"/>
              </w:rPr>
              <w:t xml:space="preserve">MVA </w:t>
            </w:r>
            <w:r w:rsidR="00582CC0">
              <w:rPr>
                <w:rFonts w:cstheme="minorHAnsi"/>
                <w:szCs w:val="20"/>
                <w:highlight w:val="green"/>
              </w:rPr>
              <w:t xml:space="preserve">Factor </w:t>
            </w:r>
            <w:r w:rsidRPr="00043E2D">
              <w:rPr>
                <w:rFonts w:cstheme="minorHAnsi"/>
                <w:szCs w:val="20"/>
                <w:highlight w:val="green"/>
              </w:rPr>
              <w:t xml:space="preserve">= </w:t>
            </w:r>
            <w:r w:rsidR="00043E2D" w:rsidRPr="00043E2D">
              <w:rPr>
                <w:rFonts w:cstheme="minorHAnsi"/>
                <w:szCs w:val="20"/>
                <w:highlight w:val="green"/>
              </w:rPr>
              <w:t>0 when MVA is in effect</w:t>
            </w:r>
          </w:p>
          <w:p w14:paraId="62A7F6CD" w14:textId="77777777" w:rsidR="00043E2D" w:rsidRPr="00043E2D" w:rsidRDefault="00043E2D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582CC0">
              <w:rPr>
                <w:rFonts w:cstheme="minorHAnsi"/>
                <w:szCs w:val="20"/>
              </w:rPr>
              <w:t xml:space="preserve">         </w:t>
            </w:r>
            <w:r w:rsidR="00582CC0" w:rsidRPr="00582CC0">
              <w:rPr>
                <w:rFonts w:cstheme="minorHAnsi"/>
                <w:szCs w:val="20"/>
              </w:rPr>
              <w:t xml:space="preserve">             </w:t>
            </w:r>
            <w:r w:rsidRPr="00043E2D">
              <w:rPr>
                <w:rFonts w:cstheme="minorHAnsi"/>
                <w:szCs w:val="20"/>
                <w:highlight w:val="green"/>
              </w:rPr>
              <w:t>= 1 when MVA is not in effect</w:t>
            </w:r>
          </w:p>
        </w:tc>
      </w:tr>
      <w:tr w:rsidR="00996ACD" w:rsidRPr="002B4EE8" w14:paraId="6C27AC8F" w14:textId="77777777" w:rsidTr="001A34A0">
        <w:tc>
          <w:tcPr>
            <w:tcW w:w="5184" w:type="dxa"/>
          </w:tcPr>
          <w:p w14:paraId="74C31FF4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CR = </w:t>
            </w:r>
            <w:r w:rsidRPr="002B4EE8">
              <w:rPr>
                <w:rFonts w:cstheme="minorHAnsi"/>
                <w:szCs w:val="20"/>
                <w:highlight w:val="yellow"/>
              </w:rPr>
              <w:t>crediting rate at the time of projection</w:t>
            </w:r>
          </w:p>
        </w:tc>
        <w:tc>
          <w:tcPr>
            <w:tcW w:w="5184" w:type="dxa"/>
          </w:tcPr>
          <w:p w14:paraId="7CADBDA9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CR = crediting rate, </w:t>
            </w:r>
            <w:r w:rsidRPr="002B4EE8">
              <w:rPr>
                <w:rFonts w:cstheme="minorHAnsi"/>
                <w:szCs w:val="20"/>
                <w:highlight w:val="cyan"/>
              </w:rPr>
              <w:t>or the option budget,</w:t>
            </w:r>
            <w:r w:rsidRPr="002B4EE8">
              <w:rPr>
                <w:rFonts w:cstheme="minorHAnsi"/>
                <w:szCs w:val="20"/>
              </w:rPr>
              <w:t xml:space="preserve"> at the time of projection</w:t>
            </w:r>
          </w:p>
        </w:tc>
        <w:tc>
          <w:tcPr>
            <w:tcW w:w="4896" w:type="dxa"/>
          </w:tcPr>
          <w:p w14:paraId="3051FD7F" w14:textId="77777777" w:rsidR="00996ACD" w:rsidRPr="00922B15" w:rsidRDefault="00922B15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FA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: </w:t>
            </w:r>
            <w:r w:rsidR="00ED14A0" w:rsidRPr="00922B15">
              <w:rPr>
                <w:rFonts w:cstheme="minorHAnsi"/>
                <w:szCs w:val="20"/>
                <w:highlight w:val="green"/>
              </w:rPr>
              <w:t>CR = crediting rate</w:t>
            </w:r>
            <w:r w:rsidR="002B1BAC">
              <w:rPr>
                <w:rFonts w:cstheme="minorHAnsi"/>
                <w:szCs w:val="20"/>
                <w:highlight w:val="green"/>
              </w:rPr>
              <w:t>,</w:t>
            </w:r>
            <w:r w:rsidR="00ED14A0" w:rsidRPr="00922B15">
              <w:rPr>
                <w:rFonts w:cstheme="minorHAnsi"/>
                <w:szCs w:val="20"/>
                <w:highlight w:val="green"/>
              </w:rPr>
              <w:t xml:space="preserve"> at the time of projection</w:t>
            </w:r>
          </w:p>
          <w:p w14:paraId="5476C9C7" w14:textId="77777777" w:rsidR="00922B15" w:rsidRPr="002B4EE8" w:rsidRDefault="00922B15" w:rsidP="00DE18B2">
            <w:pPr>
              <w:jc w:val="both"/>
              <w:rPr>
                <w:rFonts w:cstheme="minorHAnsi"/>
                <w:szCs w:val="20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FIA</w:t>
            </w:r>
            <w:r w:rsidRPr="00922B15">
              <w:rPr>
                <w:rFonts w:cstheme="minorHAnsi"/>
                <w:szCs w:val="20"/>
                <w:highlight w:val="green"/>
              </w:rPr>
              <w:t>: CR = option budget, at the time of projection</w:t>
            </w:r>
          </w:p>
        </w:tc>
      </w:tr>
      <w:tr w:rsidR="00996ACD" w:rsidRPr="002B4EE8" w14:paraId="26D939A1" w14:textId="77777777" w:rsidTr="001A34A0">
        <w:tc>
          <w:tcPr>
            <w:tcW w:w="5184" w:type="dxa"/>
          </w:tcPr>
          <w:p w14:paraId="4913DEE9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MR = </w:t>
            </w:r>
            <w:r w:rsidRPr="002B4EE8">
              <w:rPr>
                <w:rFonts w:cstheme="minorHAnsi"/>
                <w:szCs w:val="20"/>
                <w:highlight w:val="yellow"/>
              </w:rPr>
              <w:t>market rate at the time of projection</w:t>
            </w:r>
          </w:p>
        </w:tc>
        <w:tc>
          <w:tcPr>
            <w:tcW w:w="5184" w:type="dxa"/>
          </w:tcPr>
          <w:p w14:paraId="1A5B7F51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MR = </w:t>
            </w:r>
            <w:r w:rsidRPr="002B4EE8">
              <w:rPr>
                <w:rFonts w:cstheme="minorHAnsi"/>
                <w:szCs w:val="20"/>
                <w:highlight w:val="cyan"/>
              </w:rPr>
              <w:t xml:space="preserve">10 Year UST + 60%BBB/40% A </w:t>
            </w:r>
            <w:r w:rsidRPr="0017778D">
              <w:rPr>
                <w:rFonts w:cstheme="minorHAnsi"/>
                <w:szCs w:val="20"/>
                <w:highlight w:val="cyan"/>
              </w:rPr>
              <w:t>spread</w:t>
            </w:r>
            <w:r w:rsidR="0017778D" w:rsidRPr="0017778D">
              <w:rPr>
                <w:rFonts w:cstheme="minorHAnsi"/>
                <w:szCs w:val="20"/>
                <w:highlight w:val="cyan"/>
              </w:rPr>
              <w:t xml:space="preserve"> - pricing </w:t>
            </w:r>
            <w:r w:rsidR="0017778D">
              <w:rPr>
                <w:rFonts w:cstheme="minorHAnsi"/>
                <w:szCs w:val="20"/>
                <w:highlight w:val="cyan"/>
              </w:rPr>
              <w:t>spread</w:t>
            </w:r>
          </w:p>
        </w:tc>
        <w:tc>
          <w:tcPr>
            <w:tcW w:w="4896" w:type="dxa"/>
          </w:tcPr>
          <w:p w14:paraId="433004C4" w14:textId="77777777" w:rsidR="00686A64" w:rsidRPr="00686A64" w:rsidRDefault="00686A64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IGP = Interest Guarantee Period </w:t>
            </w:r>
          </w:p>
          <w:p w14:paraId="2433B1D7" w14:textId="77777777" w:rsidR="00974810" w:rsidRPr="00686A64" w:rsidRDefault="00974810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For FIA and</w:t>
            </w:r>
            <w:r w:rsidR="00686A64"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FA with</w:t>
            </w: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IGP &lt; </w:t>
            </w:r>
            <w:r w:rsidR="00686A64"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2</w:t>
            </w:r>
            <w:r w:rsidR="003E03D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</w:t>
            </w:r>
            <w:proofErr w:type="spellStart"/>
            <w:r w:rsidR="003E03D4">
              <w:rPr>
                <w:rFonts w:cstheme="minorHAnsi"/>
                <w:b/>
                <w:szCs w:val="20"/>
                <w:highlight w:val="green"/>
                <w:u w:val="single"/>
              </w:rPr>
              <w:t>yrs</w:t>
            </w:r>
            <w:proofErr w:type="spellEnd"/>
            <w:r w:rsidR="00686A64" w:rsidRPr="00686A64">
              <w:rPr>
                <w:rFonts w:cstheme="minorHAnsi"/>
                <w:szCs w:val="20"/>
                <w:highlight w:val="green"/>
              </w:rPr>
              <w:t>:</w:t>
            </w:r>
          </w:p>
          <w:p w14:paraId="6E3A4863" w14:textId="77777777" w:rsidR="00686A64" w:rsidRPr="00686A64" w:rsidRDefault="00686A64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>MR = Max (3mth UST, 5yr UST + 50%A/50%AA spread) – pricing spread</w:t>
            </w:r>
          </w:p>
          <w:p w14:paraId="4CF80283" w14:textId="77777777" w:rsidR="00686A64" w:rsidRPr="00686A64" w:rsidRDefault="00686A64" w:rsidP="00686A64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>Pricing spread = 0% (already reflected in credit spread)</w:t>
            </w:r>
          </w:p>
          <w:p w14:paraId="618541DE" w14:textId="77777777" w:rsidR="00686A64" w:rsidRPr="00686A64" w:rsidRDefault="00686A64" w:rsidP="00DE18B2">
            <w:pPr>
              <w:jc w:val="both"/>
              <w:rPr>
                <w:rFonts w:cstheme="minorHAnsi"/>
                <w:b/>
                <w:szCs w:val="20"/>
                <w:highlight w:val="green"/>
                <w:u w:val="single"/>
              </w:rPr>
            </w:pP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For </w:t>
            </w:r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FA with </w:t>
            </w: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IGP &gt;</w:t>
            </w:r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>=</w:t>
            </w: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</w:t>
            </w:r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2 </w:t>
            </w:r>
            <w:proofErr w:type="spellStart"/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>yrs</w:t>
            </w:r>
            <w:proofErr w:type="spellEnd"/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:</w:t>
            </w:r>
          </w:p>
          <w:p w14:paraId="503CB92A" w14:textId="77777777" w:rsidR="00C448E5" w:rsidRPr="00686A64" w:rsidRDefault="008425AC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MR =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N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Year UST +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>50%A/50</w:t>
            </w:r>
            <w:r w:rsidRPr="00686A64">
              <w:rPr>
                <w:rFonts w:cstheme="minorHAnsi"/>
                <w:szCs w:val="20"/>
                <w:highlight w:val="green"/>
              </w:rPr>
              <w:t>%AA spread</w:t>
            </w:r>
            <w:r w:rsidR="0017778D" w:rsidRPr="00686A64">
              <w:rPr>
                <w:rFonts w:cstheme="minorHAnsi"/>
                <w:szCs w:val="20"/>
                <w:highlight w:val="green"/>
              </w:rPr>
              <w:t xml:space="preserve"> </w:t>
            </w:r>
            <w:r w:rsidR="00C448E5" w:rsidRPr="00686A64">
              <w:rPr>
                <w:rFonts w:cstheme="minorHAnsi"/>
                <w:szCs w:val="20"/>
                <w:highlight w:val="green"/>
              </w:rPr>
              <w:t>–</w:t>
            </w:r>
            <w:r w:rsidR="0017778D" w:rsidRPr="00686A64">
              <w:rPr>
                <w:rFonts w:cstheme="minorHAnsi"/>
                <w:szCs w:val="20"/>
                <w:highlight w:val="green"/>
              </w:rPr>
              <w:t xml:space="preserve">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>pricing spread</w:t>
            </w:r>
          </w:p>
          <w:p w14:paraId="44986017" w14:textId="77777777" w:rsidR="001D651F" w:rsidRPr="00686A64" w:rsidRDefault="001D651F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>Pricing spread = 0%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 (already reflected in credit spread)</w:t>
            </w:r>
          </w:p>
          <w:p w14:paraId="24AB3869" w14:textId="77777777" w:rsidR="001D651F" w:rsidRPr="00686A64" w:rsidRDefault="003E03D4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>
              <w:rPr>
                <w:rFonts w:cstheme="minorHAnsi"/>
                <w:szCs w:val="20"/>
                <w:highlight w:val="green"/>
              </w:rPr>
              <w:t xml:space="preserve">    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N = 5 Year UST </w:t>
            </w:r>
            <w:r>
              <w:rPr>
                <w:rFonts w:cstheme="minorHAnsi"/>
                <w:szCs w:val="20"/>
                <w:highlight w:val="green"/>
              </w:rPr>
              <w:t xml:space="preserve">         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for 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2 </w:t>
            </w:r>
            <w:proofErr w:type="spellStart"/>
            <w:r w:rsidR="006162AB"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  <w:r w:rsidR="006162AB" w:rsidRPr="00686A64">
              <w:rPr>
                <w:rFonts w:cstheme="minorHAnsi"/>
                <w:szCs w:val="20"/>
                <w:highlight w:val="green"/>
              </w:rPr>
              <w:t xml:space="preserve"> &lt;= IGP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>&lt;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 5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 </w:t>
            </w:r>
            <w:proofErr w:type="spellStart"/>
            <w:r w:rsidR="001D651F" w:rsidRPr="00686A64">
              <w:rPr>
                <w:rFonts w:cstheme="minorHAnsi"/>
                <w:szCs w:val="20"/>
                <w:highlight w:val="green"/>
              </w:rPr>
              <w:t>y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>rs</w:t>
            </w:r>
            <w:proofErr w:type="spellEnd"/>
          </w:p>
          <w:p w14:paraId="579FD6C1" w14:textId="77777777" w:rsidR="001D651F" w:rsidRPr="00686A64" w:rsidRDefault="001D651F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  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= 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>7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 Year UST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for 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5 </w:t>
            </w:r>
            <w:proofErr w:type="spellStart"/>
            <w:r w:rsidR="006162AB"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  <w:r w:rsidR="006162AB" w:rsidRPr="00686A64">
              <w:rPr>
                <w:rFonts w:cstheme="minorHAnsi"/>
                <w:szCs w:val="20"/>
                <w:highlight w:val="green"/>
              </w:rPr>
              <w:t xml:space="preserve"> &lt;= IGP &lt; 7 </w:t>
            </w:r>
            <w:proofErr w:type="spellStart"/>
            <w:r w:rsidR="006162AB"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</w:p>
          <w:p w14:paraId="29FE9650" w14:textId="77777777" w:rsidR="00304B5E" w:rsidRPr="00686A64" w:rsidRDefault="006162AB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  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= 10 Year UST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for IG &gt;= 7 </w:t>
            </w:r>
            <w:proofErr w:type="spellStart"/>
            <w:r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  <w:r w:rsidRPr="00686A64">
              <w:rPr>
                <w:rFonts w:cstheme="minorHAnsi"/>
                <w:szCs w:val="20"/>
                <w:highlight w:val="green"/>
              </w:rPr>
              <w:t xml:space="preserve"> IGP</w:t>
            </w:r>
          </w:p>
        </w:tc>
      </w:tr>
      <w:tr w:rsidR="00996ACD" w:rsidRPr="002B4EE8" w14:paraId="149C35D9" w14:textId="77777777" w:rsidTr="001A34A0">
        <w:tc>
          <w:tcPr>
            <w:tcW w:w="5184" w:type="dxa"/>
          </w:tcPr>
          <w:p w14:paraId="7684A2A9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yellow"/>
              </w:rPr>
            </w:pPr>
            <w:r w:rsidRPr="002B4EE8">
              <w:rPr>
                <w:rFonts w:cstheme="minorHAnsi"/>
                <w:szCs w:val="20"/>
                <w:highlight w:val="yellow"/>
              </w:rPr>
              <w:lastRenderedPageBreak/>
              <w:t>Min Total Lapse = 1%</w:t>
            </w:r>
          </w:p>
        </w:tc>
        <w:tc>
          <w:tcPr>
            <w:tcW w:w="5184" w:type="dxa"/>
          </w:tcPr>
          <w:p w14:paraId="5961310B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Min Rate Factor = -2%; -4% at shock</w:t>
            </w:r>
          </w:p>
        </w:tc>
        <w:tc>
          <w:tcPr>
            <w:tcW w:w="4896" w:type="dxa"/>
          </w:tcPr>
          <w:p w14:paraId="00A35262" w14:textId="77777777" w:rsidR="00996ACD" w:rsidRPr="002B4EE8" w:rsidRDefault="00C767F7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686A64">
              <w:rPr>
                <w:rFonts w:cstheme="minorHAnsi"/>
                <w:szCs w:val="20"/>
              </w:rPr>
              <w:t xml:space="preserve">Min Total Lapse = </w:t>
            </w:r>
            <w:r w:rsidR="00053801" w:rsidRPr="00686A64">
              <w:rPr>
                <w:rFonts w:cstheme="minorHAnsi"/>
                <w:szCs w:val="20"/>
                <w:highlight w:val="green"/>
              </w:rPr>
              <w:t>0.5</w:t>
            </w:r>
            <w:r w:rsidRPr="00686A64">
              <w:rPr>
                <w:rFonts w:cstheme="minorHAnsi"/>
                <w:szCs w:val="20"/>
                <w:highlight w:val="green"/>
              </w:rPr>
              <w:t>%</w:t>
            </w:r>
          </w:p>
        </w:tc>
      </w:tr>
      <w:tr w:rsidR="00996ACD" w:rsidRPr="002B4EE8" w14:paraId="7D31A47A" w14:textId="77777777" w:rsidTr="001A34A0">
        <w:tc>
          <w:tcPr>
            <w:tcW w:w="5184" w:type="dxa"/>
          </w:tcPr>
          <w:p w14:paraId="47CA7ACF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yellow"/>
              </w:rPr>
            </w:pPr>
            <w:r w:rsidRPr="002B4EE8">
              <w:rPr>
                <w:rFonts w:cstheme="minorHAnsi"/>
                <w:szCs w:val="20"/>
                <w:highlight w:val="yellow"/>
              </w:rPr>
              <w:t>Max Total Lapse = 60%</w:t>
            </w:r>
          </w:p>
        </w:tc>
        <w:tc>
          <w:tcPr>
            <w:tcW w:w="5184" w:type="dxa"/>
          </w:tcPr>
          <w:p w14:paraId="3DD62649" w14:textId="77777777"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Max Rate Factor = 10% during SC period, 60% at shock; 35% thereafter</w:t>
            </w:r>
          </w:p>
        </w:tc>
        <w:tc>
          <w:tcPr>
            <w:tcW w:w="4896" w:type="dxa"/>
          </w:tcPr>
          <w:p w14:paraId="5B87A0D3" w14:textId="77777777" w:rsidR="00996ACD" w:rsidRPr="002B4EE8" w:rsidRDefault="00AD45F6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686A64">
              <w:rPr>
                <w:rFonts w:cstheme="minorHAnsi"/>
                <w:szCs w:val="20"/>
              </w:rPr>
              <w:t xml:space="preserve">Max Total Lapse = </w:t>
            </w:r>
            <w:r w:rsidRPr="007854F7">
              <w:rPr>
                <w:rFonts w:cstheme="minorHAnsi"/>
                <w:szCs w:val="20"/>
                <w:highlight w:val="green"/>
              </w:rPr>
              <w:t>9</w:t>
            </w:r>
            <w:r w:rsidR="00EA480D">
              <w:rPr>
                <w:rFonts w:cstheme="minorHAnsi"/>
                <w:szCs w:val="20"/>
                <w:highlight w:val="green"/>
              </w:rPr>
              <w:t>0</w:t>
            </w:r>
            <w:r w:rsidRPr="007854F7">
              <w:rPr>
                <w:rFonts w:cstheme="minorHAnsi"/>
                <w:szCs w:val="20"/>
                <w:highlight w:val="green"/>
              </w:rPr>
              <w:t>%</w:t>
            </w:r>
          </w:p>
        </w:tc>
      </w:tr>
      <w:tr w:rsidR="00EE539F" w:rsidRPr="002B4EE8" w14:paraId="365E8044" w14:textId="77777777" w:rsidTr="001A34A0">
        <w:tc>
          <w:tcPr>
            <w:tcW w:w="5184" w:type="dxa"/>
          </w:tcPr>
          <w:p w14:paraId="747FD6C0" w14:textId="77777777"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GMIR/SNFL Era Factor = </w:t>
            </w:r>
            <w:r w:rsidRPr="002B4EE8">
              <w:rPr>
                <w:rFonts w:cstheme="minorHAnsi"/>
                <w:szCs w:val="20"/>
                <w:highlight w:val="yellow"/>
              </w:rPr>
              <w:t>None; N/A</w:t>
            </w:r>
          </w:p>
        </w:tc>
        <w:tc>
          <w:tcPr>
            <w:tcW w:w="5184" w:type="dxa"/>
          </w:tcPr>
          <w:p w14:paraId="675E7C75" w14:textId="77777777"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GMIR/SNFL Era Factor = </w:t>
            </w:r>
            <w:r w:rsidRPr="002B4EE8">
              <w:rPr>
                <w:rFonts w:cstheme="minorHAnsi"/>
                <w:szCs w:val="20"/>
                <w:highlight w:val="cyan"/>
              </w:rPr>
              <w:t>TBD</w:t>
            </w:r>
          </w:p>
        </w:tc>
        <w:tc>
          <w:tcPr>
            <w:tcW w:w="4896" w:type="dxa"/>
          </w:tcPr>
          <w:p w14:paraId="2ED98652" w14:textId="77777777" w:rsidR="00922B15" w:rsidRPr="00922B15" w:rsidRDefault="00922B15" w:rsidP="007854F7">
            <w:pPr>
              <w:rPr>
                <w:rFonts w:cstheme="minorHAnsi"/>
                <w:b/>
                <w:szCs w:val="20"/>
                <w:highlight w:val="green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FIA</w:t>
            </w:r>
            <w:r w:rsidRPr="00922B15">
              <w:rPr>
                <w:rFonts w:cstheme="minorHAnsi"/>
                <w:b/>
                <w:szCs w:val="20"/>
                <w:highlight w:val="green"/>
              </w:rPr>
              <w:t>:</w:t>
            </w:r>
          </w:p>
          <w:p w14:paraId="6A02CE41" w14:textId="4502A9C3" w:rsidR="00922B15" w:rsidRPr="00922B15" w:rsidRDefault="00922B15" w:rsidP="007854F7">
            <w:pPr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szCs w:val="20"/>
                <w:highlight w:val="green"/>
              </w:rPr>
              <w:t xml:space="preserve">GMIR Factor = </w:t>
            </w:r>
            <w:r w:rsidR="007C65FB" w:rsidRPr="0092495B">
              <w:rPr>
                <w:rFonts w:cstheme="minorHAnsi"/>
                <w:szCs w:val="20"/>
                <w:highlight w:val="green"/>
              </w:rPr>
              <w:t>1</w:t>
            </w:r>
          </w:p>
          <w:p w14:paraId="08AF84FC" w14:textId="77777777" w:rsidR="00922B15" w:rsidRPr="00922B15" w:rsidRDefault="00922B15" w:rsidP="007854F7">
            <w:pPr>
              <w:rPr>
                <w:rFonts w:cstheme="minorHAnsi"/>
                <w:b/>
                <w:szCs w:val="20"/>
                <w:highlight w:val="green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FA</w:t>
            </w:r>
            <w:r w:rsidRPr="00922B15">
              <w:rPr>
                <w:rFonts w:cstheme="minorHAnsi"/>
                <w:b/>
                <w:szCs w:val="20"/>
                <w:highlight w:val="green"/>
              </w:rPr>
              <w:t>:</w:t>
            </w:r>
          </w:p>
          <w:p w14:paraId="508D6434" w14:textId="77777777" w:rsidR="00655E0E" w:rsidRPr="00922B15" w:rsidRDefault="007854F7" w:rsidP="00922B15">
            <w:pPr>
              <w:spacing w:after="0"/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szCs w:val="20"/>
                <w:highlight w:val="green"/>
              </w:rPr>
              <w:t>GMIR Factor</w:t>
            </w:r>
            <w:r w:rsidR="00922B15" w:rsidRPr="00922B15">
              <w:rPr>
                <w:rFonts w:cstheme="minorHAnsi"/>
                <w:szCs w:val="20"/>
                <w:highlight w:val="green"/>
              </w:rPr>
              <w:t xml:space="preserve">   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= </w:t>
            </w:r>
            <w:r w:rsidR="001069F0" w:rsidRPr="00922B15">
              <w:rPr>
                <w:rFonts w:cstheme="minorHAnsi"/>
                <w:szCs w:val="20"/>
                <w:highlight w:val="green"/>
              </w:rPr>
              <w:t>1.</w:t>
            </w:r>
            <w:r w:rsidR="00B20516">
              <w:rPr>
                <w:rFonts w:cstheme="minorHAnsi"/>
                <w:szCs w:val="20"/>
                <w:highlight w:val="green"/>
              </w:rPr>
              <w:t>25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              if GMIR &lt;= 1.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0</w:t>
            </w:r>
            <w:r w:rsidRPr="00922B15">
              <w:rPr>
                <w:rFonts w:cstheme="minorHAnsi"/>
                <w:szCs w:val="20"/>
                <w:highlight w:val="green"/>
              </w:rPr>
              <w:t>%</w:t>
            </w:r>
            <w:r w:rsidRPr="00922B15">
              <w:rPr>
                <w:rFonts w:cstheme="minorHAnsi"/>
                <w:szCs w:val="20"/>
                <w:highlight w:val="green"/>
              </w:rPr>
              <w:br/>
              <w:t xml:space="preserve">          </w:t>
            </w:r>
            <w:r w:rsidR="00922B15" w:rsidRPr="00922B15">
              <w:rPr>
                <w:rFonts w:cstheme="minorHAnsi"/>
                <w:szCs w:val="20"/>
                <w:highlight w:val="green"/>
              </w:rPr>
              <w:t xml:space="preserve">               </w:t>
            </w:r>
            <w:r w:rsidRPr="00922B15">
              <w:rPr>
                <w:rFonts w:cstheme="minorHAnsi"/>
                <w:szCs w:val="20"/>
                <w:highlight w:val="green"/>
              </w:rPr>
              <w:t>= 1                    if 1.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0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% &lt; GMIR &lt;= 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2</w:t>
            </w:r>
            <w:r w:rsidRPr="00922B15">
              <w:rPr>
                <w:rFonts w:cstheme="minorHAnsi"/>
                <w:szCs w:val="20"/>
                <w:highlight w:val="green"/>
              </w:rPr>
              <w:t>.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5</w:t>
            </w:r>
            <w:r w:rsidRPr="00922B15">
              <w:rPr>
                <w:rFonts w:cstheme="minorHAnsi"/>
                <w:szCs w:val="20"/>
                <w:highlight w:val="green"/>
              </w:rPr>
              <w:t>%</w:t>
            </w:r>
          </w:p>
          <w:p w14:paraId="5B4A029E" w14:textId="77777777" w:rsidR="007854F7" w:rsidRDefault="00B757C9" w:rsidP="00922B15">
            <w:pPr>
              <w:spacing w:after="0"/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szCs w:val="20"/>
                <w:highlight w:val="green"/>
              </w:rPr>
              <w:t xml:space="preserve">  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 xml:space="preserve">        </w:t>
            </w:r>
            <w:r w:rsidR="00922B15" w:rsidRPr="00922B15">
              <w:rPr>
                <w:rFonts w:cstheme="minorHAnsi"/>
                <w:szCs w:val="20"/>
                <w:highlight w:val="green"/>
              </w:rPr>
              <w:t xml:space="preserve">               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 xml:space="preserve">= </w:t>
            </w:r>
            <w:r w:rsidRPr="00922B15">
              <w:rPr>
                <w:rFonts w:cstheme="minorHAnsi"/>
                <w:szCs w:val="20"/>
                <w:highlight w:val="green"/>
              </w:rPr>
              <w:t>0.7</w:t>
            </w:r>
            <w:r w:rsidR="00B20516">
              <w:rPr>
                <w:rFonts w:cstheme="minorHAnsi"/>
                <w:szCs w:val="20"/>
                <w:highlight w:val="green"/>
              </w:rPr>
              <w:t>0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 xml:space="preserve">              if GMIR &gt; </w:t>
            </w:r>
            <w:r w:rsidRPr="00922B15">
              <w:rPr>
                <w:rFonts w:cstheme="minorHAnsi"/>
                <w:szCs w:val="20"/>
                <w:highlight w:val="green"/>
              </w:rPr>
              <w:t>2.5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>%</w:t>
            </w:r>
          </w:p>
          <w:p w14:paraId="41535E89" w14:textId="77777777" w:rsidR="00E0312B" w:rsidRPr="00922B15" w:rsidRDefault="00E0312B" w:rsidP="00922B15">
            <w:pPr>
              <w:spacing w:after="0"/>
              <w:rPr>
                <w:rFonts w:cstheme="minorHAnsi"/>
                <w:szCs w:val="20"/>
                <w:highlight w:val="green"/>
              </w:rPr>
            </w:pPr>
          </w:p>
        </w:tc>
      </w:tr>
      <w:tr w:rsidR="00EE539F" w:rsidRPr="002B4EE8" w14:paraId="63FE56E5" w14:textId="77777777" w:rsidTr="001A34A0">
        <w:tc>
          <w:tcPr>
            <w:tcW w:w="5184" w:type="dxa"/>
          </w:tcPr>
          <w:p w14:paraId="626B8A04" w14:textId="77777777"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Buffer (BF) = </w:t>
            </w:r>
            <w:r w:rsidRPr="002B4EE8">
              <w:rPr>
                <w:rFonts w:cstheme="minorHAnsi"/>
                <w:szCs w:val="20"/>
                <w:highlight w:val="yellow"/>
              </w:rPr>
              <w:t>0.50%</w:t>
            </w:r>
          </w:p>
        </w:tc>
        <w:tc>
          <w:tcPr>
            <w:tcW w:w="5184" w:type="dxa"/>
          </w:tcPr>
          <w:p w14:paraId="529AA913" w14:textId="77777777"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Buffer (BF) = </w:t>
            </w:r>
            <w:r w:rsidRPr="002B4EE8">
              <w:rPr>
                <w:rFonts w:cstheme="minorHAnsi"/>
                <w:szCs w:val="20"/>
                <w:highlight w:val="cyan"/>
              </w:rPr>
              <w:t>0.25%</w:t>
            </w:r>
          </w:p>
        </w:tc>
        <w:tc>
          <w:tcPr>
            <w:tcW w:w="4896" w:type="dxa"/>
          </w:tcPr>
          <w:p w14:paraId="12550DC7" w14:textId="77777777"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Buffer (BF) = </w:t>
            </w:r>
            <w:r w:rsidRPr="002B4EE8">
              <w:rPr>
                <w:rFonts w:cstheme="minorHAnsi"/>
                <w:szCs w:val="20"/>
                <w:highlight w:val="yellow"/>
              </w:rPr>
              <w:t>0.50%</w:t>
            </w:r>
          </w:p>
        </w:tc>
      </w:tr>
    </w:tbl>
    <w:p w14:paraId="2F587399" w14:textId="77777777" w:rsidR="00DA5BB2" w:rsidRDefault="00DA5BB2" w:rsidP="002B4EE8">
      <w:pPr>
        <w:jc w:val="both"/>
      </w:pPr>
    </w:p>
    <w:sectPr w:rsidR="00DA5BB2" w:rsidSect="00B757C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2"/>
    <w:rsid w:val="00011F4F"/>
    <w:rsid w:val="00015839"/>
    <w:rsid w:val="00043E2D"/>
    <w:rsid w:val="00053801"/>
    <w:rsid w:val="000A661A"/>
    <w:rsid w:val="000E4068"/>
    <w:rsid w:val="001069F0"/>
    <w:rsid w:val="0017778D"/>
    <w:rsid w:val="001A1ADE"/>
    <w:rsid w:val="001A34A0"/>
    <w:rsid w:val="001B2141"/>
    <w:rsid w:val="001C6A25"/>
    <w:rsid w:val="001D651F"/>
    <w:rsid w:val="002B1BAC"/>
    <w:rsid w:val="002B4EE8"/>
    <w:rsid w:val="002D38F2"/>
    <w:rsid w:val="002D4F98"/>
    <w:rsid w:val="00304B5E"/>
    <w:rsid w:val="003333D4"/>
    <w:rsid w:val="003361AE"/>
    <w:rsid w:val="0036394F"/>
    <w:rsid w:val="003A540C"/>
    <w:rsid w:val="003C6071"/>
    <w:rsid w:val="003C63D1"/>
    <w:rsid w:val="003E03D4"/>
    <w:rsid w:val="004063DF"/>
    <w:rsid w:val="0043170B"/>
    <w:rsid w:val="00472B24"/>
    <w:rsid w:val="004811B6"/>
    <w:rsid w:val="004835F0"/>
    <w:rsid w:val="004A5FE6"/>
    <w:rsid w:val="00505F98"/>
    <w:rsid w:val="005374D9"/>
    <w:rsid w:val="00582CC0"/>
    <w:rsid w:val="00587989"/>
    <w:rsid w:val="005F0F96"/>
    <w:rsid w:val="005F232F"/>
    <w:rsid w:val="006162AB"/>
    <w:rsid w:val="00655E0E"/>
    <w:rsid w:val="00686A64"/>
    <w:rsid w:val="006947E1"/>
    <w:rsid w:val="006D7C30"/>
    <w:rsid w:val="0071654A"/>
    <w:rsid w:val="00753A29"/>
    <w:rsid w:val="00772068"/>
    <w:rsid w:val="007854F7"/>
    <w:rsid w:val="0079611D"/>
    <w:rsid w:val="007C65FB"/>
    <w:rsid w:val="00833AB7"/>
    <w:rsid w:val="008425AC"/>
    <w:rsid w:val="008C696C"/>
    <w:rsid w:val="00922B15"/>
    <w:rsid w:val="0092495B"/>
    <w:rsid w:val="00944CA7"/>
    <w:rsid w:val="00954DF7"/>
    <w:rsid w:val="009625C7"/>
    <w:rsid w:val="009676A2"/>
    <w:rsid w:val="00974810"/>
    <w:rsid w:val="009814F6"/>
    <w:rsid w:val="00996ACD"/>
    <w:rsid w:val="009D6674"/>
    <w:rsid w:val="00A06DE5"/>
    <w:rsid w:val="00AB1780"/>
    <w:rsid w:val="00AD45F6"/>
    <w:rsid w:val="00B1272A"/>
    <w:rsid w:val="00B20516"/>
    <w:rsid w:val="00B40FBE"/>
    <w:rsid w:val="00B508A9"/>
    <w:rsid w:val="00B67F95"/>
    <w:rsid w:val="00B757C9"/>
    <w:rsid w:val="00BA0410"/>
    <w:rsid w:val="00BF3149"/>
    <w:rsid w:val="00C17C41"/>
    <w:rsid w:val="00C448E5"/>
    <w:rsid w:val="00C654D3"/>
    <w:rsid w:val="00C767F7"/>
    <w:rsid w:val="00D04CA8"/>
    <w:rsid w:val="00D51FD9"/>
    <w:rsid w:val="00DA5BB2"/>
    <w:rsid w:val="00DB0F42"/>
    <w:rsid w:val="00DE18B2"/>
    <w:rsid w:val="00E029BE"/>
    <w:rsid w:val="00E0312B"/>
    <w:rsid w:val="00E27317"/>
    <w:rsid w:val="00E55F1B"/>
    <w:rsid w:val="00EA480D"/>
    <w:rsid w:val="00EC7A7B"/>
    <w:rsid w:val="00ED14A0"/>
    <w:rsid w:val="00ED31DC"/>
    <w:rsid w:val="00EE539F"/>
    <w:rsid w:val="00F1133D"/>
    <w:rsid w:val="00F871ED"/>
    <w:rsid w:val="00FA7AD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3EBE"/>
  <w15:chartTrackingRefBased/>
  <w15:docId w15:val="{A14B4208-31AE-4A07-847C-A2B6F90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B2"/>
    <w:pPr>
      <w:spacing w:after="120" w:line="240" w:lineRule="auto"/>
    </w:pPr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Vincent</dc:creator>
  <cp:keywords/>
  <dc:description/>
  <cp:lastModifiedBy>Slutsker, Benjamin M (COMM)</cp:lastModifiedBy>
  <cp:revision>2</cp:revision>
  <dcterms:created xsi:type="dcterms:W3CDTF">2024-06-04T20:11:00Z</dcterms:created>
  <dcterms:modified xsi:type="dcterms:W3CDTF">2024-06-04T20:11:00Z</dcterms:modified>
</cp:coreProperties>
</file>