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D835C" w14:textId="76E5CD2B" w:rsidR="0081741F" w:rsidRPr="00EA4FC0" w:rsidRDefault="00413B5A" w:rsidP="0081741F">
      <w:pPr>
        <w:pBdr>
          <w:bottom w:val="single" w:sz="4" w:space="1" w:color="auto"/>
        </w:pBdr>
        <w:spacing w:after="0"/>
        <w:jc w:val="both"/>
        <w:rPr>
          <w:rFonts w:asciiTheme="minorHAnsi" w:eastAsia="Times New Roman" w:hAnsiTheme="minorHAnsi" w:cstheme="minorHAnsi"/>
          <w:b/>
          <w:smallCaps/>
          <w:sz w:val="22"/>
          <w:szCs w:val="22"/>
        </w:rPr>
      </w:pPr>
      <w:r w:rsidRPr="00EA4FC0">
        <w:rPr>
          <w:rFonts w:asciiTheme="minorHAnsi" w:eastAsia="Times New Roman" w:hAnsiTheme="minorHAnsi" w:cstheme="minorHAnsi"/>
          <w:b/>
          <w:smallCaps/>
          <w:sz w:val="22"/>
          <w:szCs w:val="22"/>
        </w:rPr>
        <w:t xml:space="preserve">Sample Text for Describing the U.S. </w:t>
      </w:r>
      <w:r w:rsidR="00683B79" w:rsidRPr="00EA4FC0">
        <w:rPr>
          <w:rFonts w:asciiTheme="minorHAnsi" w:eastAsia="Times New Roman" w:hAnsiTheme="minorHAnsi" w:cstheme="minorHAnsi"/>
          <w:b/>
          <w:smallCaps/>
          <w:sz w:val="22"/>
          <w:szCs w:val="22"/>
        </w:rPr>
        <w:t>Re</w:t>
      </w:r>
      <w:r w:rsidR="00C346A8" w:rsidRPr="00EA4FC0">
        <w:rPr>
          <w:rFonts w:asciiTheme="minorHAnsi" w:eastAsia="Times New Roman" w:hAnsiTheme="minorHAnsi" w:cstheme="minorHAnsi"/>
          <w:b/>
          <w:smallCaps/>
          <w:sz w:val="22"/>
          <w:szCs w:val="22"/>
        </w:rPr>
        <w:t>ceivership</w:t>
      </w:r>
      <w:r w:rsidR="00683B79" w:rsidRPr="00EA4FC0">
        <w:rPr>
          <w:rFonts w:asciiTheme="minorHAnsi" w:eastAsia="Times New Roman" w:hAnsiTheme="minorHAnsi" w:cstheme="minorHAnsi"/>
          <w:b/>
          <w:smallCaps/>
          <w:sz w:val="22"/>
          <w:szCs w:val="22"/>
        </w:rPr>
        <w:t xml:space="preserve"> Regime </w:t>
      </w:r>
      <w:r w:rsidR="00D33226" w:rsidRPr="00EA4FC0">
        <w:rPr>
          <w:rFonts w:asciiTheme="minorHAnsi" w:eastAsia="Times New Roman" w:hAnsiTheme="minorHAnsi" w:cstheme="minorHAnsi"/>
          <w:b/>
          <w:smallCaps/>
          <w:sz w:val="22"/>
          <w:szCs w:val="22"/>
        </w:rPr>
        <w:t>in Resolution Plans</w:t>
      </w:r>
    </w:p>
    <w:p w14:paraId="1CE53D30" w14:textId="77777777" w:rsidR="0081741F" w:rsidRPr="00EA4FC0" w:rsidRDefault="0081741F" w:rsidP="0081741F">
      <w:pPr>
        <w:shd w:val="clear" w:color="auto" w:fill="FFFFFF" w:themeFill="background1"/>
        <w:spacing w:after="0"/>
        <w:jc w:val="both"/>
        <w:rPr>
          <w:rFonts w:asciiTheme="minorHAnsi" w:eastAsia="Times New Roman" w:hAnsiTheme="minorHAnsi" w:cstheme="minorHAnsi"/>
          <w:sz w:val="22"/>
          <w:szCs w:val="22"/>
          <w:bdr w:val="none" w:sz="0" w:space="0" w:color="auto" w:frame="1"/>
        </w:rPr>
      </w:pPr>
    </w:p>
    <w:p w14:paraId="15B81B7B" w14:textId="0B4BA175" w:rsidR="00DC2F05" w:rsidRPr="00EA4FC0" w:rsidRDefault="0081741F" w:rsidP="001D2129">
      <w:pPr>
        <w:shd w:val="clear" w:color="auto" w:fill="FFFFFF"/>
        <w:spacing w:after="0"/>
        <w:jc w:val="both"/>
        <w:rPr>
          <w:rFonts w:asciiTheme="minorHAnsi" w:eastAsia="Times New Roman" w:hAnsiTheme="minorHAnsi" w:cstheme="minorHAnsi"/>
          <w:sz w:val="22"/>
          <w:szCs w:val="22"/>
          <w:bdr w:val="none" w:sz="0" w:space="0" w:color="auto" w:frame="1"/>
        </w:rPr>
      </w:pPr>
      <w:r w:rsidRPr="00EA4FC0">
        <w:rPr>
          <w:rFonts w:asciiTheme="minorHAnsi" w:eastAsia="Times New Roman" w:hAnsiTheme="minorHAnsi" w:cstheme="minorHAnsi"/>
          <w:sz w:val="22"/>
          <w:szCs w:val="22"/>
          <w:bdr w:val="none" w:sz="0" w:space="0" w:color="auto" w:frame="1"/>
        </w:rPr>
        <w:t xml:space="preserve">The following </w:t>
      </w:r>
      <w:r w:rsidR="00D33226" w:rsidRPr="00EA4FC0">
        <w:rPr>
          <w:rFonts w:asciiTheme="minorHAnsi" w:eastAsia="Times New Roman" w:hAnsiTheme="minorHAnsi" w:cstheme="minorHAnsi"/>
          <w:sz w:val="22"/>
          <w:szCs w:val="22"/>
          <w:bdr w:val="none" w:sz="0" w:space="0" w:color="auto" w:frame="1"/>
        </w:rPr>
        <w:t xml:space="preserve">is sample text that may be </w:t>
      </w:r>
      <w:r w:rsidR="00940A49" w:rsidRPr="00EA4FC0">
        <w:rPr>
          <w:rFonts w:asciiTheme="minorHAnsi" w:eastAsia="Times New Roman" w:hAnsiTheme="minorHAnsi" w:cstheme="minorHAnsi"/>
          <w:sz w:val="22"/>
          <w:szCs w:val="22"/>
          <w:bdr w:val="none" w:sz="0" w:space="0" w:color="auto" w:frame="1"/>
        </w:rPr>
        <w:t xml:space="preserve">used </w:t>
      </w:r>
      <w:r w:rsidR="00122C11" w:rsidRPr="00EA4FC0">
        <w:rPr>
          <w:rFonts w:asciiTheme="minorHAnsi" w:eastAsia="Times New Roman" w:hAnsiTheme="minorHAnsi" w:cstheme="minorHAnsi"/>
          <w:sz w:val="22"/>
          <w:szCs w:val="22"/>
          <w:bdr w:val="none" w:sz="0" w:space="0" w:color="auto" w:frame="1"/>
        </w:rPr>
        <w:t xml:space="preserve">by a U.S. </w:t>
      </w:r>
      <w:r w:rsidR="007E0A03" w:rsidRPr="00EA4FC0">
        <w:rPr>
          <w:rFonts w:asciiTheme="minorHAnsi" w:eastAsia="Times New Roman" w:hAnsiTheme="minorHAnsi" w:cstheme="minorHAnsi"/>
          <w:sz w:val="22"/>
          <w:szCs w:val="22"/>
          <w:bdr w:val="none" w:sz="0" w:space="0" w:color="auto" w:frame="1"/>
        </w:rPr>
        <w:t>l</w:t>
      </w:r>
      <w:r w:rsidR="00122C11" w:rsidRPr="00EA4FC0">
        <w:rPr>
          <w:rFonts w:asciiTheme="minorHAnsi" w:eastAsia="Times New Roman" w:hAnsiTheme="minorHAnsi" w:cstheme="minorHAnsi"/>
          <w:sz w:val="22"/>
          <w:szCs w:val="22"/>
          <w:bdr w:val="none" w:sz="0" w:space="0" w:color="auto" w:frame="1"/>
        </w:rPr>
        <w:t xml:space="preserve">ead </w:t>
      </w:r>
      <w:r w:rsidR="007E0A03" w:rsidRPr="00EA4FC0">
        <w:rPr>
          <w:rFonts w:asciiTheme="minorHAnsi" w:eastAsia="Times New Roman" w:hAnsiTheme="minorHAnsi" w:cstheme="minorHAnsi"/>
          <w:sz w:val="22"/>
          <w:szCs w:val="22"/>
          <w:bdr w:val="none" w:sz="0" w:space="0" w:color="auto" w:frame="1"/>
        </w:rPr>
        <w:t>s</w:t>
      </w:r>
      <w:r w:rsidR="00122C11" w:rsidRPr="00EA4FC0">
        <w:rPr>
          <w:rFonts w:asciiTheme="minorHAnsi" w:eastAsia="Times New Roman" w:hAnsiTheme="minorHAnsi" w:cstheme="minorHAnsi"/>
          <w:sz w:val="22"/>
          <w:szCs w:val="22"/>
          <w:bdr w:val="none" w:sz="0" w:space="0" w:color="auto" w:frame="1"/>
        </w:rPr>
        <w:t xml:space="preserve">tate </w:t>
      </w:r>
      <w:r w:rsidR="00940A49" w:rsidRPr="00EA4FC0">
        <w:rPr>
          <w:rFonts w:asciiTheme="minorHAnsi" w:eastAsia="Times New Roman" w:hAnsiTheme="minorHAnsi" w:cstheme="minorHAnsi"/>
          <w:sz w:val="22"/>
          <w:szCs w:val="22"/>
          <w:bdr w:val="none" w:sz="0" w:space="0" w:color="auto" w:frame="1"/>
        </w:rPr>
        <w:t xml:space="preserve">to describe the U.S. </w:t>
      </w:r>
      <w:r w:rsidR="000A0C37" w:rsidRPr="00EA4FC0">
        <w:rPr>
          <w:rFonts w:asciiTheme="minorHAnsi" w:eastAsia="Times New Roman" w:hAnsiTheme="minorHAnsi" w:cstheme="minorHAnsi"/>
          <w:sz w:val="22"/>
          <w:szCs w:val="22"/>
          <w:bdr w:val="none" w:sz="0" w:space="0" w:color="auto" w:frame="1"/>
        </w:rPr>
        <w:t xml:space="preserve">receivership </w:t>
      </w:r>
      <w:r w:rsidR="00940A49" w:rsidRPr="00EA4FC0">
        <w:rPr>
          <w:rFonts w:asciiTheme="minorHAnsi" w:eastAsia="Times New Roman" w:hAnsiTheme="minorHAnsi" w:cstheme="minorHAnsi"/>
          <w:sz w:val="22"/>
          <w:szCs w:val="22"/>
          <w:bdr w:val="none" w:sz="0" w:space="0" w:color="auto" w:frame="1"/>
        </w:rPr>
        <w:t xml:space="preserve">regime </w:t>
      </w:r>
      <w:r w:rsidR="001D2129" w:rsidRPr="00EA4FC0">
        <w:rPr>
          <w:rFonts w:asciiTheme="minorHAnsi" w:eastAsia="Times New Roman" w:hAnsiTheme="minorHAnsi" w:cstheme="minorHAnsi"/>
          <w:sz w:val="22"/>
          <w:szCs w:val="22"/>
          <w:bdr w:val="none" w:sz="0" w:space="0" w:color="auto" w:frame="1"/>
        </w:rPr>
        <w:t xml:space="preserve">within </w:t>
      </w:r>
      <w:r w:rsidR="000A0C37" w:rsidRPr="00EA4FC0">
        <w:rPr>
          <w:rFonts w:asciiTheme="minorHAnsi" w:eastAsia="Times New Roman" w:hAnsiTheme="minorHAnsi" w:cstheme="minorHAnsi"/>
          <w:sz w:val="22"/>
          <w:szCs w:val="22"/>
          <w:bdr w:val="none" w:sz="0" w:space="0" w:color="auto" w:frame="1"/>
        </w:rPr>
        <w:t>r</w:t>
      </w:r>
      <w:r w:rsidR="00940A49" w:rsidRPr="00EA4FC0">
        <w:rPr>
          <w:rFonts w:asciiTheme="minorHAnsi" w:eastAsia="Times New Roman" w:hAnsiTheme="minorHAnsi" w:cstheme="minorHAnsi"/>
          <w:sz w:val="22"/>
          <w:szCs w:val="22"/>
          <w:bdr w:val="none" w:sz="0" w:space="0" w:color="auto" w:frame="1"/>
        </w:rPr>
        <w:t xml:space="preserve">esolution </w:t>
      </w:r>
      <w:r w:rsidR="000A0C37" w:rsidRPr="00EA4FC0">
        <w:rPr>
          <w:rFonts w:asciiTheme="minorHAnsi" w:eastAsia="Times New Roman" w:hAnsiTheme="minorHAnsi" w:cstheme="minorHAnsi"/>
          <w:sz w:val="22"/>
          <w:szCs w:val="22"/>
          <w:bdr w:val="none" w:sz="0" w:space="0" w:color="auto" w:frame="1"/>
        </w:rPr>
        <w:t>p</w:t>
      </w:r>
      <w:r w:rsidR="00940A49" w:rsidRPr="00EA4FC0">
        <w:rPr>
          <w:rFonts w:asciiTheme="minorHAnsi" w:eastAsia="Times New Roman" w:hAnsiTheme="minorHAnsi" w:cstheme="minorHAnsi"/>
          <w:sz w:val="22"/>
          <w:szCs w:val="22"/>
          <w:bdr w:val="none" w:sz="0" w:space="0" w:color="auto" w:frame="1"/>
        </w:rPr>
        <w:t>lans</w:t>
      </w:r>
      <w:r w:rsidR="00FF0644" w:rsidRPr="00EA4FC0">
        <w:rPr>
          <w:rFonts w:asciiTheme="minorHAnsi" w:eastAsia="Times New Roman" w:hAnsiTheme="minorHAnsi" w:cstheme="minorHAnsi"/>
          <w:sz w:val="22"/>
          <w:szCs w:val="22"/>
          <w:bdr w:val="none" w:sz="0" w:space="0" w:color="auto" w:frame="1"/>
        </w:rPr>
        <w:t xml:space="preserve"> or </w:t>
      </w:r>
      <w:r w:rsidR="0065300D" w:rsidRPr="00EA4FC0">
        <w:rPr>
          <w:rFonts w:asciiTheme="minorHAnsi" w:eastAsia="Times New Roman" w:hAnsiTheme="minorHAnsi" w:cstheme="minorHAnsi"/>
          <w:sz w:val="22"/>
          <w:szCs w:val="22"/>
          <w:bdr w:val="none" w:sz="0" w:space="0" w:color="auto" w:frame="1"/>
        </w:rPr>
        <w:t>to facilitate</w:t>
      </w:r>
      <w:r w:rsidR="00DC2F05" w:rsidRPr="00EA4FC0">
        <w:rPr>
          <w:rFonts w:asciiTheme="minorHAnsi" w:eastAsia="Times New Roman" w:hAnsiTheme="minorHAnsi" w:cstheme="minorHAnsi"/>
          <w:sz w:val="22"/>
          <w:szCs w:val="22"/>
          <w:bdr w:val="none" w:sz="0" w:space="0" w:color="auto" w:frame="1"/>
        </w:rPr>
        <w:t xml:space="preserve"> </w:t>
      </w:r>
      <w:r w:rsidR="00FF0644" w:rsidRPr="00EA4FC0">
        <w:rPr>
          <w:rFonts w:asciiTheme="minorHAnsi" w:eastAsia="Times New Roman" w:hAnsiTheme="minorHAnsi" w:cstheme="minorHAnsi"/>
          <w:sz w:val="22"/>
          <w:szCs w:val="22"/>
          <w:bdr w:val="none" w:sz="0" w:space="0" w:color="auto" w:frame="1"/>
        </w:rPr>
        <w:t xml:space="preserve">dialogue with </w:t>
      </w:r>
      <w:r w:rsidR="00B2517D" w:rsidRPr="00EA4FC0">
        <w:rPr>
          <w:rFonts w:asciiTheme="minorHAnsi" w:eastAsia="Times New Roman" w:hAnsiTheme="minorHAnsi" w:cstheme="minorHAnsi"/>
          <w:sz w:val="22"/>
          <w:szCs w:val="22"/>
          <w:bdr w:val="none" w:sz="0" w:space="0" w:color="auto" w:frame="1"/>
        </w:rPr>
        <w:t>international</w:t>
      </w:r>
      <w:r w:rsidR="00F250B9" w:rsidRPr="00EA4FC0">
        <w:rPr>
          <w:rFonts w:asciiTheme="minorHAnsi" w:eastAsia="Times New Roman" w:hAnsiTheme="minorHAnsi" w:cstheme="minorHAnsi"/>
          <w:sz w:val="22"/>
          <w:szCs w:val="22"/>
          <w:bdr w:val="none" w:sz="0" w:space="0" w:color="auto" w:frame="1"/>
        </w:rPr>
        <w:t xml:space="preserve"> supervisors</w:t>
      </w:r>
      <w:r w:rsidR="00B2517D" w:rsidRPr="00EA4FC0">
        <w:rPr>
          <w:rFonts w:asciiTheme="minorHAnsi" w:eastAsia="Times New Roman" w:hAnsiTheme="minorHAnsi" w:cstheme="minorHAnsi"/>
          <w:sz w:val="22"/>
          <w:szCs w:val="22"/>
          <w:bdr w:val="none" w:sz="0" w:space="0" w:color="auto" w:frame="1"/>
        </w:rPr>
        <w:t xml:space="preserve"> during Supervisory Colleges and Crisis Management Group </w:t>
      </w:r>
      <w:r w:rsidR="001D6E25" w:rsidRPr="00EA4FC0">
        <w:rPr>
          <w:rFonts w:asciiTheme="minorHAnsi" w:eastAsia="Times New Roman" w:hAnsiTheme="minorHAnsi" w:cstheme="minorHAnsi"/>
          <w:sz w:val="22"/>
          <w:szCs w:val="22"/>
          <w:bdr w:val="none" w:sz="0" w:space="0" w:color="auto" w:frame="1"/>
        </w:rPr>
        <w:t xml:space="preserve">(CMG) </w:t>
      </w:r>
      <w:r w:rsidR="00B2517D" w:rsidRPr="00EA4FC0">
        <w:rPr>
          <w:rFonts w:asciiTheme="minorHAnsi" w:eastAsia="Times New Roman" w:hAnsiTheme="minorHAnsi" w:cstheme="minorHAnsi"/>
          <w:sz w:val="22"/>
          <w:szCs w:val="22"/>
          <w:bdr w:val="none" w:sz="0" w:space="0" w:color="auto" w:frame="1"/>
        </w:rPr>
        <w:t>discussions</w:t>
      </w:r>
      <w:r w:rsidR="00940A49" w:rsidRPr="00EA4FC0">
        <w:rPr>
          <w:rFonts w:asciiTheme="minorHAnsi" w:eastAsia="Times New Roman" w:hAnsiTheme="minorHAnsi" w:cstheme="minorHAnsi"/>
          <w:sz w:val="22"/>
          <w:szCs w:val="22"/>
          <w:bdr w:val="none" w:sz="0" w:space="0" w:color="auto" w:frame="1"/>
        </w:rPr>
        <w:t xml:space="preserve">. </w:t>
      </w:r>
    </w:p>
    <w:p w14:paraId="355A4781" w14:textId="77777777" w:rsidR="00DC2F05" w:rsidRPr="00EA4FC0" w:rsidRDefault="00DC2F05" w:rsidP="001D2129">
      <w:pPr>
        <w:shd w:val="clear" w:color="auto" w:fill="FFFFFF"/>
        <w:spacing w:after="0"/>
        <w:jc w:val="both"/>
        <w:rPr>
          <w:rFonts w:asciiTheme="minorHAnsi" w:eastAsia="Times New Roman" w:hAnsiTheme="minorHAnsi" w:cstheme="minorHAnsi"/>
          <w:sz w:val="22"/>
          <w:szCs w:val="22"/>
          <w:bdr w:val="none" w:sz="0" w:space="0" w:color="auto" w:frame="1"/>
        </w:rPr>
      </w:pPr>
    </w:p>
    <w:p w14:paraId="276BC162" w14:textId="77777777" w:rsidR="00E1051C" w:rsidRPr="00EA4FC0" w:rsidRDefault="002D315B" w:rsidP="001D2129">
      <w:pPr>
        <w:shd w:val="clear" w:color="auto" w:fill="FFFFFF"/>
        <w:spacing w:after="0"/>
        <w:jc w:val="both"/>
        <w:rPr>
          <w:rFonts w:asciiTheme="minorHAnsi" w:eastAsia="Times New Roman" w:hAnsiTheme="minorHAnsi" w:cstheme="minorHAnsi"/>
          <w:sz w:val="22"/>
          <w:szCs w:val="22"/>
          <w:bdr w:val="none" w:sz="0" w:space="0" w:color="auto" w:frame="1"/>
        </w:rPr>
      </w:pPr>
      <w:r w:rsidRPr="00EA4FC0">
        <w:rPr>
          <w:rFonts w:asciiTheme="minorHAnsi" w:eastAsia="Times New Roman" w:hAnsiTheme="minorHAnsi" w:cstheme="minorHAnsi"/>
          <w:sz w:val="22"/>
          <w:szCs w:val="22"/>
          <w:bdr w:val="none" w:sz="0" w:space="0" w:color="auto" w:frame="1"/>
        </w:rPr>
        <w:t xml:space="preserve">This sample text does </w:t>
      </w:r>
      <w:r w:rsidR="001D2129" w:rsidRPr="00EA4FC0">
        <w:rPr>
          <w:rFonts w:asciiTheme="minorHAnsi" w:eastAsia="Times New Roman" w:hAnsiTheme="minorHAnsi" w:cstheme="minorHAnsi"/>
          <w:sz w:val="22"/>
          <w:szCs w:val="22"/>
          <w:bdr w:val="none" w:sz="0" w:space="0" w:color="auto" w:frame="1"/>
        </w:rPr>
        <w:t>NOT</w:t>
      </w:r>
      <w:r w:rsidRPr="00EA4FC0">
        <w:rPr>
          <w:rFonts w:asciiTheme="minorHAnsi" w:eastAsia="Times New Roman" w:hAnsiTheme="minorHAnsi" w:cstheme="minorHAnsi"/>
          <w:sz w:val="22"/>
          <w:szCs w:val="22"/>
          <w:bdr w:val="none" w:sz="0" w:space="0" w:color="auto" w:frame="1"/>
        </w:rPr>
        <w:t xml:space="preserve"> constitute a </w:t>
      </w:r>
      <w:r w:rsidR="006A1A28" w:rsidRPr="00EA4FC0">
        <w:rPr>
          <w:rFonts w:asciiTheme="minorHAnsi" w:eastAsia="Times New Roman" w:hAnsiTheme="minorHAnsi" w:cstheme="minorHAnsi"/>
          <w:sz w:val="22"/>
          <w:szCs w:val="22"/>
          <w:bdr w:val="none" w:sz="0" w:space="0" w:color="auto" w:frame="1"/>
        </w:rPr>
        <w:t>complete</w:t>
      </w:r>
      <w:r w:rsidRPr="00EA4FC0">
        <w:rPr>
          <w:rFonts w:asciiTheme="minorHAnsi" w:eastAsia="Times New Roman" w:hAnsiTheme="minorHAnsi" w:cstheme="minorHAnsi"/>
          <w:sz w:val="22"/>
          <w:szCs w:val="22"/>
          <w:bdr w:val="none" w:sz="0" w:space="0" w:color="auto" w:frame="1"/>
        </w:rPr>
        <w:t xml:space="preserve"> resolution plan</w:t>
      </w:r>
      <w:r w:rsidR="006A1A28" w:rsidRPr="00EA4FC0">
        <w:rPr>
          <w:rFonts w:asciiTheme="minorHAnsi" w:eastAsia="Times New Roman" w:hAnsiTheme="minorHAnsi" w:cstheme="minorHAnsi"/>
          <w:sz w:val="22"/>
          <w:szCs w:val="22"/>
          <w:bdr w:val="none" w:sz="0" w:space="0" w:color="auto" w:frame="1"/>
        </w:rPr>
        <w:t>, but rather focus</w:t>
      </w:r>
      <w:r w:rsidR="001D2129" w:rsidRPr="00EA4FC0">
        <w:rPr>
          <w:rFonts w:asciiTheme="minorHAnsi" w:eastAsia="Times New Roman" w:hAnsiTheme="minorHAnsi" w:cstheme="minorHAnsi"/>
          <w:sz w:val="22"/>
          <w:szCs w:val="22"/>
          <w:bdr w:val="none" w:sz="0" w:space="0" w:color="auto" w:frame="1"/>
        </w:rPr>
        <w:t>es</w:t>
      </w:r>
      <w:r w:rsidR="006A1A28" w:rsidRPr="00EA4FC0">
        <w:rPr>
          <w:rFonts w:asciiTheme="minorHAnsi" w:eastAsia="Times New Roman" w:hAnsiTheme="minorHAnsi" w:cstheme="minorHAnsi"/>
          <w:sz w:val="22"/>
          <w:szCs w:val="22"/>
          <w:bdr w:val="none" w:sz="0" w:space="0" w:color="auto" w:frame="1"/>
        </w:rPr>
        <w:t xml:space="preserve"> on </w:t>
      </w:r>
      <w:r w:rsidR="007F33B8" w:rsidRPr="00EA4FC0">
        <w:rPr>
          <w:rFonts w:asciiTheme="minorHAnsi" w:eastAsia="Times New Roman" w:hAnsiTheme="minorHAnsi" w:cstheme="minorHAnsi"/>
          <w:sz w:val="22"/>
          <w:szCs w:val="22"/>
          <w:bdr w:val="none" w:sz="0" w:space="0" w:color="auto" w:frame="1"/>
        </w:rPr>
        <w:t>one element of a resolution plan</w:t>
      </w:r>
      <w:r w:rsidR="001D2129" w:rsidRPr="00EA4FC0">
        <w:rPr>
          <w:rFonts w:asciiTheme="minorHAnsi" w:eastAsia="Times New Roman" w:hAnsiTheme="minorHAnsi" w:cstheme="minorHAnsi"/>
          <w:sz w:val="22"/>
          <w:szCs w:val="22"/>
          <w:bdr w:val="none" w:sz="0" w:space="0" w:color="auto" w:frame="1"/>
        </w:rPr>
        <w:t>—</w:t>
      </w:r>
      <w:r w:rsidR="007F33B8" w:rsidRPr="00EA4FC0">
        <w:rPr>
          <w:rFonts w:asciiTheme="minorHAnsi" w:eastAsia="Times New Roman" w:hAnsiTheme="minorHAnsi" w:cstheme="minorHAnsi"/>
          <w:sz w:val="22"/>
          <w:szCs w:val="22"/>
          <w:bdr w:val="none" w:sz="0" w:space="0" w:color="auto" w:frame="1"/>
        </w:rPr>
        <w:t>a</w:t>
      </w:r>
      <w:r w:rsidR="006A1A28" w:rsidRPr="00EA4FC0">
        <w:rPr>
          <w:rFonts w:asciiTheme="minorHAnsi" w:eastAsia="Times New Roman" w:hAnsiTheme="minorHAnsi" w:cstheme="minorHAnsi"/>
          <w:sz w:val="22"/>
          <w:szCs w:val="22"/>
          <w:bdr w:val="none" w:sz="0" w:space="0" w:color="auto" w:frame="1"/>
        </w:rPr>
        <w:t xml:space="preserve"> description of the receivership process in the U.S.</w:t>
      </w:r>
      <w:r w:rsidRPr="00EA4FC0">
        <w:rPr>
          <w:rFonts w:asciiTheme="minorHAnsi" w:eastAsia="Times New Roman" w:hAnsiTheme="minorHAnsi" w:cstheme="minorHAnsi"/>
          <w:sz w:val="22"/>
          <w:szCs w:val="22"/>
          <w:bdr w:val="none" w:sz="0" w:space="0" w:color="auto" w:frame="1"/>
        </w:rPr>
        <w:t xml:space="preserve"> </w:t>
      </w:r>
    </w:p>
    <w:p w14:paraId="08C8C308" w14:textId="77777777" w:rsidR="00E1051C" w:rsidRPr="00EA4FC0" w:rsidRDefault="00E1051C" w:rsidP="001D2129">
      <w:pPr>
        <w:shd w:val="clear" w:color="auto" w:fill="FFFFFF"/>
        <w:spacing w:after="0"/>
        <w:jc w:val="both"/>
        <w:rPr>
          <w:rFonts w:asciiTheme="minorHAnsi" w:eastAsia="Times New Roman" w:hAnsiTheme="minorHAnsi" w:cstheme="minorHAnsi"/>
          <w:sz w:val="22"/>
          <w:szCs w:val="22"/>
          <w:bdr w:val="none" w:sz="0" w:space="0" w:color="auto" w:frame="1"/>
        </w:rPr>
      </w:pPr>
    </w:p>
    <w:p w14:paraId="51992E26" w14:textId="6D7BCE15" w:rsidR="0081741F" w:rsidRPr="00EA4FC0" w:rsidRDefault="007F33B8" w:rsidP="001D2129">
      <w:pPr>
        <w:shd w:val="clear" w:color="auto" w:fill="FFFFFF"/>
        <w:spacing w:after="0"/>
        <w:jc w:val="both"/>
        <w:rPr>
          <w:rFonts w:asciiTheme="minorHAnsi" w:eastAsia="Times New Roman" w:hAnsiTheme="minorHAnsi" w:cstheme="minorHAnsi"/>
          <w:sz w:val="22"/>
          <w:szCs w:val="22"/>
          <w:bdr w:val="none" w:sz="0" w:space="0" w:color="auto" w:frame="1"/>
        </w:rPr>
      </w:pPr>
      <w:r w:rsidRPr="00EA4FC0">
        <w:rPr>
          <w:rFonts w:asciiTheme="minorHAnsi" w:eastAsia="Times New Roman" w:hAnsiTheme="minorHAnsi" w:cstheme="minorHAnsi"/>
          <w:sz w:val="22"/>
          <w:szCs w:val="22"/>
          <w:bdr w:val="none" w:sz="0" w:space="0" w:color="auto" w:frame="1"/>
        </w:rPr>
        <w:t>The sample text</w:t>
      </w:r>
      <w:r w:rsidR="001D63AC" w:rsidRPr="00EA4FC0">
        <w:rPr>
          <w:rFonts w:asciiTheme="minorHAnsi" w:eastAsia="Times New Roman" w:hAnsiTheme="minorHAnsi" w:cstheme="minorHAnsi"/>
          <w:sz w:val="22"/>
          <w:szCs w:val="22"/>
          <w:bdr w:val="none" w:sz="0" w:space="0" w:color="auto" w:frame="1"/>
        </w:rPr>
        <w:t xml:space="preserve"> </w:t>
      </w:r>
      <w:r w:rsidR="00AE416C" w:rsidRPr="00EA4FC0">
        <w:rPr>
          <w:rFonts w:asciiTheme="minorHAnsi" w:eastAsia="Times New Roman" w:hAnsiTheme="minorHAnsi" w:cstheme="minorHAnsi"/>
          <w:sz w:val="22"/>
          <w:szCs w:val="22"/>
          <w:bdr w:val="none" w:sz="0" w:space="0" w:color="auto" w:frame="1"/>
        </w:rPr>
        <w:t>must</w:t>
      </w:r>
      <w:r w:rsidRPr="00EA4FC0">
        <w:rPr>
          <w:rFonts w:asciiTheme="minorHAnsi" w:eastAsia="Times New Roman" w:hAnsiTheme="minorHAnsi" w:cstheme="minorHAnsi"/>
          <w:sz w:val="22"/>
          <w:szCs w:val="22"/>
          <w:bdr w:val="none" w:sz="0" w:space="0" w:color="auto" w:frame="1"/>
        </w:rPr>
        <w:t xml:space="preserve"> be modified for the individual state’s laws, regulations, and receivership practices</w:t>
      </w:r>
      <w:r w:rsidR="00AE416C" w:rsidRPr="00EA4FC0">
        <w:rPr>
          <w:rFonts w:asciiTheme="minorHAnsi" w:eastAsia="Times New Roman" w:hAnsiTheme="minorHAnsi" w:cstheme="minorHAnsi"/>
          <w:sz w:val="22"/>
          <w:szCs w:val="22"/>
          <w:bdr w:val="none" w:sz="0" w:space="0" w:color="auto" w:frame="1"/>
        </w:rPr>
        <w:t>,</w:t>
      </w:r>
      <w:r w:rsidR="001274DF" w:rsidRPr="00EA4FC0">
        <w:rPr>
          <w:rFonts w:asciiTheme="minorHAnsi" w:eastAsia="Times New Roman" w:hAnsiTheme="minorHAnsi" w:cstheme="minorHAnsi"/>
          <w:sz w:val="22"/>
          <w:szCs w:val="22"/>
          <w:bdr w:val="none" w:sz="0" w:space="0" w:color="auto" w:frame="1"/>
        </w:rPr>
        <w:t xml:space="preserve"> and supplemented with specific </w:t>
      </w:r>
      <w:r w:rsidR="00E61B3C" w:rsidRPr="00EA4FC0">
        <w:rPr>
          <w:rFonts w:asciiTheme="minorHAnsi" w:eastAsia="Times New Roman" w:hAnsiTheme="minorHAnsi" w:cstheme="minorHAnsi"/>
          <w:sz w:val="22"/>
          <w:szCs w:val="22"/>
          <w:bdr w:val="none" w:sz="0" w:space="0" w:color="auto" w:frame="1"/>
        </w:rPr>
        <w:t xml:space="preserve">insurer </w:t>
      </w:r>
      <w:r w:rsidR="00210D7C" w:rsidRPr="00EA4FC0">
        <w:rPr>
          <w:rFonts w:asciiTheme="minorHAnsi" w:eastAsia="Times New Roman" w:hAnsiTheme="minorHAnsi" w:cstheme="minorHAnsi"/>
          <w:sz w:val="22"/>
          <w:szCs w:val="22"/>
          <w:bdr w:val="none" w:sz="0" w:space="0" w:color="auto" w:frame="1"/>
        </w:rPr>
        <w:t>s</w:t>
      </w:r>
      <w:r w:rsidR="001274DF" w:rsidRPr="00EA4FC0">
        <w:rPr>
          <w:rFonts w:asciiTheme="minorHAnsi" w:eastAsia="Times New Roman" w:hAnsiTheme="minorHAnsi" w:cstheme="minorHAnsi"/>
          <w:sz w:val="22"/>
          <w:szCs w:val="22"/>
          <w:bdr w:val="none" w:sz="0" w:space="0" w:color="auto" w:frame="1"/>
        </w:rPr>
        <w:t>cenarios</w:t>
      </w:r>
      <w:r w:rsidR="00210D7C" w:rsidRPr="00EA4FC0">
        <w:rPr>
          <w:rFonts w:asciiTheme="minorHAnsi" w:eastAsia="Times New Roman" w:hAnsiTheme="minorHAnsi" w:cstheme="minorHAnsi"/>
          <w:sz w:val="22"/>
          <w:szCs w:val="22"/>
          <w:bdr w:val="none" w:sz="0" w:space="0" w:color="auto" w:frame="1"/>
        </w:rPr>
        <w:t xml:space="preserve"> and information</w:t>
      </w:r>
      <w:r w:rsidR="001D63AC" w:rsidRPr="00EA4FC0">
        <w:rPr>
          <w:rFonts w:asciiTheme="minorHAnsi" w:eastAsia="Times New Roman" w:hAnsiTheme="minorHAnsi" w:cstheme="minorHAnsi"/>
          <w:sz w:val="22"/>
          <w:szCs w:val="22"/>
          <w:bdr w:val="none" w:sz="0" w:space="0" w:color="auto" w:frame="1"/>
        </w:rPr>
        <w:t xml:space="preserve"> </w:t>
      </w:r>
      <w:r w:rsidR="00204C6B" w:rsidRPr="00EA4FC0">
        <w:rPr>
          <w:rFonts w:asciiTheme="minorHAnsi" w:eastAsia="Times New Roman" w:hAnsiTheme="minorHAnsi" w:cstheme="minorHAnsi"/>
          <w:sz w:val="22"/>
          <w:szCs w:val="22"/>
          <w:bdr w:val="none" w:sz="0" w:space="0" w:color="auto" w:frame="1"/>
        </w:rPr>
        <w:t xml:space="preserve">depending on the nature and complexity of the </w:t>
      </w:r>
      <w:r w:rsidR="00AE416C" w:rsidRPr="00EA4FC0">
        <w:rPr>
          <w:rFonts w:asciiTheme="minorHAnsi" w:eastAsia="Times New Roman" w:hAnsiTheme="minorHAnsi" w:cstheme="minorHAnsi"/>
          <w:sz w:val="22"/>
          <w:szCs w:val="22"/>
          <w:bdr w:val="none" w:sz="0" w:space="0" w:color="auto" w:frame="1"/>
        </w:rPr>
        <w:t xml:space="preserve">insurer </w:t>
      </w:r>
      <w:r w:rsidR="00204C6B" w:rsidRPr="00EA4FC0">
        <w:rPr>
          <w:rFonts w:asciiTheme="minorHAnsi" w:eastAsia="Times New Roman" w:hAnsiTheme="minorHAnsi" w:cstheme="minorHAnsi"/>
          <w:sz w:val="22"/>
          <w:szCs w:val="22"/>
          <w:bdr w:val="none" w:sz="0" w:space="0" w:color="auto" w:frame="1"/>
        </w:rPr>
        <w:t xml:space="preserve">for which the resolution plan or </w:t>
      </w:r>
      <w:r w:rsidR="001D6E25" w:rsidRPr="00EA4FC0">
        <w:rPr>
          <w:rFonts w:asciiTheme="minorHAnsi" w:eastAsia="Times New Roman" w:hAnsiTheme="minorHAnsi" w:cstheme="minorHAnsi"/>
          <w:sz w:val="22"/>
          <w:szCs w:val="22"/>
          <w:bdr w:val="none" w:sz="0" w:space="0" w:color="auto" w:frame="1"/>
        </w:rPr>
        <w:t>Supervisory College/</w:t>
      </w:r>
      <w:r w:rsidR="00204C6B" w:rsidRPr="00EA4FC0">
        <w:rPr>
          <w:rFonts w:asciiTheme="minorHAnsi" w:eastAsia="Times New Roman" w:hAnsiTheme="minorHAnsi" w:cstheme="minorHAnsi"/>
          <w:sz w:val="22"/>
          <w:szCs w:val="22"/>
          <w:bdr w:val="none" w:sz="0" w:space="0" w:color="auto" w:frame="1"/>
        </w:rPr>
        <w:t>CMG discussion applies</w:t>
      </w:r>
      <w:r w:rsidRPr="00EA4FC0">
        <w:rPr>
          <w:rFonts w:asciiTheme="minorHAnsi" w:eastAsia="Times New Roman" w:hAnsiTheme="minorHAnsi" w:cstheme="minorHAnsi"/>
          <w:sz w:val="22"/>
          <w:szCs w:val="22"/>
          <w:bdr w:val="none" w:sz="0" w:space="0" w:color="auto" w:frame="1"/>
        </w:rPr>
        <w:t>.</w:t>
      </w:r>
    </w:p>
    <w:p w14:paraId="2AA626DD" w14:textId="77777777" w:rsidR="00DC20B8" w:rsidRPr="00EA4FC0" w:rsidRDefault="00DC20B8" w:rsidP="001D2129">
      <w:pPr>
        <w:shd w:val="clear" w:color="auto" w:fill="FFFFFF"/>
        <w:spacing w:after="0"/>
        <w:jc w:val="both"/>
        <w:rPr>
          <w:rFonts w:asciiTheme="minorHAnsi" w:eastAsia="Times New Roman" w:hAnsiTheme="minorHAnsi" w:cstheme="minorHAnsi"/>
          <w:sz w:val="22"/>
          <w:szCs w:val="22"/>
          <w:bdr w:val="none" w:sz="0" w:space="0" w:color="auto" w:frame="1"/>
        </w:rPr>
      </w:pPr>
    </w:p>
    <w:p w14:paraId="1333FF6F" w14:textId="3D7EA3C2" w:rsidR="00B71EC9" w:rsidRPr="00EA4FC0" w:rsidRDefault="00B71EC9" w:rsidP="001D2129">
      <w:pPr>
        <w:pBdr>
          <w:bottom w:val="single" w:sz="4" w:space="1" w:color="auto"/>
        </w:pBdr>
        <w:spacing w:after="0"/>
        <w:jc w:val="both"/>
        <w:rPr>
          <w:rFonts w:asciiTheme="minorHAnsi" w:hAnsiTheme="minorHAnsi" w:cstheme="minorHAnsi"/>
          <w:b/>
          <w:smallCaps/>
          <w:sz w:val="22"/>
          <w:szCs w:val="22"/>
        </w:rPr>
      </w:pPr>
      <w:r w:rsidRPr="00EA4FC0">
        <w:rPr>
          <w:rFonts w:asciiTheme="minorHAnsi" w:hAnsiTheme="minorHAnsi" w:cstheme="minorHAnsi"/>
          <w:b/>
          <w:smallCaps/>
          <w:sz w:val="22"/>
          <w:szCs w:val="22"/>
        </w:rPr>
        <w:t>Triggers for Resolution</w:t>
      </w:r>
    </w:p>
    <w:p w14:paraId="4CDB09E2" w14:textId="77777777" w:rsidR="00B71EC9" w:rsidRPr="00EA4FC0" w:rsidRDefault="00B71EC9" w:rsidP="001D2129">
      <w:pPr>
        <w:spacing w:after="0"/>
        <w:jc w:val="both"/>
        <w:rPr>
          <w:rFonts w:asciiTheme="minorHAnsi" w:hAnsiTheme="minorHAnsi" w:cstheme="minorHAnsi"/>
          <w:sz w:val="22"/>
          <w:szCs w:val="22"/>
        </w:rPr>
      </w:pPr>
    </w:p>
    <w:p w14:paraId="6C88552F" w14:textId="4E5756D1" w:rsidR="00B71EC9" w:rsidRPr="00EA4FC0" w:rsidRDefault="00A163C0" w:rsidP="001D2129">
      <w:pPr>
        <w:spacing w:after="0"/>
        <w:jc w:val="both"/>
        <w:rPr>
          <w:rFonts w:asciiTheme="minorHAnsi" w:hAnsiTheme="minorHAnsi" w:cstheme="minorHAnsi"/>
          <w:i/>
          <w:iCs/>
          <w:sz w:val="22"/>
          <w:szCs w:val="22"/>
        </w:rPr>
      </w:pPr>
      <w:r w:rsidRPr="00EA4FC0">
        <w:rPr>
          <w:rFonts w:asciiTheme="minorHAnsi" w:hAnsiTheme="minorHAnsi" w:cstheme="minorHAnsi"/>
          <w:sz w:val="22"/>
          <w:szCs w:val="22"/>
        </w:rPr>
        <w:t>[Insert this state’s Commissioner/Director/Super</w:t>
      </w:r>
      <w:r w:rsidR="00C14668" w:rsidRPr="00EA4FC0">
        <w:rPr>
          <w:rFonts w:asciiTheme="minorHAnsi" w:hAnsiTheme="minorHAnsi" w:cstheme="minorHAnsi"/>
          <w:sz w:val="22"/>
          <w:szCs w:val="22"/>
        </w:rPr>
        <w:t xml:space="preserve">intendent title] </w:t>
      </w:r>
      <w:r w:rsidR="00B71EC9" w:rsidRPr="00EA4FC0">
        <w:rPr>
          <w:rFonts w:asciiTheme="minorHAnsi" w:hAnsiTheme="minorHAnsi" w:cstheme="minorHAnsi"/>
          <w:sz w:val="22"/>
          <w:szCs w:val="22"/>
        </w:rPr>
        <w:t xml:space="preserve">has broad discretion to take regulatory action if any of the hazardous conditions listed in </w:t>
      </w:r>
      <w:r w:rsidR="007D690F" w:rsidRPr="00EA4FC0">
        <w:rPr>
          <w:rFonts w:asciiTheme="minorHAnsi" w:hAnsiTheme="minorHAnsi" w:cstheme="minorHAnsi"/>
          <w:sz w:val="22"/>
          <w:szCs w:val="22"/>
        </w:rPr>
        <w:t>[</w:t>
      </w:r>
      <w:r w:rsidR="001D2129" w:rsidRPr="00EA4FC0">
        <w:rPr>
          <w:rFonts w:asciiTheme="minorHAnsi" w:hAnsiTheme="minorHAnsi" w:cstheme="minorHAnsi"/>
          <w:sz w:val="22"/>
          <w:szCs w:val="22"/>
        </w:rPr>
        <w:t>Insurance Code</w:t>
      </w:r>
      <w:r w:rsidR="007D690F" w:rsidRPr="00EA4FC0">
        <w:rPr>
          <w:rFonts w:asciiTheme="minorHAnsi" w:hAnsiTheme="minorHAnsi" w:cstheme="minorHAnsi"/>
          <w:sz w:val="22"/>
          <w:szCs w:val="22"/>
        </w:rPr>
        <w:t>]</w:t>
      </w:r>
      <w:r w:rsidR="00D14DC3" w:rsidRPr="00EA4FC0">
        <w:rPr>
          <w:rFonts w:asciiTheme="minorHAnsi" w:hAnsiTheme="minorHAnsi" w:cstheme="minorHAnsi"/>
          <w:sz w:val="22"/>
          <w:szCs w:val="22"/>
        </w:rPr>
        <w:t xml:space="preserve"> are triggered</w:t>
      </w:r>
      <w:r w:rsidR="007D690F" w:rsidRPr="00EA4FC0">
        <w:rPr>
          <w:rFonts w:asciiTheme="minorHAnsi" w:hAnsiTheme="minorHAnsi" w:cstheme="minorHAnsi"/>
          <w:sz w:val="22"/>
          <w:szCs w:val="22"/>
        </w:rPr>
        <w:t>, which</w:t>
      </w:r>
      <w:r w:rsidR="00B71EC9" w:rsidRPr="00EA4FC0">
        <w:rPr>
          <w:rFonts w:asciiTheme="minorHAnsi" w:hAnsiTheme="minorHAnsi" w:cstheme="minorHAnsi"/>
          <w:sz w:val="22"/>
          <w:szCs w:val="22"/>
        </w:rPr>
        <w:t xml:space="preserve"> provide</w:t>
      </w:r>
      <w:r w:rsidR="007D690F" w:rsidRPr="00EA4FC0">
        <w:rPr>
          <w:rFonts w:asciiTheme="minorHAnsi" w:hAnsiTheme="minorHAnsi" w:cstheme="minorHAnsi"/>
          <w:sz w:val="22"/>
          <w:szCs w:val="22"/>
        </w:rPr>
        <w:t>s</w:t>
      </w:r>
      <w:r w:rsidR="00B71EC9" w:rsidRPr="00EA4FC0">
        <w:rPr>
          <w:rFonts w:asciiTheme="minorHAnsi" w:hAnsiTheme="minorHAnsi" w:cstheme="minorHAnsi"/>
          <w:sz w:val="22"/>
          <w:szCs w:val="22"/>
        </w:rPr>
        <w:t xml:space="preserve"> the hazardous conditions that can be considere</w:t>
      </w:r>
      <w:r w:rsidR="00CA6F28" w:rsidRPr="00EA4FC0">
        <w:rPr>
          <w:rFonts w:asciiTheme="minorHAnsi" w:hAnsiTheme="minorHAnsi" w:cstheme="minorHAnsi"/>
          <w:sz w:val="22"/>
          <w:szCs w:val="22"/>
        </w:rPr>
        <w:t>d.</w:t>
      </w:r>
      <w:r w:rsidR="0040129A" w:rsidRPr="00EA4FC0">
        <w:rPr>
          <w:rFonts w:asciiTheme="minorHAnsi" w:hAnsiTheme="minorHAnsi" w:cstheme="minorHAnsi"/>
          <w:sz w:val="22"/>
          <w:szCs w:val="22"/>
        </w:rPr>
        <w:t xml:space="preserve"> </w:t>
      </w:r>
      <w:r w:rsidR="00AA7126" w:rsidRPr="00EA4FC0">
        <w:rPr>
          <w:rFonts w:asciiTheme="minorHAnsi" w:hAnsiTheme="minorHAnsi" w:cstheme="minorHAnsi"/>
          <w:i/>
          <w:iCs/>
          <w:sz w:val="22"/>
          <w:szCs w:val="22"/>
        </w:rPr>
        <w:t>[</w:t>
      </w:r>
      <w:r w:rsidR="001D2129" w:rsidRPr="00EA4FC0">
        <w:rPr>
          <w:rFonts w:asciiTheme="minorHAnsi" w:hAnsiTheme="minorHAnsi" w:cstheme="minorHAnsi"/>
          <w:i/>
          <w:iCs/>
          <w:sz w:val="22"/>
          <w:szCs w:val="22"/>
        </w:rPr>
        <w:t>Insert</w:t>
      </w:r>
      <w:r w:rsidR="00B33F1C" w:rsidRPr="00EA4FC0">
        <w:rPr>
          <w:rFonts w:asciiTheme="minorHAnsi" w:hAnsiTheme="minorHAnsi" w:cstheme="minorHAnsi"/>
          <w:i/>
          <w:iCs/>
          <w:sz w:val="22"/>
          <w:szCs w:val="22"/>
        </w:rPr>
        <w:t xml:space="preserve"> </w:t>
      </w:r>
      <w:r w:rsidR="00672FBB" w:rsidRPr="00EA4FC0">
        <w:rPr>
          <w:rFonts w:asciiTheme="minorHAnsi" w:hAnsiTheme="minorHAnsi" w:cstheme="minorHAnsi"/>
          <w:i/>
          <w:iCs/>
          <w:sz w:val="22"/>
          <w:szCs w:val="22"/>
        </w:rPr>
        <w:t xml:space="preserve">details from </w:t>
      </w:r>
      <w:r w:rsidR="00E02BD4" w:rsidRPr="00EA4FC0">
        <w:rPr>
          <w:rFonts w:asciiTheme="minorHAnsi" w:hAnsiTheme="minorHAnsi" w:cstheme="minorHAnsi"/>
          <w:i/>
          <w:iCs/>
          <w:sz w:val="22"/>
          <w:szCs w:val="22"/>
        </w:rPr>
        <w:t xml:space="preserve">the </w:t>
      </w:r>
      <w:r w:rsidR="001D2129" w:rsidRPr="00EA4FC0">
        <w:rPr>
          <w:rFonts w:asciiTheme="minorHAnsi" w:hAnsiTheme="minorHAnsi" w:cstheme="minorHAnsi"/>
          <w:i/>
          <w:iCs/>
          <w:sz w:val="22"/>
          <w:szCs w:val="22"/>
        </w:rPr>
        <w:t xml:space="preserve">insurance </w:t>
      </w:r>
      <w:r w:rsidR="00E02BD4" w:rsidRPr="00EA4FC0">
        <w:rPr>
          <w:rFonts w:asciiTheme="minorHAnsi" w:hAnsiTheme="minorHAnsi" w:cstheme="minorHAnsi"/>
          <w:i/>
          <w:iCs/>
          <w:sz w:val="22"/>
          <w:szCs w:val="22"/>
        </w:rPr>
        <w:t xml:space="preserve">code for </w:t>
      </w:r>
      <w:r w:rsidR="0040129A" w:rsidRPr="00EA4FC0">
        <w:rPr>
          <w:rFonts w:asciiTheme="minorHAnsi" w:hAnsiTheme="minorHAnsi" w:cstheme="minorHAnsi"/>
          <w:i/>
          <w:iCs/>
          <w:sz w:val="22"/>
          <w:szCs w:val="22"/>
        </w:rPr>
        <w:t>hazardous financial condition law</w:t>
      </w:r>
      <w:r w:rsidR="009844C3" w:rsidRPr="00EA4FC0">
        <w:rPr>
          <w:rFonts w:asciiTheme="minorHAnsi" w:hAnsiTheme="minorHAnsi" w:cstheme="minorHAnsi"/>
          <w:i/>
          <w:iCs/>
          <w:sz w:val="22"/>
          <w:szCs w:val="22"/>
        </w:rPr>
        <w:t>.</w:t>
      </w:r>
      <w:r w:rsidR="007E0485" w:rsidRPr="00EA4FC0">
        <w:rPr>
          <w:rFonts w:asciiTheme="minorHAnsi" w:hAnsiTheme="minorHAnsi" w:cstheme="minorHAnsi"/>
          <w:i/>
          <w:iCs/>
          <w:sz w:val="22"/>
          <w:szCs w:val="22"/>
        </w:rPr>
        <w:t>]</w:t>
      </w:r>
    </w:p>
    <w:p w14:paraId="0B6257D2" w14:textId="77777777" w:rsidR="00AA7126" w:rsidRPr="00EA4FC0" w:rsidRDefault="00AA7126" w:rsidP="001D2129">
      <w:pPr>
        <w:spacing w:after="0"/>
        <w:ind w:left="720"/>
        <w:jc w:val="both"/>
        <w:rPr>
          <w:rFonts w:asciiTheme="minorHAnsi" w:hAnsiTheme="minorHAnsi" w:cstheme="minorHAnsi"/>
          <w:sz w:val="22"/>
          <w:szCs w:val="22"/>
        </w:rPr>
      </w:pPr>
    </w:p>
    <w:p w14:paraId="4538DDD1" w14:textId="617DC35F" w:rsidR="00B71EC9" w:rsidRPr="00EA4FC0" w:rsidRDefault="00B71EC9" w:rsidP="001D2129">
      <w:pPr>
        <w:spacing w:after="0"/>
        <w:jc w:val="both"/>
        <w:rPr>
          <w:rFonts w:asciiTheme="minorHAnsi" w:hAnsiTheme="minorHAnsi" w:cstheme="minorHAnsi"/>
          <w:sz w:val="22"/>
          <w:szCs w:val="22"/>
        </w:rPr>
      </w:pPr>
      <w:r w:rsidRPr="00EA4FC0">
        <w:rPr>
          <w:rFonts w:asciiTheme="minorHAnsi" w:hAnsiTheme="minorHAnsi" w:cstheme="minorHAnsi"/>
          <w:sz w:val="22"/>
          <w:szCs w:val="22"/>
        </w:rPr>
        <w:t xml:space="preserve">The </w:t>
      </w:r>
      <w:r w:rsidR="00CA6F28" w:rsidRPr="00EA4FC0">
        <w:rPr>
          <w:rFonts w:asciiTheme="minorHAnsi" w:hAnsiTheme="minorHAnsi" w:cstheme="minorHAnsi"/>
          <w:sz w:val="22"/>
          <w:szCs w:val="22"/>
        </w:rPr>
        <w:t>Commissioner</w:t>
      </w:r>
      <w:r w:rsidRPr="00EA4FC0">
        <w:rPr>
          <w:rFonts w:asciiTheme="minorHAnsi" w:hAnsiTheme="minorHAnsi" w:cstheme="minorHAnsi"/>
          <w:sz w:val="22"/>
          <w:szCs w:val="22"/>
        </w:rPr>
        <w:t xml:space="preserve"> would also be required to take regulatory action if </w:t>
      </w:r>
      <w:r w:rsidR="00CA6F28" w:rsidRPr="00EA4FC0">
        <w:rPr>
          <w:rFonts w:asciiTheme="minorHAnsi" w:hAnsiTheme="minorHAnsi" w:cstheme="minorHAnsi"/>
          <w:sz w:val="22"/>
          <w:szCs w:val="22"/>
        </w:rPr>
        <w:t xml:space="preserve">the </w:t>
      </w:r>
      <w:r w:rsidRPr="00EA4FC0">
        <w:rPr>
          <w:rFonts w:asciiTheme="minorHAnsi" w:hAnsiTheme="minorHAnsi" w:cstheme="minorHAnsi"/>
          <w:sz w:val="22"/>
          <w:szCs w:val="22"/>
        </w:rPr>
        <w:t>risk-based capital (RBC) level falls to or below the Mandatory Control Level as defined by the NAIC RBC model o</w:t>
      </w:r>
      <w:r w:rsidR="00CA6F28" w:rsidRPr="00EA4FC0">
        <w:rPr>
          <w:rFonts w:asciiTheme="minorHAnsi" w:hAnsiTheme="minorHAnsi" w:cstheme="minorHAnsi"/>
          <w:sz w:val="22"/>
          <w:szCs w:val="22"/>
        </w:rPr>
        <w:t>r [</w:t>
      </w:r>
      <w:r w:rsidR="001D2129" w:rsidRPr="00EA4FC0">
        <w:rPr>
          <w:rFonts w:asciiTheme="minorHAnsi" w:hAnsiTheme="minorHAnsi" w:cstheme="minorHAnsi"/>
          <w:i/>
          <w:iCs/>
          <w:sz w:val="22"/>
          <w:szCs w:val="22"/>
        </w:rPr>
        <w:t>Insert the Insurance Code</w:t>
      </w:r>
      <w:r w:rsidR="0040129A" w:rsidRPr="00EA4FC0">
        <w:rPr>
          <w:rFonts w:asciiTheme="minorHAnsi" w:hAnsiTheme="minorHAnsi" w:cstheme="minorHAnsi"/>
          <w:i/>
          <w:iCs/>
          <w:sz w:val="22"/>
          <w:szCs w:val="22"/>
        </w:rPr>
        <w:t xml:space="preserve"> for RBC</w:t>
      </w:r>
      <w:r w:rsidR="00CA6F28" w:rsidRPr="00EA4FC0">
        <w:rPr>
          <w:rFonts w:asciiTheme="minorHAnsi" w:hAnsiTheme="minorHAnsi" w:cstheme="minorHAnsi"/>
          <w:i/>
          <w:iCs/>
          <w:sz w:val="22"/>
          <w:szCs w:val="22"/>
        </w:rPr>
        <w:t>]</w:t>
      </w:r>
      <w:r w:rsidRPr="00EA4FC0">
        <w:rPr>
          <w:rFonts w:asciiTheme="minorHAnsi" w:hAnsiTheme="minorHAnsi" w:cstheme="minorHAnsi"/>
          <w:sz w:val="22"/>
          <w:szCs w:val="22"/>
        </w:rPr>
        <w:t xml:space="preserve">.  </w:t>
      </w:r>
      <w:r w:rsidR="002F2EA4" w:rsidRPr="00EA4FC0">
        <w:rPr>
          <w:rFonts w:asciiTheme="minorHAnsi" w:hAnsiTheme="minorHAnsi" w:cstheme="minorHAnsi"/>
          <w:sz w:val="22"/>
          <w:szCs w:val="22"/>
        </w:rPr>
        <w:t>B</w:t>
      </w:r>
      <w:r w:rsidRPr="00EA4FC0">
        <w:rPr>
          <w:rFonts w:asciiTheme="minorHAnsi" w:hAnsiTheme="minorHAnsi" w:cstheme="minorHAnsi"/>
          <w:sz w:val="22"/>
          <w:szCs w:val="22"/>
        </w:rPr>
        <w:t>elow are the A</w:t>
      </w:r>
      <w:r w:rsidR="002F2EA4" w:rsidRPr="00EA4FC0">
        <w:rPr>
          <w:rFonts w:asciiTheme="minorHAnsi" w:hAnsiTheme="minorHAnsi" w:cstheme="minorHAnsi"/>
          <w:sz w:val="22"/>
          <w:szCs w:val="22"/>
        </w:rPr>
        <w:t xml:space="preserve">uthorized </w:t>
      </w:r>
      <w:r w:rsidRPr="00EA4FC0">
        <w:rPr>
          <w:rFonts w:asciiTheme="minorHAnsi" w:hAnsiTheme="minorHAnsi" w:cstheme="minorHAnsi"/>
          <w:sz w:val="22"/>
          <w:szCs w:val="22"/>
        </w:rPr>
        <w:t>C</w:t>
      </w:r>
      <w:r w:rsidR="002F2EA4" w:rsidRPr="00EA4FC0">
        <w:rPr>
          <w:rFonts w:asciiTheme="minorHAnsi" w:hAnsiTheme="minorHAnsi" w:cstheme="minorHAnsi"/>
          <w:sz w:val="22"/>
          <w:szCs w:val="22"/>
        </w:rPr>
        <w:t xml:space="preserve">ontrol </w:t>
      </w:r>
      <w:r w:rsidRPr="00EA4FC0">
        <w:rPr>
          <w:rFonts w:asciiTheme="minorHAnsi" w:hAnsiTheme="minorHAnsi" w:cstheme="minorHAnsi"/>
          <w:sz w:val="22"/>
          <w:szCs w:val="22"/>
        </w:rPr>
        <w:t>L</w:t>
      </w:r>
      <w:r w:rsidR="002F2EA4" w:rsidRPr="00EA4FC0">
        <w:rPr>
          <w:rFonts w:asciiTheme="minorHAnsi" w:hAnsiTheme="minorHAnsi" w:cstheme="minorHAnsi"/>
          <w:sz w:val="22"/>
          <w:szCs w:val="22"/>
        </w:rPr>
        <w:t>evel (ACL)</w:t>
      </w:r>
      <w:r w:rsidRPr="00EA4FC0">
        <w:rPr>
          <w:rFonts w:asciiTheme="minorHAnsi" w:hAnsiTheme="minorHAnsi" w:cstheme="minorHAnsi"/>
          <w:sz w:val="22"/>
          <w:szCs w:val="22"/>
        </w:rPr>
        <w:t xml:space="preserve"> RBC trigger points.</w:t>
      </w:r>
    </w:p>
    <w:p w14:paraId="31A26A93" w14:textId="77777777" w:rsidR="00B71EC9" w:rsidRPr="00EA4FC0" w:rsidRDefault="00B71EC9" w:rsidP="001D2129">
      <w:pPr>
        <w:spacing w:after="0"/>
        <w:ind w:left="720"/>
        <w:jc w:val="both"/>
        <w:rPr>
          <w:rFonts w:asciiTheme="minorHAnsi" w:hAnsiTheme="minorHAnsi" w:cstheme="minorHAnsi"/>
          <w:sz w:val="22"/>
          <w:szCs w:val="22"/>
        </w:rPr>
      </w:pPr>
    </w:p>
    <w:tbl>
      <w:tblPr>
        <w:tblStyle w:val="TableGrid"/>
        <w:tblW w:w="0" w:type="auto"/>
        <w:tblInd w:w="720" w:type="dxa"/>
        <w:tblLook w:val="04A0" w:firstRow="1" w:lastRow="0" w:firstColumn="1" w:lastColumn="0" w:noHBand="0" w:noVBand="1"/>
      </w:tblPr>
      <w:tblGrid>
        <w:gridCol w:w="2232"/>
        <w:gridCol w:w="6398"/>
      </w:tblGrid>
      <w:tr w:rsidR="00EA4FC0" w:rsidRPr="00EA4FC0" w14:paraId="669407DA" w14:textId="77777777" w:rsidTr="004B0EB8">
        <w:tc>
          <w:tcPr>
            <w:tcW w:w="2268" w:type="dxa"/>
          </w:tcPr>
          <w:p w14:paraId="3EDF6677" w14:textId="77777777" w:rsidR="00B71EC9" w:rsidRPr="00EA4FC0" w:rsidRDefault="00B71EC9" w:rsidP="001D2129">
            <w:pPr>
              <w:jc w:val="both"/>
              <w:rPr>
                <w:rFonts w:asciiTheme="minorHAnsi" w:hAnsiTheme="minorHAnsi" w:cstheme="minorHAnsi"/>
                <w:b/>
                <w:sz w:val="22"/>
                <w:szCs w:val="22"/>
              </w:rPr>
            </w:pPr>
            <w:r w:rsidRPr="00EA4FC0">
              <w:rPr>
                <w:rFonts w:asciiTheme="minorHAnsi" w:hAnsiTheme="minorHAnsi" w:cstheme="minorHAnsi"/>
                <w:b/>
                <w:sz w:val="22"/>
                <w:szCs w:val="22"/>
              </w:rPr>
              <w:t>ACL RBC Percentage</w:t>
            </w:r>
          </w:p>
        </w:tc>
        <w:tc>
          <w:tcPr>
            <w:tcW w:w="6588" w:type="dxa"/>
          </w:tcPr>
          <w:p w14:paraId="1B6AADA3" w14:textId="77777777" w:rsidR="00B71EC9" w:rsidRPr="00EA4FC0" w:rsidRDefault="00B71EC9" w:rsidP="001D2129">
            <w:pPr>
              <w:jc w:val="both"/>
              <w:rPr>
                <w:rFonts w:asciiTheme="minorHAnsi" w:hAnsiTheme="minorHAnsi" w:cstheme="minorHAnsi"/>
                <w:b/>
                <w:sz w:val="22"/>
                <w:szCs w:val="22"/>
              </w:rPr>
            </w:pPr>
            <w:r w:rsidRPr="00EA4FC0">
              <w:rPr>
                <w:rFonts w:asciiTheme="minorHAnsi" w:hAnsiTheme="minorHAnsi" w:cstheme="minorHAnsi"/>
                <w:b/>
                <w:sz w:val="22"/>
                <w:szCs w:val="22"/>
              </w:rPr>
              <w:t>RBC Action Levels</w:t>
            </w:r>
          </w:p>
        </w:tc>
      </w:tr>
      <w:tr w:rsidR="00EA4FC0" w:rsidRPr="00EA4FC0" w14:paraId="7A5D9A60" w14:textId="77777777" w:rsidTr="004B0EB8">
        <w:tc>
          <w:tcPr>
            <w:tcW w:w="2268" w:type="dxa"/>
          </w:tcPr>
          <w:p w14:paraId="57FE1487" w14:textId="77777777" w:rsidR="00B71EC9" w:rsidRPr="00EA4FC0" w:rsidRDefault="00B71EC9" w:rsidP="001D2129">
            <w:pPr>
              <w:jc w:val="both"/>
              <w:rPr>
                <w:rFonts w:asciiTheme="minorHAnsi" w:hAnsiTheme="minorHAnsi" w:cstheme="minorHAnsi"/>
                <w:sz w:val="22"/>
                <w:szCs w:val="22"/>
              </w:rPr>
            </w:pPr>
            <w:r w:rsidRPr="00EA4FC0">
              <w:rPr>
                <w:rFonts w:asciiTheme="minorHAnsi" w:hAnsiTheme="minorHAnsi" w:cstheme="minorHAnsi"/>
                <w:sz w:val="22"/>
                <w:szCs w:val="22"/>
              </w:rPr>
              <w:t>Above 200%</w:t>
            </w:r>
          </w:p>
        </w:tc>
        <w:tc>
          <w:tcPr>
            <w:tcW w:w="6588" w:type="dxa"/>
          </w:tcPr>
          <w:p w14:paraId="4966732E" w14:textId="77777777" w:rsidR="00B71EC9" w:rsidRPr="00EA4FC0" w:rsidRDefault="00B71EC9" w:rsidP="001D2129">
            <w:pPr>
              <w:jc w:val="both"/>
              <w:rPr>
                <w:rFonts w:asciiTheme="minorHAnsi" w:hAnsiTheme="minorHAnsi" w:cstheme="minorHAnsi"/>
                <w:sz w:val="22"/>
                <w:szCs w:val="22"/>
              </w:rPr>
            </w:pPr>
            <w:r w:rsidRPr="00EA4FC0">
              <w:rPr>
                <w:rFonts w:asciiTheme="minorHAnsi" w:hAnsiTheme="minorHAnsi" w:cstheme="minorHAnsi"/>
                <w:sz w:val="22"/>
                <w:szCs w:val="22"/>
              </w:rPr>
              <w:t>No negative trend, no action</w:t>
            </w:r>
          </w:p>
        </w:tc>
      </w:tr>
      <w:tr w:rsidR="00EA4FC0" w:rsidRPr="00EA4FC0" w14:paraId="0E6D17CD" w14:textId="77777777" w:rsidTr="004B0EB8">
        <w:tc>
          <w:tcPr>
            <w:tcW w:w="2268" w:type="dxa"/>
          </w:tcPr>
          <w:p w14:paraId="73F85FF0" w14:textId="77777777" w:rsidR="00B71EC9" w:rsidRPr="00EA4FC0" w:rsidRDefault="00B71EC9" w:rsidP="001D2129">
            <w:pPr>
              <w:jc w:val="both"/>
              <w:rPr>
                <w:rFonts w:asciiTheme="minorHAnsi" w:hAnsiTheme="minorHAnsi" w:cstheme="minorHAnsi"/>
                <w:sz w:val="22"/>
                <w:szCs w:val="22"/>
              </w:rPr>
            </w:pPr>
            <w:r w:rsidRPr="00EA4FC0">
              <w:rPr>
                <w:rFonts w:asciiTheme="minorHAnsi" w:hAnsiTheme="minorHAnsi" w:cstheme="minorHAnsi"/>
                <w:sz w:val="22"/>
                <w:szCs w:val="22"/>
              </w:rPr>
              <w:t>150% to 200%</w:t>
            </w:r>
          </w:p>
        </w:tc>
        <w:tc>
          <w:tcPr>
            <w:tcW w:w="6588" w:type="dxa"/>
          </w:tcPr>
          <w:p w14:paraId="1A857F30" w14:textId="77777777" w:rsidR="00B71EC9" w:rsidRPr="00EA4FC0" w:rsidRDefault="00B71EC9" w:rsidP="001D2129">
            <w:pPr>
              <w:jc w:val="both"/>
              <w:rPr>
                <w:rFonts w:asciiTheme="minorHAnsi" w:hAnsiTheme="minorHAnsi" w:cstheme="minorHAnsi"/>
                <w:sz w:val="22"/>
                <w:szCs w:val="22"/>
              </w:rPr>
            </w:pPr>
            <w:r w:rsidRPr="00EA4FC0">
              <w:rPr>
                <w:rFonts w:asciiTheme="minorHAnsi" w:hAnsiTheme="minorHAnsi" w:cstheme="minorHAnsi"/>
                <w:sz w:val="22"/>
                <w:szCs w:val="22"/>
              </w:rPr>
              <w:t>Company Action Level – company submits a plan to improve capital</w:t>
            </w:r>
          </w:p>
        </w:tc>
      </w:tr>
      <w:tr w:rsidR="00EA4FC0" w:rsidRPr="00EA4FC0" w14:paraId="058D9E29" w14:textId="77777777" w:rsidTr="004B0EB8">
        <w:tc>
          <w:tcPr>
            <w:tcW w:w="2268" w:type="dxa"/>
          </w:tcPr>
          <w:p w14:paraId="0A36D244" w14:textId="77777777" w:rsidR="00B71EC9" w:rsidRPr="00EA4FC0" w:rsidRDefault="00B71EC9" w:rsidP="001D2129">
            <w:pPr>
              <w:jc w:val="both"/>
              <w:rPr>
                <w:rFonts w:asciiTheme="minorHAnsi" w:hAnsiTheme="minorHAnsi" w:cstheme="minorHAnsi"/>
                <w:sz w:val="22"/>
                <w:szCs w:val="22"/>
              </w:rPr>
            </w:pPr>
            <w:r w:rsidRPr="00EA4FC0">
              <w:rPr>
                <w:rFonts w:asciiTheme="minorHAnsi" w:hAnsiTheme="minorHAnsi" w:cstheme="minorHAnsi"/>
                <w:sz w:val="22"/>
                <w:szCs w:val="22"/>
              </w:rPr>
              <w:t>100% to 150%</w:t>
            </w:r>
          </w:p>
        </w:tc>
        <w:tc>
          <w:tcPr>
            <w:tcW w:w="6588" w:type="dxa"/>
          </w:tcPr>
          <w:p w14:paraId="742D366B" w14:textId="77777777" w:rsidR="00B71EC9" w:rsidRPr="00EA4FC0" w:rsidRDefault="00B71EC9" w:rsidP="001D2129">
            <w:pPr>
              <w:jc w:val="both"/>
              <w:rPr>
                <w:rFonts w:asciiTheme="minorHAnsi" w:hAnsiTheme="minorHAnsi" w:cstheme="minorHAnsi"/>
                <w:sz w:val="22"/>
                <w:szCs w:val="22"/>
              </w:rPr>
            </w:pPr>
            <w:r w:rsidRPr="00EA4FC0">
              <w:rPr>
                <w:rFonts w:asciiTheme="minorHAnsi" w:hAnsiTheme="minorHAnsi" w:cstheme="minorHAnsi"/>
                <w:sz w:val="22"/>
                <w:szCs w:val="22"/>
              </w:rPr>
              <w:t>Regulatory Action Level – the regulator specifies correction actions</w:t>
            </w:r>
          </w:p>
        </w:tc>
      </w:tr>
      <w:tr w:rsidR="00EA4FC0" w:rsidRPr="00EA4FC0" w14:paraId="2CA80ED8" w14:textId="77777777" w:rsidTr="004B0EB8">
        <w:tc>
          <w:tcPr>
            <w:tcW w:w="2268" w:type="dxa"/>
          </w:tcPr>
          <w:p w14:paraId="24F944F7" w14:textId="77777777" w:rsidR="00B71EC9" w:rsidRPr="00EA4FC0" w:rsidRDefault="00B71EC9" w:rsidP="001D2129">
            <w:pPr>
              <w:jc w:val="both"/>
              <w:rPr>
                <w:rFonts w:asciiTheme="minorHAnsi" w:hAnsiTheme="minorHAnsi" w:cstheme="minorHAnsi"/>
                <w:sz w:val="22"/>
                <w:szCs w:val="22"/>
              </w:rPr>
            </w:pPr>
            <w:r w:rsidRPr="00EA4FC0">
              <w:rPr>
                <w:rFonts w:asciiTheme="minorHAnsi" w:hAnsiTheme="minorHAnsi" w:cstheme="minorHAnsi"/>
                <w:sz w:val="22"/>
                <w:szCs w:val="22"/>
              </w:rPr>
              <w:t>70% to 100%</w:t>
            </w:r>
          </w:p>
        </w:tc>
        <w:tc>
          <w:tcPr>
            <w:tcW w:w="6588" w:type="dxa"/>
          </w:tcPr>
          <w:p w14:paraId="09D788CE" w14:textId="77777777" w:rsidR="00B71EC9" w:rsidRPr="00EA4FC0" w:rsidRDefault="00B71EC9" w:rsidP="001D2129">
            <w:pPr>
              <w:jc w:val="both"/>
              <w:rPr>
                <w:rFonts w:asciiTheme="minorHAnsi" w:hAnsiTheme="minorHAnsi" w:cstheme="minorHAnsi"/>
                <w:sz w:val="22"/>
                <w:szCs w:val="22"/>
              </w:rPr>
            </w:pPr>
            <w:r w:rsidRPr="00EA4FC0">
              <w:rPr>
                <w:rFonts w:asciiTheme="minorHAnsi" w:hAnsiTheme="minorHAnsi" w:cstheme="minorHAnsi"/>
                <w:sz w:val="22"/>
                <w:szCs w:val="22"/>
              </w:rPr>
              <w:t>Authorized Control Level – the regulator may take control of company</w:t>
            </w:r>
          </w:p>
        </w:tc>
      </w:tr>
      <w:tr w:rsidR="00BE3BFB" w:rsidRPr="00EA4FC0" w14:paraId="08A176B9" w14:textId="77777777" w:rsidTr="004B0EB8">
        <w:tc>
          <w:tcPr>
            <w:tcW w:w="2268" w:type="dxa"/>
          </w:tcPr>
          <w:p w14:paraId="464E3D4D" w14:textId="77777777" w:rsidR="00B71EC9" w:rsidRPr="00EA4FC0" w:rsidRDefault="00B71EC9" w:rsidP="001D2129">
            <w:pPr>
              <w:jc w:val="both"/>
              <w:rPr>
                <w:rFonts w:asciiTheme="minorHAnsi" w:hAnsiTheme="minorHAnsi" w:cstheme="minorHAnsi"/>
                <w:sz w:val="22"/>
                <w:szCs w:val="22"/>
              </w:rPr>
            </w:pPr>
            <w:r w:rsidRPr="00EA4FC0">
              <w:rPr>
                <w:rFonts w:asciiTheme="minorHAnsi" w:hAnsiTheme="minorHAnsi" w:cstheme="minorHAnsi"/>
                <w:sz w:val="22"/>
                <w:szCs w:val="22"/>
              </w:rPr>
              <w:t>Below 70%</w:t>
            </w:r>
          </w:p>
        </w:tc>
        <w:tc>
          <w:tcPr>
            <w:tcW w:w="6588" w:type="dxa"/>
          </w:tcPr>
          <w:p w14:paraId="42927BBA" w14:textId="77777777" w:rsidR="00B71EC9" w:rsidRPr="00EA4FC0" w:rsidRDefault="00B71EC9" w:rsidP="001D2129">
            <w:pPr>
              <w:jc w:val="both"/>
              <w:rPr>
                <w:rFonts w:asciiTheme="minorHAnsi" w:hAnsiTheme="minorHAnsi" w:cstheme="minorHAnsi"/>
                <w:sz w:val="22"/>
                <w:szCs w:val="22"/>
              </w:rPr>
            </w:pPr>
            <w:r w:rsidRPr="00EA4FC0">
              <w:rPr>
                <w:rFonts w:asciiTheme="minorHAnsi" w:hAnsiTheme="minorHAnsi" w:cstheme="minorHAnsi"/>
                <w:sz w:val="22"/>
                <w:szCs w:val="22"/>
              </w:rPr>
              <w:t>Mandatory Control Level – the regulator is required to take control</w:t>
            </w:r>
          </w:p>
        </w:tc>
      </w:tr>
    </w:tbl>
    <w:p w14:paraId="35545D1E" w14:textId="77777777" w:rsidR="00B71EC9" w:rsidRPr="00EA4FC0" w:rsidRDefault="00B71EC9" w:rsidP="001D2129">
      <w:pPr>
        <w:spacing w:after="0"/>
        <w:ind w:left="720"/>
        <w:jc w:val="both"/>
        <w:rPr>
          <w:rFonts w:asciiTheme="minorHAnsi" w:hAnsiTheme="minorHAnsi" w:cstheme="minorHAnsi"/>
          <w:sz w:val="22"/>
          <w:szCs w:val="22"/>
        </w:rPr>
      </w:pPr>
    </w:p>
    <w:p w14:paraId="00850D70" w14:textId="2B27FDCB" w:rsidR="00B71EC9" w:rsidRPr="00EA4FC0" w:rsidRDefault="00E02BD4" w:rsidP="001D2129">
      <w:pPr>
        <w:spacing w:after="0"/>
        <w:jc w:val="both"/>
        <w:rPr>
          <w:rFonts w:asciiTheme="minorHAnsi" w:hAnsiTheme="minorHAnsi" w:cstheme="minorHAnsi"/>
          <w:i/>
          <w:iCs/>
          <w:sz w:val="22"/>
          <w:szCs w:val="22"/>
        </w:rPr>
      </w:pPr>
      <w:r w:rsidRPr="00EA4FC0">
        <w:rPr>
          <w:rFonts w:asciiTheme="minorHAnsi" w:hAnsiTheme="minorHAnsi" w:cstheme="minorHAnsi"/>
          <w:i/>
          <w:iCs/>
          <w:sz w:val="22"/>
          <w:szCs w:val="22"/>
        </w:rPr>
        <w:t>[</w:t>
      </w:r>
      <w:r w:rsidR="001D2129" w:rsidRPr="00EA4FC0">
        <w:rPr>
          <w:rFonts w:asciiTheme="minorHAnsi" w:hAnsiTheme="minorHAnsi" w:cstheme="minorHAnsi"/>
          <w:i/>
          <w:iCs/>
          <w:sz w:val="22"/>
          <w:szCs w:val="22"/>
        </w:rPr>
        <w:t>Insert</w:t>
      </w:r>
      <w:r w:rsidRPr="00EA4FC0">
        <w:rPr>
          <w:rFonts w:asciiTheme="minorHAnsi" w:hAnsiTheme="minorHAnsi" w:cstheme="minorHAnsi"/>
          <w:i/>
          <w:iCs/>
          <w:sz w:val="22"/>
          <w:szCs w:val="22"/>
        </w:rPr>
        <w:t xml:space="preserve"> any difference</w:t>
      </w:r>
      <w:r w:rsidR="001D2129" w:rsidRPr="00EA4FC0">
        <w:rPr>
          <w:rFonts w:asciiTheme="minorHAnsi" w:hAnsiTheme="minorHAnsi" w:cstheme="minorHAnsi"/>
          <w:i/>
          <w:iCs/>
          <w:sz w:val="22"/>
          <w:szCs w:val="22"/>
        </w:rPr>
        <w:t>s</w:t>
      </w:r>
      <w:r w:rsidRPr="00EA4FC0">
        <w:rPr>
          <w:rFonts w:asciiTheme="minorHAnsi" w:hAnsiTheme="minorHAnsi" w:cstheme="minorHAnsi"/>
          <w:i/>
          <w:iCs/>
          <w:sz w:val="22"/>
          <w:szCs w:val="22"/>
        </w:rPr>
        <w:t xml:space="preserve"> between the ACL RBC triggers</w:t>
      </w:r>
      <w:r w:rsidR="001D2129" w:rsidRPr="00EA4FC0">
        <w:rPr>
          <w:rFonts w:asciiTheme="minorHAnsi" w:hAnsiTheme="minorHAnsi" w:cstheme="minorHAnsi"/>
          <w:i/>
          <w:iCs/>
          <w:sz w:val="22"/>
          <w:szCs w:val="22"/>
        </w:rPr>
        <w:t xml:space="preserve"> </w:t>
      </w:r>
      <w:r w:rsidRPr="00EA4FC0">
        <w:rPr>
          <w:rFonts w:asciiTheme="minorHAnsi" w:hAnsiTheme="minorHAnsi" w:cstheme="minorHAnsi"/>
          <w:i/>
          <w:iCs/>
          <w:sz w:val="22"/>
          <w:szCs w:val="22"/>
        </w:rPr>
        <w:t xml:space="preserve">and the triggers outlined in the Recovery </w:t>
      </w:r>
      <w:r w:rsidR="001D2129" w:rsidRPr="00EA4FC0">
        <w:rPr>
          <w:rFonts w:asciiTheme="minorHAnsi" w:hAnsiTheme="minorHAnsi" w:cstheme="minorHAnsi"/>
          <w:i/>
          <w:iCs/>
          <w:sz w:val="22"/>
          <w:szCs w:val="22"/>
        </w:rPr>
        <w:t xml:space="preserve">Plan (if appliable) </w:t>
      </w:r>
      <w:r w:rsidRPr="00EA4FC0">
        <w:rPr>
          <w:rFonts w:asciiTheme="minorHAnsi" w:hAnsiTheme="minorHAnsi" w:cstheme="minorHAnsi"/>
          <w:i/>
          <w:iCs/>
          <w:sz w:val="22"/>
          <w:szCs w:val="22"/>
        </w:rPr>
        <w:t xml:space="preserve">or </w:t>
      </w:r>
      <w:r w:rsidR="001D2129" w:rsidRPr="00EA4FC0">
        <w:rPr>
          <w:rFonts w:asciiTheme="minorHAnsi" w:hAnsiTheme="minorHAnsi" w:cstheme="minorHAnsi"/>
          <w:i/>
          <w:iCs/>
          <w:sz w:val="22"/>
          <w:szCs w:val="22"/>
        </w:rPr>
        <w:t xml:space="preserve">elsewhere in the </w:t>
      </w:r>
      <w:r w:rsidRPr="00EA4FC0">
        <w:rPr>
          <w:rFonts w:asciiTheme="minorHAnsi" w:hAnsiTheme="minorHAnsi" w:cstheme="minorHAnsi"/>
          <w:i/>
          <w:iCs/>
          <w:sz w:val="22"/>
          <w:szCs w:val="22"/>
        </w:rPr>
        <w:t>Resolution plan].</w:t>
      </w:r>
    </w:p>
    <w:p w14:paraId="0B612462" w14:textId="77777777" w:rsidR="00B71EC9" w:rsidRPr="00EA4FC0" w:rsidRDefault="00B71EC9" w:rsidP="001D2129">
      <w:pPr>
        <w:spacing w:after="0"/>
        <w:ind w:left="720"/>
        <w:jc w:val="both"/>
        <w:rPr>
          <w:rFonts w:asciiTheme="minorHAnsi" w:hAnsiTheme="minorHAnsi" w:cstheme="minorHAnsi"/>
          <w:sz w:val="22"/>
          <w:szCs w:val="22"/>
        </w:rPr>
      </w:pPr>
    </w:p>
    <w:p w14:paraId="28BD7AE7" w14:textId="601B1158" w:rsidR="00B71EC9" w:rsidRPr="00EA4FC0" w:rsidRDefault="00A04068" w:rsidP="001D2129">
      <w:pPr>
        <w:spacing w:after="0"/>
        <w:jc w:val="both"/>
        <w:rPr>
          <w:rFonts w:asciiTheme="minorHAnsi" w:hAnsiTheme="minorHAnsi" w:cstheme="minorHAnsi"/>
          <w:i/>
          <w:iCs/>
          <w:sz w:val="22"/>
          <w:szCs w:val="22"/>
        </w:rPr>
      </w:pPr>
      <w:r w:rsidRPr="00EA4FC0">
        <w:rPr>
          <w:rFonts w:asciiTheme="minorHAnsi" w:hAnsiTheme="minorHAnsi" w:cstheme="minorHAnsi"/>
          <w:i/>
          <w:iCs/>
          <w:sz w:val="22"/>
          <w:szCs w:val="22"/>
        </w:rPr>
        <w:t>[</w:t>
      </w:r>
      <w:r w:rsidR="001D2129" w:rsidRPr="00EA4FC0">
        <w:rPr>
          <w:rFonts w:asciiTheme="minorHAnsi" w:hAnsiTheme="minorHAnsi" w:cstheme="minorHAnsi"/>
          <w:i/>
          <w:iCs/>
          <w:sz w:val="22"/>
          <w:szCs w:val="22"/>
        </w:rPr>
        <w:t>Insert</w:t>
      </w:r>
      <w:r w:rsidRPr="00EA4FC0">
        <w:rPr>
          <w:rFonts w:asciiTheme="minorHAnsi" w:hAnsiTheme="minorHAnsi" w:cstheme="minorHAnsi"/>
          <w:i/>
          <w:iCs/>
          <w:sz w:val="22"/>
          <w:szCs w:val="22"/>
        </w:rPr>
        <w:t xml:space="preserve"> a</w:t>
      </w:r>
      <w:r w:rsidR="00B71EC9" w:rsidRPr="00EA4FC0">
        <w:rPr>
          <w:rFonts w:asciiTheme="minorHAnsi" w:hAnsiTheme="minorHAnsi" w:cstheme="minorHAnsi"/>
          <w:i/>
          <w:iCs/>
          <w:sz w:val="22"/>
          <w:szCs w:val="22"/>
        </w:rPr>
        <w:t xml:space="preserve">dditional summary information </w:t>
      </w:r>
      <w:r w:rsidRPr="00EA4FC0">
        <w:rPr>
          <w:rFonts w:asciiTheme="minorHAnsi" w:hAnsiTheme="minorHAnsi" w:cstheme="minorHAnsi"/>
          <w:i/>
          <w:iCs/>
          <w:sz w:val="22"/>
          <w:szCs w:val="22"/>
        </w:rPr>
        <w:t>describing RBC</w:t>
      </w:r>
      <w:r w:rsidR="001D2129" w:rsidRPr="00EA4FC0">
        <w:rPr>
          <w:rFonts w:asciiTheme="minorHAnsi" w:hAnsiTheme="minorHAnsi" w:cstheme="minorHAnsi"/>
          <w:i/>
          <w:iCs/>
          <w:sz w:val="22"/>
          <w:szCs w:val="22"/>
        </w:rPr>
        <w:t>.</w:t>
      </w:r>
      <w:r w:rsidR="008B26D4" w:rsidRPr="00EA4FC0">
        <w:rPr>
          <w:rFonts w:asciiTheme="minorHAnsi" w:hAnsiTheme="minorHAnsi" w:cstheme="minorHAnsi"/>
          <w:i/>
          <w:iCs/>
          <w:sz w:val="22"/>
          <w:szCs w:val="22"/>
        </w:rPr>
        <w:t xml:space="preserve"> </w:t>
      </w:r>
      <w:r w:rsidR="001D2129" w:rsidRPr="00EA4FC0">
        <w:rPr>
          <w:rFonts w:asciiTheme="minorHAnsi" w:hAnsiTheme="minorHAnsi" w:cstheme="minorHAnsi"/>
          <w:i/>
          <w:iCs/>
          <w:sz w:val="22"/>
          <w:szCs w:val="22"/>
        </w:rPr>
        <w:t>F</w:t>
      </w:r>
      <w:r w:rsidR="008B26D4" w:rsidRPr="00EA4FC0">
        <w:rPr>
          <w:rFonts w:asciiTheme="minorHAnsi" w:hAnsiTheme="minorHAnsi" w:cstheme="minorHAnsi"/>
          <w:i/>
          <w:iCs/>
          <w:sz w:val="22"/>
          <w:szCs w:val="22"/>
        </w:rPr>
        <w:t>or example</w:t>
      </w:r>
      <w:r w:rsidR="001D2129" w:rsidRPr="00EA4FC0">
        <w:rPr>
          <w:rFonts w:asciiTheme="minorHAnsi" w:hAnsiTheme="minorHAnsi" w:cstheme="minorHAnsi"/>
          <w:i/>
          <w:iCs/>
          <w:sz w:val="22"/>
          <w:szCs w:val="22"/>
        </w:rPr>
        <w:t>,</w:t>
      </w:r>
      <w:r w:rsidR="008B26D4" w:rsidRPr="00EA4FC0">
        <w:rPr>
          <w:rFonts w:asciiTheme="minorHAnsi" w:hAnsiTheme="minorHAnsi" w:cstheme="minorHAnsi"/>
          <w:i/>
          <w:iCs/>
          <w:sz w:val="22"/>
          <w:szCs w:val="22"/>
        </w:rPr>
        <w:t xml:space="preserve"> </w:t>
      </w:r>
      <w:r w:rsidRPr="00EA4FC0">
        <w:rPr>
          <w:rFonts w:asciiTheme="minorHAnsi" w:hAnsiTheme="minorHAnsi" w:cstheme="minorHAnsi"/>
          <w:i/>
          <w:iCs/>
          <w:sz w:val="22"/>
          <w:szCs w:val="22"/>
        </w:rPr>
        <w:t>includ</w:t>
      </w:r>
      <w:r w:rsidR="001D2129" w:rsidRPr="00EA4FC0">
        <w:rPr>
          <w:rFonts w:asciiTheme="minorHAnsi" w:hAnsiTheme="minorHAnsi" w:cstheme="minorHAnsi"/>
          <w:i/>
          <w:iCs/>
          <w:sz w:val="22"/>
          <w:szCs w:val="22"/>
        </w:rPr>
        <w:t>e</w:t>
      </w:r>
      <w:r w:rsidRPr="00EA4FC0">
        <w:rPr>
          <w:rFonts w:asciiTheme="minorHAnsi" w:hAnsiTheme="minorHAnsi" w:cstheme="minorHAnsi"/>
          <w:i/>
          <w:iCs/>
          <w:sz w:val="22"/>
          <w:szCs w:val="22"/>
        </w:rPr>
        <w:t xml:space="preserve"> </w:t>
      </w:r>
      <w:r w:rsidR="00B71EC9" w:rsidRPr="00EA4FC0">
        <w:rPr>
          <w:rFonts w:asciiTheme="minorHAnsi" w:hAnsiTheme="minorHAnsi" w:cstheme="minorHAnsi"/>
          <w:i/>
          <w:iCs/>
          <w:sz w:val="22"/>
          <w:szCs w:val="22"/>
        </w:rPr>
        <w:t xml:space="preserve">a description of the </w:t>
      </w:r>
      <w:r w:rsidR="001E3229">
        <w:rPr>
          <w:rFonts w:asciiTheme="minorHAnsi" w:hAnsiTheme="minorHAnsi" w:cstheme="minorHAnsi"/>
          <w:i/>
          <w:iCs/>
          <w:sz w:val="22"/>
          <w:szCs w:val="22"/>
        </w:rPr>
        <w:t xml:space="preserve">applicable </w:t>
      </w:r>
      <w:r w:rsidR="00B71EC9" w:rsidRPr="00EA4FC0">
        <w:rPr>
          <w:rFonts w:asciiTheme="minorHAnsi" w:hAnsiTheme="minorHAnsi" w:cstheme="minorHAnsi"/>
          <w:i/>
          <w:iCs/>
          <w:sz w:val="22"/>
          <w:szCs w:val="22"/>
        </w:rPr>
        <w:t>trend test calculation</w:t>
      </w:r>
      <w:r w:rsidR="00E53F3B">
        <w:rPr>
          <w:rFonts w:asciiTheme="minorHAnsi" w:hAnsiTheme="minorHAnsi" w:cstheme="minorHAnsi"/>
          <w:i/>
          <w:iCs/>
          <w:sz w:val="22"/>
          <w:szCs w:val="22"/>
        </w:rPr>
        <w:t xml:space="preserve"> for life, </w:t>
      </w:r>
      <w:proofErr w:type="gramStart"/>
      <w:r w:rsidR="00E53F3B">
        <w:rPr>
          <w:rFonts w:asciiTheme="minorHAnsi" w:hAnsiTheme="minorHAnsi" w:cstheme="minorHAnsi"/>
          <w:i/>
          <w:iCs/>
          <w:sz w:val="22"/>
          <w:szCs w:val="22"/>
        </w:rPr>
        <w:t>health</w:t>
      </w:r>
      <w:proofErr w:type="gramEnd"/>
      <w:r w:rsidR="00E53F3B">
        <w:rPr>
          <w:rFonts w:asciiTheme="minorHAnsi" w:hAnsiTheme="minorHAnsi" w:cstheme="minorHAnsi"/>
          <w:i/>
          <w:iCs/>
          <w:sz w:val="22"/>
          <w:szCs w:val="22"/>
        </w:rPr>
        <w:t xml:space="preserve"> or P&amp;C</w:t>
      </w:r>
      <w:r w:rsidR="008B26D4" w:rsidRPr="00EA4FC0">
        <w:rPr>
          <w:rFonts w:asciiTheme="minorHAnsi" w:hAnsiTheme="minorHAnsi" w:cstheme="minorHAnsi"/>
          <w:i/>
          <w:iCs/>
          <w:sz w:val="22"/>
          <w:szCs w:val="22"/>
        </w:rPr>
        <w:t>.]</w:t>
      </w:r>
    </w:p>
    <w:p w14:paraId="6758741B" w14:textId="77777777" w:rsidR="00581FB4" w:rsidRPr="00EA4FC0" w:rsidRDefault="00581FB4" w:rsidP="001D2129">
      <w:pPr>
        <w:spacing w:after="0"/>
        <w:jc w:val="both"/>
        <w:rPr>
          <w:rFonts w:asciiTheme="minorHAnsi" w:hAnsiTheme="minorHAnsi" w:cstheme="minorHAnsi"/>
          <w:sz w:val="22"/>
          <w:szCs w:val="22"/>
        </w:rPr>
      </w:pPr>
    </w:p>
    <w:p w14:paraId="54A8D125" w14:textId="7356B51D" w:rsidR="00FE2B55" w:rsidRPr="00EA4FC0" w:rsidRDefault="00011510" w:rsidP="001D2129">
      <w:pPr>
        <w:shd w:val="clear" w:color="auto" w:fill="FFFFFF"/>
        <w:spacing w:after="0"/>
        <w:jc w:val="both"/>
        <w:rPr>
          <w:rFonts w:asciiTheme="minorHAnsi" w:eastAsia="Times New Roman" w:hAnsiTheme="minorHAnsi" w:cstheme="minorHAnsi"/>
          <w:sz w:val="22"/>
          <w:szCs w:val="22"/>
          <w:bdr w:val="none" w:sz="0" w:space="0" w:color="auto" w:frame="1"/>
        </w:rPr>
      </w:pPr>
      <w:r w:rsidRPr="00EA4FC0">
        <w:rPr>
          <w:rFonts w:asciiTheme="minorHAnsi" w:hAnsiTheme="minorHAnsi" w:cstheme="minorHAnsi"/>
          <w:sz w:val="22"/>
          <w:szCs w:val="22"/>
        </w:rPr>
        <w:t xml:space="preserve">In addition to </w:t>
      </w:r>
      <w:r w:rsidR="001E3229">
        <w:rPr>
          <w:rFonts w:asciiTheme="minorHAnsi" w:hAnsiTheme="minorHAnsi" w:cstheme="minorHAnsi"/>
          <w:sz w:val="22"/>
          <w:szCs w:val="22"/>
        </w:rPr>
        <w:t xml:space="preserve">triggers for </w:t>
      </w:r>
      <w:r w:rsidRPr="00EA4FC0">
        <w:rPr>
          <w:rFonts w:asciiTheme="minorHAnsi" w:hAnsiTheme="minorHAnsi" w:cstheme="minorHAnsi"/>
          <w:sz w:val="22"/>
          <w:szCs w:val="22"/>
        </w:rPr>
        <w:t>hazardous conditions and RBC</w:t>
      </w:r>
      <w:r w:rsidR="00F35437" w:rsidRPr="00EA4FC0">
        <w:rPr>
          <w:rFonts w:asciiTheme="minorHAnsi" w:hAnsiTheme="minorHAnsi" w:cstheme="minorHAnsi"/>
          <w:sz w:val="22"/>
          <w:szCs w:val="22"/>
        </w:rPr>
        <w:t xml:space="preserve"> action levels</w:t>
      </w:r>
      <w:r w:rsidRPr="00EA4FC0">
        <w:rPr>
          <w:rFonts w:asciiTheme="minorHAnsi" w:hAnsiTheme="minorHAnsi" w:cstheme="minorHAnsi"/>
          <w:sz w:val="22"/>
          <w:szCs w:val="22"/>
        </w:rPr>
        <w:t>, the receivership statute within</w:t>
      </w:r>
      <w:r w:rsidRPr="00EA4FC0">
        <w:rPr>
          <w:rFonts w:asciiTheme="minorHAnsi" w:hAnsiTheme="minorHAnsi" w:cstheme="minorHAnsi"/>
          <w:i/>
          <w:iCs/>
          <w:sz w:val="22"/>
          <w:szCs w:val="22"/>
        </w:rPr>
        <w:t xml:space="preserve"> [Insurance Code] </w:t>
      </w:r>
      <w:r w:rsidRPr="00EA4FC0">
        <w:rPr>
          <w:rFonts w:asciiTheme="minorHAnsi" w:hAnsiTheme="minorHAnsi" w:cstheme="minorHAnsi"/>
          <w:sz w:val="22"/>
          <w:szCs w:val="22"/>
        </w:rPr>
        <w:t xml:space="preserve">provides that following </w:t>
      </w:r>
      <w:r w:rsidR="004F57EB" w:rsidRPr="00EA4FC0">
        <w:rPr>
          <w:rFonts w:asciiTheme="minorHAnsi" w:hAnsiTheme="minorHAnsi" w:cstheme="minorHAnsi"/>
          <w:sz w:val="22"/>
          <w:szCs w:val="22"/>
        </w:rPr>
        <w:t>grounds for receivership</w:t>
      </w:r>
      <w:r w:rsidRPr="00EA4FC0">
        <w:rPr>
          <w:rFonts w:asciiTheme="minorHAnsi" w:hAnsiTheme="minorHAnsi" w:cstheme="minorHAnsi"/>
          <w:sz w:val="22"/>
          <w:szCs w:val="22"/>
        </w:rPr>
        <w:t xml:space="preserve">. </w:t>
      </w:r>
      <w:r w:rsidRPr="00EA4FC0">
        <w:rPr>
          <w:rFonts w:asciiTheme="minorHAnsi" w:hAnsiTheme="minorHAnsi" w:cstheme="minorHAnsi"/>
          <w:i/>
          <w:iCs/>
          <w:sz w:val="22"/>
          <w:szCs w:val="22"/>
        </w:rPr>
        <w:t>[</w:t>
      </w:r>
      <w:r w:rsidR="00F35437" w:rsidRPr="00EA4FC0">
        <w:rPr>
          <w:rFonts w:asciiTheme="minorHAnsi" w:hAnsiTheme="minorHAnsi" w:cstheme="minorHAnsi"/>
          <w:i/>
          <w:iCs/>
          <w:sz w:val="22"/>
          <w:szCs w:val="22"/>
        </w:rPr>
        <w:t xml:space="preserve">If the state’s receivership law contains additional triggers for receivership, add or combine with the above.] </w:t>
      </w:r>
    </w:p>
    <w:p w14:paraId="4C98243A" w14:textId="77777777" w:rsidR="004C77B7" w:rsidRPr="00EA4FC0" w:rsidRDefault="004C77B7" w:rsidP="001D2129">
      <w:pPr>
        <w:pBdr>
          <w:bottom w:val="single" w:sz="4" w:space="1" w:color="auto"/>
        </w:pBdr>
        <w:spacing w:after="0"/>
        <w:jc w:val="both"/>
        <w:rPr>
          <w:rFonts w:asciiTheme="minorHAnsi" w:hAnsiTheme="minorHAnsi" w:cstheme="minorHAnsi"/>
          <w:b/>
          <w:smallCaps/>
          <w:sz w:val="22"/>
          <w:szCs w:val="22"/>
        </w:rPr>
      </w:pPr>
    </w:p>
    <w:p w14:paraId="79E29BA5" w14:textId="77777777" w:rsidR="004C77B7" w:rsidRPr="00EA4FC0" w:rsidRDefault="004C77B7" w:rsidP="001D2129">
      <w:pPr>
        <w:pBdr>
          <w:bottom w:val="single" w:sz="4" w:space="1" w:color="auto"/>
        </w:pBdr>
        <w:spacing w:after="0"/>
        <w:jc w:val="both"/>
        <w:rPr>
          <w:rFonts w:asciiTheme="minorHAnsi" w:hAnsiTheme="minorHAnsi" w:cstheme="minorHAnsi"/>
          <w:b/>
          <w:smallCaps/>
          <w:sz w:val="22"/>
          <w:szCs w:val="22"/>
        </w:rPr>
      </w:pPr>
    </w:p>
    <w:p w14:paraId="2FF45F90" w14:textId="03B2B551" w:rsidR="00D25824" w:rsidRPr="00EA4FC0" w:rsidRDefault="00D25824" w:rsidP="001D2129">
      <w:pPr>
        <w:pBdr>
          <w:bottom w:val="single" w:sz="4" w:space="1" w:color="auto"/>
        </w:pBdr>
        <w:spacing w:after="0"/>
        <w:jc w:val="both"/>
        <w:rPr>
          <w:rFonts w:asciiTheme="minorHAnsi" w:hAnsiTheme="minorHAnsi" w:cstheme="minorHAnsi"/>
          <w:b/>
          <w:smallCaps/>
          <w:sz w:val="22"/>
          <w:szCs w:val="22"/>
        </w:rPr>
      </w:pPr>
      <w:r w:rsidRPr="00EA4FC0">
        <w:rPr>
          <w:rFonts w:asciiTheme="minorHAnsi" w:hAnsiTheme="minorHAnsi" w:cstheme="minorHAnsi"/>
          <w:b/>
          <w:smallCaps/>
          <w:sz w:val="22"/>
          <w:szCs w:val="22"/>
        </w:rPr>
        <w:t xml:space="preserve">Impact of Failure on Policyholder Protection </w:t>
      </w:r>
    </w:p>
    <w:p w14:paraId="4D02D368" w14:textId="77777777" w:rsidR="00D25824" w:rsidRPr="00EA4FC0" w:rsidRDefault="00D25824" w:rsidP="001D2129">
      <w:pPr>
        <w:spacing w:after="0"/>
        <w:ind w:left="720"/>
        <w:jc w:val="both"/>
        <w:rPr>
          <w:rFonts w:asciiTheme="minorHAnsi" w:hAnsiTheme="minorHAnsi" w:cstheme="minorHAnsi"/>
          <w:sz w:val="22"/>
          <w:szCs w:val="22"/>
        </w:rPr>
      </w:pPr>
    </w:p>
    <w:p w14:paraId="463BF389" w14:textId="7C3F5FB6" w:rsidR="003A3547" w:rsidRPr="00EA4FC0" w:rsidRDefault="00D25824" w:rsidP="001D2129">
      <w:pPr>
        <w:spacing w:after="0"/>
        <w:jc w:val="both"/>
        <w:rPr>
          <w:rFonts w:asciiTheme="minorHAnsi" w:hAnsiTheme="minorHAnsi" w:cstheme="minorHAnsi"/>
          <w:sz w:val="22"/>
          <w:szCs w:val="22"/>
        </w:rPr>
      </w:pPr>
      <w:r w:rsidRPr="00EA4FC0">
        <w:rPr>
          <w:rFonts w:asciiTheme="minorHAnsi" w:hAnsiTheme="minorHAnsi" w:cstheme="minorHAnsi"/>
          <w:sz w:val="22"/>
          <w:szCs w:val="22"/>
        </w:rPr>
        <w:t xml:space="preserve">While the laws governing state insurance guaranty associations vary, most states’ laws are patterned after the </w:t>
      </w:r>
      <w:r w:rsidR="00D21F8E" w:rsidRPr="00EA4FC0">
        <w:rPr>
          <w:rFonts w:asciiTheme="minorHAnsi" w:hAnsiTheme="minorHAnsi" w:cstheme="minorHAnsi"/>
          <w:sz w:val="22"/>
          <w:szCs w:val="22"/>
        </w:rPr>
        <w:t>[</w:t>
      </w:r>
      <w:r w:rsidR="001D2129" w:rsidRPr="00EA4FC0">
        <w:rPr>
          <w:rFonts w:asciiTheme="minorHAnsi" w:hAnsiTheme="minorHAnsi" w:cstheme="minorHAnsi"/>
          <w:i/>
          <w:iCs/>
          <w:sz w:val="22"/>
          <w:szCs w:val="22"/>
        </w:rPr>
        <w:t>Insert appliable Model:</w:t>
      </w:r>
      <w:r w:rsidR="001D2129" w:rsidRPr="00EA4FC0">
        <w:rPr>
          <w:rFonts w:asciiTheme="minorHAnsi" w:hAnsiTheme="minorHAnsi" w:cstheme="minorHAnsi"/>
          <w:sz w:val="22"/>
          <w:szCs w:val="22"/>
        </w:rPr>
        <w:t xml:space="preserve"> </w:t>
      </w:r>
      <w:r w:rsidRPr="00EA4FC0">
        <w:rPr>
          <w:rFonts w:asciiTheme="minorHAnsi" w:hAnsiTheme="minorHAnsi" w:cstheme="minorHAnsi"/>
          <w:i/>
          <w:iCs/>
          <w:sz w:val="22"/>
          <w:szCs w:val="22"/>
        </w:rPr>
        <w:t>Life and Health Insurance Guaranty Association Model Act</w:t>
      </w:r>
      <w:r w:rsidR="00F2081E" w:rsidRPr="00EA4FC0">
        <w:rPr>
          <w:rFonts w:asciiTheme="minorHAnsi" w:hAnsiTheme="minorHAnsi" w:cstheme="minorHAnsi"/>
          <w:i/>
          <w:iCs/>
          <w:sz w:val="22"/>
          <w:szCs w:val="22"/>
        </w:rPr>
        <w:t xml:space="preserve"> (#520)</w:t>
      </w:r>
      <w:r w:rsidR="00CA1CF0" w:rsidRPr="00EA4FC0">
        <w:rPr>
          <w:rFonts w:asciiTheme="minorHAnsi" w:hAnsiTheme="minorHAnsi" w:cstheme="minorHAnsi"/>
          <w:i/>
          <w:iCs/>
          <w:sz w:val="22"/>
          <w:szCs w:val="22"/>
        </w:rPr>
        <w:t>,</w:t>
      </w:r>
      <w:r w:rsidR="00D21F8E" w:rsidRPr="00EA4FC0">
        <w:rPr>
          <w:rFonts w:asciiTheme="minorHAnsi" w:hAnsiTheme="minorHAnsi" w:cstheme="minorHAnsi"/>
          <w:i/>
          <w:iCs/>
          <w:sz w:val="22"/>
          <w:szCs w:val="22"/>
        </w:rPr>
        <w:t xml:space="preserve"> or the </w:t>
      </w:r>
      <w:r w:rsidR="00D21F8E" w:rsidRPr="00EA4FC0">
        <w:rPr>
          <w:rFonts w:asciiTheme="minorHAnsi" w:hAnsiTheme="minorHAnsi" w:cstheme="minorHAnsi"/>
          <w:i/>
          <w:iCs/>
          <w:sz w:val="22"/>
          <w:szCs w:val="22"/>
        </w:rPr>
        <w:lastRenderedPageBreak/>
        <w:t>Property and Casualty Insurance Guaranty Association Model Act</w:t>
      </w:r>
      <w:r w:rsidR="00F2081E" w:rsidRPr="00EA4FC0">
        <w:rPr>
          <w:rFonts w:asciiTheme="minorHAnsi" w:hAnsiTheme="minorHAnsi" w:cstheme="minorHAnsi"/>
          <w:i/>
          <w:iCs/>
          <w:sz w:val="22"/>
          <w:szCs w:val="22"/>
        </w:rPr>
        <w:t xml:space="preserve"> (#540)</w:t>
      </w:r>
      <w:r w:rsidR="00D21F8E" w:rsidRPr="00EA4FC0">
        <w:rPr>
          <w:rFonts w:asciiTheme="minorHAnsi" w:hAnsiTheme="minorHAnsi" w:cstheme="minorHAnsi"/>
          <w:sz w:val="22"/>
          <w:szCs w:val="22"/>
        </w:rPr>
        <w:t xml:space="preserve">] </w:t>
      </w:r>
      <w:r w:rsidRPr="00EA4FC0">
        <w:rPr>
          <w:rFonts w:asciiTheme="minorHAnsi" w:hAnsiTheme="minorHAnsi" w:cstheme="minorHAnsi"/>
          <w:sz w:val="22"/>
          <w:szCs w:val="22"/>
        </w:rPr>
        <w:t>adopted by the National Association of Insurance Commissioners</w:t>
      </w:r>
      <w:r w:rsidR="001D2129" w:rsidRPr="00EA4FC0">
        <w:rPr>
          <w:rFonts w:asciiTheme="minorHAnsi" w:hAnsiTheme="minorHAnsi" w:cstheme="minorHAnsi"/>
          <w:sz w:val="22"/>
          <w:szCs w:val="22"/>
        </w:rPr>
        <w:t xml:space="preserve"> (NAIC)</w:t>
      </w:r>
      <w:r w:rsidRPr="00EA4FC0">
        <w:rPr>
          <w:rFonts w:asciiTheme="minorHAnsi" w:hAnsiTheme="minorHAnsi" w:cstheme="minorHAnsi"/>
          <w:sz w:val="22"/>
          <w:szCs w:val="22"/>
        </w:rPr>
        <w:t xml:space="preserve">.  Under the Model Act, a state’s </w:t>
      </w:r>
      <w:r w:rsidR="00616E5E" w:rsidRPr="00EA4FC0">
        <w:rPr>
          <w:rFonts w:asciiTheme="minorHAnsi" w:hAnsiTheme="minorHAnsi" w:cstheme="minorHAnsi"/>
          <w:sz w:val="22"/>
          <w:szCs w:val="22"/>
        </w:rPr>
        <w:t xml:space="preserve">guaranty </w:t>
      </w:r>
      <w:r w:rsidRPr="00EA4FC0">
        <w:rPr>
          <w:rFonts w:asciiTheme="minorHAnsi" w:hAnsiTheme="minorHAnsi" w:cstheme="minorHAnsi"/>
          <w:sz w:val="22"/>
          <w:szCs w:val="22"/>
        </w:rPr>
        <w:t>association generally must cover resident claims of an insolvent insurer (placed in</w:t>
      </w:r>
      <w:r w:rsidR="00616E5E" w:rsidRPr="00EA4FC0">
        <w:rPr>
          <w:rFonts w:asciiTheme="minorHAnsi" w:hAnsiTheme="minorHAnsi" w:cstheme="minorHAnsi"/>
          <w:sz w:val="22"/>
          <w:szCs w:val="22"/>
        </w:rPr>
        <w:t>to liquidation</w:t>
      </w:r>
      <w:r w:rsidRPr="00EA4FC0">
        <w:rPr>
          <w:rFonts w:asciiTheme="minorHAnsi" w:hAnsiTheme="minorHAnsi" w:cstheme="minorHAnsi"/>
          <w:sz w:val="22"/>
          <w:szCs w:val="22"/>
        </w:rPr>
        <w:t>)</w:t>
      </w:r>
      <w:r w:rsidR="00C7068B" w:rsidRPr="00EA4FC0">
        <w:rPr>
          <w:rFonts w:asciiTheme="minorHAnsi" w:hAnsiTheme="minorHAnsi" w:cstheme="minorHAnsi"/>
          <w:sz w:val="22"/>
          <w:szCs w:val="22"/>
        </w:rPr>
        <w:t>.</w:t>
      </w:r>
      <w:r w:rsidRPr="00EA4FC0">
        <w:rPr>
          <w:rFonts w:asciiTheme="minorHAnsi" w:hAnsiTheme="minorHAnsi" w:cstheme="minorHAnsi"/>
          <w:sz w:val="22"/>
          <w:szCs w:val="22"/>
        </w:rPr>
        <w:t xml:space="preserve"> </w:t>
      </w:r>
      <w:r w:rsidR="00CA1CF0" w:rsidRPr="00EA4FC0">
        <w:rPr>
          <w:rFonts w:asciiTheme="minorHAnsi" w:hAnsiTheme="minorHAnsi" w:cstheme="minorHAnsi"/>
          <w:i/>
          <w:iCs/>
          <w:sz w:val="22"/>
          <w:szCs w:val="22"/>
        </w:rPr>
        <w:t xml:space="preserve">For </w:t>
      </w:r>
      <w:r w:rsidR="001D2129" w:rsidRPr="00EA4FC0">
        <w:rPr>
          <w:rFonts w:asciiTheme="minorHAnsi" w:hAnsiTheme="minorHAnsi" w:cstheme="minorHAnsi"/>
          <w:i/>
          <w:iCs/>
          <w:sz w:val="22"/>
          <w:szCs w:val="22"/>
        </w:rPr>
        <w:t>l</w:t>
      </w:r>
      <w:r w:rsidR="00CA1CF0" w:rsidRPr="00EA4FC0">
        <w:rPr>
          <w:rFonts w:asciiTheme="minorHAnsi" w:hAnsiTheme="minorHAnsi" w:cstheme="minorHAnsi"/>
          <w:i/>
          <w:iCs/>
          <w:sz w:val="22"/>
          <w:szCs w:val="22"/>
        </w:rPr>
        <w:t xml:space="preserve">ife </w:t>
      </w:r>
      <w:r w:rsidR="001D2129" w:rsidRPr="00EA4FC0">
        <w:rPr>
          <w:rFonts w:asciiTheme="minorHAnsi" w:hAnsiTheme="minorHAnsi" w:cstheme="minorHAnsi"/>
          <w:i/>
          <w:iCs/>
          <w:sz w:val="22"/>
          <w:szCs w:val="22"/>
        </w:rPr>
        <w:t>and</w:t>
      </w:r>
      <w:r w:rsidR="00CA1CF0" w:rsidRPr="00EA4FC0">
        <w:rPr>
          <w:rFonts w:asciiTheme="minorHAnsi" w:hAnsiTheme="minorHAnsi" w:cstheme="minorHAnsi"/>
          <w:i/>
          <w:iCs/>
          <w:sz w:val="22"/>
          <w:szCs w:val="22"/>
        </w:rPr>
        <w:t xml:space="preserve"> health </w:t>
      </w:r>
      <w:r w:rsidR="001D2129" w:rsidRPr="00EA4FC0">
        <w:rPr>
          <w:rFonts w:asciiTheme="minorHAnsi" w:hAnsiTheme="minorHAnsi" w:cstheme="minorHAnsi"/>
          <w:i/>
          <w:iCs/>
          <w:sz w:val="22"/>
          <w:szCs w:val="22"/>
        </w:rPr>
        <w:t xml:space="preserve">insurers, the guaranty association </w:t>
      </w:r>
      <w:r w:rsidRPr="00EA4FC0">
        <w:rPr>
          <w:rFonts w:asciiTheme="minorHAnsi" w:hAnsiTheme="minorHAnsi" w:cstheme="minorHAnsi"/>
          <w:i/>
          <w:iCs/>
          <w:sz w:val="22"/>
          <w:szCs w:val="22"/>
        </w:rPr>
        <w:t>may cover resident claims of an impaired insurer (placed in</w:t>
      </w:r>
      <w:r w:rsidR="00CA1CF0" w:rsidRPr="00EA4FC0">
        <w:rPr>
          <w:rFonts w:asciiTheme="minorHAnsi" w:hAnsiTheme="minorHAnsi" w:cstheme="minorHAnsi"/>
          <w:i/>
          <w:iCs/>
          <w:sz w:val="22"/>
          <w:szCs w:val="22"/>
        </w:rPr>
        <w:t>to</w:t>
      </w:r>
      <w:r w:rsidRPr="00EA4FC0">
        <w:rPr>
          <w:rFonts w:asciiTheme="minorHAnsi" w:hAnsiTheme="minorHAnsi" w:cstheme="minorHAnsi"/>
          <w:i/>
          <w:iCs/>
          <w:sz w:val="22"/>
          <w:szCs w:val="22"/>
        </w:rPr>
        <w:t xml:space="preserve"> rehabilitation and not an insolvent insurer)</w:t>
      </w:r>
      <w:r w:rsidR="00AD4BB7" w:rsidRPr="00EA4FC0">
        <w:rPr>
          <w:rFonts w:asciiTheme="minorHAnsi" w:hAnsiTheme="minorHAnsi" w:cstheme="minorHAnsi"/>
          <w:i/>
          <w:iCs/>
          <w:sz w:val="22"/>
          <w:szCs w:val="22"/>
        </w:rPr>
        <w:t>.</w:t>
      </w:r>
      <w:r w:rsidRPr="00EA4FC0">
        <w:rPr>
          <w:rFonts w:asciiTheme="minorHAnsi" w:hAnsiTheme="minorHAnsi" w:cstheme="minorHAnsi"/>
          <w:sz w:val="22"/>
          <w:szCs w:val="22"/>
        </w:rPr>
        <w:t xml:space="preserve">  Benefit limits vary by state.  </w:t>
      </w:r>
    </w:p>
    <w:p w14:paraId="729DA8FD" w14:textId="77777777" w:rsidR="001D2129" w:rsidRPr="00EA4FC0" w:rsidRDefault="001D2129" w:rsidP="001D2129">
      <w:pPr>
        <w:spacing w:after="0"/>
        <w:jc w:val="both"/>
        <w:rPr>
          <w:rFonts w:asciiTheme="minorHAnsi" w:hAnsiTheme="minorHAnsi" w:cstheme="minorHAnsi"/>
          <w:sz w:val="22"/>
          <w:szCs w:val="22"/>
        </w:rPr>
      </w:pPr>
    </w:p>
    <w:p w14:paraId="44CAB6F9" w14:textId="2C2AA3B7" w:rsidR="00FF390F" w:rsidRPr="00EA4FC0" w:rsidRDefault="00D25824" w:rsidP="001D2129">
      <w:pPr>
        <w:spacing w:after="0"/>
        <w:jc w:val="both"/>
        <w:rPr>
          <w:rFonts w:asciiTheme="minorHAnsi" w:hAnsiTheme="minorHAnsi" w:cstheme="minorHAnsi"/>
          <w:sz w:val="22"/>
          <w:szCs w:val="22"/>
        </w:rPr>
      </w:pPr>
      <w:r w:rsidRPr="00EA4FC0">
        <w:rPr>
          <w:rFonts w:asciiTheme="minorHAnsi" w:hAnsiTheme="minorHAnsi" w:cstheme="minorHAnsi"/>
          <w:sz w:val="22"/>
          <w:szCs w:val="22"/>
        </w:rPr>
        <w:t xml:space="preserve">The </w:t>
      </w:r>
      <w:r w:rsidR="00FF390F" w:rsidRPr="00EA4FC0">
        <w:rPr>
          <w:rFonts w:asciiTheme="minorHAnsi" w:hAnsiTheme="minorHAnsi" w:cstheme="minorHAnsi"/>
          <w:i/>
          <w:iCs/>
          <w:sz w:val="22"/>
          <w:szCs w:val="22"/>
        </w:rPr>
        <w:t>Life and Health Insurance Guaranty Association Model Act</w:t>
      </w:r>
      <w:r w:rsidR="00FF390F" w:rsidRPr="00EA4FC0">
        <w:rPr>
          <w:rFonts w:asciiTheme="minorHAnsi" w:hAnsiTheme="minorHAnsi" w:cstheme="minorHAnsi"/>
          <w:sz w:val="22"/>
          <w:szCs w:val="22"/>
        </w:rPr>
        <w:t xml:space="preserve"> </w:t>
      </w:r>
      <w:r w:rsidRPr="00EA4FC0">
        <w:rPr>
          <w:rFonts w:asciiTheme="minorHAnsi" w:hAnsiTheme="minorHAnsi" w:cstheme="minorHAnsi"/>
          <w:sz w:val="22"/>
          <w:szCs w:val="22"/>
        </w:rPr>
        <w:t>proposes the following benefit limits, with respect to one life, regardless of the number of policies or contracts</w:t>
      </w:r>
      <w:r w:rsidR="00996406" w:rsidRPr="00EA4FC0">
        <w:rPr>
          <w:rFonts w:asciiTheme="minorHAnsi" w:hAnsiTheme="minorHAnsi" w:cstheme="minorHAnsi"/>
          <w:sz w:val="22"/>
          <w:szCs w:val="22"/>
        </w:rPr>
        <w:t>:</w:t>
      </w:r>
      <w:r w:rsidRPr="00EA4FC0">
        <w:rPr>
          <w:rFonts w:asciiTheme="minorHAnsi" w:hAnsiTheme="minorHAnsi" w:cstheme="minorHAnsi"/>
          <w:sz w:val="22"/>
          <w:szCs w:val="22"/>
        </w:rPr>
        <w:t xml:space="preserve"> </w:t>
      </w:r>
    </w:p>
    <w:p w14:paraId="647BD8A0" w14:textId="7D8381BC" w:rsidR="00FF390F" w:rsidRPr="00EA4FC0" w:rsidRDefault="00D25824" w:rsidP="001D2129">
      <w:pPr>
        <w:pStyle w:val="ListParagraph"/>
        <w:numPr>
          <w:ilvl w:val="0"/>
          <w:numId w:val="61"/>
        </w:numPr>
        <w:spacing w:after="0"/>
        <w:jc w:val="both"/>
        <w:rPr>
          <w:rFonts w:asciiTheme="minorHAnsi" w:hAnsiTheme="minorHAnsi" w:cstheme="minorHAnsi"/>
          <w:sz w:val="22"/>
          <w:szCs w:val="22"/>
        </w:rPr>
      </w:pPr>
      <w:r w:rsidRPr="00EA4FC0">
        <w:rPr>
          <w:rFonts w:asciiTheme="minorHAnsi" w:hAnsiTheme="minorHAnsi" w:cstheme="minorHAnsi"/>
          <w:sz w:val="22"/>
          <w:szCs w:val="22"/>
        </w:rPr>
        <w:t xml:space="preserve">$300,000 in life insurance death benefits, but not more than $100,000 in net cash surrender and net cash withdrawal values for life insurance, </w:t>
      </w:r>
    </w:p>
    <w:p w14:paraId="0967C65B" w14:textId="514C11A3" w:rsidR="001D2129" w:rsidRPr="00EA4FC0" w:rsidRDefault="00D25824" w:rsidP="001D2129">
      <w:pPr>
        <w:pStyle w:val="ListParagraph"/>
        <w:numPr>
          <w:ilvl w:val="0"/>
          <w:numId w:val="61"/>
        </w:numPr>
        <w:spacing w:after="0"/>
        <w:jc w:val="both"/>
        <w:rPr>
          <w:rFonts w:asciiTheme="minorHAnsi" w:hAnsiTheme="minorHAnsi" w:cstheme="minorHAnsi"/>
          <w:sz w:val="22"/>
          <w:szCs w:val="22"/>
        </w:rPr>
      </w:pPr>
      <w:r w:rsidRPr="00EA4FC0">
        <w:rPr>
          <w:rFonts w:asciiTheme="minorHAnsi" w:hAnsiTheme="minorHAnsi" w:cstheme="minorHAnsi"/>
          <w:sz w:val="22"/>
          <w:szCs w:val="22"/>
        </w:rPr>
        <w:t>in health insurance benefits</w:t>
      </w:r>
      <w:r w:rsidR="001D2129" w:rsidRPr="00EA4FC0">
        <w:rPr>
          <w:rFonts w:asciiTheme="minorHAnsi" w:hAnsiTheme="minorHAnsi" w:cstheme="minorHAnsi"/>
          <w:sz w:val="22"/>
          <w:szCs w:val="22"/>
        </w:rPr>
        <w:t>:</w:t>
      </w:r>
      <w:r w:rsidRPr="00EA4FC0">
        <w:rPr>
          <w:rFonts w:asciiTheme="minorHAnsi" w:hAnsiTheme="minorHAnsi" w:cstheme="minorHAnsi"/>
          <w:sz w:val="22"/>
          <w:szCs w:val="22"/>
        </w:rPr>
        <w:t xml:space="preserve"> </w:t>
      </w:r>
    </w:p>
    <w:p w14:paraId="7486F143" w14:textId="434257C3" w:rsidR="001D2129" w:rsidRPr="00EA4FC0" w:rsidRDefault="00D25824" w:rsidP="001D2129">
      <w:pPr>
        <w:pStyle w:val="ListParagraph"/>
        <w:numPr>
          <w:ilvl w:val="1"/>
          <w:numId w:val="62"/>
        </w:numPr>
        <w:spacing w:after="0"/>
        <w:jc w:val="both"/>
        <w:rPr>
          <w:rFonts w:asciiTheme="minorHAnsi" w:hAnsiTheme="minorHAnsi" w:cstheme="minorHAnsi"/>
          <w:sz w:val="22"/>
          <w:szCs w:val="22"/>
        </w:rPr>
      </w:pPr>
      <w:r w:rsidRPr="00EA4FC0">
        <w:rPr>
          <w:rFonts w:asciiTheme="minorHAnsi" w:hAnsiTheme="minorHAnsi" w:cstheme="minorHAnsi"/>
          <w:sz w:val="22"/>
          <w:szCs w:val="22"/>
        </w:rPr>
        <w:t xml:space="preserve">$100,000 for coverages not defined as disability insurance or </w:t>
      </w:r>
      <w:r w:rsidR="001D2129" w:rsidRPr="00EA4FC0">
        <w:rPr>
          <w:rFonts w:asciiTheme="minorHAnsi" w:hAnsiTheme="minorHAnsi" w:cstheme="minorHAnsi"/>
          <w:sz w:val="22"/>
          <w:szCs w:val="22"/>
        </w:rPr>
        <w:t>health benefit plans or long-term care insurance</w:t>
      </w:r>
      <w:r w:rsidRPr="00EA4FC0">
        <w:rPr>
          <w:rFonts w:asciiTheme="minorHAnsi" w:hAnsiTheme="minorHAnsi" w:cstheme="minorHAnsi"/>
          <w:sz w:val="22"/>
          <w:szCs w:val="22"/>
        </w:rPr>
        <w:t xml:space="preserve"> including any net cash surrender and net cash withdrawal values, </w:t>
      </w:r>
    </w:p>
    <w:p w14:paraId="38489130" w14:textId="77777777" w:rsidR="001D2129" w:rsidRPr="00EA4FC0" w:rsidRDefault="00D25824" w:rsidP="001D2129">
      <w:pPr>
        <w:pStyle w:val="ListParagraph"/>
        <w:numPr>
          <w:ilvl w:val="1"/>
          <w:numId w:val="62"/>
        </w:numPr>
        <w:spacing w:after="0"/>
        <w:jc w:val="both"/>
        <w:rPr>
          <w:rFonts w:asciiTheme="minorHAnsi" w:hAnsiTheme="minorHAnsi" w:cstheme="minorHAnsi"/>
          <w:sz w:val="22"/>
          <w:szCs w:val="22"/>
        </w:rPr>
      </w:pPr>
      <w:r w:rsidRPr="00EA4FC0">
        <w:rPr>
          <w:rFonts w:asciiTheme="minorHAnsi" w:hAnsiTheme="minorHAnsi" w:cstheme="minorHAnsi"/>
          <w:sz w:val="22"/>
          <w:szCs w:val="22"/>
        </w:rPr>
        <w:t>$300,000 for disability insurance,</w:t>
      </w:r>
    </w:p>
    <w:p w14:paraId="4952B309" w14:textId="6B12678F" w:rsidR="001D2129" w:rsidRPr="00EA4FC0" w:rsidRDefault="001D2129" w:rsidP="001D2129">
      <w:pPr>
        <w:pStyle w:val="ListParagraph"/>
        <w:numPr>
          <w:ilvl w:val="1"/>
          <w:numId w:val="62"/>
        </w:numPr>
        <w:spacing w:after="0"/>
        <w:jc w:val="both"/>
        <w:rPr>
          <w:rFonts w:asciiTheme="minorHAnsi" w:hAnsiTheme="minorHAnsi" w:cstheme="minorHAnsi"/>
          <w:sz w:val="22"/>
          <w:szCs w:val="22"/>
        </w:rPr>
      </w:pPr>
      <w:r w:rsidRPr="00EA4FC0">
        <w:rPr>
          <w:rFonts w:asciiTheme="minorHAnsi" w:hAnsiTheme="minorHAnsi" w:cstheme="minorHAnsi"/>
          <w:sz w:val="22"/>
          <w:szCs w:val="22"/>
        </w:rPr>
        <w:t>$300,000 for long-term care insurance,</w:t>
      </w:r>
      <w:r w:rsidR="00D25824" w:rsidRPr="00EA4FC0">
        <w:rPr>
          <w:rFonts w:asciiTheme="minorHAnsi" w:hAnsiTheme="minorHAnsi" w:cstheme="minorHAnsi"/>
          <w:sz w:val="22"/>
          <w:szCs w:val="22"/>
        </w:rPr>
        <w:t xml:space="preserve"> </w:t>
      </w:r>
    </w:p>
    <w:p w14:paraId="6B4B4C62" w14:textId="06FD503A" w:rsidR="00FF390F" w:rsidRPr="00EA4FC0" w:rsidRDefault="00D25824" w:rsidP="001D2129">
      <w:pPr>
        <w:pStyle w:val="ListParagraph"/>
        <w:numPr>
          <w:ilvl w:val="1"/>
          <w:numId w:val="62"/>
        </w:numPr>
        <w:spacing w:after="0"/>
        <w:jc w:val="both"/>
        <w:rPr>
          <w:rFonts w:asciiTheme="minorHAnsi" w:hAnsiTheme="minorHAnsi" w:cstheme="minorHAnsi"/>
          <w:sz w:val="22"/>
          <w:szCs w:val="22"/>
        </w:rPr>
      </w:pPr>
      <w:r w:rsidRPr="00EA4FC0">
        <w:rPr>
          <w:rFonts w:asciiTheme="minorHAnsi" w:hAnsiTheme="minorHAnsi" w:cstheme="minorHAnsi"/>
          <w:sz w:val="22"/>
          <w:szCs w:val="22"/>
        </w:rPr>
        <w:t xml:space="preserve">$500,000 for </w:t>
      </w:r>
      <w:r w:rsidR="001D2129" w:rsidRPr="00EA4FC0">
        <w:rPr>
          <w:rFonts w:asciiTheme="minorHAnsi" w:hAnsiTheme="minorHAnsi" w:cstheme="minorHAnsi"/>
          <w:sz w:val="22"/>
          <w:szCs w:val="22"/>
        </w:rPr>
        <w:t>health benefit plans,</w:t>
      </w:r>
      <w:r w:rsidRPr="00EA4FC0">
        <w:rPr>
          <w:rFonts w:asciiTheme="minorHAnsi" w:hAnsiTheme="minorHAnsi" w:cstheme="minorHAnsi"/>
          <w:sz w:val="22"/>
          <w:szCs w:val="22"/>
        </w:rPr>
        <w:t xml:space="preserve"> </w:t>
      </w:r>
      <w:r w:rsidR="001D2129" w:rsidRPr="00EA4FC0">
        <w:rPr>
          <w:rFonts w:asciiTheme="minorHAnsi" w:hAnsiTheme="minorHAnsi" w:cstheme="minorHAnsi"/>
          <w:sz w:val="22"/>
          <w:szCs w:val="22"/>
        </w:rPr>
        <w:t>and,</w:t>
      </w:r>
    </w:p>
    <w:p w14:paraId="2C852C60" w14:textId="77777777" w:rsidR="001D2129" w:rsidRPr="00EA4FC0" w:rsidRDefault="00D25824" w:rsidP="009C0E0F">
      <w:pPr>
        <w:pStyle w:val="ListParagraph"/>
        <w:numPr>
          <w:ilvl w:val="0"/>
          <w:numId w:val="61"/>
        </w:numPr>
        <w:spacing w:after="0"/>
        <w:jc w:val="both"/>
        <w:rPr>
          <w:rFonts w:asciiTheme="minorHAnsi" w:hAnsiTheme="minorHAnsi" w:cstheme="minorHAnsi"/>
          <w:sz w:val="22"/>
          <w:szCs w:val="22"/>
        </w:rPr>
      </w:pPr>
      <w:r w:rsidRPr="00EA4FC0">
        <w:rPr>
          <w:rFonts w:asciiTheme="minorHAnsi" w:hAnsiTheme="minorHAnsi" w:cstheme="minorHAnsi"/>
          <w:sz w:val="22"/>
          <w:szCs w:val="22"/>
        </w:rPr>
        <w:t xml:space="preserve">$250,000 in the present value of annuity benefits, including any net cash surrender and net cash withdrawal values.  </w:t>
      </w:r>
    </w:p>
    <w:p w14:paraId="00750A30" w14:textId="2F404567" w:rsidR="00D25824" w:rsidRPr="00EA4FC0" w:rsidRDefault="001D2129" w:rsidP="001D2129">
      <w:pPr>
        <w:spacing w:after="0"/>
        <w:jc w:val="both"/>
        <w:rPr>
          <w:rFonts w:asciiTheme="minorHAnsi" w:hAnsiTheme="minorHAnsi" w:cstheme="minorHAnsi"/>
          <w:sz w:val="22"/>
          <w:szCs w:val="22"/>
        </w:rPr>
      </w:pPr>
      <w:r w:rsidRPr="00EA4FC0">
        <w:rPr>
          <w:rFonts w:asciiTheme="minorHAnsi" w:hAnsiTheme="minorHAnsi" w:cstheme="minorHAnsi"/>
          <w:sz w:val="22"/>
          <w:szCs w:val="22"/>
        </w:rPr>
        <w:t>Aggregate limits and o</w:t>
      </w:r>
      <w:r w:rsidR="00D25824" w:rsidRPr="00EA4FC0">
        <w:rPr>
          <w:rFonts w:asciiTheme="minorHAnsi" w:hAnsiTheme="minorHAnsi" w:cstheme="minorHAnsi"/>
          <w:sz w:val="22"/>
          <w:szCs w:val="22"/>
        </w:rPr>
        <w:t>ther rules may apply.</w:t>
      </w:r>
    </w:p>
    <w:p w14:paraId="5D2F9512" w14:textId="77777777" w:rsidR="001D2129" w:rsidRPr="00EA4FC0" w:rsidRDefault="001D2129" w:rsidP="001D2129">
      <w:pPr>
        <w:spacing w:after="0"/>
        <w:jc w:val="both"/>
        <w:rPr>
          <w:rFonts w:asciiTheme="minorHAnsi" w:hAnsiTheme="minorHAnsi" w:cstheme="minorHAnsi"/>
          <w:sz w:val="22"/>
          <w:szCs w:val="22"/>
          <w:highlight w:val="yellow"/>
        </w:rPr>
      </w:pPr>
    </w:p>
    <w:p w14:paraId="6D338AAD" w14:textId="3759027E" w:rsidR="001D2129" w:rsidRPr="00EA4FC0" w:rsidRDefault="001D2129" w:rsidP="001D2129">
      <w:pPr>
        <w:spacing w:after="0"/>
        <w:jc w:val="both"/>
        <w:rPr>
          <w:rFonts w:asciiTheme="minorHAnsi" w:hAnsiTheme="minorHAnsi" w:cstheme="minorHAnsi"/>
          <w:sz w:val="22"/>
          <w:szCs w:val="22"/>
        </w:rPr>
      </w:pPr>
      <w:r w:rsidRPr="00EA4FC0">
        <w:rPr>
          <w:rFonts w:asciiTheme="minorHAnsi" w:hAnsiTheme="minorHAnsi" w:cstheme="minorHAnsi"/>
          <w:sz w:val="22"/>
          <w:szCs w:val="22"/>
        </w:rPr>
        <w:t xml:space="preserve">The </w:t>
      </w:r>
      <w:r w:rsidRPr="00EA4FC0">
        <w:rPr>
          <w:rFonts w:asciiTheme="minorHAnsi" w:hAnsiTheme="minorHAnsi" w:cstheme="minorHAnsi"/>
          <w:i/>
          <w:iCs/>
          <w:sz w:val="22"/>
          <w:szCs w:val="22"/>
        </w:rPr>
        <w:t>Property and Casualty Insurance Guaranty Association Model Act</w:t>
      </w:r>
      <w:r w:rsidRPr="00EA4FC0">
        <w:rPr>
          <w:rFonts w:asciiTheme="minorHAnsi" w:hAnsiTheme="minorHAnsi" w:cstheme="minorHAnsi"/>
          <w:sz w:val="22"/>
          <w:szCs w:val="22"/>
        </w:rPr>
        <w:t xml:space="preserve"> proposes the following benefit limits, </w:t>
      </w:r>
    </w:p>
    <w:p w14:paraId="316B6D6F" w14:textId="05A4FA9A" w:rsidR="000279D1" w:rsidRPr="00EA4FC0" w:rsidRDefault="001D2129" w:rsidP="001D2129">
      <w:pPr>
        <w:pStyle w:val="ListParagraph"/>
        <w:numPr>
          <w:ilvl w:val="0"/>
          <w:numId w:val="63"/>
        </w:numPr>
        <w:spacing w:after="0"/>
        <w:jc w:val="both"/>
        <w:rPr>
          <w:rFonts w:asciiTheme="minorHAnsi" w:hAnsiTheme="minorHAnsi" w:cstheme="minorHAnsi"/>
          <w:sz w:val="22"/>
          <w:szCs w:val="22"/>
        </w:rPr>
      </w:pPr>
      <w:r w:rsidRPr="00EA4FC0">
        <w:rPr>
          <w:rFonts w:asciiTheme="minorHAnsi" w:hAnsiTheme="minorHAnsi" w:cstheme="minorHAnsi"/>
          <w:sz w:val="22"/>
          <w:szCs w:val="22"/>
        </w:rPr>
        <w:t>Full amount of workers’ compensation insurance coverage,</w:t>
      </w:r>
    </w:p>
    <w:p w14:paraId="4E57202E" w14:textId="2B6FB084" w:rsidR="001D2129" w:rsidRPr="00EA4FC0" w:rsidRDefault="001D2129" w:rsidP="001D2129">
      <w:pPr>
        <w:pStyle w:val="ListParagraph"/>
        <w:numPr>
          <w:ilvl w:val="0"/>
          <w:numId w:val="63"/>
        </w:numPr>
        <w:spacing w:after="0"/>
        <w:jc w:val="both"/>
        <w:rPr>
          <w:rFonts w:asciiTheme="minorHAnsi" w:hAnsiTheme="minorHAnsi" w:cstheme="minorHAnsi"/>
          <w:sz w:val="22"/>
          <w:szCs w:val="22"/>
        </w:rPr>
      </w:pPr>
      <w:r w:rsidRPr="00EA4FC0">
        <w:rPr>
          <w:rFonts w:asciiTheme="minorHAnsi" w:hAnsiTheme="minorHAnsi" w:cstheme="minorHAnsi"/>
          <w:sz w:val="22"/>
          <w:szCs w:val="22"/>
        </w:rPr>
        <w:t>$10,000 per policy, for return of unearned premium for a covered claim, and,</w:t>
      </w:r>
    </w:p>
    <w:p w14:paraId="07F73374" w14:textId="76D386B3" w:rsidR="001D2129" w:rsidRPr="00EA4FC0" w:rsidRDefault="001D2129" w:rsidP="001D2129">
      <w:pPr>
        <w:pStyle w:val="ListParagraph"/>
        <w:numPr>
          <w:ilvl w:val="0"/>
          <w:numId w:val="63"/>
        </w:numPr>
        <w:spacing w:after="0"/>
        <w:jc w:val="both"/>
        <w:rPr>
          <w:rFonts w:asciiTheme="minorHAnsi" w:hAnsiTheme="minorHAnsi" w:cstheme="minorHAnsi"/>
          <w:sz w:val="22"/>
          <w:szCs w:val="22"/>
        </w:rPr>
      </w:pPr>
      <w:r w:rsidRPr="00EA4FC0">
        <w:rPr>
          <w:rFonts w:asciiTheme="minorHAnsi" w:hAnsiTheme="minorHAnsi" w:cstheme="minorHAnsi"/>
          <w:sz w:val="22"/>
          <w:szCs w:val="22"/>
        </w:rPr>
        <w:t>$500,000 per claimant for all other covered claims.</w:t>
      </w:r>
    </w:p>
    <w:p w14:paraId="4114B8B5" w14:textId="1E798168" w:rsidR="001D2129" w:rsidRPr="00EA4FC0" w:rsidRDefault="001D2129" w:rsidP="001D2129">
      <w:pPr>
        <w:spacing w:after="0"/>
        <w:jc w:val="both"/>
        <w:rPr>
          <w:rFonts w:asciiTheme="minorHAnsi" w:hAnsiTheme="minorHAnsi" w:cstheme="minorHAnsi"/>
          <w:sz w:val="22"/>
          <w:szCs w:val="22"/>
        </w:rPr>
      </w:pPr>
      <w:r w:rsidRPr="00EA4FC0">
        <w:rPr>
          <w:rFonts w:asciiTheme="minorHAnsi" w:hAnsiTheme="minorHAnsi" w:cstheme="minorHAnsi"/>
          <w:sz w:val="22"/>
          <w:szCs w:val="22"/>
        </w:rPr>
        <w:t>High ne</w:t>
      </w:r>
      <w:r w:rsidR="00E62BDF" w:rsidRPr="00EA4FC0">
        <w:rPr>
          <w:rFonts w:asciiTheme="minorHAnsi" w:hAnsiTheme="minorHAnsi" w:cstheme="minorHAnsi"/>
          <w:sz w:val="22"/>
          <w:szCs w:val="22"/>
        </w:rPr>
        <w:t>t</w:t>
      </w:r>
      <w:r w:rsidRPr="00EA4FC0">
        <w:rPr>
          <w:rFonts w:asciiTheme="minorHAnsi" w:hAnsiTheme="minorHAnsi" w:cstheme="minorHAnsi"/>
          <w:sz w:val="22"/>
          <w:szCs w:val="22"/>
        </w:rPr>
        <w:t xml:space="preserve"> worth exclusions and other rules may apply.</w:t>
      </w:r>
    </w:p>
    <w:p w14:paraId="1395840F" w14:textId="52FEDF27" w:rsidR="00714E68" w:rsidRPr="00EA4FC0" w:rsidRDefault="00714E68" w:rsidP="001D2129">
      <w:pPr>
        <w:tabs>
          <w:tab w:val="left" w:pos="540"/>
        </w:tabs>
        <w:spacing w:after="0"/>
        <w:jc w:val="both"/>
        <w:rPr>
          <w:rFonts w:asciiTheme="minorHAnsi" w:hAnsiTheme="minorHAnsi" w:cstheme="minorHAnsi"/>
          <w:sz w:val="22"/>
          <w:szCs w:val="22"/>
        </w:rPr>
      </w:pPr>
    </w:p>
    <w:p w14:paraId="2360995D" w14:textId="77777777" w:rsidR="00743191" w:rsidRPr="00EA4FC0" w:rsidRDefault="00743191" w:rsidP="001D2129">
      <w:pPr>
        <w:tabs>
          <w:tab w:val="left" w:pos="540"/>
        </w:tabs>
        <w:spacing w:after="0"/>
        <w:jc w:val="both"/>
        <w:rPr>
          <w:rFonts w:asciiTheme="minorHAnsi" w:hAnsiTheme="minorHAnsi" w:cstheme="minorHAnsi"/>
          <w:sz w:val="22"/>
          <w:szCs w:val="22"/>
        </w:rPr>
      </w:pPr>
    </w:p>
    <w:p w14:paraId="487CB921" w14:textId="2FBD7DF2" w:rsidR="000279D1" w:rsidRPr="00EA4FC0" w:rsidRDefault="000279D1" w:rsidP="001D2129">
      <w:pPr>
        <w:pBdr>
          <w:bottom w:val="single" w:sz="4" w:space="1" w:color="auto"/>
        </w:pBdr>
        <w:spacing w:after="0"/>
        <w:jc w:val="both"/>
        <w:rPr>
          <w:rFonts w:asciiTheme="minorHAnsi" w:hAnsiTheme="minorHAnsi" w:cstheme="minorHAnsi"/>
          <w:b/>
          <w:smallCaps/>
          <w:sz w:val="22"/>
          <w:szCs w:val="22"/>
        </w:rPr>
      </w:pPr>
      <w:r w:rsidRPr="00EA4FC0">
        <w:rPr>
          <w:rFonts w:asciiTheme="minorHAnsi" w:hAnsiTheme="minorHAnsi" w:cstheme="minorHAnsi"/>
          <w:b/>
          <w:smallCaps/>
          <w:sz w:val="22"/>
          <w:szCs w:val="22"/>
        </w:rPr>
        <w:t xml:space="preserve">Overview of </w:t>
      </w:r>
      <w:r w:rsidR="00CE43FB" w:rsidRPr="00EA4FC0">
        <w:rPr>
          <w:rFonts w:asciiTheme="minorHAnsi" w:hAnsiTheme="minorHAnsi" w:cstheme="minorHAnsi"/>
          <w:b/>
          <w:smallCaps/>
          <w:sz w:val="22"/>
          <w:szCs w:val="22"/>
        </w:rPr>
        <w:t xml:space="preserve">a </w:t>
      </w:r>
      <w:r w:rsidRPr="00EA4FC0">
        <w:rPr>
          <w:rFonts w:asciiTheme="minorHAnsi" w:hAnsiTheme="minorHAnsi" w:cstheme="minorHAnsi"/>
          <w:b/>
          <w:smallCaps/>
          <w:sz w:val="22"/>
          <w:szCs w:val="22"/>
        </w:rPr>
        <w:t>Resolution Regime</w:t>
      </w:r>
    </w:p>
    <w:p w14:paraId="73D6F775" w14:textId="77777777" w:rsidR="000279D1" w:rsidRPr="00EA4FC0" w:rsidRDefault="000279D1" w:rsidP="001D2129">
      <w:pPr>
        <w:tabs>
          <w:tab w:val="left" w:pos="540"/>
        </w:tabs>
        <w:spacing w:after="0"/>
        <w:jc w:val="both"/>
        <w:rPr>
          <w:rFonts w:asciiTheme="minorHAnsi" w:hAnsiTheme="minorHAnsi" w:cstheme="minorHAnsi"/>
          <w:sz w:val="22"/>
          <w:szCs w:val="22"/>
        </w:rPr>
      </w:pPr>
    </w:p>
    <w:p w14:paraId="18E046DB" w14:textId="245C23FA" w:rsidR="000279D1" w:rsidRPr="00EA4FC0" w:rsidRDefault="000279D1" w:rsidP="00EA0BC4">
      <w:pPr>
        <w:autoSpaceDE w:val="0"/>
        <w:autoSpaceDN w:val="0"/>
        <w:adjustRightInd w:val="0"/>
        <w:spacing w:after="0"/>
        <w:jc w:val="both"/>
        <w:rPr>
          <w:rFonts w:asciiTheme="minorHAnsi" w:hAnsiTheme="minorHAnsi" w:cstheme="minorHAnsi"/>
          <w:sz w:val="22"/>
          <w:szCs w:val="22"/>
        </w:rPr>
      </w:pPr>
      <w:r w:rsidRPr="00EA4FC0">
        <w:rPr>
          <w:rFonts w:asciiTheme="minorHAnsi" w:hAnsiTheme="minorHAnsi" w:cstheme="minorHAnsi"/>
          <w:sz w:val="22"/>
          <w:szCs w:val="22"/>
        </w:rPr>
        <w:t xml:space="preserve">A resolution of </w:t>
      </w:r>
      <w:r w:rsidR="005D476B" w:rsidRPr="00EA4FC0">
        <w:rPr>
          <w:rFonts w:asciiTheme="minorHAnsi" w:hAnsiTheme="minorHAnsi" w:cstheme="minorHAnsi"/>
          <w:sz w:val="22"/>
          <w:szCs w:val="22"/>
        </w:rPr>
        <w:t>[</w:t>
      </w:r>
      <w:r w:rsidRPr="00EA4FC0">
        <w:rPr>
          <w:rFonts w:asciiTheme="minorHAnsi" w:hAnsiTheme="minorHAnsi" w:cstheme="minorHAnsi"/>
          <w:sz w:val="22"/>
          <w:szCs w:val="22"/>
        </w:rPr>
        <w:t>Insurer</w:t>
      </w:r>
      <w:r w:rsidR="005D476B" w:rsidRPr="00EA4FC0">
        <w:rPr>
          <w:rFonts w:asciiTheme="minorHAnsi" w:hAnsiTheme="minorHAnsi" w:cstheme="minorHAnsi"/>
          <w:sz w:val="22"/>
          <w:szCs w:val="22"/>
        </w:rPr>
        <w:t xml:space="preserve"> Name]</w:t>
      </w:r>
      <w:r w:rsidRPr="00EA4FC0">
        <w:rPr>
          <w:rFonts w:asciiTheme="minorHAnsi" w:hAnsiTheme="minorHAnsi" w:cstheme="minorHAnsi"/>
          <w:sz w:val="22"/>
          <w:szCs w:val="22"/>
        </w:rPr>
        <w:t xml:space="preserve"> would be handled under the insurance laws of the state of [</w:t>
      </w:r>
      <w:r w:rsidR="007058DA" w:rsidRPr="00EA4FC0">
        <w:rPr>
          <w:rFonts w:asciiTheme="minorHAnsi" w:hAnsiTheme="minorHAnsi" w:cstheme="minorHAnsi"/>
          <w:sz w:val="22"/>
          <w:szCs w:val="22"/>
        </w:rPr>
        <w:t xml:space="preserve">this </w:t>
      </w:r>
      <w:r w:rsidR="00D87F07" w:rsidRPr="00EA4FC0">
        <w:rPr>
          <w:rFonts w:asciiTheme="minorHAnsi" w:hAnsiTheme="minorHAnsi" w:cstheme="minorHAnsi"/>
          <w:sz w:val="22"/>
          <w:szCs w:val="22"/>
        </w:rPr>
        <w:t>state</w:t>
      </w:r>
      <w:r w:rsidRPr="00EA4FC0">
        <w:rPr>
          <w:rFonts w:asciiTheme="minorHAnsi" w:hAnsiTheme="minorHAnsi" w:cstheme="minorHAnsi"/>
          <w:sz w:val="22"/>
          <w:szCs w:val="22"/>
        </w:rPr>
        <w:t>].  The Commissioner of [</w:t>
      </w:r>
      <w:r w:rsidR="007058DA" w:rsidRPr="00EA4FC0">
        <w:rPr>
          <w:rFonts w:asciiTheme="minorHAnsi" w:hAnsiTheme="minorHAnsi" w:cstheme="minorHAnsi"/>
          <w:sz w:val="22"/>
          <w:szCs w:val="22"/>
        </w:rPr>
        <w:t xml:space="preserve">this </w:t>
      </w:r>
      <w:r w:rsidR="001D2129" w:rsidRPr="00EA4FC0">
        <w:rPr>
          <w:rFonts w:asciiTheme="minorHAnsi" w:hAnsiTheme="minorHAnsi" w:cstheme="minorHAnsi"/>
          <w:sz w:val="22"/>
          <w:szCs w:val="22"/>
        </w:rPr>
        <w:t>state</w:t>
      </w:r>
      <w:r w:rsidRPr="00EA4FC0">
        <w:rPr>
          <w:rFonts w:asciiTheme="minorHAnsi" w:hAnsiTheme="minorHAnsi" w:cstheme="minorHAnsi"/>
          <w:sz w:val="22"/>
          <w:szCs w:val="22"/>
        </w:rPr>
        <w:t>] would be appointed as the receiver by a judge from the [</w:t>
      </w:r>
      <w:r w:rsidR="001D2129" w:rsidRPr="00EA4FC0">
        <w:rPr>
          <w:rFonts w:asciiTheme="minorHAnsi" w:hAnsiTheme="minorHAnsi" w:cstheme="minorHAnsi"/>
          <w:sz w:val="22"/>
          <w:szCs w:val="22"/>
        </w:rPr>
        <w:t>N</w:t>
      </w:r>
      <w:r w:rsidR="00D87F07" w:rsidRPr="00EA4FC0">
        <w:rPr>
          <w:rFonts w:asciiTheme="minorHAnsi" w:hAnsiTheme="minorHAnsi" w:cstheme="minorHAnsi"/>
          <w:sz w:val="22"/>
          <w:szCs w:val="22"/>
        </w:rPr>
        <w:t>ame and location of the court</w:t>
      </w:r>
      <w:r w:rsidRPr="00EA4FC0">
        <w:rPr>
          <w:rFonts w:asciiTheme="minorHAnsi" w:hAnsiTheme="minorHAnsi" w:cstheme="minorHAnsi"/>
          <w:sz w:val="22"/>
          <w:szCs w:val="22"/>
        </w:rPr>
        <w:t xml:space="preserve">].  </w:t>
      </w:r>
      <w:r w:rsidR="00A7324F" w:rsidRPr="00EA4FC0">
        <w:rPr>
          <w:rFonts w:asciiTheme="minorHAnsi" w:hAnsiTheme="minorHAnsi" w:cstheme="minorHAnsi"/>
          <w:sz w:val="22"/>
          <w:szCs w:val="22"/>
        </w:rPr>
        <w:t xml:space="preserve">Receivership proceedings are conducted in state courts because insurance companies are specifically exempted from the provisions of the </w:t>
      </w:r>
      <w:r w:rsidR="00D34F2A" w:rsidRPr="00EA4FC0">
        <w:rPr>
          <w:rFonts w:asciiTheme="minorHAnsi" w:hAnsiTheme="minorHAnsi" w:cstheme="minorHAnsi"/>
          <w:sz w:val="22"/>
          <w:szCs w:val="22"/>
        </w:rPr>
        <w:t xml:space="preserve">U.S. Federal </w:t>
      </w:r>
      <w:r w:rsidR="00A7324F" w:rsidRPr="00EA4FC0">
        <w:rPr>
          <w:rFonts w:asciiTheme="minorHAnsi" w:hAnsiTheme="minorHAnsi" w:cstheme="minorHAnsi"/>
          <w:sz w:val="22"/>
          <w:szCs w:val="22"/>
        </w:rPr>
        <w:t>Bankruptcy Code (See 11 U.S.C. § 109(b)).</w:t>
      </w:r>
      <w:r w:rsidR="001B70BD" w:rsidRPr="00EA4FC0">
        <w:rPr>
          <w:rFonts w:asciiTheme="minorHAnsi" w:hAnsiTheme="minorHAnsi" w:cstheme="minorHAnsi"/>
          <w:sz w:val="22"/>
          <w:szCs w:val="22"/>
        </w:rPr>
        <w:t xml:space="preserve"> </w:t>
      </w:r>
      <w:r w:rsidRPr="00EA4FC0">
        <w:rPr>
          <w:rFonts w:asciiTheme="minorHAnsi" w:hAnsiTheme="minorHAnsi" w:cstheme="minorHAnsi"/>
          <w:sz w:val="22"/>
          <w:szCs w:val="22"/>
        </w:rPr>
        <w:t xml:space="preserve">The court would oversee and </w:t>
      </w:r>
      <w:r w:rsidR="000635E9" w:rsidRPr="00EA4FC0">
        <w:rPr>
          <w:rFonts w:asciiTheme="minorHAnsi" w:hAnsiTheme="minorHAnsi" w:cstheme="minorHAnsi"/>
          <w:sz w:val="22"/>
          <w:szCs w:val="22"/>
        </w:rPr>
        <w:t xml:space="preserve">be required to </w:t>
      </w:r>
      <w:r w:rsidRPr="00EA4FC0">
        <w:rPr>
          <w:rFonts w:asciiTheme="minorHAnsi" w:hAnsiTheme="minorHAnsi" w:cstheme="minorHAnsi"/>
          <w:sz w:val="22"/>
          <w:szCs w:val="22"/>
        </w:rPr>
        <w:t xml:space="preserve">approve any significant actions taken by the receiver.  </w:t>
      </w:r>
      <w:r w:rsidR="00826880" w:rsidRPr="00EA4FC0">
        <w:rPr>
          <w:rFonts w:asciiTheme="minorHAnsi" w:hAnsiTheme="minorHAnsi" w:cstheme="minorHAnsi"/>
          <w:sz w:val="22"/>
          <w:szCs w:val="22"/>
        </w:rPr>
        <w:t>[</w:t>
      </w:r>
      <w:r w:rsidR="001D2129" w:rsidRPr="00EA4FC0">
        <w:rPr>
          <w:rFonts w:asciiTheme="minorHAnsi" w:hAnsiTheme="minorHAnsi" w:cstheme="minorHAnsi"/>
          <w:sz w:val="22"/>
          <w:szCs w:val="22"/>
        </w:rPr>
        <w:t>Insurance Code</w:t>
      </w:r>
      <w:r w:rsidRPr="00EA4FC0">
        <w:rPr>
          <w:rFonts w:asciiTheme="minorHAnsi" w:hAnsiTheme="minorHAnsi" w:cstheme="minorHAnsi"/>
          <w:sz w:val="22"/>
          <w:szCs w:val="22"/>
        </w:rPr>
        <w:t xml:space="preserve">] provides the statutory authority and creditor priority for any receivership proceeding of an insurer domiciled in </w:t>
      </w:r>
      <w:r w:rsidR="00826880" w:rsidRPr="00EA4FC0">
        <w:rPr>
          <w:rFonts w:asciiTheme="minorHAnsi" w:hAnsiTheme="minorHAnsi" w:cstheme="minorHAnsi"/>
          <w:sz w:val="22"/>
          <w:szCs w:val="22"/>
        </w:rPr>
        <w:t>[</w:t>
      </w:r>
      <w:r w:rsidR="001D2129" w:rsidRPr="00EA4FC0">
        <w:rPr>
          <w:rFonts w:asciiTheme="minorHAnsi" w:hAnsiTheme="minorHAnsi" w:cstheme="minorHAnsi"/>
          <w:sz w:val="22"/>
          <w:szCs w:val="22"/>
        </w:rPr>
        <w:t xml:space="preserve">this </w:t>
      </w:r>
      <w:r w:rsidR="00BE6AB0" w:rsidRPr="00EA4FC0">
        <w:rPr>
          <w:rFonts w:asciiTheme="minorHAnsi" w:hAnsiTheme="minorHAnsi" w:cstheme="minorHAnsi"/>
          <w:sz w:val="22"/>
          <w:szCs w:val="22"/>
        </w:rPr>
        <w:t>state</w:t>
      </w:r>
      <w:r w:rsidR="00826880" w:rsidRPr="00EA4FC0">
        <w:rPr>
          <w:rFonts w:asciiTheme="minorHAnsi" w:hAnsiTheme="minorHAnsi" w:cstheme="minorHAnsi"/>
          <w:sz w:val="22"/>
          <w:szCs w:val="22"/>
        </w:rPr>
        <w:t>]</w:t>
      </w:r>
      <w:r w:rsidRPr="00EA4FC0">
        <w:rPr>
          <w:rFonts w:asciiTheme="minorHAnsi" w:hAnsiTheme="minorHAnsi" w:cstheme="minorHAnsi"/>
          <w:sz w:val="22"/>
          <w:szCs w:val="22"/>
        </w:rPr>
        <w:t xml:space="preserve">.  </w:t>
      </w:r>
      <w:r w:rsidR="00570DA7" w:rsidRPr="00EA4FC0">
        <w:rPr>
          <w:rFonts w:asciiTheme="minorHAnsi" w:hAnsiTheme="minorHAnsi" w:cstheme="minorHAnsi"/>
          <w:sz w:val="22"/>
          <w:szCs w:val="22"/>
        </w:rPr>
        <w:t>[</w:t>
      </w:r>
      <w:r w:rsidR="0007033A" w:rsidRPr="0007033A">
        <w:rPr>
          <w:rFonts w:asciiTheme="minorHAnsi" w:hAnsiTheme="minorHAnsi" w:cstheme="minorHAnsi"/>
          <w:i/>
          <w:iCs/>
          <w:sz w:val="22"/>
          <w:szCs w:val="22"/>
        </w:rPr>
        <w:t>Insert a c</w:t>
      </w:r>
      <w:r w:rsidR="00570DA7" w:rsidRPr="0007033A">
        <w:rPr>
          <w:rFonts w:asciiTheme="minorHAnsi" w:hAnsiTheme="minorHAnsi" w:cstheme="minorHAnsi"/>
          <w:i/>
          <w:iCs/>
          <w:sz w:val="22"/>
          <w:szCs w:val="22"/>
        </w:rPr>
        <w:t>omment</w:t>
      </w:r>
      <w:r w:rsidR="00570DA7" w:rsidRPr="00EA4FC0">
        <w:rPr>
          <w:rFonts w:asciiTheme="minorHAnsi" w:hAnsiTheme="minorHAnsi" w:cstheme="minorHAnsi"/>
          <w:i/>
          <w:iCs/>
          <w:sz w:val="22"/>
          <w:szCs w:val="22"/>
        </w:rPr>
        <w:t xml:space="preserve"> on who </w:t>
      </w:r>
      <w:r w:rsidR="00BB72B4" w:rsidRPr="00EA4FC0">
        <w:rPr>
          <w:rFonts w:asciiTheme="minorHAnsi" w:hAnsiTheme="minorHAnsi" w:cstheme="minorHAnsi"/>
          <w:i/>
          <w:iCs/>
          <w:sz w:val="22"/>
          <w:szCs w:val="22"/>
        </w:rPr>
        <w:t xml:space="preserve">handles receivership </w:t>
      </w:r>
      <w:r w:rsidR="00A73353" w:rsidRPr="00EA4FC0">
        <w:rPr>
          <w:rFonts w:asciiTheme="minorHAnsi" w:hAnsiTheme="minorHAnsi" w:cstheme="minorHAnsi"/>
          <w:i/>
          <w:iCs/>
          <w:sz w:val="22"/>
          <w:szCs w:val="22"/>
        </w:rPr>
        <w:t>with</w:t>
      </w:r>
      <w:r w:rsidR="00BB72B4" w:rsidRPr="00EA4FC0">
        <w:rPr>
          <w:rFonts w:asciiTheme="minorHAnsi" w:hAnsiTheme="minorHAnsi" w:cstheme="minorHAnsi"/>
          <w:i/>
          <w:iCs/>
          <w:sz w:val="22"/>
          <w:szCs w:val="22"/>
        </w:rPr>
        <w:t>in the state – internal department or outside firm</w:t>
      </w:r>
      <w:r w:rsidR="008C1767" w:rsidRPr="00EA4FC0">
        <w:rPr>
          <w:rFonts w:asciiTheme="minorHAnsi" w:hAnsiTheme="minorHAnsi" w:cstheme="minorHAnsi"/>
          <w:i/>
          <w:iCs/>
          <w:sz w:val="22"/>
          <w:szCs w:val="22"/>
        </w:rPr>
        <w:t>,</w:t>
      </w:r>
      <w:r w:rsidR="00BB72B4" w:rsidRPr="00EA4FC0">
        <w:rPr>
          <w:rFonts w:asciiTheme="minorHAnsi" w:hAnsiTheme="minorHAnsi" w:cstheme="minorHAnsi"/>
          <w:i/>
          <w:iCs/>
          <w:sz w:val="22"/>
          <w:szCs w:val="22"/>
        </w:rPr>
        <w:t xml:space="preserve"> </w:t>
      </w:r>
      <w:r w:rsidR="00D87F07" w:rsidRPr="00EA4FC0">
        <w:rPr>
          <w:rFonts w:asciiTheme="minorHAnsi" w:hAnsiTheme="minorHAnsi" w:cstheme="minorHAnsi"/>
          <w:i/>
          <w:iCs/>
          <w:sz w:val="22"/>
          <w:szCs w:val="22"/>
        </w:rPr>
        <w:t>and who appoints that firm</w:t>
      </w:r>
      <w:r w:rsidR="008C1767" w:rsidRPr="00EA4FC0">
        <w:rPr>
          <w:rFonts w:asciiTheme="minorHAnsi" w:hAnsiTheme="minorHAnsi" w:cstheme="minorHAnsi"/>
          <w:i/>
          <w:iCs/>
          <w:sz w:val="22"/>
          <w:szCs w:val="22"/>
        </w:rPr>
        <w:t>.</w:t>
      </w:r>
      <w:r w:rsidR="00D87F07" w:rsidRPr="00EA4FC0">
        <w:rPr>
          <w:rFonts w:asciiTheme="minorHAnsi" w:hAnsiTheme="minorHAnsi" w:cstheme="minorHAnsi"/>
          <w:sz w:val="22"/>
          <w:szCs w:val="22"/>
        </w:rPr>
        <w:t>]</w:t>
      </w:r>
      <w:r w:rsidRPr="00EA4FC0">
        <w:rPr>
          <w:rFonts w:asciiTheme="minorHAnsi" w:hAnsiTheme="minorHAnsi" w:cstheme="minorHAnsi"/>
          <w:sz w:val="22"/>
          <w:szCs w:val="22"/>
        </w:rPr>
        <w:t xml:space="preserve">  </w:t>
      </w:r>
    </w:p>
    <w:p w14:paraId="6F0B0311" w14:textId="77777777" w:rsidR="000279D1" w:rsidRPr="00EA4FC0" w:rsidRDefault="000279D1" w:rsidP="001D2129">
      <w:pPr>
        <w:spacing w:after="0"/>
        <w:ind w:left="720"/>
        <w:jc w:val="both"/>
        <w:rPr>
          <w:rFonts w:asciiTheme="minorHAnsi" w:hAnsiTheme="minorHAnsi" w:cstheme="minorHAnsi"/>
          <w:sz w:val="22"/>
          <w:szCs w:val="22"/>
        </w:rPr>
      </w:pPr>
    </w:p>
    <w:p w14:paraId="1775E31F" w14:textId="02104B10" w:rsidR="00357FBC" w:rsidRPr="00EA4FC0" w:rsidRDefault="00A73353" w:rsidP="001D2129">
      <w:pPr>
        <w:spacing w:after="0"/>
        <w:jc w:val="both"/>
        <w:rPr>
          <w:rFonts w:asciiTheme="minorHAnsi" w:hAnsiTheme="minorHAnsi" w:cstheme="minorHAnsi"/>
          <w:i/>
          <w:iCs/>
          <w:sz w:val="22"/>
          <w:szCs w:val="22"/>
        </w:rPr>
      </w:pPr>
      <w:r w:rsidRPr="00EA4FC0">
        <w:rPr>
          <w:rFonts w:asciiTheme="minorHAnsi" w:hAnsiTheme="minorHAnsi" w:cstheme="minorHAnsi"/>
          <w:i/>
          <w:iCs/>
          <w:sz w:val="22"/>
          <w:szCs w:val="22"/>
        </w:rPr>
        <w:t>[</w:t>
      </w:r>
      <w:r w:rsidR="006C2F6C" w:rsidRPr="00EA4FC0">
        <w:rPr>
          <w:rFonts w:asciiTheme="minorHAnsi" w:hAnsiTheme="minorHAnsi" w:cstheme="minorHAnsi"/>
          <w:i/>
          <w:iCs/>
          <w:sz w:val="22"/>
          <w:szCs w:val="22"/>
        </w:rPr>
        <w:t>If multiple legal entity insurers</w:t>
      </w:r>
      <w:r w:rsidR="00D95EEE" w:rsidRPr="00EA4FC0">
        <w:rPr>
          <w:rFonts w:asciiTheme="minorHAnsi" w:hAnsiTheme="minorHAnsi" w:cstheme="minorHAnsi"/>
          <w:i/>
          <w:iCs/>
          <w:sz w:val="22"/>
          <w:szCs w:val="22"/>
        </w:rPr>
        <w:t xml:space="preserve"> are within scope</w:t>
      </w:r>
      <w:r w:rsidR="002325EE">
        <w:rPr>
          <w:rFonts w:asciiTheme="minorHAnsi" w:hAnsiTheme="minorHAnsi" w:cstheme="minorHAnsi"/>
          <w:i/>
          <w:iCs/>
          <w:sz w:val="22"/>
          <w:szCs w:val="22"/>
        </w:rPr>
        <w:t xml:space="preserve"> of the resolution plan</w:t>
      </w:r>
      <w:r w:rsidR="006C2F6C" w:rsidRPr="00EA4FC0">
        <w:rPr>
          <w:rFonts w:asciiTheme="minorHAnsi" w:hAnsiTheme="minorHAnsi" w:cstheme="minorHAnsi"/>
          <w:i/>
          <w:iCs/>
          <w:sz w:val="22"/>
          <w:szCs w:val="22"/>
        </w:rPr>
        <w:t>,</w:t>
      </w:r>
      <w:r w:rsidR="001D2129" w:rsidRPr="00EA4FC0">
        <w:rPr>
          <w:rFonts w:asciiTheme="minorHAnsi" w:hAnsiTheme="minorHAnsi" w:cstheme="minorHAnsi"/>
          <w:i/>
          <w:iCs/>
          <w:sz w:val="22"/>
          <w:szCs w:val="22"/>
        </w:rPr>
        <w:t xml:space="preserve"> insert a</w:t>
      </w:r>
      <w:r w:rsidR="005E4C42" w:rsidRPr="00EA4FC0">
        <w:rPr>
          <w:rFonts w:asciiTheme="minorHAnsi" w:hAnsiTheme="minorHAnsi" w:cstheme="minorHAnsi"/>
          <w:i/>
          <w:iCs/>
          <w:sz w:val="22"/>
          <w:szCs w:val="22"/>
        </w:rPr>
        <w:t xml:space="preserve"> comment that</w:t>
      </w:r>
      <w:r w:rsidR="006C2F6C" w:rsidRPr="00EA4FC0">
        <w:rPr>
          <w:rFonts w:asciiTheme="minorHAnsi" w:hAnsiTheme="minorHAnsi" w:cstheme="minorHAnsi"/>
          <w:i/>
          <w:iCs/>
          <w:sz w:val="22"/>
          <w:szCs w:val="22"/>
        </w:rPr>
        <w:t xml:space="preserve"> </w:t>
      </w:r>
      <w:r w:rsidR="00632C5A" w:rsidRPr="00EA4FC0">
        <w:rPr>
          <w:rFonts w:asciiTheme="minorHAnsi" w:hAnsiTheme="minorHAnsi" w:cstheme="minorHAnsi"/>
          <w:i/>
          <w:iCs/>
          <w:sz w:val="22"/>
          <w:szCs w:val="22"/>
        </w:rPr>
        <w:t>“</w:t>
      </w:r>
      <w:r w:rsidR="008872EB" w:rsidRPr="00EA4FC0">
        <w:rPr>
          <w:rFonts w:asciiTheme="minorHAnsi" w:hAnsiTheme="minorHAnsi" w:cstheme="minorHAnsi"/>
          <w:i/>
          <w:iCs/>
          <w:sz w:val="22"/>
          <w:szCs w:val="22"/>
        </w:rPr>
        <w:t xml:space="preserve">receivership actions would be independent </w:t>
      </w:r>
      <w:r w:rsidR="00462332" w:rsidRPr="00EA4FC0">
        <w:rPr>
          <w:rFonts w:asciiTheme="minorHAnsi" w:hAnsiTheme="minorHAnsi" w:cstheme="minorHAnsi"/>
          <w:i/>
          <w:iCs/>
          <w:sz w:val="22"/>
          <w:szCs w:val="22"/>
        </w:rPr>
        <w:t xml:space="preserve">for </w:t>
      </w:r>
      <w:r w:rsidR="000279D1" w:rsidRPr="00EA4FC0">
        <w:rPr>
          <w:rFonts w:asciiTheme="minorHAnsi" w:hAnsiTheme="minorHAnsi" w:cstheme="minorHAnsi"/>
          <w:i/>
          <w:iCs/>
          <w:sz w:val="22"/>
          <w:szCs w:val="22"/>
        </w:rPr>
        <w:t xml:space="preserve">each individual </w:t>
      </w:r>
      <w:r w:rsidR="00462332" w:rsidRPr="00EA4FC0">
        <w:rPr>
          <w:rFonts w:asciiTheme="minorHAnsi" w:hAnsiTheme="minorHAnsi" w:cstheme="minorHAnsi"/>
          <w:i/>
          <w:iCs/>
          <w:sz w:val="22"/>
          <w:szCs w:val="22"/>
        </w:rPr>
        <w:t xml:space="preserve">insurance legal entity. Factors would be considered </w:t>
      </w:r>
      <w:r w:rsidR="000279D1" w:rsidRPr="00EA4FC0">
        <w:rPr>
          <w:rFonts w:asciiTheme="minorHAnsi" w:hAnsiTheme="minorHAnsi" w:cstheme="minorHAnsi"/>
          <w:i/>
          <w:iCs/>
          <w:sz w:val="22"/>
          <w:szCs w:val="22"/>
        </w:rPr>
        <w:t xml:space="preserve">independently </w:t>
      </w:r>
      <w:r w:rsidR="00462332" w:rsidRPr="00EA4FC0">
        <w:rPr>
          <w:rFonts w:asciiTheme="minorHAnsi" w:hAnsiTheme="minorHAnsi" w:cstheme="minorHAnsi"/>
          <w:i/>
          <w:iCs/>
          <w:sz w:val="22"/>
          <w:szCs w:val="22"/>
        </w:rPr>
        <w:t>such as</w:t>
      </w:r>
      <w:r w:rsidR="000279D1" w:rsidRPr="00EA4FC0">
        <w:rPr>
          <w:rFonts w:asciiTheme="minorHAnsi" w:hAnsiTheme="minorHAnsi" w:cstheme="minorHAnsi"/>
          <w:i/>
          <w:iCs/>
          <w:sz w:val="22"/>
          <w:szCs w:val="22"/>
        </w:rPr>
        <w:t xml:space="preserve">, minimum capital requirements or </w:t>
      </w:r>
      <w:r w:rsidR="00D95EEE" w:rsidRPr="00EA4FC0">
        <w:rPr>
          <w:rFonts w:asciiTheme="minorHAnsi" w:hAnsiTheme="minorHAnsi" w:cstheme="minorHAnsi"/>
          <w:i/>
          <w:iCs/>
          <w:sz w:val="22"/>
          <w:szCs w:val="22"/>
        </w:rPr>
        <w:t>RBC</w:t>
      </w:r>
      <w:r w:rsidR="000279D1" w:rsidRPr="00EA4FC0">
        <w:rPr>
          <w:rFonts w:asciiTheme="minorHAnsi" w:hAnsiTheme="minorHAnsi" w:cstheme="minorHAnsi"/>
          <w:i/>
          <w:iCs/>
          <w:sz w:val="22"/>
          <w:szCs w:val="22"/>
        </w:rPr>
        <w:t xml:space="preserve"> levels in determining whether it should be placed into any receivership proceeding.</w:t>
      </w:r>
      <w:r w:rsidR="00632C5A" w:rsidRPr="00EA4FC0">
        <w:rPr>
          <w:rFonts w:asciiTheme="minorHAnsi" w:hAnsiTheme="minorHAnsi" w:cstheme="minorHAnsi"/>
          <w:i/>
          <w:iCs/>
          <w:sz w:val="22"/>
          <w:szCs w:val="22"/>
        </w:rPr>
        <w:t>”</w:t>
      </w:r>
      <w:r w:rsidR="00357FBC" w:rsidRPr="00EA4FC0">
        <w:rPr>
          <w:rFonts w:asciiTheme="minorHAnsi" w:hAnsiTheme="minorHAnsi" w:cstheme="minorHAnsi"/>
          <w:i/>
          <w:iCs/>
          <w:sz w:val="22"/>
          <w:szCs w:val="22"/>
        </w:rPr>
        <w:t>]</w:t>
      </w:r>
    </w:p>
    <w:p w14:paraId="58750BBF" w14:textId="77777777" w:rsidR="00357FBC" w:rsidRPr="00EA4FC0" w:rsidRDefault="00357FBC" w:rsidP="001D2129">
      <w:pPr>
        <w:pStyle w:val="ListParagraph"/>
        <w:spacing w:after="0"/>
        <w:ind w:left="1440"/>
        <w:jc w:val="both"/>
        <w:rPr>
          <w:rFonts w:asciiTheme="minorHAnsi" w:hAnsiTheme="minorHAnsi" w:cstheme="minorHAnsi"/>
          <w:sz w:val="22"/>
          <w:szCs w:val="22"/>
        </w:rPr>
      </w:pPr>
    </w:p>
    <w:p w14:paraId="14819645" w14:textId="5ED4E09E" w:rsidR="000279D1" w:rsidRPr="00EA4FC0" w:rsidRDefault="000279D1" w:rsidP="001D2129">
      <w:pPr>
        <w:spacing w:after="0"/>
        <w:jc w:val="both"/>
        <w:rPr>
          <w:rFonts w:asciiTheme="minorHAnsi" w:hAnsiTheme="minorHAnsi" w:cstheme="minorHAnsi"/>
          <w:sz w:val="22"/>
          <w:szCs w:val="22"/>
        </w:rPr>
      </w:pPr>
      <w:r w:rsidRPr="00EA4FC0">
        <w:rPr>
          <w:rFonts w:asciiTheme="minorHAnsi" w:hAnsiTheme="minorHAnsi" w:cstheme="minorHAnsi"/>
          <w:sz w:val="22"/>
          <w:szCs w:val="22"/>
        </w:rPr>
        <w:t xml:space="preserve">Timelines </w:t>
      </w:r>
      <w:r w:rsidR="00F43836" w:rsidRPr="00EA4FC0">
        <w:rPr>
          <w:rFonts w:asciiTheme="minorHAnsi" w:hAnsiTheme="minorHAnsi" w:cstheme="minorHAnsi"/>
          <w:sz w:val="22"/>
          <w:szCs w:val="22"/>
        </w:rPr>
        <w:t xml:space="preserve">to complete a receivership </w:t>
      </w:r>
      <w:r w:rsidRPr="00EA4FC0">
        <w:rPr>
          <w:rFonts w:asciiTheme="minorHAnsi" w:hAnsiTheme="minorHAnsi" w:cstheme="minorHAnsi"/>
          <w:sz w:val="22"/>
          <w:szCs w:val="22"/>
        </w:rPr>
        <w:t>depend on factors such as size and complexity</w:t>
      </w:r>
      <w:r w:rsidR="00DD30A9">
        <w:rPr>
          <w:rFonts w:asciiTheme="minorHAnsi" w:hAnsiTheme="minorHAnsi" w:cstheme="minorHAnsi"/>
          <w:sz w:val="22"/>
          <w:szCs w:val="22"/>
        </w:rPr>
        <w:t xml:space="preserve"> of the insurer</w:t>
      </w:r>
      <w:r w:rsidRPr="00EA4FC0">
        <w:rPr>
          <w:rFonts w:asciiTheme="minorHAnsi" w:hAnsiTheme="minorHAnsi" w:cstheme="minorHAnsi"/>
          <w:sz w:val="22"/>
          <w:szCs w:val="22"/>
        </w:rPr>
        <w:t xml:space="preserve">, ability to sell assets including </w:t>
      </w:r>
      <w:r w:rsidR="0074113B" w:rsidRPr="00EA4FC0">
        <w:rPr>
          <w:rFonts w:asciiTheme="minorHAnsi" w:hAnsiTheme="minorHAnsi" w:cstheme="minorHAnsi"/>
          <w:sz w:val="22"/>
          <w:szCs w:val="22"/>
        </w:rPr>
        <w:t xml:space="preserve">selling </w:t>
      </w:r>
      <w:r w:rsidRPr="00EA4FC0">
        <w:rPr>
          <w:rFonts w:asciiTheme="minorHAnsi" w:hAnsiTheme="minorHAnsi" w:cstheme="minorHAnsi"/>
          <w:sz w:val="22"/>
          <w:szCs w:val="22"/>
        </w:rPr>
        <w:t>books of business</w:t>
      </w:r>
      <w:r w:rsidR="00823729" w:rsidRPr="00EA4FC0">
        <w:rPr>
          <w:rFonts w:asciiTheme="minorHAnsi" w:hAnsiTheme="minorHAnsi" w:cstheme="minorHAnsi"/>
          <w:sz w:val="22"/>
          <w:szCs w:val="22"/>
        </w:rPr>
        <w:t xml:space="preserve"> and affiliated </w:t>
      </w:r>
      <w:r w:rsidR="004B61AC">
        <w:rPr>
          <w:rFonts w:asciiTheme="minorHAnsi" w:hAnsiTheme="minorHAnsi" w:cstheme="minorHAnsi"/>
          <w:sz w:val="22"/>
          <w:szCs w:val="22"/>
        </w:rPr>
        <w:t>assets,</w:t>
      </w:r>
      <w:r w:rsidRPr="00EA4FC0">
        <w:rPr>
          <w:rFonts w:asciiTheme="minorHAnsi" w:hAnsiTheme="minorHAnsi" w:cstheme="minorHAnsi"/>
          <w:sz w:val="22"/>
          <w:szCs w:val="22"/>
        </w:rPr>
        <w:t xml:space="preserve"> legal issues</w:t>
      </w:r>
      <w:r w:rsidR="00260B10" w:rsidRPr="00EA4FC0">
        <w:rPr>
          <w:rFonts w:asciiTheme="minorHAnsi" w:hAnsiTheme="minorHAnsi" w:cstheme="minorHAnsi"/>
          <w:sz w:val="22"/>
          <w:szCs w:val="22"/>
        </w:rPr>
        <w:t xml:space="preserve"> including handling</w:t>
      </w:r>
      <w:r w:rsidR="00823729" w:rsidRPr="00EA4FC0">
        <w:rPr>
          <w:rFonts w:asciiTheme="minorHAnsi" w:hAnsiTheme="minorHAnsi" w:cstheme="minorHAnsi"/>
          <w:sz w:val="22"/>
          <w:szCs w:val="22"/>
        </w:rPr>
        <w:t xml:space="preserve"> affiliated or third-party agreements</w:t>
      </w:r>
      <w:r w:rsidR="0074113B" w:rsidRPr="00EA4FC0">
        <w:rPr>
          <w:rFonts w:asciiTheme="minorHAnsi" w:hAnsiTheme="minorHAnsi" w:cstheme="minorHAnsi"/>
          <w:sz w:val="22"/>
          <w:szCs w:val="22"/>
        </w:rPr>
        <w:t xml:space="preserve">, </w:t>
      </w:r>
      <w:r w:rsidR="00B93F95" w:rsidRPr="00EA4FC0">
        <w:rPr>
          <w:rFonts w:asciiTheme="minorHAnsi" w:hAnsiTheme="minorHAnsi" w:cstheme="minorHAnsi"/>
          <w:sz w:val="22"/>
          <w:szCs w:val="22"/>
        </w:rPr>
        <w:t>stays and injunctions</w:t>
      </w:r>
      <w:r w:rsidR="0021094A" w:rsidRPr="00EA4FC0">
        <w:rPr>
          <w:rFonts w:asciiTheme="minorHAnsi" w:hAnsiTheme="minorHAnsi" w:cstheme="minorHAnsi"/>
          <w:sz w:val="22"/>
          <w:szCs w:val="22"/>
        </w:rPr>
        <w:t xml:space="preserve">, </w:t>
      </w:r>
      <w:r w:rsidR="00A60B0E" w:rsidRPr="00EA4FC0">
        <w:rPr>
          <w:rFonts w:asciiTheme="minorHAnsi" w:hAnsiTheme="minorHAnsi" w:cstheme="minorHAnsi"/>
          <w:sz w:val="22"/>
          <w:szCs w:val="22"/>
        </w:rPr>
        <w:t xml:space="preserve">and coordination with other states and </w:t>
      </w:r>
      <w:r w:rsidR="00A60B0E" w:rsidRPr="00EA4FC0">
        <w:rPr>
          <w:rFonts w:asciiTheme="minorHAnsi" w:hAnsiTheme="minorHAnsi" w:cstheme="minorHAnsi"/>
          <w:sz w:val="22"/>
          <w:szCs w:val="22"/>
        </w:rPr>
        <w:lastRenderedPageBreak/>
        <w:t>jurisdictions where the insurer has business</w:t>
      </w:r>
      <w:r w:rsidRPr="00EA4FC0">
        <w:rPr>
          <w:rFonts w:asciiTheme="minorHAnsi" w:hAnsiTheme="minorHAnsi" w:cstheme="minorHAnsi"/>
          <w:sz w:val="22"/>
          <w:szCs w:val="22"/>
        </w:rPr>
        <w:t xml:space="preserve">. </w:t>
      </w:r>
      <w:r w:rsidR="00CE43FB" w:rsidRPr="00EA4FC0">
        <w:rPr>
          <w:rFonts w:asciiTheme="minorHAnsi" w:hAnsiTheme="minorHAnsi" w:cstheme="minorHAnsi"/>
          <w:sz w:val="22"/>
          <w:szCs w:val="22"/>
        </w:rPr>
        <w:t>Therefore</w:t>
      </w:r>
      <w:r w:rsidR="001D2129" w:rsidRPr="00EA4FC0">
        <w:rPr>
          <w:rFonts w:asciiTheme="minorHAnsi" w:hAnsiTheme="minorHAnsi" w:cstheme="minorHAnsi"/>
          <w:sz w:val="22"/>
          <w:szCs w:val="22"/>
        </w:rPr>
        <w:t>,</w:t>
      </w:r>
      <w:r w:rsidRPr="00EA4FC0">
        <w:rPr>
          <w:rFonts w:asciiTheme="minorHAnsi" w:hAnsiTheme="minorHAnsi" w:cstheme="minorHAnsi"/>
          <w:sz w:val="22"/>
          <w:szCs w:val="22"/>
        </w:rPr>
        <w:t xml:space="preserve"> </w:t>
      </w:r>
      <w:r w:rsidR="00CE43FB" w:rsidRPr="00EA4FC0">
        <w:rPr>
          <w:rFonts w:asciiTheme="minorHAnsi" w:hAnsiTheme="minorHAnsi" w:cstheme="minorHAnsi"/>
          <w:sz w:val="22"/>
          <w:szCs w:val="22"/>
        </w:rPr>
        <w:t>any receivership action is difficult to predict and may take years to complete.</w:t>
      </w:r>
    </w:p>
    <w:p w14:paraId="78216102" w14:textId="77777777" w:rsidR="000279D1" w:rsidRPr="00EA4FC0" w:rsidRDefault="000279D1" w:rsidP="001D2129">
      <w:pPr>
        <w:spacing w:after="0"/>
        <w:ind w:left="720"/>
        <w:jc w:val="both"/>
        <w:rPr>
          <w:rFonts w:asciiTheme="minorHAnsi" w:hAnsiTheme="minorHAnsi" w:cstheme="minorHAnsi"/>
          <w:sz w:val="22"/>
          <w:szCs w:val="22"/>
        </w:rPr>
      </w:pPr>
    </w:p>
    <w:p w14:paraId="33937E51" w14:textId="76D04D7D" w:rsidR="000279D1" w:rsidRPr="00EA4FC0" w:rsidRDefault="000279D1" w:rsidP="001D2129">
      <w:pPr>
        <w:spacing w:after="0"/>
        <w:jc w:val="both"/>
        <w:rPr>
          <w:rFonts w:asciiTheme="minorHAnsi" w:hAnsiTheme="minorHAnsi" w:cstheme="minorHAnsi"/>
          <w:sz w:val="22"/>
          <w:szCs w:val="22"/>
        </w:rPr>
      </w:pPr>
      <w:r w:rsidRPr="00EA4FC0">
        <w:rPr>
          <w:rFonts w:asciiTheme="minorHAnsi" w:hAnsiTheme="minorHAnsi" w:cstheme="minorHAnsi"/>
          <w:sz w:val="22"/>
          <w:szCs w:val="22"/>
        </w:rPr>
        <w:t xml:space="preserve">The </w:t>
      </w:r>
      <w:r w:rsidR="008F1BE2" w:rsidRPr="00EA4FC0">
        <w:rPr>
          <w:rFonts w:asciiTheme="minorHAnsi" w:hAnsiTheme="minorHAnsi" w:cstheme="minorHAnsi"/>
          <w:sz w:val="22"/>
          <w:szCs w:val="22"/>
        </w:rPr>
        <w:t>[other state insurance department]</w:t>
      </w:r>
      <w:r w:rsidRPr="00EA4FC0">
        <w:rPr>
          <w:rFonts w:asciiTheme="minorHAnsi" w:hAnsiTheme="minorHAnsi" w:cstheme="minorHAnsi"/>
          <w:sz w:val="22"/>
          <w:szCs w:val="22"/>
        </w:rPr>
        <w:t xml:space="preserve"> would handle any resolution of </w:t>
      </w:r>
      <w:r w:rsidR="008F1BE2" w:rsidRPr="00EA4FC0">
        <w:rPr>
          <w:rFonts w:asciiTheme="minorHAnsi" w:hAnsiTheme="minorHAnsi" w:cstheme="minorHAnsi"/>
          <w:sz w:val="22"/>
          <w:szCs w:val="22"/>
        </w:rPr>
        <w:t>[affiliated insurance entity domiciled in another state</w:t>
      </w:r>
      <w:r w:rsidR="001D2129" w:rsidRPr="00EA4FC0">
        <w:rPr>
          <w:rFonts w:asciiTheme="minorHAnsi" w:hAnsiTheme="minorHAnsi" w:cstheme="minorHAnsi"/>
          <w:sz w:val="22"/>
          <w:szCs w:val="22"/>
        </w:rPr>
        <w:t>]</w:t>
      </w:r>
      <w:r w:rsidRPr="00EA4FC0">
        <w:rPr>
          <w:rFonts w:asciiTheme="minorHAnsi" w:hAnsiTheme="minorHAnsi" w:cstheme="minorHAnsi"/>
          <w:sz w:val="22"/>
          <w:szCs w:val="22"/>
        </w:rPr>
        <w:t xml:space="preserve">.  </w:t>
      </w:r>
      <w:r w:rsidR="008F1BE2" w:rsidRPr="00EA4FC0">
        <w:rPr>
          <w:rFonts w:asciiTheme="minorHAnsi" w:hAnsiTheme="minorHAnsi" w:cstheme="minorHAnsi"/>
          <w:sz w:val="22"/>
          <w:szCs w:val="22"/>
        </w:rPr>
        <w:t>[</w:t>
      </w:r>
      <w:r w:rsidR="001D2129" w:rsidRPr="00EA4FC0">
        <w:rPr>
          <w:rFonts w:asciiTheme="minorHAnsi" w:hAnsiTheme="minorHAnsi" w:cstheme="minorHAnsi"/>
          <w:sz w:val="22"/>
          <w:szCs w:val="22"/>
        </w:rPr>
        <w:t>O</w:t>
      </w:r>
      <w:r w:rsidR="008F1BE2" w:rsidRPr="00EA4FC0">
        <w:rPr>
          <w:rFonts w:asciiTheme="minorHAnsi" w:hAnsiTheme="minorHAnsi" w:cstheme="minorHAnsi"/>
          <w:sz w:val="22"/>
          <w:szCs w:val="22"/>
        </w:rPr>
        <w:t>ther state]’s</w:t>
      </w:r>
      <w:r w:rsidRPr="00EA4FC0">
        <w:rPr>
          <w:rFonts w:asciiTheme="minorHAnsi" w:hAnsiTheme="minorHAnsi" w:cstheme="minorHAnsi"/>
          <w:sz w:val="22"/>
          <w:szCs w:val="22"/>
        </w:rPr>
        <w:t xml:space="preserve"> receivership scheme would be </w:t>
      </w:r>
      <w:proofErr w:type="gramStart"/>
      <w:r w:rsidRPr="00EA4FC0">
        <w:rPr>
          <w:rFonts w:asciiTheme="minorHAnsi" w:hAnsiTheme="minorHAnsi" w:cstheme="minorHAnsi"/>
          <w:sz w:val="22"/>
          <w:szCs w:val="22"/>
        </w:rPr>
        <w:t>similar to</w:t>
      </w:r>
      <w:proofErr w:type="gramEnd"/>
      <w:r w:rsidRPr="00EA4FC0">
        <w:rPr>
          <w:rFonts w:asciiTheme="minorHAnsi" w:hAnsiTheme="minorHAnsi" w:cstheme="minorHAnsi"/>
          <w:sz w:val="22"/>
          <w:szCs w:val="22"/>
        </w:rPr>
        <w:t xml:space="preserve"> </w:t>
      </w:r>
      <w:r w:rsidR="008F1BE2" w:rsidRPr="00EA4FC0">
        <w:rPr>
          <w:rFonts w:asciiTheme="minorHAnsi" w:hAnsiTheme="minorHAnsi" w:cstheme="minorHAnsi"/>
          <w:sz w:val="22"/>
          <w:szCs w:val="22"/>
        </w:rPr>
        <w:t>[this state]’s</w:t>
      </w:r>
      <w:r w:rsidRPr="00EA4FC0">
        <w:rPr>
          <w:rFonts w:asciiTheme="minorHAnsi" w:hAnsiTheme="minorHAnsi" w:cstheme="minorHAnsi"/>
          <w:sz w:val="22"/>
          <w:szCs w:val="22"/>
        </w:rPr>
        <w:t xml:space="preserve"> scheme in that any receivership would be overseen by the local court.</w:t>
      </w:r>
    </w:p>
    <w:p w14:paraId="3C61B52E" w14:textId="77777777" w:rsidR="000279D1" w:rsidRPr="00EA4FC0" w:rsidRDefault="000279D1" w:rsidP="001D2129">
      <w:pPr>
        <w:spacing w:after="0"/>
        <w:ind w:left="720"/>
        <w:jc w:val="both"/>
        <w:rPr>
          <w:rFonts w:asciiTheme="minorHAnsi" w:hAnsiTheme="minorHAnsi" w:cstheme="minorHAnsi"/>
          <w:sz w:val="22"/>
          <w:szCs w:val="22"/>
        </w:rPr>
      </w:pPr>
    </w:p>
    <w:p w14:paraId="0B7071B1" w14:textId="79792EC1" w:rsidR="000279D1" w:rsidRPr="00EA4FC0" w:rsidRDefault="000279D1" w:rsidP="001D2129">
      <w:pPr>
        <w:spacing w:after="0"/>
        <w:jc w:val="both"/>
        <w:rPr>
          <w:rFonts w:asciiTheme="minorHAnsi" w:hAnsiTheme="minorHAnsi" w:cstheme="minorHAnsi"/>
          <w:sz w:val="22"/>
          <w:szCs w:val="22"/>
        </w:rPr>
      </w:pPr>
      <w:r w:rsidRPr="00EA4FC0">
        <w:rPr>
          <w:rFonts w:asciiTheme="minorHAnsi" w:hAnsiTheme="minorHAnsi" w:cstheme="minorHAnsi"/>
          <w:sz w:val="22"/>
          <w:szCs w:val="22"/>
        </w:rPr>
        <w:t xml:space="preserve">To provide an indication of relative size, the following sets out some comparative details for </w:t>
      </w:r>
      <w:r w:rsidR="003561ED" w:rsidRPr="00EA4FC0">
        <w:rPr>
          <w:rFonts w:asciiTheme="minorHAnsi" w:hAnsiTheme="minorHAnsi" w:cstheme="minorHAnsi"/>
          <w:sz w:val="22"/>
          <w:szCs w:val="22"/>
        </w:rPr>
        <w:t>the insurer</w:t>
      </w:r>
      <w:r w:rsidRPr="00EA4FC0">
        <w:rPr>
          <w:rFonts w:asciiTheme="minorHAnsi" w:hAnsiTheme="minorHAnsi" w:cstheme="minorHAnsi"/>
          <w:sz w:val="22"/>
          <w:szCs w:val="22"/>
        </w:rPr>
        <w:t xml:space="preserve"> and its insurance subsidiaries as of December 31, 20</w:t>
      </w:r>
      <w:r w:rsidR="003561ED" w:rsidRPr="00EA4FC0">
        <w:rPr>
          <w:rFonts w:asciiTheme="minorHAnsi" w:hAnsiTheme="minorHAnsi" w:cstheme="minorHAnsi"/>
          <w:sz w:val="22"/>
          <w:szCs w:val="22"/>
        </w:rPr>
        <w:t>xx</w:t>
      </w:r>
      <w:r w:rsidRPr="00EA4FC0">
        <w:rPr>
          <w:rFonts w:asciiTheme="minorHAnsi" w:hAnsiTheme="minorHAnsi" w:cstheme="minorHAnsi"/>
          <w:sz w:val="22"/>
          <w:szCs w:val="22"/>
        </w:rPr>
        <w:t>.</w:t>
      </w:r>
      <w:r w:rsidR="001D2129" w:rsidRPr="00EA4FC0">
        <w:rPr>
          <w:rFonts w:asciiTheme="minorHAnsi" w:hAnsiTheme="minorHAnsi" w:cstheme="minorHAnsi"/>
          <w:sz w:val="22"/>
          <w:szCs w:val="22"/>
        </w:rPr>
        <w:t xml:space="preserve"> </w:t>
      </w:r>
      <w:r w:rsidR="001D2129" w:rsidRPr="00EA4FC0">
        <w:rPr>
          <w:rFonts w:asciiTheme="minorHAnsi" w:hAnsiTheme="minorHAnsi" w:cstheme="minorHAnsi"/>
          <w:i/>
          <w:iCs/>
          <w:sz w:val="22"/>
          <w:szCs w:val="22"/>
        </w:rPr>
        <w:t>[</w:t>
      </w:r>
      <w:r w:rsidR="00040D50" w:rsidRPr="00EA4FC0">
        <w:rPr>
          <w:rFonts w:asciiTheme="minorHAnsi" w:hAnsiTheme="minorHAnsi" w:cstheme="minorHAnsi"/>
          <w:i/>
          <w:iCs/>
          <w:sz w:val="22"/>
          <w:szCs w:val="22"/>
        </w:rPr>
        <w:t>Customize the following</w:t>
      </w:r>
      <w:r w:rsidR="001D2129" w:rsidRPr="00EA4FC0">
        <w:rPr>
          <w:rFonts w:asciiTheme="minorHAnsi" w:hAnsiTheme="minorHAnsi" w:cstheme="minorHAnsi"/>
          <w:i/>
          <w:iCs/>
          <w:sz w:val="22"/>
          <w:szCs w:val="22"/>
        </w:rPr>
        <w:t xml:space="preserve"> table or other information to the U.S. insurers within the scope of the resolution plan.]</w:t>
      </w:r>
    </w:p>
    <w:p w14:paraId="73C64DD1" w14:textId="77777777" w:rsidR="000279D1" w:rsidRPr="00EA4FC0" w:rsidRDefault="000279D1" w:rsidP="001D2129">
      <w:pPr>
        <w:spacing w:after="0"/>
        <w:ind w:left="720"/>
        <w:jc w:val="both"/>
        <w:rPr>
          <w:rFonts w:asciiTheme="minorHAnsi" w:hAnsiTheme="minorHAnsi" w:cstheme="minorHAnsi"/>
          <w:sz w:val="22"/>
          <w:szCs w:val="22"/>
        </w:rPr>
      </w:pPr>
    </w:p>
    <w:tbl>
      <w:tblPr>
        <w:tblStyle w:val="TableGrid"/>
        <w:tblW w:w="0" w:type="auto"/>
        <w:tblInd w:w="85" w:type="dxa"/>
        <w:tblLayout w:type="fixed"/>
        <w:tblLook w:val="04A0" w:firstRow="1" w:lastRow="0" w:firstColumn="1" w:lastColumn="0" w:noHBand="0" w:noVBand="1"/>
      </w:tblPr>
      <w:tblGrid>
        <w:gridCol w:w="3420"/>
        <w:gridCol w:w="1350"/>
        <w:gridCol w:w="1440"/>
        <w:gridCol w:w="1330"/>
      </w:tblGrid>
      <w:tr w:rsidR="00EA4FC0" w:rsidRPr="00EA4FC0" w14:paraId="1EB33033" w14:textId="77777777" w:rsidTr="005B742D">
        <w:tc>
          <w:tcPr>
            <w:tcW w:w="3420" w:type="dxa"/>
          </w:tcPr>
          <w:p w14:paraId="19A445D0" w14:textId="77777777" w:rsidR="003561ED" w:rsidRPr="00EA4FC0" w:rsidRDefault="003561ED" w:rsidP="001D2129">
            <w:pPr>
              <w:jc w:val="both"/>
              <w:rPr>
                <w:rFonts w:asciiTheme="minorHAnsi" w:hAnsiTheme="minorHAnsi" w:cstheme="minorHAnsi"/>
                <w:sz w:val="22"/>
                <w:szCs w:val="22"/>
              </w:rPr>
            </w:pPr>
          </w:p>
        </w:tc>
        <w:tc>
          <w:tcPr>
            <w:tcW w:w="1350" w:type="dxa"/>
          </w:tcPr>
          <w:p w14:paraId="4E16EBD7" w14:textId="777A0F17" w:rsidR="003561ED" w:rsidRPr="00EA4FC0" w:rsidRDefault="003561ED" w:rsidP="001D2129">
            <w:pPr>
              <w:jc w:val="both"/>
              <w:rPr>
                <w:rFonts w:asciiTheme="minorHAnsi" w:hAnsiTheme="minorHAnsi" w:cstheme="minorHAnsi"/>
                <w:b/>
                <w:sz w:val="22"/>
                <w:szCs w:val="22"/>
              </w:rPr>
            </w:pPr>
            <w:r w:rsidRPr="00EA4FC0">
              <w:rPr>
                <w:rFonts w:asciiTheme="minorHAnsi" w:hAnsiTheme="minorHAnsi" w:cstheme="minorHAnsi"/>
                <w:b/>
                <w:sz w:val="22"/>
                <w:szCs w:val="22"/>
              </w:rPr>
              <w:t>Insurer #1</w:t>
            </w:r>
          </w:p>
        </w:tc>
        <w:tc>
          <w:tcPr>
            <w:tcW w:w="1440" w:type="dxa"/>
          </w:tcPr>
          <w:p w14:paraId="6062888C" w14:textId="110BC6BE" w:rsidR="003561ED" w:rsidRPr="00EA4FC0" w:rsidRDefault="003561ED" w:rsidP="001D2129">
            <w:pPr>
              <w:jc w:val="both"/>
              <w:rPr>
                <w:rFonts w:asciiTheme="minorHAnsi" w:hAnsiTheme="minorHAnsi" w:cstheme="minorHAnsi"/>
                <w:b/>
                <w:sz w:val="22"/>
                <w:szCs w:val="22"/>
              </w:rPr>
            </w:pPr>
            <w:r w:rsidRPr="00EA4FC0">
              <w:rPr>
                <w:rFonts w:asciiTheme="minorHAnsi" w:hAnsiTheme="minorHAnsi" w:cstheme="minorHAnsi"/>
                <w:b/>
                <w:sz w:val="22"/>
                <w:szCs w:val="22"/>
              </w:rPr>
              <w:t>Insurer #2</w:t>
            </w:r>
          </w:p>
        </w:tc>
        <w:tc>
          <w:tcPr>
            <w:tcW w:w="1330" w:type="dxa"/>
          </w:tcPr>
          <w:p w14:paraId="3F1D3CD9" w14:textId="106CC082" w:rsidR="003561ED" w:rsidRPr="00EA4FC0" w:rsidRDefault="003561ED" w:rsidP="001D2129">
            <w:pPr>
              <w:jc w:val="both"/>
              <w:rPr>
                <w:rFonts w:asciiTheme="minorHAnsi" w:hAnsiTheme="minorHAnsi" w:cstheme="minorHAnsi"/>
                <w:b/>
                <w:sz w:val="22"/>
                <w:szCs w:val="22"/>
              </w:rPr>
            </w:pPr>
            <w:r w:rsidRPr="00EA4FC0">
              <w:rPr>
                <w:rFonts w:asciiTheme="minorHAnsi" w:hAnsiTheme="minorHAnsi" w:cstheme="minorHAnsi"/>
                <w:b/>
                <w:sz w:val="22"/>
                <w:szCs w:val="22"/>
              </w:rPr>
              <w:t>Insurer #3</w:t>
            </w:r>
          </w:p>
        </w:tc>
      </w:tr>
      <w:tr w:rsidR="00EA4FC0" w:rsidRPr="00EA4FC0" w14:paraId="4299C498" w14:textId="77777777" w:rsidTr="005B742D">
        <w:tc>
          <w:tcPr>
            <w:tcW w:w="3420" w:type="dxa"/>
          </w:tcPr>
          <w:p w14:paraId="5B4CE380" w14:textId="77777777" w:rsidR="003561ED" w:rsidRPr="00EA4FC0" w:rsidRDefault="003561ED" w:rsidP="001D2129">
            <w:pPr>
              <w:jc w:val="both"/>
              <w:rPr>
                <w:rFonts w:asciiTheme="minorHAnsi" w:hAnsiTheme="minorHAnsi" w:cstheme="minorHAnsi"/>
                <w:sz w:val="22"/>
                <w:szCs w:val="22"/>
              </w:rPr>
            </w:pPr>
            <w:r w:rsidRPr="00EA4FC0">
              <w:rPr>
                <w:rFonts w:asciiTheme="minorHAnsi" w:hAnsiTheme="minorHAnsi" w:cstheme="minorHAnsi"/>
                <w:sz w:val="22"/>
                <w:szCs w:val="22"/>
              </w:rPr>
              <w:t>General Account Assets</w:t>
            </w:r>
          </w:p>
        </w:tc>
        <w:tc>
          <w:tcPr>
            <w:tcW w:w="1350" w:type="dxa"/>
          </w:tcPr>
          <w:p w14:paraId="2FC09093" w14:textId="0DA609C0" w:rsidR="003561ED" w:rsidRPr="00EA4FC0" w:rsidRDefault="003561ED" w:rsidP="001D2129">
            <w:pPr>
              <w:jc w:val="both"/>
              <w:rPr>
                <w:rFonts w:asciiTheme="minorHAnsi" w:hAnsiTheme="minorHAnsi" w:cstheme="minorHAnsi"/>
                <w:sz w:val="22"/>
                <w:szCs w:val="22"/>
              </w:rPr>
            </w:pPr>
          </w:p>
        </w:tc>
        <w:tc>
          <w:tcPr>
            <w:tcW w:w="1440" w:type="dxa"/>
          </w:tcPr>
          <w:p w14:paraId="09772089" w14:textId="29FA9800" w:rsidR="003561ED" w:rsidRPr="00EA4FC0" w:rsidRDefault="003561ED" w:rsidP="001D2129">
            <w:pPr>
              <w:jc w:val="both"/>
              <w:rPr>
                <w:rFonts w:asciiTheme="minorHAnsi" w:hAnsiTheme="minorHAnsi" w:cstheme="minorHAnsi"/>
                <w:sz w:val="22"/>
                <w:szCs w:val="22"/>
              </w:rPr>
            </w:pPr>
          </w:p>
        </w:tc>
        <w:tc>
          <w:tcPr>
            <w:tcW w:w="1330" w:type="dxa"/>
          </w:tcPr>
          <w:p w14:paraId="3A27E609" w14:textId="73B9623C" w:rsidR="003561ED" w:rsidRPr="00EA4FC0" w:rsidRDefault="003561ED" w:rsidP="001D2129">
            <w:pPr>
              <w:jc w:val="both"/>
              <w:rPr>
                <w:rFonts w:asciiTheme="minorHAnsi" w:hAnsiTheme="minorHAnsi" w:cstheme="minorHAnsi"/>
                <w:sz w:val="22"/>
                <w:szCs w:val="22"/>
              </w:rPr>
            </w:pPr>
          </w:p>
        </w:tc>
      </w:tr>
      <w:tr w:rsidR="00EA4FC0" w:rsidRPr="00EA4FC0" w14:paraId="304111EF" w14:textId="77777777" w:rsidTr="005B742D">
        <w:tc>
          <w:tcPr>
            <w:tcW w:w="3420" w:type="dxa"/>
          </w:tcPr>
          <w:p w14:paraId="2017D908" w14:textId="4DCE3026" w:rsidR="003561ED" w:rsidRPr="00EA4FC0" w:rsidRDefault="00AA1E56" w:rsidP="001D2129">
            <w:pPr>
              <w:jc w:val="both"/>
              <w:rPr>
                <w:rFonts w:asciiTheme="minorHAnsi" w:hAnsiTheme="minorHAnsi" w:cstheme="minorHAnsi"/>
                <w:sz w:val="22"/>
                <w:szCs w:val="22"/>
              </w:rPr>
            </w:pPr>
            <w:r w:rsidRPr="00EA4FC0">
              <w:rPr>
                <w:rFonts w:asciiTheme="minorHAnsi" w:hAnsiTheme="minorHAnsi" w:cstheme="minorHAnsi"/>
                <w:sz w:val="22"/>
                <w:szCs w:val="22"/>
              </w:rPr>
              <w:t>(</w:t>
            </w:r>
            <w:r w:rsidR="003561ED" w:rsidRPr="00EA4FC0">
              <w:rPr>
                <w:rFonts w:asciiTheme="minorHAnsi" w:hAnsiTheme="minorHAnsi" w:cstheme="minorHAnsi"/>
                <w:sz w:val="22"/>
                <w:szCs w:val="22"/>
              </w:rPr>
              <w:t>Separate Account</w:t>
            </w:r>
            <w:r w:rsidR="008464D4" w:rsidRPr="00EA4FC0">
              <w:rPr>
                <w:rFonts w:asciiTheme="minorHAnsi" w:hAnsiTheme="minorHAnsi" w:cstheme="minorHAnsi"/>
                <w:sz w:val="22"/>
                <w:szCs w:val="22"/>
              </w:rPr>
              <w:t xml:space="preserve"> </w:t>
            </w:r>
            <w:r w:rsidRPr="00EA4FC0">
              <w:rPr>
                <w:rFonts w:asciiTheme="minorHAnsi" w:hAnsiTheme="minorHAnsi" w:cstheme="minorHAnsi"/>
                <w:sz w:val="22"/>
                <w:szCs w:val="22"/>
              </w:rPr>
              <w:t xml:space="preserve">Assets </w:t>
            </w:r>
            <w:r w:rsidR="008464D4" w:rsidRPr="00EA4FC0">
              <w:rPr>
                <w:rFonts w:asciiTheme="minorHAnsi" w:hAnsiTheme="minorHAnsi" w:cstheme="minorHAnsi"/>
                <w:sz w:val="22"/>
                <w:szCs w:val="22"/>
              </w:rPr>
              <w:t xml:space="preserve">for L/H or Protected Cell </w:t>
            </w:r>
            <w:r w:rsidRPr="00EA4FC0">
              <w:rPr>
                <w:rFonts w:asciiTheme="minorHAnsi" w:hAnsiTheme="minorHAnsi" w:cstheme="minorHAnsi"/>
                <w:sz w:val="22"/>
                <w:szCs w:val="22"/>
              </w:rPr>
              <w:t xml:space="preserve">Assets </w:t>
            </w:r>
            <w:r w:rsidR="008464D4" w:rsidRPr="00EA4FC0">
              <w:rPr>
                <w:rFonts w:asciiTheme="minorHAnsi" w:hAnsiTheme="minorHAnsi" w:cstheme="minorHAnsi"/>
                <w:sz w:val="22"/>
                <w:szCs w:val="22"/>
              </w:rPr>
              <w:t>for P&amp;C)</w:t>
            </w:r>
          </w:p>
        </w:tc>
        <w:tc>
          <w:tcPr>
            <w:tcW w:w="1350" w:type="dxa"/>
          </w:tcPr>
          <w:p w14:paraId="4DEDCB44" w14:textId="189B8460" w:rsidR="003561ED" w:rsidRPr="00EA4FC0" w:rsidRDefault="003561ED" w:rsidP="001D2129">
            <w:pPr>
              <w:jc w:val="both"/>
              <w:rPr>
                <w:rFonts w:asciiTheme="minorHAnsi" w:hAnsiTheme="minorHAnsi" w:cstheme="minorHAnsi"/>
                <w:sz w:val="22"/>
                <w:szCs w:val="22"/>
              </w:rPr>
            </w:pPr>
          </w:p>
        </w:tc>
        <w:tc>
          <w:tcPr>
            <w:tcW w:w="1440" w:type="dxa"/>
          </w:tcPr>
          <w:p w14:paraId="369BD4DB" w14:textId="3C5EB6E7" w:rsidR="003561ED" w:rsidRPr="00EA4FC0" w:rsidRDefault="003561ED" w:rsidP="001D2129">
            <w:pPr>
              <w:jc w:val="both"/>
              <w:rPr>
                <w:rFonts w:asciiTheme="minorHAnsi" w:hAnsiTheme="minorHAnsi" w:cstheme="minorHAnsi"/>
                <w:sz w:val="22"/>
                <w:szCs w:val="22"/>
              </w:rPr>
            </w:pPr>
          </w:p>
        </w:tc>
        <w:tc>
          <w:tcPr>
            <w:tcW w:w="1330" w:type="dxa"/>
          </w:tcPr>
          <w:p w14:paraId="1341B7A5" w14:textId="25189D7E" w:rsidR="003561ED" w:rsidRPr="00EA4FC0" w:rsidRDefault="003561ED" w:rsidP="001D2129">
            <w:pPr>
              <w:jc w:val="both"/>
              <w:rPr>
                <w:rFonts w:asciiTheme="minorHAnsi" w:hAnsiTheme="minorHAnsi" w:cstheme="minorHAnsi"/>
                <w:sz w:val="22"/>
                <w:szCs w:val="22"/>
              </w:rPr>
            </w:pPr>
          </w:p>
        </w:tc>
      </w:tr>
      <w:tr w:rsidR="00EA4FC0" w:rsidRPr="00EA4FC0" w14:paraId="42B8E156" w14:textId="77777777" w:rsidTr="005B742D">
        <w:tc>
          <w:tcPr>
            <w:tcW w:w="3420" w:type="dxa"/>
          </w:tcPr>
          <w:p w14:paraId="4B59CEE5" w14:textId="77777777" w:rsidR="003561ED" w:rsidRPr="00EA4FC0" w:rsidRDefault="003561ED" w:rsidP="001D2129">
            <w:pPr>
              <w:jc w:val="both"/>
              <w:rPr>
                <w:rFonts w:asciiTheme="minorHAnsi" w:hAnsiTheme="minorHAnsi" w:cstheme="minorHAnsi"/>
                <w:sz w:val="22"/>
                <w:szCs w:val="22"/>
              </w:rPr>
            </w:pPr>
            <w:r w:rsidRPr="00EA4FC0">
              <w:rPr>
                <w:rFonts w:asciiTheme="minorHAnsi" w:hAnsiTheme="minorHAnsi" w:cstheme="minorHAnsi"/>
                <w:sz w:val="22"/>
                <w:szCs w:val="22"/>
              </w:rPr>
              <w:t>Total Assets</w:t>
            </w:r>
          </w:p>
        </w:tc>
        <w:tc>
          <w:tcPr>
            <w:tcW w:w="1350" w:type="dxa"/>
          </w:tcPr>
          <w:p w14:paraId="4F63158F" w14:textId="1817727A" w:rsidR="003561ED" w:rsidRPr="00EA4FC0" w:rsidRDefault="003561ED" w:rsidP="001D2129">
            <w:pPr>
              <w:jc w:val="both"/>
              <w:rPr>
                <w:rFonts w:asciiTheme="minorHAnsi" w:hAnsiTheme="minorHAnsi" w:cstheme="minorHAnsi"/>
                <w:sz w:val="22"/>
                <w:szCs w:val="22"/>
              </w:rPr>
            </w:pPr>
          </w:p>
        </w:tc>
        <w:tc>
          <w:tcPr>
            <w:tcW w:w="1440" w:type="dxa"/>
          </w:tcPr>
          <w:p w14:paraId="273EFE25" w14:textId="67F40958" w:rsidR="003561ED" w:rsidRPr="00EA4FC0" w:rsidRDefault="003561ED" w:rsidP="001D2129">
            <w:pPr>
              <w:jc w:val="both"/>
              <w:rPr>
                <w:rFonts w:asciiTheme="minorHAnsi" w:hAnsiTheme="minorHAnsi" w:cstheme="minorHAnsi"/>
                <w:sz w:val="22"/>
                <w:szCs w:val="22"/>
              </w:rPr>
            </w:pPr>
          </w:p>
        </w:tc>
        <w:tc>
          <w:tcPr>
            <w:tcW w:w="1330" w:type="dxa"/>
          </w:tcPr>
          <w:p w14:paraId="36A89A33" w14:textId="1B7B6590" w:rsidR="003561ED" w:rsidRPr="00EA4FC0" w:rsidRDefault="003561ED" w:rsidP="001D2129">
            <w:pPr>
              <w:jc w:val="both"/>
              <w:rPr>
                <w:rFonts w:asciiTheme="minorHAnsi" w:hAnsiTheme="minorHAnsi" w:cstheme="minorHAnsi"/>
                <w:sz w:val="22"/>
                <w:szCs w:val="22"/>
              </w:rPr>
            </w:pPr>
          </w:p>
        </w:tc>
      </w:tr>
      <w:tr w:rsidR="00EA4FC0" w:rsidRPr="00EA4FC0" w14:paraId="7BCA2DDF" w14:textId="77777777" w:rsidTr="005B742D">
        <w:tc>
          <w:tcPr>
            <w:tcW w:w="3420" w:type="dxa"/>
          </w:tcPr>
          <w:p w14:paraId="49A965DA" w14:textId="77777777" w:rsidR="003561ED" w:rsidRPr="00EA4FC0" w:rsidRDefault="003561ED" w:rsidP="001D2129">
            <w:pPr>
              <w:jc w:val="both"/>
              <w:rPr>
                <w:rFonts w:asciiTheme="minorHAnsi" w:hAnsiTheme="minorHAnsi" w:cstheme="minorHAnsi"/>
                <w:sz w:val="22"/>
                <w:szCs w:val="22"/>
              </w:rPr>
            </w:pPr>
            <w:r w:rsidRPr="00EA4FC0">
              <w:rPr>
                <w:rFonts w:asciiTheme="minorHAnsi" w:hAnsiTheme="minorHAnsi" w:cstheme="minorHAnsi"/>
                <w:sz w:val="22"/>
                <w:szCs w:val="22"/>
              </w:rPr>
              <w:t>General Account Liabilities</w:t>
            </w:r>
          </w:p>
        </w:tc>
        <w:tc>
          <w:tcPr>
            <w:tcW w:w="1350" w:type="dxa"/>
          </w:tcPr>
          <w:p w14:paraId="02B52C39" w14:textId="28816256" w:rsidR="003561ED" w:rsidRPr="00EA4FC0" w:rsidRDefault="003561ED" w:rsidP="001D2129">
            <w:pPr>
              <w:jc w:val="both"/>
              <w:rPr>
                <w:rFonts w:asciiTheme="minorHAnsi" w:hAnsiTheme="minorHAnsi" w:cstheme="minorHAnsi"/>
                <w:sz w:val="22"/>
                <w:szCs w:val="22"/>
              </w:rPr>
            </w:pPr>
          </w:p>
        </w:tc>
        <w:tc>
          <w:tcPr>
            <w:tcW w:w="1440" w:type="dxa"/>
          </w:tcPr>
          <w:p w14:paraId="7B6E39E1" w14:textId="4EB59E29" w:rsidR="003561ED" w:rsidRPr="00EA4FC0" w:rsidRDefault="003561ED" w:rsidP="001D2129">
            <w:pPr>
              <w:jc w:val="both"/>
              <w:rPr>
                <w:rFonts w:asciiTheme="minorHAnsi" w:hAnsiTheme="minorHAnsi" w:cstheme="minorHAnsi"/>
                <w:sz w:val="22"/>
                <w:szCs w:val="22"/>
              </w:rPr>
            </w:pPr>
          </w:p>
        </w:tc>
        <w:tc>
          <w:tcPr>
            <w:tcW w:w="1330" w:type="dxa"/>
          </w:tcPr>
          <w:p w14:paraId="4EAF6F44" w14:textId="57AE245B" w:rsidR="003561ED" w:rsidRPr="00EA4FC0" w:rsidRDefault="003561ED" w:rsidP="001D2129">
            <w:pPr>
              <w:jc w:val="both"/>
              <w:rPr>
                <w:rFonts w:asciiTheme="minorHAnsi" w:hAnsiTheme="minorHAnsi" w:cstheme="minorHAnsi"/>
                <w:sz w:val="22"/>
                <w:szCs w:val="22"/>
              </w:rPr>
            </w:pPr>
          </w:p>
        </w:tc>
      </w:tr>
      <w:tr w:rsidR="00EA4FC0" w:rsidRPr="00EA4FC0" w14:paraId="45CF5768" w14:textId="77777777" w:rsidTr="005B742D">
        <w:tc>
          <w:tcPr>
            <w:tcW w:w="3420" w:type="dxa"/>
          </w:tcPr>
          <w:p w14:paraId="164EC0EC" w14:textId="3BA6BAAE" w:rsidR="003561ED" w:rsidRPr="00EA4FC0" w:rsidRDefault="003561ED" w:rsidP="001D2129">
            <w:pPr>
              <w:jc w:val="both"/>
              <w:rPr>
                <w:rFonts w:asciiTheme="minorHAnsi" w:hAnsiTheme="minorHAnsi" w:cstheme="minorHAnsi"/>
                <w:sz w:val="22"/>
                <w:szCs w:val="22"/>
              </w:rPr>
            </w:pPr>
            <w:r w:rsidRPr="00EA4FC0">
              <w:rPr>
                <w:rFonts w:asciiTheme="minorHAnsi" w:hAnsiTheme="minorHAnsi" w:cstheme="minorHAnsi"/>
                <w:sz w:val="22"/>
                <w:szCs w:val="22"/>
              </w:rPr>
              <w:t>Separate Account</w:t>
            </w:r>
            <w:r w:rsidR="00AA1E56" w:rsidRPr="00EA4FC0">
              <w:rPr>
                <w:rFonts w:asciiTheme="minorHAnsi" w:hAnsiTheme="minorHAnsi" w:cstheme="minorHAnsi"/>
                <w:sz w:val="22"/>
                <w:szCs w:val="22"/>
              </w:rPr>
              <w:t xml:space="preserve"> Liabilities </w:t>
            </w:r>
            <w:r w:rsidR="008464D4" w:rsidRPr="00EA4FC0">
              <w:rPr>
                <w:rFonts w:asciiTheme="minorHAnsi" w:hAnsiTheme="minorHAnsi" w:cstheme="minorHAnsi"/>
                <w:sz w:val="22"/>
                <w:szCs w:val="22"/>
              </w:rPr>
              <w:t xml:space="preserve">for L/H or Protected Cell </w:t>
            </w:r>
            <w:r w:rsidR="00AA1E56" w:rsidRPr="00EA4FC0">
              <w:rPr>
                <w:rFonts w:asciiTheme="minorHAnsi" w:hAnsiTheme="minorHAnsi" w:cstheme="minorHAnsi"/>
                <w:sz w:val="22"/>
                <w:szCs w:val="22"/>
              </w:rPr>
              <w:t xml:space="preserve">Liabilities </w:t>
            </w:r>
            <w:r w:rsidR="008464D4" w:rsidRPr="00EA4FC0">
              <w:rPr>
                <w:rFonts w:asciiTheme="minorHAnsi" w:hAnsiTheme="minorHAnsi" w:cstheme="minorHAnsi"/>
                <w:sz w:val="22"/>
                <w:szCs w:val="22"/>
              </w:rPr>
              <w:t xml:space="preserve">for P&amp;C) </w:t>
            </w:r>
          </w:p>
        </w:tc>
        <w:tc>
          <w:tcPr>
            <w:tcW w:w="1350" w:type="dxa"/>
          </w:tcPr>
          <w:p w14:paraId="664BC96A" w14:textId="02E44461" w:rsidR="003561ED" w:rsidRPr="00EA4FC0" w:rsidRDefault="003561ED" w:rsidP="001D2129">
            <w:pPr>
              <w:jc w:val="both"/>
              <w:rPr>
                <w:rFonts w:asciiTheme="minorHAnsi" w:hAnsiTheme="minorHAnsi" w:cstheme="minorHAnsi"/>
                <w:sz w:val="22"/>
                <w:szCs w:val="22"/>
              </w:rPr>
            </w:pPr>
          </w:p>
        </w:tc>
        <w:tc>
          <w:tcPr>
            <w:tcW w:w="1440" w:type="dxa"/>
          </w:tcPr>
          <w:p w14:paraId="047AE3BE" w14:textId="24D10CC9" w:rsidR="003561ED" w:rsidRPr="00EA4FC0" w:rsidRDefault="003561ED" w:rsidP="001D2129">
            <w:pPr>
              <w:jc w:val="both"/>
              <w:rPr>
                <w:rFonts w:asciiTheme="minorHAnsi" w:hAnsiTheme="minorHAnsi" w:cstheme="minorHAnsi"/>
                <w:sz w:val="22"/>
                <w:szCs w:val="22"/>
              </w:rPr>
            </w:pPr>
          </w:p>
        </w:tc>
        <w:tc>
          <w:tcPr>
            <w:tcW w:w="1330" w:type="dxa"/>
          </w:tcPr>
          <w:p w14:paraId="797FA9A4" w14:textId="364233FC" w:rsidR="003561ED" w:rsidRPr="00EA4FC0" w:rsidRDefault="003561ED" w:rsidP="001D2129">
            <w:pPr>
              <w:jc w:val="both"/>
              <w:rPr>
                <w:rFonts w:asciiTheme="minorHAnsi" w:hAnsiTheme="minorHAnsi" w:cstheme="minorHAnsi"/>
                <w:sz w:val="22"/>
                <w:szCs w:val="22"/>
              </w:rPr>
            </w:pPr>
          </w:p>
        </w:tc>
      </w:tr>
      <w:tr w:rsidR="00EA4FC0" w:rsidRPr="00EA4FC0" w14:paraId="2E863359" w14:textId="77777777" w:rsidTr="005B742D">
        <w:tc>
          <w:tcPr>
            <w:tcW w:w="3420" w:type="dxa"/>
          </w:tcPr>
          <w:p w14:paraId="3E591DBA" w14:textId="77777777" w:rsidR="003561ED" w:rsidRPr="00EA4FC0" w:rsidRDefault="003561ED" w:rsidP="001D2129">
            <w:pPr>
              <w:jc w:val="both"/>
              <w:rPr>
                <w:rFonts w:asciiTheme="minorHAnsi" w:hAnsiTheme="minorHAnsi" w:cstheme="minorHAnsi"/>
                <w:sz w:val="22"/>
                <w:szCs w:val="22"/>
              </w:rPr>
            </w:pPr>
            <w:r w:rsidRPr="00EA4FC0">
              <w:rPr>
                <w:rFonts w:asciiTheme="minorHAnsi" w:hAnsiTheme="minorHAnsi" w:cstheme="minorHAnsi"/>
                <w:sz w:val="22"/>
                <w:szCs w:val="22"/>
              </w:rPr>
              <w:t>Total Liabilities</w:t>
            </w:r>
          </w:p>
        </w:tc>
        <w:tc>
          <w:tcPr>
            <w:tcW w:w="1350" w:type="dxa"/>
          </w:tcPr>
          <w:p w14:paraId="7BD64674" w14:textId="559B2171" w:rsidR="003561ED" w:rsidRPr="00EA4FC0" w:rsidRDefault="003561ED" w:rsidP="001D2129">
            <w:pPr>
              <w:jc w:val="both"/>
              <w:rPr>
                <w:rFonts w:asciiTheme="minorHAnsi" w:hAnsiTheme="minorHAnsi" w:cstheme="minorHAnsi"/>
                <w:sz w:val="22"/>
                <w:szCs w:val="22"/>
              </w:rPr>
            </w:pPr>
          </w:p>
        </w:tc>
        <w:tc>
          <w:tcPr>
            <w:tcW w:w="1440" w:type="dxa"/>
          </w:tcPr>
          <w:p w14:paraId="6659C0D5" w14:textId="32ADEE48" w:rsidR="003561ED" w:rsidRPr="00EA4FC0" w:rsidRDefault="003561ED" w:rsidP="001D2129">
            <w:pPr>
              <w:jc w:val="both"/>
              <w:rPr>
                <w:rFonts w:asciiTheme="minorHAnsi" w:hAnsiTheme="minorHAnsi" w:cstheme="minorHAnsi"/>
                <w:sz w:val="22"/>
                <w:szCs w:val="22"/>
              </w:rPr>
            </w:pPr>
          </w:p>
        </w:tc>
        <w:tc>
          <w:tcPr>
            <w:tcW w:w="1330" w:type="dxa"/>
          </w:tcPr>
          <w:p w14:paraId="1C478C6A" w14:textId="056299AB" w:rsidR="003561ED" w:rsidRPr="00EA4FC0" w:rsidRDefault="003561ED" w:rsidP="001D2129">
            <w:pPr>
              <w:jc w:val="both"/>
              <w:rPr>
                <w:rFonts w:asciiTheme="minorHAnsi" w:hAnsiTheme="minorHAnsi" w:cstheme="minorHAnsi"/>
                <w:sz w:val="22"/>
                <w:szCs w:val="22"/>
              </w:rPr>
            </w:pPr>
          </w:p>
        </w:tc>
      </w:tr>
      <w:tr w:rsidR="00EA4FC0" w:rsidRPr="00EA4FC0" w14:paraId="0167A609" w14:textId="77777777" w:rsidTr="005B742D">
        <w:tc>
          <w:tcPr>
            <w:tcW w:w="3420" w:type="dxa"/>
          </w:tcPr>
          <w:p w14:paraId="6D6CA93B" w14:textId="0C470B9A" w:rsidR="003561ED" w:rsidRPr="00EA4FC0" w:rsidRDefault="003561ED" w:rsidP="001D2129">
            <w:pPr>
              <w:jc w:val="both"/>
              <w:rPr>
                <w:rFonts w:asciiTheme="minorHAnsi" w:hAnsiTheme="minorHAnsi" w:cstheme="minorHAnsi"/>
                <w:sz w:val="22"/>
                <w:szCs w:val="22"/>
              </w:rPr>
            </w:pPr>
            <w:r w:rsidRPr="00EA4FC0">
              <w:rPr>
                <w:rFonts w:asciiTheme="minorHAnsi" w:hAnsiTheme="minorHAnsi" w:cstheme="minorHAnsi"/>
                <w:sz w:val="22"/>
                <w:szCs w:val="22"/>
              </w:rPr>
              <w:t xml:space="preserve">Total </w:t>
            </w:r>
            <w:r w:rsidR="00654604" w:rsidRPr="00EA4FC0">
              <w:rPr>
                <w:rFonts w:asciiTheme="minorHAnsi" w:hAnsiTheme="minorHAnsi" w:cstheme="minorHAnsi"/>
                <w:sz w:val="22"/>
                <w:szCs w:val="22"/>
              </w:rPr>
              <w:t xml:space="preserve">Policyholder </w:t>
            </w:r>
            <w:r w:rsidRPr="00EA4FC0">
              <w:rPr>
                <w:rFonts w:asciiTheme="minorHAnsi" w:hAnsiTheme="minorHAnsi" w:cstheme="minorHAnsi"/>
                <w:sz w:val="22"/>
                <w:szCs w:val="22"/>
              </w:rPr>
              <w:t>Surplus</w:t>
            </w:r>
          </w:p>
        </w:tc>
        <w:tc>
          <w:tcPr>
            <w:tcW w:w="1350" w:type="dxa"/>
          </w:tcPr>
          <w:p w14:paraId="7CA53CB5" w14:textId="15E34534" w:rsidR="003561ED" w:rsidRPr="00EA4FC0" w:rsidRDefault="003561ED" w:rsidP="001D2129">
            <w:pPr>
              <w:jc w:val="both"/>
              <w:rPr>
                <w:rFonts w:asciiTheme="minorHAnsi" w:hAnsiTheme="minorHAnsi" w:cstheme="minorHAnsi"/>
                <w:sz w:val="22"/>
                <w:szCs w:val="22"/>
              </w:rPr>
            </w:pPr>
          </w:p>
        </w:tc>
        <w:tc>
          <w:tcPr>
            <w:tcW w:w="1440" w:type="dxa"/>
          </w:tcPr>
          <w:p w14:paraId="6A16EAC1" w14:textId="553964F7" w:rsidR="003561ED" w:rsidRPr="00EA4FC0" w:rsidRDefault="003561ED" w:rsidP="001D2129">
            <w:pPr>
              <w:jc w:val="both"/>
              <w:rPr>
                <w:rFonts w:asciiTheme="minorHAnsi" w:hAnsiTheme="minorHAnsi" w:cstheme="minorHAnsi"/>
                <w:sz w:val="22"/>
                <w:szCs w:val="22"/>
              </w:rPr>
            </w:pPr>
          </w:p>
        </w:tc>
        <w:tc>
          <w:tcPr>
            <w:tcW w:w="1330" w:type="dxa"/>
          </w:tcPr>
          <w:p w14:paraId="0C38E9D3" w14:textId="3DA3EFF5" w:rsidR="003561ED" w:rsidRPr="00EA4FC0" w:rsidRDefault="003561ED" w:rsidP="001D2129">
            <w:pPr>
              <w:jc w:val="both"/>
              <w:rPr>
                <w:rFonts w:asciiTheme="minorHAnsi" w:hAnsiTheme="minorHAnsi" w:cstheme="minorHAnsi"/>
                <w:sz w:val="22"/>
                <w:szCs w:val="22"/>
              </w:rPr>
            </w:pPr>
          </w:p>
        </w:tc>
      </w:tr>
      <w:tr w:rsidR="00EA4FC0" w:rsidRPr="00EA4FC0" w14:paraId="74214BC0" w14:textId="77777777" w:rsidTr="005B742D">
        <w:tc>
          <w:tcPr>
            <w:tcW w:w="3420" w:type="dxa"/>
          </w:tcPr>
          <w:p w14:paraId="00595F18" w14:textId="2CCC2919" w:rsidR="003561ED" w:rsidRPr="00EA4FC0" w:rsidRDefault="003561ED" w:rsidP="001D2129">
            <w:pPr>
              <w:jc w:val="both"/>
              <w:rPr>
                <w:rFonts w:asciiTheme="minorHAnsi" w:hAnsiTheme="minorHAnsi" w:cstheme="minorHAnsi"/>
                <w:sz w:val="22"/>
                <w:szCs w:val="22"/>
              </w:rPr>
            </w:pPr>
            <w:r w:rsidRPr="00EA4FC0">
              <w:rPr>
                <w:rFonts w:asciiTheme="minorHAnsi" w:hAnsiTheme="minorHAnsi" w:cstheme="minorHAnsi"/>
                <w:sz w:val="22"/>
                <w:szCs w:val="22"/>
              </w:rPr>
              <w:t xml:space="preserve">Total </w:t>
            </w:r>
            <w:r w:rsidR="00654604" w:rsidRPr="00EA4FC0">
              <w:rPr>
                <w:rFonts w:asciiTheme="minorHAnsi" w:hAnsiTheme="minorHAnsi" w:cstheme="minorHAnsi"/>
                <w:sz w:val="22"/>
                <w:szCs w:val="22"/>
              </w:rPr>
              <w:t xml:space="preserve">(Direct/Net) </w:t>
            </w:r>
            <w:r w:rsidRPr="00EA4FC0">
              <w:rPr>
                <w:rFonts w:asciiTheme="minorHAnsi" w:hAnsiTheme="minorHAnsi" w:cstheme="minorHAnsi"/>
                <w:sz w:val="22"/>
                <w:szCs w:val="22"/>
              </w:rPr>
              <w:t>Premiums</w:t>
            </w:r>
          </w:p>
        </w:tc>
        <w:tc>
          <w:tcPr>
            <w:tcW w:w="1350" w:type="dxa"/>
          </w:tcPr>
          <w:p w14:paraId="7FA1DB8E" w14:textId="5B9DEFB8" w:rsidR="003561ED" w:rsidRPr="00EA4FC0" w:rsidRDefault="003561ED" w:rsidP="001D2129">
            <w:pPr>
              <w:jc w:val="both"/>
              <w:rPr>
                <w:rFonts w:asciiTheme="minorHAnsi" w:hAnsiTheme="minorHAnsi" w:cstheme="minorHAnsi"/>
                <w:sz w:val="22"/>
                <w:szCs w:val="22"/>
              </w:rPr>
            </w:pPr>
          </w:p>
        </w:tc>
        <w:tc>
          <w:tcPr>
            <w:tcW w:w="1440" w:type="dxa"/>
          </w:tcPr>
          <w:p w14:paraId="7F70D8FE" w14:textId="55C75893" w:rsidR="003561ED" w:rsidRPr="00EA4FC0" w:rsidRDefault="003561ED" w:rsidP="001D2129">
            <w:pPr>
              <w:jc w:val="both"/>
              <w:rPr>
                <w:rFonts w:asciiTheme="minorHAnsi" w:hAnsiTheme="minorHAnsi" w:cstheme="minorHAnsi"/>
                <w:sz w:val="22"/>
                <w:szCs w:val="22"/>
              </w:rPr>
            </w:pPr>
          </w:p>
        </w:tc>
        <w:tc>
          <w:tcPr>
            <w:tcW w:w="1330" w:type="dxa"/>
          </w:tcPr>
          <w:p w14:paraId="27418D20" w14:textId="72CDA1DC" w:rsidR="003561ED" w:rsidRPr="00EA4FC0" w:rsidRDefault="003561ED" w:rsidP="001D2129">
            <w:pPr>
              <w:jc w:val="both"/>
              <w:rPr>
                <w:rFonts w:asciiTheme="minorHAnsi" w:hAnsiTheme="minorHAnsi" w:cstheme="minorHAnsi"/>
                <w:sz w:val="22"/>
                <w:szCs w:val="22"/>
              </w:rPr>
            </w:pPr>
          </w:p>
        </w:tc>
      </w:tr>
      <w:tr w:rsidR="00EA4FC0" w:rsidRPr="00EA4FC0" w14:paraId="382D99CA" w14:textId="77777777" w:rsidTr="005B742D">
        <w:tc>
          <w:tcPr>
            <w:tcW w:w="3420" w:type="dxa"/>
          </w:tcPr>
          <w:p w14:paraId="2F741B15" w14:textId="1B55E17A" w:rsidR="00575973" w:rsidRPr="00EA4FC0" w:rsidRDefault="00575973" w:rsidP="001D2129">
            <w:pPr>
              <w:jc w:val="both"/>
              <w:rPr>
                <w:rFonts w:asciiTheme="minorHAnsi" w:hAnsiTheme="minorHAnsi" w:cstheme="minorHAnsi"/>
                <w:sz w:val="22"/>
                <w:szCs w:val="22"/>
              </w:rPr>
            </w:pPr>
            <w:r w:rsidRPr="00EA4FC0">
              <w:rPr>
                <w:rFonts w:asciiTheme="minorHAnsi" w:hAnsiTheme="minorHAnsi" w:cstheme="minorHAnsi"/>
                <w:sz w:val="22"/>
                <w:szCs w:val="22"/>
              </w:rPr>
              <w:t>Largest Line of Business</w:t>
            </w:r>
          </w:p>
        </w:tc>
        <w:tc>
          <w:tcPr>
            <w:tcW w:w="1350" w:type="dxa"/>
          </w:tcPr>
          <w:p w14:paraId="143FC4CE" w14:textId="77777777" w:rsidR="00575973" w:rsidRPr="00EA4FC0" w:rsidRDefault="00575973" w:rsidP="001D2129">
            <w:pPr>
              <w:jc w:val="both"/>
              <w:rPr>
                <w:rFonts w:asciiTheme="minorHAnsi" w:hAnsiTheme="minorHAnsi" w:cstheme="minorHAnsi"/>
                <w:sz w:val="22"/>
                <w:szCs w:val="22"/>
              </w:rPr>
            </w:pPr>
          </w:p>
        </w:tc>
        <w:tc>
          <w:tcPr>
            <w:tcW w:w="1440" w:type="dxa"/>
          </w:tcPr>
          <w:p w14:paraId="6D6DD3F2" w14:textId="77777777" w:rsidR="00575973" w:rsidRPr="00EA4FC0" w:rsidRDefault="00575973" w:rsidP="001D2129">
            <w:pPr>
              <w:jc w:val="both"/>
              <w:rPr>
                <w:rFonts w:asciiTheme="minorHAnsi" w:hAnsiTheme="minorHAnsi" w:cstheme="minorHAnsi"/>
                <w:sz w:val="22"/>
                <w:szCs w:val="22"/>
              </w:rPr>
            </w:pPr>
          </w:p>
        </w:tc>
        <w:tc>
          <w:tcPr>
            <w:tcW w:w="1330" w:type="dxa"/>
          </w:tcPr>
          <w:p w14:paraId="2968E533" w14:textId="77777777" w:rsidR="00575973" w:rsidRPr="00EA4FC0" w:rsidRDefault="00575973" w:rsidP="001D2129">
            <w:pPr>
              <w:jc w:val="both"/>
              <w:rPr>
                <w:rFonts w:asciiTheme="minorHAnsi" w:hAnsiTheme="minorHAnsi" w:cstheme="minorHAnsi"/>
                <w:sz w:val="22"/>
                <w:szCs w:val="22"/>
              </w:rPr>
            </w:pPr>
          </w:p>
        </w:tc>
      </w:tr>
      <w:tr w:rsidR="00EA4FC0" w:rsidRPr="00EA4FC0" w14:paraId="5A02B4E8" w14:textId="77777777" w:rsidTr="005B742D">
        <w:tc>
          <w:tcPr>
            <w:tcW w:w="3420" w:type="dxa"/>
          </w:tcPr>
          <w:p w14:paraId="3C640C72" w14:textId="735FE70D" w:rsidR="003561ED" w:rsidRPr="00EA4FC0" w:rsidRDefault="003561ED" w:rsidP="001D2129">
            <w:pPr>
              <w:jc w:val="both"/>
              <w:rPr>
                <w:rFonts w:asciiTheme="minorHAnsi" w:hAnsiTheme="minorHAnsi" w:cstheme="minorHAnsi"/>
                <w:sz w:val="22"/>
                <w:szCs w:val="22"/>
              </w:rPr>
            </w:pPr>
            <w:r w:rsidRPr="00EA4FC0">
              <w:rPr>
                <w:rFonts w:asciiTheme="minorHAnsi" w:hAnsiTheme="minorHAnsi" w:cstheme="minorHAnsi"/>
                <w:sz w:val="22"/>
                <w:szCs w:val="22"/>
              </w:rPr>
              <w:t>Net Income</w:t>
            </w:r>
            <w:r w:rsidR="00654604" w:rsidRPr="00EA4FC0">
              <w:rPr>
                <w:rFonts w:asciiTheme="minorHAnsi" w:hAnsiTheme="minorHAnsi" w:cstheme="minorHAnsi"/>
                <w:sz w:val="22"/>
                <w:szCs w:val="22"/>
              </w:rPr>
              <w:t xml:space="preserve"> or Loss</w:t>
            </w:r>
          </w:p>
        </w:tc>
        <w:tc>
          <w:tcPr>
            <w:tcW w:w="1350" w:type="dxa"/>
          </w:tcPr>
          <w:p w14:paraId="653E4974" w14:textId="49D6FF03" w:rsidR="003561ED" w:rsidRPr="00EA4FC0" w:rsidRDefault="003561ED" w:rsidP="001D2129">
            <w:pPr>
              <w:jc w:val="both"/>
              <w:rPr>
                <w:rFonts w:asciiTheme="minorHAnsi" w:hAnsiTheme="minorHAnsi" w:cstheme="minorHAnsi"/>
                <w:sz w:val="22"/>
                <w:szCs w:val="22"/>
              </w:rPr>
            </w:pPr>
          </w:p>
        </w:tc>
        <w:tc>
          <w:tcPr>
            <w:tcW w:w="1440" w:type="dxa"/>
          </w:tcPr>
          <w:p w14:paraId="2194D164" w14:textId="4582E6A4" w:rsidR="003561ED" w:rsidRPr="00EA4FC0" w:rsidRDefault="003561ED" w:rsidP="001D2129">
            <w:pPr>
              <w:jc w:val="both"/>
              <w:rPr>
                <w:rFonts w:asciiTheme="minorHAnsi" w:hAnsiTheme="minorHAnsi" w:cstheme="minorHAnsi"/>
                <w:sz w:val="22"/>
                <w:szCs w:val="22"/>
              </w:rPr>
            </w:pPr>
          </w:p>
        </w:tc>
        <w:tc>
          <w:tcPr>
            <w:tcW w:w="1330" w:type="dxa"/>
          </w:tcPr>
          <w:p w14:paraId="6531B288" w14:textId="53ECFBC0" w:rsidR="003561ED" w:rsidRPr="00EA4FC0" w:rsidRDefault="003561ED" w:rsidP="001D2129">
            <w:pPr>
              <w:jc w:val="both"/>
              <w:rPr>
                <w:rFonts w:asciiTheme="minorHAnsi" w:hAnsiTheme="minorHAnsi" w:cstheme="minorHAnsi"/>
                <w:sz w:val="22"/>
                <w:szCs w:val="22"/>
              </w:rPr>
            </w:pPr>
          </w:p>
        </w:tc>
      </w:tr>
      <w:tr w:rsidR="005B742D" w:rsidRPr="00EA4FC0" w14:paraId="7D668359" w14:textId="77777777" w:rsidTr="005B742D">
        <w:tc>
          <w:tcPr>
            <w:tcW w:w="3420" w:type="dxa"/>
          </w:tcPr>
          <w:p w14:paraId="34E3166D" w14:textId="77777777" w:rsidR="003561ED" w:rsidRPr="00EA4FC0" w:rsidRDefault="003561ED" w:rsidP="001D2129">
            <w:pPr>
              <w:jc w:val="both"/>
              <w:rPr>
                <w:rFonts w:asciiTheme="minorHAnsi" w:hAnsiTheme="minorHAnsi" w:cstheme="minorHAnsi"/>
                <w:sz w:val="22"/>
                <w:szCs w:val="22"/>
              </w:rPr>
            </w:pPr>
            <w:r w:rsidRPr="00EA4FC0">
              <w:rPr>
                <w:rFonts w:asciiTheme="minorHAnsi" w:hAnsiTheme="minorHAnsi" w:cstheme="minorHAnsi"/>
                <w:sz w:val="22"/>
                <w:szCs w:val="22"/>
              </w:rPr>
              <w:t>ACL Risk-Based Capital %</w:t>
            </w:r>
          </w:p>
        </w:tc>
        <w:tc>
          <w:tcPr>
            <w:tcW w:w="1350" w:type="dxa"/>
          </w:tcPr>
          <w:p w14:paraId="06E02DE4" w14:textId="5107FFC4" w:rsidR="003561ED" w:rsidRPr="00EA4FC0" w:rsidRDefault="003561ED" w:rsidP="001D2129">
            <w:pPr>
              <w:jc w:val="both"/>
              <w:rPr>
                <w:rFonts w:asciiTheme="minorHAnsi" w:hAnsiTheme="minorHAnsi" w:cstheme="minorHAnsi"/>
                <w:sz w:val="22"/>
                <w:szCs w:val="22"/>
              </w:rPr>
            </w:pPr>
          </w:p>
        </w:tc>
        <w:tc>
          <w:tcPr>
            <w:tcW w:w="1440" w:type="dxa"/>
          </w:tcPr>
          <w:p w14:paraId="614D3295" w14:textId="174BC66D" w:rsidR="003561ED" w:rsidRPr="00EA4FC0" w:rsidRDefault="003561ED" w:rsidP="001D2129">
            <w:pPr>
              <w:jc w:val="both"/>
              <w:rPr>
                <w:rFonts w:asciiTheme="minorHAnsi" w:hAnsiTheme="minorHAnsi" w:cstheme="minorHAnsi"/>
                <w:sz w:val="22"/>
                <w:szCs w:val="22"/>
              </w:rPr>
            </w:pPr>
          </w:p>
        </w:tc>
        <w:tc>
          <w:tcPr>
            <w:tcW w:w="1330" w:type="dxa"/>
          </w:tcPr>
          <w:p w14:paraId="699A6527" w14:textId="6046CDA3" w:rsidR="003561ED" w:rsidRPr="00EA4FC0" w:rsidRDefault="003561ED" w:rsidP="001D2129">
            <w:pPr>
              <w:jc w:val="both"/>
              <w:rPr>
                <w:rFonts w:asciiTheme="minorHAnsi" w:hAnsiTheme="minorHAnsi" w:cstheme="minorHAnsi"/>
                <w:sz w:val="22"/>
                <w:szCs w:val="22"/>
              </w:rPr>
            </w:pPr>
          </w:p>
        </w:tc>
      </w:tr>
    </w:tbl>
    <w:p w14:paraId="3A4EF91C" w14:textId="77777777" w:rsidR="000279D1" w:rsidRPr="00EA4FC0" w:rsidRDefault="000279D1" w:rsidP="001D2129">
      <w:pPr>
        <w:spacing w:after="0"/>
        <w:ind w:left="720"/>
        <w:jc w:val="both"/>
        <w:rPr>
          <w:rFonts w:asciiTheme="minorHAnsi" w:hAnsiTheme="minorHAnsi" w:cstheme="minorHAnsi"/>
          <w:sz w:val="22"/>
          <w:szCs w:val="22"/>
        </w:rPr>
      </w:pPr>
    </w:p>
    <w:p w14:paraId="02B78523" w14:textId="3D47C70B" w:rsidR="000279D1" w:rsidRPr="00EA4FC0" w:rsidRDefault="000279D1" w:rsidP="001D2129">
      <w:pPr>
        <w:spacing w:after="0"/>
        <w:jc w:val="both"/>
        <w:rPr>
          <w:rFonts w:asciiTheme="minorHAnsi" w:hAnsiTheme="minorHAnsi" w:cstheme="minorHAnsi"/>
          <w:sz w:val="22"/>
          <w:szCs w:val="22"/>
        </w:rPr>
      </w:pPr>
      <w:r w:rsidRPr="00EA4FC0">
        <w:rPr>
          <w:rFonts w:asciiTheme="minorHAnsi" w:hAnsiTheme="minorHAnsi" w:cstheme="minorHAnsi"/>
          <w:sz w:val="22"/>
          <w:szCs w:val="22"/>
        </w:rPr>
        <w:t xml:space="preserve">Should there be an insolvency of </w:t>
      </w:r>
      <w:r w:rsidR="001D2129" w:rsidRPr="00EA4FC0">
        <w:rPr>
          <w:rFonts w:asciiTheme="minorHAnsi" w:hAnsiTheme="minorHAnsi" w:cstheme="minorHAnsi"/>
          <w:sz w:val="22"/>
          <w:szCs w:val="22"/>
        </w:rPr>
        <w:t xml:space="preserve">the </w:t>
      </w:r>
      <w:r w:rsidR="0061170C" w:rsidRPr="00EA4FC0">
        <w:rPr>
          <w:rFonts w:asciiTheme="minorHAnsi" w:hAnsiTheme="minorHAnsi" w:cstheme="minorHAnsi"/>
          <w:sz w:val="22"/>
          <w:szCs w:val="22"/>
        </w:rPr>
        <w:t>insurer</w:t>
      </w:r>
      <w:r w:rsidRPr="00EA4FC0">
        <w:rPr>
          <w:rFonts w:asciiTheme="minorHAnsi" w:hAnsiTheme="minorHAnsi" w:cstheme="minorHAnsi"/>
          <w:sz w:val="22"/>
          <w:szCs w:val="22"/>
        </w:rPr>
        <w:t xml:space="preserve">, </w:t>
      </w:r>
      <w:r w:rsidR="0061170C" w:rsidRPr="00EA4FC0">
        <w:rPr>
          <w:rFonts w:asciiTheme="minorHAnsi" w:hAnsiTheme="minorHAnsi" w:cstheme="minorHAnsi"/>
          <w:sz w:val="22"/>
          <w:szCs w:val="22"/>
        </w:rPr>
        <w:t>[this state]</w:t>
      </w:r>
      <w:r w:rsidRPr="00EA4FC0">
        <w:rPr>
          <w:rFonts w:asciiTheme="minorHAnsi" w:hAnsiTheme="minorHAnsi" w:cstheme="minorHAnsi"/>
          <w:sz w:val="22"/>
          <w:szCs w:val="22"/>
        </w:rPr>
        <w:t xml:space="preserve"> must coordinate its activities on the receivership with </w:t>
      </w:r>
      <w:r w:rsidR="0061170C" w:rsidRPr="00EA4FC0">
        <w:rPr>
          <w:rFonts w:asciiTheme="minorHAnsi" w:hAnsiTheme="minorHAnsi" w:cstheme="minorHAnsi"/>
          <w:sz w:val="22"/>
          <w:szCs w:val="22"/>
        </w:rPr>
        <w:t>[this state’s]</w:t>
      </w:r>
      <w:r w:rsidRPr="00EA4FC0">
        <w:rPr>
          <w:rFonts w:asciiTheme="minorHAnsi" w:hAnsiTheme="minorHAnsi" w:cstheme="minorHAnsi"/>
          <w:sz w:val="22"/>
          <w:szCs w:val="22"/>
        </w:rPr>
        <w:t xml:space="preserve"> </w:t>
      </w:r>
      <w:r w:rsidR="002964CE" w:rsidRPr="00EA4FC0">
        <w:rPr>
          <w:rFonts w:asciiTheme="minorHAnsi" w:hAnsiTheme="minorHAnsi" w:cstheme="minorHAnsi"/>
          <w:sz w:val="22"/>
          <w:szCs w:val="22"/>
        </w:rPr>
        <w:t>g</w:t>
      </w:r>
      <w:r w:rsidRPr="00EA4FC0">
        <w:rPr>
          <w:rFonts w:asciiTheme="minorHAnsi" w:hAnsiTheme="minorHAnsi" w:cstheme="minorHAnsi"/>
          <w:sz w:val="22"/>
          <w:szCs w:val="22"/>
        </w:rPr>
        <w:t xml:space="preserve">uaranty </w:t>
      </w:r>
      <w:r w:rsidR="002964CE" w:rsidRPr="00EA4FC0">
        <w:rPr>
          <w:rFonts w:asciiTheme="minorHAnsi" w:hAnsiTheme="minorHAnsi" w:cstheme="minorHAnsi"/>
          <w:sz w:val="22"/>
          <w:szCs w:val="22"/>
        </w:rPr>
        <w:t>a</w:t>
      </w:r>
      <w:r w:rsidRPr="00EA4FC0">
        <w:rPr>
          <w:rFonts w:asciiTheme="minorHAnsi" w:hAnsiTheme="minorHAnsi" w:cstheme="minorHAnsi"/>
          <w:sz w:val="22"/>
          <w:szCs w:val="22"/>
        </w:rPr>
        <w:t xml:space="preserve">ssociation.  Attached is </w:t>
      </w:r>
      <w:proofErr w:type="gramStart"/>
      <w:r w:rsidR="0061170C" w:rsidRPr="00EA4FC0">
        <w:rPr>
          <w:rFonts w:asciiTheme="minorHAnsi" w:hAnsiTheme="minorHAnsi" w:cstheme="minorHAnsi"/>
          <w:sz w:val="22"/>
          <w:szCs w:val="22"/>
        </w:rPr>
        <w:t>[</w:t>
      </w:r>
      <w:r w:rsidRPr="00EA4FC0">
        <w:rPr>
          <w:rFonts w:asciiTheme="minorHAnsi" w:hAnsiTheme="minorHAnsi" w:cstheme="minorHAnsi"/>
          <w:sz w:val="22"/>
          <w:szCs w:val="22"/>
        </w:rPr>
        <w:t>Insurance</w:t>
      </w:r>
      <w:proofErr w:type="gramEnd"/>
      <w:r w:rsidRPr="00EA4FC0">
        <w:rPr>
          <w:rFonts w:asciiTheme="minorHAnsi" w:hAnsiTheme="minorHAnsi" w:cstheme="minorHAnsi"/>
          <w:sz w:val="22"/>
          <w:szCs w:val="22"/>
        </w:rPr>
        <w:t xml:space="preserve"> Code</w:t>
      </w:r>
      <w:r w:rsidR="0061170C" w:rsidRPr="00EA4FC0">
        <w:rPr>
          <w:rFonts w:asciiTheme="minorHAnsi" w:hAnsiTheme="minorHAnsi" w:cstheme="minorHAnsi"/>
          <w:sz w:val="22"/>
          <w:szCs w:val="22"/>
        </w:rPr>
        <w:t>]</w:t>
      </w:r>
      <w:r w:rsidRPr="00EA4FC0">
        <w:rPr>
          <w:rFonts w:asciiTheme="minorHAnsi" w:hAnsiTheme="minorHAnsi" w:cstheme="minorHAnsi"/>
          <w:sz w:val="22"/>
          <w:szCs w:val="22"/>
        </w:rPr>
        <w:t xml:space="preserve"> that provides the statutory authority of </w:t>
      </w:r>
      <w:r w:rsidR="0061170C" w:rsidRPr="00EA4FC0">
        <w:rPr>
          <w:rFonts w:asciiTheme="minorHAnsi" w:hAnsiTheme="minorHAnsi" w:cstheme="minorHAnsi"/>
          <w:sz w:val="22"/>
          <w:szCs w:val="22"/>
        </w:rPr>
        <w:t>[this state’s] guaranty association</w:t>
      </w:r>
      <w:r w:rsidRPr="00EA4FC0">
        <w:rPr>
          <w:rFonts w:asciiTheme="minorHAnsi" w:hAnsiTheme="minorHAnsi" w:cstheme="minorHAnsi"/>
          <w:sz w:val="22"/>
          <w:szCs w:val="22"/>
        </w:rPr>
        <w:t xml:space="preserve">, and coverage limits provided by the </w:t>
      </w:r>
      <w:r w:rsidR="002964CE" w:rsidRPr="00EA4FC0">
        <w:rPr>
          <w:rFonts w:asciiTheme="minorHAnsi" w:hAnsiTheme="minorHAnsi" w:cstheme="minorHAnsi"/>
          <w:sz w:val="22"/>
          <w:szCs w:val="22"/>
        </w:rPr>
        <w:t>a</w:t>
      </w:r>
      <w:r w:rsidRPr="00EA4FC0">
        <w:rPr>
          <w:rFonts w:asciiTheme="minorHAnsi" w:hAnsiTheme="minorHAnsi" w:cstheme="minorHAnsi"/>
          <w:sz w:val="22"/>
          <w:szCs w:val="22"/>
        </w:rPr>
        <w:t xml:space="preserve">ssociation.  The </w:t>
      </w:r>
      <w:r w:rsidR="002964CE" w:rsidRPr="00EA4FC0">
        <w:rPr>
          <w:rFonts w:asciiTheme="minorHAnsi" w:hAnsiTheme="minorHAnsi" w:cstheme="minorHAnsi"/>
          <w:sz w:val="22"/>
          <w:szCs w:val="22"/>
        </w:rPr>
        <w:t>g</w:t>
      </w:r>
      <w:r w:rsidRPr="00EA4FC0">
        <w:rPr>
          <w:rFonts w:asciiTheme="minorHAnsi" w:hAnsiTheme="minorHAnsi" w:cstheme="minorHAnsi"/>
          <w:sz w:val="22"/>
          <w:szCs w:val="22"/>
        </w:rPr>
        <w:t xml:space="preserve">uaranty </w:t>
      </w:r>
      <w:r w:rsidR="002964CE" w:rsidRPr="00EA4FC0">
        <w:rPr>
          <w:rFonts w:asciiTheme="minorHAnsi" w:hAnsiTheme="minorHAnsi" w:cstheme="minorHAnsi"/>
          <w:sz w:val="22"/>
          <w:szCs w:val="22"/>
        </w:rPr>
        <w:t>f</w:t>
      </w:r>
      <w:r w:rsidRPr="00EA4FC0">
        <w:rPr>
          <w:rFonts w:asciiTheme="minorHAnsi" w:hAnsiTheme="minorHAnsi" w:cstheme="minorHAnsi"/>
          <w:sz w:val="22"/>
          <w:szCs w:val="22"/>
        </w:rPr>
        <w:t xml:space="preserve">unds in all the states where </w:t>
      </w:r>
      <w:r w:rsidR="009E4EE0" w:rsidRPr="00EA4FC0">
        <w:rPr>
          <w:rFonts w:asciiTheme="minorHAnsi" w:hAnsiTheme="minorHAnsi" w:cstheme="minorHAnsi"/>
          <w:sz w:val="22"/>
          <w:szCs w:val="22"/>
        </w:rPr>
        <w:t>the insurer</w:t>
      </w:r>
      <w:r w:rsidRPr="00EA4FC0">
        <w:rPr>
          <w:rFonts w:asciiTheme="minorHAnsi" w:hAnsiTheme="minorHAnsi" w:cstheme="minorHAnsi"/>
          <w:sz w:val="22"/>
          <w:szCs w:val="22"/>
        </w:rPr>
        <w:t xml:space="preserve"> sold business would be triggered to cover the policyholder liabilities as defined by insurance laws of those states. </w:t>
      </w:r>
      <w:r w:rsidR="0061170C" w:rsidRPr="00EA4FC0">
        <w:rPr>
          <w:rFonts w:asciiTheme="minorHAnsi" w:hAnsiTheme="minorHAnsi" w:cstheme="minorHAnsi"/>
          <w:sz w:val="22"/>
          <w:szCs w:val="22"/>
        </w:rPr>
        <w:t>[</w:t>
      </w:r>
      <w:r w:rsidR="001D2129" w:rsidRPr="00EA4FC0">
        <w:rPr>
          <w:rFonts w:asciiTheme="minorHAnsi" w:hAnsiTheme="minorHAnsi" w:cstheme="minorHAnsi"/>
          <w:sz w:val="22"/>
          <w:szCs w:val="22"/>
        </w:rPr>
        <w:t xml:space="preserve">This </w:t>
      </w:r>
      <w:r w:rsidR="0061170C" w:rsidRPr="00EA4FC0">
        <w:rPr>
          <w:rFonts w:asciiTheme="minorHAnsi" w:hAnsiTheme="minorHAnsi" w:cstheme="minorHAnsi"/>
          <w:sz w:val="22"/>
          <w:szCs w:val="22"/>
        </w:rPr>
        <w:t>state</w:t>
      </w:r>
      <w:r w:rsidR="001D2129" w:rsidRPr="00EA4FC0">
        <w:rPr>
          <w:rFonts w:asciiTheme="minorHAnsi" w:hAnsiTheme="minorHAnsi" w:cstheme="minorHAnsi"/>
          <w:sz w:val="22"/>
          <w:szCs w:val="22"/>
        </w:rPr>
        <w:t>’s</w:t>
      </w:r>
      <w:r w:rsidR="0061170C" w:rsidRPr="00EA4FC0">
        <w:rPr>
          <w:rFonts w:asciiTheme="minorHAnsi" w:hAnsiTheme="minorHAnsi" w:cstheme="minorHAnsi"/>
          <w:sz w:val="22"/>
          <w:szCs w:val="22"/>
        </w:rPr>
        <w:t xml:space="preserve"> </w:t>
      </w:r>
      <w:r w:rsidR="001D2129" w:rsidRPr="00EA4FC0">
        <w:rPr>
          <w:rFonts w:asciiTheme="minorHAnsi" w:hAnsiTheme="minorHAnsi" w:cstheme="minorHAnsi"/>
          <w:sz w:val="22"/>
          <w:szCs w:val="22"/>
        </w:rPr>
        <w:t>guaranty association</w:t>
      </w:r>
      <w:r w:rsidR="0061170C" w:rsidRPr="00EA4FC0">
        <w:rPr>
          <w:rFonts w:asciiTheme="minorHAnsi" w:hAnsiTheme="minorHAnsi" w:cstheme="minorHAnsi"/>
          <w:sz w:val="22"/>
          <w:szCs w:val="22"/>
        </w:rPr>
        <w:t>]</w:t>
      </w:r>
      <w:r w:rsidRPr="00EA4FC0">
        <w:rPr>
          <w:rFonts w:asciiTheme="minorHAnsi" w:hAnsiTheme="minorHAnsi" w:cstheme="minorHAnsi"/>
          <w:sz w:val="22"/>
          <w:szCs w:val="22"/>
        </w:rPr>
        <w:t xml:space="preserve"> would work with </w:t>
      </w:r>
      <w:r w:rsidR="001D2129" w:rsidRPr="00EA4FC0">
        <w:rPr>
          <w:rFonts w:asciiTheme="minorHAnsi" w:hAnsiTheme="minorHAnsi" w:cstheme="minorHAnsi"/>
          <w:sz w:val="22"/>
          <w:szCs w:val="22"/>
        </w:rPr>
        <w:t>[</w:t>
      </w:r>
      <w:r w:rsidRPr="00EA4FC0">
        <w:rPr>
          <w:rFonts w:asciiTheme="minorHAnsi" w:hAnsiTheme="minorHAnsi" w:cstheme="minorHAnsi"/>
          <w:sz w:val="22"/>
          <w:szCs w:val="22"/>
        </w:rPr>
        <w:t xml:space="preserve">the National Organization of Life &amp; Health Life Guaranty Associations (NOLHGA) </w:t>
      </w:r>
      <w:r w:rsidR="001D2129" w:rsidRPr="00EA4FC0">
        <w:rPr>
          <w:rFonts w:asciiTheme="minorHAnsi" w:hAnsiTheme="minorHAnsi" w:cstheme="minorHAnsi"/>
          <w:sz w:val="22"/>
          <w:szCs w:val="22"/>
        </w:rPr>
        <w:t xml:space="preserve">or the National Conference of Insurance Guaranty Funds (NCIGF)] </w:t>
      </w:r>
      <w:r w:rsidRPr="00EA4FC0">
        <w:rPr>
          <w:rFonts w:asciiTheme="minorHAnsi" w:hAnsiTheme="minorHAnsi" w:cstheme="minorHAnsi"/>
          <w:sz w:val="22"/>
          <w:szCs w:val="22"/>
        </w:rPr>
        <w:t xml:space="preserve">to coordinate the efforts of all the </w:t>
      </w:r>
      <w:r w:rsidR="001D2129" w:rsidRPr="00EA4FC0">
        <w:rPr>
          <w:rFonts w:asciiTheme="minorHAnsi" w:hAnsiTheme="minorHAnsi" w:cstheme="minorHAnsi"/>
          <w:sz w:val="22"/>
          <w:szCs w:val="22"/>
        </w:rPr>
        <w:t>states’ g</w:t>
      </w:r>
      <w:r w:rsidRPr="00EA4FC0">
        <w:rPr>
          <w:rFonts w:asciiTheme="minorHAnsi" w:hAnsiTheme="minorHAnsi" w:cstheme="minorHAnsi"/>
          <w:sz w:val="22"/>
          <w:szCs w:val="22"/>
        </w:rPr>
        <w:t xml:space="preserve">uaranty </w:t>
      </w:r>
      <w:r w:rsidR="001D2129" w:rsidRPr="00EA4FC0">
        <w:rPr>
          <w:rFonts w:asciiTheme="minorHAnsi" w:hAnsiTheme="minorHAnsi" w:cstheme="minorHAnsi"/>
          <w:sz w:val="22"/>
          <w:szCs w:val="22"/>
        </w:rPr>
        <w:t>f</w:t>
      </w:r>
      <w:r w:rsidRPr="00EA4FC0">
        <w:rPr>
          <w:rFonts w:asciiTheme="minorHAnsi" w:hAnsiTheme="minorHAnsi" w:cstheme="minorHAnsi"/>
          <w:sz w:val="22"/>
          <w:szCs w:val="22"/>
        </w:rPr>
        <w:t xml:space="preserve">unds. </w:t>
      </w:r>
    </w:p>
    <w:p w14:paraId="557B3AA6" w14:textId="77777777" w:rsidR="000279D1" w:rsidRPr="00EA4FC0" w:rsidRDefault="000279D1" w:rsidP="001D2129">
      <w:pPr>
        <w:spacing w:after="0"/>
        <w:jc w:val="both"/>
        <w:rPr>
          <w:rFonts w:asciiTheme="minorHAnsi" w:hAnsiTheme="minorHAnsi" w:cstheme="minorHAnsi"/>
          <w:sz w:val="22"/>
          <w:szCs w:val="22"/>
        </w:rPr>
      </w:pPr>
    </w:p>
    <w:p w14:paraId="01E95EB1" w14:textId="1EBDDD73" w:rsidR="004B1BF8" w:rsidRPr="00EA4FC0" w:rsidRDefault="009E4EE0" w:rsidP="001D2129">
      <w:pPr>
        <w:spacing w:after="0"/>
        <w:jc w:val="both"/>
        <w:rPr>
          <w:rFonts w:asciiTheme="minorHAnsi" w:hAnsiTheme="minorHAnsi" w:cstheme="minorHAnsi"/>
          <w:sz w:val="22"/>
          <w:szCs w:val="22"/>
        </w:rPr>
      </w:pPr>
      <w:r w:rsidRPr="00EA4FC0">
        <w:rPr>
          <w:rFonts w:asciiTheme="minorHAnsi" w:hAnsiTheme="minorHAnsi" w:cstheme="minorHAnsi"/>
          <w:sz w:val="22"/>
          <w:szCs w:val="22"/>
        </w:rPr>
        <w:t>[</w:t>
      </w:r>
      <w:r w:rsidR="000279D1" w:rsidRPr="00EA4FC0">
        <w:rPr>
          <w:rFonts w:asciiTheme="minorHAnsi" w:hAnsiTheme="minorHAnsi" w:cstheme="minorHAnsi"/>
          <w:sz w:val="22"/>
          <w:szCs w:val="22"/>
        </w:rPr>
        <w:t>Insurance Code</w:t>
      </w:r>
      <w:r w:rsidRPr="00EA4FC0">
        <w:rPr>
          <w:rFonts w:asciiTheme="minorHAnsi" w:hAnsiTheme="minorHAnsi" w:cstheme="minorHAnsi"/>
          <w:sz w:val="22"/>
          <w:szCs w:val="22"/>
        </w:rPr>
        <w:t>]</w:t>
      </w:r>
      <w:r w:rsidR="000279D1" w:rsidRPr="00EA4FC0">
        <w:rPr>
          <w:rFonts w:asciiTheme="minorHAnsi" w:hAnsiTheme="minorHAnsi" w:cstheme="minorHAnsi"/>
          <w:sz w:val="22"/>
          <w:szCs w:val="22"/>
        </w:rPr>
        <w:t xml:space="preserve"> provides the </w:t>
      </w:r>
      <w:r w:rsidR="00B8712A" w:rsidRPr="00EA4FC0">
        <w:rPr>
          <w:rFonts w:asciiTheme="minorHAnsi" w:hAnsiTheme="minorHAnsi" w:cstheme="minorHAnsi"/>
          <w:sz w:val="22"/>
          <w:szCs w:val="22"/>
        </w:rPr>
        <w:t>Commissioner</w:t>
      </w:r>
      <w:r w:rsidR="000279D1" w:rsidRPr="00EA4FC0">
        <w:rPr>
          <w:rFonts w:asciiTheme="minorHAnsi" w:hAnsiTheme="minorHAnsi" w:cstheme="minorHAnsi"/>
          <w:sz w:val="22"/>
          <w:szCs w:val="22"/>
        </w:rPr>
        <w:t xml:space="preserve"> several regulatory actions when insurance companies experience financial difficulties.  Regulatory action is taken when insurance companies trigger any of the hazardous financial condition standards delineated in </w:t>
      </w:r>
      <w:r w:rsidRPr="00EA4FC0">
        <w:rPr>
          <w:rFonts w:asciiTheme="minorHAnsi" w:hAnsiTheme="minorHAnsi" w:cstheme="minorHAnsi"/>
          <w:sz w:val="22"/>
          <w:szCs w:val="22"/>
        </w:rPr>
        <w:t>[</w:t>
      </w:r>
      <w:r w:rsidR="001D2129" w:rsidRPr="00EA4FC0">
        <w:rPr>
          <w:rFonts w:asciiTheme="minorHAnsi" w:hAnsiTheme="minorHAnsi" w:cstheme="minorHAnsi"/>
          <w:sz w:val="22"/>
          <w:szCs w:val="22"/>
        </w:rPr>
        <w:t>Insurance Code</w:t>
      </w:r>
      <w:r w:rsidRPr="00EA4FC0">
        <w:rPr>
          <w:rFonts w:asciiTheme="minorHAnsi" w:hAnsiTheme="minorHAnsi" w:cstheme="minorHAnsi"/>
          <w:sz w:val="22"/>
          <w:szCs w:val="22"/>
        </w:rPr>
        <w:t>]</w:t>
      </w:r>
      <w:r w:rsidR="000279D1" w:rsidRPr="00EA4FC0">
        <w:rPr>
          <w:rFonts w:asciiTheme="minorHAnsi" w:hAnsiTheme="minorHAnsi" w:cstheme="minorHAnsi"/>
          <w:sz w:val="22"/>
          <w:szCs w:val="22"/>
        </w:rPr>
        <w:t xml:space="preserve">, including if the company triggers action under </w:t>
      </w:r>
      <w:r w:rsidR="00E54385">
        <w:rPr>
          <w:rFonts w:asciiTheme="minorHAnsi" w:hAnsiTheme="minorHAnsi" w:cstheme="minorHAnsi"/>
          <w:sz w:val="22"/>
          <w:szCs w:val="22"/>
        </w:rPr>
        <w:t>RBC</w:t>
      </w:r>
      <w:r w:rsidR="000279D1" w:rsidRPr="00EA4FC0">
        <w:rPr>
          <w:rFonts w:asciiTheme="minorHAnsi" w:hAnsiTheme="minorHAnsi" w:cstheme="minorHAnsi"/>
          <w:sz w:val="22"/>
          <w:szCs w:val="22"/>
        </w:rPr>
        <w:t xml:space="preserve"> standards as developed by the </w:t>
      </w:r>
      <w:r w:rsidR="001D2129" w:rsidRPr="00EA4FC0">
        <w:rPr>
          <w:rFonts w:asciiTheme="minorHAnsi" w:hAnsiTheme="minorHAnsi" w:cstheme="minorHAnsi"/>
          <w:sz w:val="22"/>
          <w:szCs w:val="22"/>
        </w:rPr>
        <w:t>NAIC</w:t>
      </w:r>
      <w:r w:rsidR="000279D1" w:rsidRPr="00EA4FC0">
        <w:rPr>
          <w:rFonts w:asciiTheme="minorHAnsi" w:hAnsiTheme="minorHAnsi" w:cstheme="minorHAnsi"/>
          <w:sz w:val="22"/>
          <w:szCs w:val="22"/>
        </w:rPr>
        <w:t xml:space="preserve"> and adopted by </w:t>
      </w:r>
      <w:r w:rsidRPr="00EA4FC0">
        <w:rPr>
          <w:rFonts w:asciiTheme="minorHAnsi" w:hAnsiTheme="minorHAnsi" w:cstheme="minorHAnsi"/>
          <w:sz w:val="22"/>
          <w:szCs w:val="22"/>
        </w:rPr>
        <w:t>[this state]</w:t>
      </w:r>
      <w:r w:rsidR="000279D1" w:rsidRPr="00EA4FC0">
        <w:rPr>
          <w:rFonts w:asciiTheme="minorHAnsi" w:hAnsiTheme="minorHAnsi" w:cstheme="minorHAnsi"/>
          <w:sz w:val="22"/>
          <w:szCs w:val="22"/>
        </w:rPr>
        <w:t xml:space="preserve">.  </w:t>
      </w:r>
      <w:r w:rsidR="00926C2F">
        <w:rPr>
          <w:rFonts w:asciiTheme="minorHAnsi" w:hAnsiTheme="minorHAnsi" w:cstheme="minorHAnsi"/>
          <w:sz w:val="22"/>
          <w:szCs w:val="22"/>
        </w:rPr>
        <w:t>RBC</w:t>
      </w:r>
      <w:r w:rsidR="000279D1" w:rsidRPr="00EA4FC0">
        <w:rPr>
          <w:rFonts w:asciiTheme="minorHAnsi" w:hAnsiTheme="minorHAnsi" w:cstheme="minorHAnsi"/>
          <w:sz w:val="22"/>
          <w:szCs w:val="22"/>
        </w:rPr>
        <w:t xml:space="preserve"> requirements have absolute actions that must be taken given the reported level of the reporting entity.  The hazardous condition requirements are much broader in nature and give the </w:t>
      </w:r>
      <w:r w:rsidR="00D64A05" w:rsidRPr="00EA4FC0">
        <w:rPr>
          <w:rFonts w:asciiTheme="minorHAnsi" w:hAnsiTheme="minorHAnsi" w:cstheme="minorHAnsi"/>
          <w:sz w:val="22"/>
          <w:szCs w:val="22"/>
        </w:rPr>
        <w:t>Commissioner</w:t>
      </w:r>
      <w:r w:rsidR="000279D1" w:rsidRPr="00EA4FC0">
        <w:rPr>
          <w:rFonts w:asciiTheme="minorHAnsi" w:hAnsiTheme="minorHAnsi" w:cstheme="minorHAnsi"/>
          <w:sz w:val="22"/>
          <w:szCs w:val="22"/>
        </w:rPr>
        <w:t xml:space="preserve"> authority to </w:t>
      </w:r>
      <w:proofErr w:type="gramStart"/>
      <w:r w:rsidR="000279D1" w:rsidRPr="00EA4FC0">
        <w:rPr>
          <w:rFonts w:asciiTheme="minorHAnsi" w:hAnsiTheme="minorHAnsi" w:cstheme="minorHAnsi"/>
          <w:sz w:val="22"/>
          <w:szCs w:val="22"/>
        </w:rPr>
        <w:t>take action</w:t>
      </w:r>
      <w:proofErr w:type="gramEnd"/>
      <w:r w:rsidR="000279D1" w:rsidRPr="00EA4FC0">
        <w:rPr>
          <w:rFonts w:asciiTheme="minorHAnsi" w:hAnsiTheme="minorHAnsi" w:cstheme="minorHAnsi"/>
          <w:sz w:val="22"/>
          <w:szCs w:val="22"/>
        </w:rPr>
        <w:t xml:space="preserve"> before a company is insolvent.  </w:t>
      </w:r>
      <w:r w:rsidR="004B1BF8" w:rsidRPr="00EA4FC0">
        <w:rPr>
          <w:rFonts w:asciiTheme="minorHAnsi" w:hAnsiTheme="minorHAnsi" w:cstheme="minorHAnsi"/>
          <w:sz w:val="22"/>
          <w:szCs w:val="22"/>
        </w:rPr>
        <w:t>[</w:t>
      </w:r>
      <w:r w:rsidR="004B1BF8" w:rsidRPr="00EA4FC0">
        <w:rPr>
          <w:rFonts w:asciiTheme="minorHAnsi" w:hAnsiTheme="minorHAnsi" w:cstheme="minorHAnsi"/>
          <w:i/>
          <w:iCs/>
          <w:sz w:val="22"/>
          <w:szCs w:val="22"/>
        </w:rPr>
        <w:t>Specify the r</w:t>
      </w:r>
      <w:r w:rsidR="000279D1" w:rsidRPr="00EA4FC0">
        <w:rPr>
          <w:rFonts w:asciiTheme="minorHAnsi" w:hAnsiTheme="minorHAnsi" w:cstheme="minorHAnsi"/>
          <w:i/>
          <w:iCs/>
          <w:sz w:val="22"/>
          <w:szCs w:val="22"/>
        </w:rPr>
        <w:t>egulatory actions</w:t>
      </w:r>
      <w:r w:rsidR="004B1BF8" w:rsidRPr="00EA4FC0">
        <w:rPr>
          <w:rFonts w:asciiTheme="minorHAnsi" w:hAnsiTheme="minorHAnsi" w:cstheme="minorHAnsi"/>
          <w:sz w:val="22"/>
          <w:szCs w:val="22"/>
        </w:rPr>
        <w:t xml:space="preserve">] </w:t>
      </w:r>
      <w:r w:rsidR="000279D1" w:rsidRPr="00EA4FC0">
        <w:rPr>
          <w:rFonts w:asciiTheme="minorHAnsi" w:hAnsiTheme="minorHAnsi" w:cstheme="minorHAnsi"/>
          <w:sz w:val="22"/>
          <w:szCs w:val="22"/>
        </w:rPr>
        <w:t xml:space="preserve">within </w:t>
      </w:r>
      <w:r w:rsidR="004B1BF8" w:rsidRPr="00EA4FC0">
        <w:rPr>
          <w:rFonts w:asciiTheme="minorHAnsi" w:hAnsiTheme="minorHAnsi" w:cstheme="minorHAnsi"/>
          <w:sz w:val="22"/>
          <w:szCs w:val="22"/>
        </w:rPr>
        <w:t>[</w:t>
      </w:r>
      <w:r w:rsidR="001D2129" w:rsidRPr="00EA4FC0">
        <w:rPr>
          <w:rFonts w:asciiTheme="minorHAnsi" w:hAnsiTheme="minorHAnsi" w:cstheme="minorHAnsi"/>
          <w:sz w:val="22"/>
          <w:szCs w:val="22"/>
        </w:rPr>
        <w:t>Insurance Code</w:t>
      </w:r>
      <w:r w:rsidR="004B1BF8" w:rsidRPr="00EA4FC0">
        <w:rPr>
          <w:rFonts w:asciiTheme="minorHAnsi" w:hAnsiTheme="minorHAnsi" w:cstheme="minorHAnsi"/>
          <w:sz w:val="22"/>
          <w:szCs w:val="22"/>
        </w:rPr>
        <w:t>]</w:t>
      </w:r>
      <w:r w:rsidR="000279D1" w:rsidRPr="00EA4FC0">
        <w:rPr>
          <w:rFonts w:asciiTheme="minorHAnsi" w:hAnsiTheme="minorHAnsi" w:cstheme="minorHAnsi"/>
          <w:sz w:val="22"/>
          <w:szCs w:val="22"/>
        </w:rPr>
        <w:t xml:space="preserve"> require a court order and oversight. </w:t>
      </w:r>
    </w:p>
    <w:p w14:paraId="41608006" w14:textId="77777777" w:rsidR="007353B5" w:rsidRPr="00EA4FC0" w:rsidRDefault="000279D1" w:rsidP="001D2129">
      <w:pPr>
        <w:pStyle w:val="ListParagraph"/>
        <w:numPr>
          <w:ilvl w:val="0"/>
          <w:numId w:val="53"/>
        </w:numPr>
        <w:spacing w:after="0"/>
        <w:ind w:left="720"/>
        <w:jc w:val="both"/>
        <w:rPr>
          <w:rFonts w:asciiTheme="minorHAnsi" w:hAnsiTheme="minorHAnsi" w:cstheme="minorHAnsi"/>
          <w:sz w:val="22"/>
          <w:szCs w:val="22"/>
        </w:rPr>
      </w:pPr>
      <w:r w:rsidRPr="00EA4FC0">
        <w:rPr>
          <w:rFonts w:asciiTheme="minorHAnsi" w:hAnsiTheme="minorHAnsi" w:cstheme="minorHAnsi"/>
          <w:sz w:val="22"/>
          <w:szCs w:val="22"/>
        </w:rPr>
        <w:t xml:space="preserve">Supervision is an order from the </w:t>
      </w:r>
      <w:r w:rsidR="004B1BF8" w:rsidRPr="00EA4FC0">
        <w:rPr>
          <w:rFonts w:asciiTheme="minorHAnsi" w:hAnsiTheme="minorHAnsi" w:cstheme="minorHAnsi"/>
          <w:sz w:val="22"/>
          <w:szCs w:val="22"/>
        </w:rPr>
        <w:t>Commissioner</w:t>
      </w:r>
      <w:r w:rsidRPr="00EA4FC0">
        <w:rPr>
          <w:rFonts w:asciiTheme="minorHAnsi" w:hAnsiTheme="minorHAnsi" w:cstheme="minorHAnsi"/>
          <w:sz w:val="22"/>
          <w:szCs w:val="22"/>
        </w:rPr>
        <w:t xml:space="preserve"> that orders the insurance company to take certain actions to abate </w:t>
      </w:r>
      <w:proofErr w:type="gramStart"/>
      <w:r w:rsidRPr="00EA4FC0">
        <w:rPr>
          <w:rFonts w:asciiTheme="minorHAnsi" w:hAnsiTheme="minorHAnsi" w:cstheme="minorHAnsi"/>
          <w:sz w:val="22"/>
          <w:szCs w:val="22"/>
        </w:rPr>
        <w:t>the hazardous</w:t>
      </w:r>
      <w:proofErr w:type="gramEnd"/>
      <w:r w:rsidRPr="00EA4FC0">
        <w:rPr>
          <w:rFonts w:asciiTheme="minorHAnsi" w:hAnsiTheme="minorHAnsi" w:cstheme="minorHAnsi"/>
          <w:sz w:val="22"/>
          <w:szCs w:val="22"/>
        </w:rPr>
        <w:t xml:space="preserve"> conditions.  Supervision is frequently used as the first step in a process to resolve financial issues within the insurer.  </w:t>
      </w:r>
    </w:p>
    <w:p w14:paraId="7385CF37" w14:textId="41975FE2" w:rsidR="000279D1" w:rsidRPr="00EA4FC0" w:rsidRDefault="007353B5" w:rsidP="001D2129">
      <w:pPr>
        <w:pStyle w:val="ListParagraph"/>
        <w:numPr>
          <w:ilvl w:val="0"/>
          <w:numId w:val="53"/>
        </w:numPr>
        <w:spacing w:after="0"/>
        <w:ind w:left="720"/>
        <w:jc w:val="both"/>
        <w:rPr>
          <w:rFonts w:asciiTheme="minorHAnsi" w:hAnsiTheme="minorHAnsi" w:cstheme="minorHAnsi"/>
          <w:sz w:val="22"/>
          <w:szCs w:val="22"/>
        </w:rPr>
      </w:pPr>
      <w:r w:rsidRPr="00EA4FC0">
        <w:rPr>
          <w:rFonts w:asciiTheme="minorHAnsi" w:hAnsiTheme="minorHAnsi" w:cstheme="minorHAnsi"/>
          <w:sz w:val="22"/>
          <w:szCs w:val="22"/>
        </w:rPr>
        <w:lastRenderedPageBreak/>
        <w:t>I</w:t>
      </w:r>
      <w:r w:rsidR="000279D1" w:rsidRPr="00EA4FC0">
        <w:rPr>
          <w:rFonts w:asciiTheme="minorHAnsi" w:hAnsiTheme="minorHAnsi" w:cstheme="minorHAnsi"/>
          <w:sz w:val="22"/>
          <w:szCs w:val="22"/>
        </w:rPr>
        <w:t xml:space="preserve">f the issue is significant and needs immediate action to protect policyholders the </w:t>
      </w:r>
      <w:r w:rsidR="001D2129" w:rsidRPr="00EA4FC0">
        <w:rPr>
          <w:rFonts w:asciiTheme="minorHAnsi" w:hAnsiTheme="minorHAnsi" w:cstheme="minorHAnsi"/>
          <w:sz w:val="22"/>
          <w:szCs w:val="22"/>
        </w:rPr>
        <w:t>Commissioner</w:t>
      </w:r>
      <w:r w:rsidR="000279D1" w:rsidRPr="00EA4FC0">
        <w:rPr>
          <w:rFonts w:asciiTheme="minorHAnsi" w:hAnsiTheme="minorHAnsi" w:cstheme="minorHAnsi"/>
          <w:sz w:val="22"/>
          <w:szCs w:val="22"/>
        </w:rPr>
        <w:t xml:space="preserve"> may decide </w:t>
      </w:r>
      <w:r w:rsidR="007130AC" w:rsidRPr="00EA4FC0">
        <w:rPr>
          <w:rFonts w:asciiTheme="minorHAnsi" w:hAnsiTheme="minorHAnsi" w:cstheme="minorHAnsi"/>
          <w:sz w:val="22"/>
          <w:szCs w:val="22"/>
        </w:rPr>
        <w:t xml:space="preserve">Conservation, </w:t>
      </w:r>
      <w:r w:rsidR="000279D1" w:rsidRPr="00EA4FC0">
        <w:rPr>
          <w:rFonts w:asciiTheme="minorHAnsi" w:hAnsiTheme="minorHAnsi" w:cstheme="minorHAnsi"/>
          <w:sz w:val="22"/>
          <w:szCs w:val="22"/>
        </w:rPr>
        <w:t xml:space="preserve">Seizure, Rehabilitation or Liquidation are appropriate, and petition the court. </w:t>
      </w:r>
    </w:p>
    <w:p w14:paraId="6F6B6AD0" w14:textId="77777777" w:rsidR="000279D1" w:rsidRPr="00EA4FC0" w:rsidRDefault="000279D1" w:rsidP="001D2129">
      <w:pPr>
        <w:spacing w:after="0"/>
        <w:jc w:val="both"/>
        <w:rPr>
          <w:rFonts w:asciiTheme="minorHAnsi" w:hAnsiTheme="minorHAnsi" w:cstheme="minorHAnsi"/>
          <w:sz w:val="22"/>
          <w:szCs w:val="22"/>
        </w:rPr>
      </w:pPr>
    </w:p>
    <w:p w14:paraId="06ED94E4" w14:textId="028F313D" w:rsidR="000279D1" w:rsidRPr="00EA4FC0" w:rsidRDefault="000279D1" w:rsidP="001D2129">
      <w:pPr>
        <w:spacing w:after="0"/>
        <w:jc w:val="both"/>
        <w:rPr>
          <w:rFonts w:asciiTheme="minorHAnsi" w:hAnsiTheme="minorHAnsi" w:cstheme="minorHAnsi"/>
          <w:sz w:val="22"/>
          <w:szCs w:val="22"/>
        </w:rPr>
      </w:pPr>
      <w:r w:rsidRPr="00EA4FC0">
        <w:rPr>
          <w:rFonts w:asciiTheme="minorHAnsi" w:hAnsiTheme="minorHAnsi" w:cstheme="minorHAnsi"/>
          <w:sz w:val="22"/>
          <w:szCs w:val="22"/>
        </w:rPr>
        <w:t xml:space="preserve">The most appropriate action(s) to take in a resolution </w:t>
      </w:r>
      <w:r w:rsidR="00FF3B9C" w:rsidRPr="00EA4FC0">
        <w:rPr>
          <w:rFonts w:asciiTheme="minorHAnsi" w:hAnsiTheme="minorHAnsi" w:cstheme="minorHAnsi"/>
          <w:sz w:val="22"/>
          <w:szCs w:val="22"/>
        </w:rPr>
        <w:t>of</w:t>
      </w:r>
      <w:r w:rsidRPr="00EA4FC0">
        <w:rPr>
          <w:rFonts w:asciiTheme="minorHAnsi" w:hAnsiTheme="minorHAnsi" w:cstheme="minorHAnsi"/>
          <w:sz w:val="22"/>
          <w:szCs w:val="22"/>
        </w:rPr>
        <w:t xml:space="preserve"> </w:t>
      </w:r>
      <w:r w:rsidR="00B8712A" w:rsidRPr="00EA4FC0">
        <w:rPr>
          <w:rFonts w:asciiTheme="minorHAnsi" w:hAnsiTheme="minorHAnsi" w:cstheme="minorHAnsi"/>
          <w:sz w:val="22"/>
          <w:szCs w:val="22"/>
        </w:rPr>
        <w:t>the insurer</w:t>
      </w:r>
      <w:r w:rsidRPr="00EA4FC0">
        <w:rPr>
          <w:rFonts w:asciiTheme="minorHAnsi" w:hAnsiTheme="minorHAnsi" w:cstheme="minorHAnsi"/>
          <w:sz w:val="22"/>
          <w:szCs w:val="22"/>
        </w:rPr>
        <w:t xml:space="preserve"> will depend on the cause of the financial issues that </w:t>
      </w:r>
      <w:r w:rsidR="00082D0E" w:rsidRPr="00EA4FC0">
        <w:rPr>
          <w:rFonts w:asciiTheme="minorHAnsi" w:hAnsiTheme="minorHAnsi" w:cstheme="minorHAnsi"/>
          <w:sz w:val="22"/>
          <w:szCs w:val="22"/>
        </w:rPr>
        <w:t>are</w:t>
      </w:r>
      <w:r w:rsidRPr="00EA4FC0">
        <w:rPr>
          <w:rFonts w:asciiTheme="minorHAnsi" w:hAnsiTheme="minorHAnsi" w:cstheme="minorHAnsi"/>
          <w:sz w:val="22"/>
          <w:szCs w:val="22"/>
        </w:rPr>
        <w:t xml:space="preserve"> prompting the need for regulatory action.  </w:t>
      </w:r>
    </w:p>
    <w:p w14:paraId="6375B4E2" w14:textId="77777777" w:rsidR="000279D1" w:rsidRPr="00EA4FC0" w:rsidRDefault="000279D1" w:rsidP="001D2129">
      <w:pPr>
        <w:spacing w:after="0"/>
        <w:ind w:left="720"/>
        <w:jc w:val="both"/>
        <w:rPr>
          <w:rFonts w:asciiTheme="minorHAnsi" w:hAnsiTheme="minorHAnsi" w:cstheme="minorHAnsi"/>
          <w:sz w:val="22"/>
          <w:szCs w:val="22"/>
        </w:rPr>
      </w:pPr>
    </w:p>
    <w:p w14:paraId="386D2700" w14:textId="77777777" w:rsidR="000279D1" w:rsidRPr="00EA4FC0" w:rsidRDefault="000279D1" w:rsidP="001D2129">
      <w:pPr>
        <w:spacing w:after="0"/>
        <w:ind w:left="720"/>
        <w:jc w:val="both"/>
        <w:rPr>
          <w:rFonts w:asciiTheme="minorHAnsi" w:hAnsiTheme="minorHAnsi" w:cstheme="minorHAnsi"/>
          <w:sz w:val="22"/>
          <w:szCs w:val="22"/>
        </w:rPr>
      </w:pPr>
    </w:p>
    <w:p w14:paraId="4E7E0969" w14:textId="33997C0C" w:rsidR="000279D1" w:rsidRPr="00EA4FC0" w:rsidRDefault="000279D1" w:rsidP="001D2129">
      <w:pPr>
        <w:pBdr>
          <w:bottom w:val="single" w:sz="4" w:space="1" w:color="auto"/>
        </w:pBdr>
        <w:spacing w:after="0"/>
        <w:jc w:val="both"/>
        <w:rPr>
          <w:rFonts w:asciiTheme="minorHAnsi" w:hAnsiTheme="minorHAnsi" w:cstheme="minorHAnsi"/>
          <w:b/>
          <w:smallCaps/>
          <w:sz w:val="22"/>
          <w:szCs w:val="22"/>
        </w:rPr>
      </w:pPr>
      <w:r w:rsidRPr="00EA4FC0">
        <w:rPr>
          <w:rFonts w:asciiTheme="minorHAnsi" w:hAnsiTheme="minorHAnsi" w:cstheme="minorHAnsi"/>
          <w:b/>
          <w:smallCaps/>
          <w:sz w:val="22"/>
          <w:szCs w:val="22"/>
        </w:rPr>
        <w:t>Resolution Differences</w:t>
      </w:r>
    </w:p>
    <w:p w14:paraId="543BD5E3" w14:textId="77777777" w:rsidR="000279D1" w:rsidRPr="00EA4FC0" w:rsidRDefault="000279D1" w:rsidP="001D2129">
      <w:pPr>
        <w:spacing w:after="0"/>
        <w:jc w:val="both"/>
        <w:rPr>
          <w:rFonts w:asciiTheme="minorHAnsi" w:hAnsiTheme="minorHAnsi" w:cstheme="minorHAnsi"/>
          <w:sz w:val="22"/>
          <w:szCs w:val="22"/>
        </w:rPr>
      </w:pPr>
    </w:p>
    <w:p w14:paraId="07C55C1B" w14:textId="1E072C85" w:rsidR="001D2129" w:rsidRPr="00EA4FC0" w:rsidRDefault="001D2129" w:rsidP="001D2129">
      <w:pPr>
        <w:spacing w:after="0"/>
        <w:jc w:val="both"/>
        <w:rPr>
          <w:rFonts w:asciiTheme="minorHAnsi" w:hAnsiTheme="minorHAnsi" w:cstheme="minorHAnsi"/>
          <w:i/>
          <w:iCs/>
          <w:sz w:val="22"/>
          <w:szCs w:val="22"/>
        </w:rPr>
      </w:pPr>
      <w:r w:rsidRPr="00EA4FC0">
        <w:rPr>
          <w:rFonts w:asciiTheme="minorHAnsi" w:hAnsiTheme="minorHAnsi" w:cstheme="minorHAnsi"/>
          <w:i/>
          <w:iCs/>
          <w:sz w:val="22"/>
          <w:szCs w:val="22"/>
        </w:rPr>
        <w:t>[Include an explanation of any material differences in how resolution may be handled based on the unique nature of an insurer’s book of business, for example insurance products that require special legal and regulatory consideration, unique receivership processes and procedures; or that may not be covered by guaranty funds. Examples may include the following:]</w:t>
      </w:r>
    </w:p>
    <w:p w14:paraId="70E3052F" w14:textId="5B19CC74" w:rsidR="001D2129" w:rsidRPr="00EA4FC0" w:rsidRDefault="001D2129" w:rsidP="001D2129">
      <w:pPr>
        <w:spacing w:after="0"/>
        <w:jc w:val="both"/>
        <w:rPr>
          <w:rFonts w:asciiTheme="minorHAnsi" w:hAnsiTheme="minorHAnsi" w:cstheme="minorHAnsi"/>
          <w:sz w:val="22"/>
          <w:szCs w:val="22"/>
        </w:rPr>
      </w:pPr>
      <w:r w:rsidRPr="00EA4FC0">
        <w:rPr>
          <w:rFonts w:asciiTheme="minorHAnsi" w:hAnsiTheme="minorHAnsi" w:cstheme="minorHAnsi"/>
          <w:sz w:val="22"/>
          <w:szCs w:val="22"/>
        </w:rPr>
        <w:t xml:space="preserve"> </w:t>
      </w:r>
    </w:p>
    <w:p w14:paraId="0355A7AF" w14:textId="5634687E" w:rsidR="001D2129" w:rsidRPr="00EA4FC0" w:rsidRDefault="001D2129" w:rsidP="001D2129">
      <w:pPr>
        <w:spacing w:after="0"/>
        <w:ind w:left="720"/>
        <w:jc w:val="both"/>
        <w:rPr>
          <w:rFonts w:asciiTheme="minorHAnsi" w:hAnsiTheme="minorHAnsi" w:cstheme="minorHAnsi"/>
          <w:sz w:val="22"/>
          <w:szCs w:val="22"/>
          <w:u w:val="single"/>
        </w:rPr>
      </w:pPr>
      <w:r w:rsidRPr="00EA4FC0">
        <w:rPr>
          <w:rFonts w:asciiTheme="minorHAnsi" w:hAnsiTheme="minorHAnsi" w:cstheme="minorHAnsi"/>
          <w:sz w:val="22"/>
          <w:szCs w:val="22"/>
          <w:u w:val="single"/>
        </w:rPr>
        <w:t>General Account vs. Separate Account</w:t>
      </w:r>
    </w:p>
    <w:p w14:paraId="16895004" w14:textId="76CD7AC9" w:rsidR="000279D1" w:rsidRPr="00EA4FC0" w:rsidRDefault="001D2129" w:rsidP="001D2129">
      <w:pPr>
        <w:spacing w:after="0"/>
        <w:ind w:left="720"/>
        <w:jc w:val="both"/>
        <w:rPr>
          <w:rFonts w:asciiTheme="minorHAnsi" w:hAnsiTheme="minorHAnsi" w:cstheme="minorHAnsi"/>
          <w:sz w:val="22"/>
          <w:szCs w:val="22"/>
        </w:rPr>
      </w:pPr>
      <w:r w:rsidRPr="00EA4FC0">
        <w:rPr>
          <w:rFonts w:asciiTheme="minorHAnsi" w:hAnsiTheme="minorHAnsi" w:cstheme="minorHAnsi"/>
          <w:sz w:val="22"/>
          <w:szCs w:val="22"/>
        </w:rPr>
        <w:t>[This state]</w:t>
      </w:r>
      <w:r w:rsidR="000279D1" w:rsidRPr="00EA4FC0">
        <w:rPr>
          <w:rFonts w:asciiTheme="minorHAnsi" w:hAnsiTheme="minorHAnsi" w:cstheme="minorHAnsi"/>
          <w:sz w:val="22"/>
          <w:szCs w:val="22"/>
        </w:rPr>
        <w:t xml:space="preserve"> </w:t>
      </w:r>
      <w:r w:rsidR="008674E1" w:rsidRPr="00EA4FC0">
        <w:rPr>
          <w:rFonts w:asciiTheme="minorHAnsi" w:hAnsiTheme="minorHAnsi" w:cstheme="minorHAnsi"/>
          <w:sz w:val="22"/>
          <w:szCs w:val="22"/>
        </w:rPr>
        <w:t>differentiates</w:t>
      </w:r>
      <w:r w:rsidR="000279D1" w:rsidRPr="00EA4FC0">
        <w:rPr>
          <w:rFonts w:asciiTheme="minorHAnsi" w:hAnsiTheme="minorHAnsi" w:cstheme="minorHAnsi"/>
          <w:sz w:val="22"/>
          <w:szCs w:val="22"/>
        </w:rPr>
        <w:t xml:space="preserve"> between the resolution of </w:t>
      </w:r>
      <w:r w:rsidRPr="00EA4FC0">
        <w:rPr>
          <w:rFonts w:asciiTheme="minorHAnsi" w:hAnsiTheme="minorHAnsi" w:cstheme="minorHAnsi"/>
          <w:sz w:val="22"/>
          <w:szCs w:val="22"/>
        </w:rPr>
        <w:t>[the insurer’s]</w:t>
      </w:r>
      <w:r w:rsidR="000279D1" w:rsidRPr="00EA4FC0">
        <w:rPr>
          <w:rFonts w:asciiTheme="minorHAnsi" w:hAnsiTheme="minorHAnsi" w:cstheme="minorHAnsi"/>
          <w:sz w:val="22"/>
          <w:szCs w:val="22"/>
        </w:rPr>
        <w:t xml:space="preserve"> general account business and </w:t>
      </w:r>
      <w:r w:rsidRPr="00EA4FC0">
        <w:rPr>
          <w:rFonts w:asciiTheme="minorHAnsi" w:hAnsiTheme="minorHAnsi" w:cstheme="minorHAnsi"/>
          <w:sz w:val="22"/>
          <w:szCs w:val="22"/>
        </w:rPr>
        <w:t>its</w:t>
      </w:r>
      <w:r w:rsidR="000279D1" w:rsidRPr="00EA4FC0">
        <w:rPr>
          <w:rFonts w:asciiTheme="minorHAnsi" w:hAnsiTheme="minorHAnsi" w:cstheme="minorHAnsi"/>
          <w:sz w:val="22"/>
          <w:szCs w:val="22"/>
        </w:rPr>
        <w:t xml:space="preserve"> separate account business. A separate account refers to an investment account used to manage policyholder funds placed in variable insurance products.  This account is maintained separately from </w:t>
      </w:r>
      <w:r w:rsidRPr="00EA4FC0">
        <w:rPr>
          <w:rFonts w:asciiTheme="minorHAnsi" w:hAnsiTheme="minorHAnsi" w:cstheme="minorHAnsi"/>
          <w:sz w:val="22"/>
          <w:szCs w:val="22"/>
        </w:rPr>
        <w:t>the</w:t>
      </w:r>
      <w:r w:rsidR="000279D1" w:rsidRPr="00EA4FC0">
        <w:rPr>
          <w:rFonts w:asciiTheme="minorHAnsi" w:hAnsiTheme="minorHAnsi" w:cstheme="minorHAnsi"/>
          <w:sz w:val="22"/>
          <w:szCs w:val="22"/>
        </w:rPr>
        <w:t xml:space="preserve"> general account, and distinctions are important in this context. </w:t>
      </w:r>
    </w:p>
    <w:p w14:paraId="2CCF682B" w14:textId="77777777" w:rsidR="000279D1" w:rsidRPr="00EA4FC0" w:rsidRDefault="000279D1" w:rsidP="001D2129">
      <w:pPr>
        <w:spacing w:after="0"/>
        <w:ind w:left="720"/>
        <w:jc w:val="both"/>
        <w:rPr>
          <w:rFonts w:asciiTheme="minorHAnsi" w:hAnsiTheme="minorHAnsi" w:cstheme="minorHAnsi"/>
          <w:sz w:val="22"/>
          <w:szCs w:val="22"/>
        </w:rPr>
      </w:pPr>
    </w:p>
    <w:p w14:paraId="2BDC14BC" w14:textId="4EA776C0" w:rsidR="000279D1" w:rsidRPr="00EA4FC0" w:rsidRDefault="001D2129" w:rsidP="001D2129">
      <w:pPr>
        <w:spacing w:after="0"/>
        <w:ind w:left="720"/>
        <w:jc w:val="both"/>
        <w:rPr>
          <w:rFonts w:asciiTheme="minorHAnsi" w:hAnsiTheme="minorHAnsi" w:cstheme="minorHAnsi"/>
          <w:sz w:val="22"/>
          <w:szCs w:val="22"/>
        </w:rPr>
      </w:pPr>
      <w:r w:rsidRPr="00EA4FC0">
        <w:rPr>
          <w:rFonts w:asciiTheme="minorHAnsi" w:hAnsiTheme="minorHAnsi" w:cstheme="minorHAnsi"/>
          <w:sz w:val="22"/>
          <w:szCs w:val="22"/>
        </w:rPr>
        <w:t xml:space="preserve">The insurer’s </w:t>
      </w:r>
      <w:r w:rsidR="000279D1" w:rsidRPr="00EA4FC0">
        <w:rPr>
          <w:rFonts w:asciiTheme="minorHAnsi" w:hAnsiTheme="minorHAnsi" w:cstheme="minorHAnsi"/>
          <w:sz w:val="22"/>
          <w:szCs w:val="22"/>
        </w:rPr>
        <w:t>separate account support</w:t>
      </w:r>
      <w:r w:rsidRPr="00EA4FC0">
        <w:rPr>
          <w:rFonts w:asciiTheme="minorHAnsi" w:hAnsiTheme="minorHAnsi" w:cstheme="minorHAnsi"/>
          <w:sz w:val="22"/>
          <w:szCs w:val="22"/>
        </w:rPr>
        <w:t>s</w:t>
      </w:r>
      <w:r w:rsidR="000279D1" w:rsidRPr="00EA4FC0">
        <w:rPr>
          <w:rFonts w:asciiTheme="minorHAnsi" w:hAnsiTheme="minorHAnsi" w:cstheme="minorHAnsi"/>
          <w:sz w:val="22"/>
          <w:szCs w:val="22"/>
        </w:rPr>
        <w:t xml:space="preserve"> </w:t>
      </w:r>
      <w:r w:rsidRPr="00EA4FC0">
        <w:rPr>
          <w:rFonts w:asciiTheme="minorHAnsi" w:hAnsiTheme="minorHAnsi" w:cstheme="minorHAnsi"/>
          <w:sz w:val="22"/>
          <w:szCs w:val="22"/>
        </w:rPr>
        <w:t>its</w:t>
      </w:r>
      <w:r w:rsidR="000279D1" w:rsidRPr="00EA4FC0">
        <w:rPr>
          <w:rFonts w:asciiTheme="minorHAnsi" w:hAnsiTheme="minorHAnsi" w:cstheme="minorHAnsi"/>
          <w:sz w:val="22"/>
          <w:szCs w:val="22"/>
        </w:rPr>
        <w:t xml:space="preserve"> </w:t>
      </w:r>
      <w:r w:rsidRPr="00EA4FC0">
        <w:rPr>
          <w:rFonts w:asciiTheme="minorHAnsi" w:hAnsiTheme="minorHAnsi" w:cstheme="minorHAnsi"/>
          <w:i/>
          <w:iCs/>
          <w:sz w:val="22"/>
          <w:szCs w:val="22"/>
        </w:rPr>
        <w:t>[List the products included in the separate account</w:t>
      </w:r>
      <w:r w:rsidRPr="00EA4FC0">
        <w:rPr>
          <w:rFonts w:asciiTheme="minorHAnsi" w:hAnsiTheme="minorHAnsi" w:cstheme="minorHAnsi"/>
          <w:sz w:val="22"/>
          <w:szCs w:val="22"/>
        </w:rPr>
        <w:t>]</w:t>
      </w:r>
      <w:r w:rsidR="000279D1" w:rsidRPr="00EA4FC0">
        <w:rPr>
          <w:rFonts w:asciiTheme="minorHAnsi" w:hAnsiTheme="minorHAnsi" w:cstheme="minorHAnsi"/>
          <w:sz w:val="22"/>
          <w:szCs w:val="22"/>
        </w:rPr>
        <w:t xml:space="preserve">.  In addition to being established under state insurance law, </w:t>
      </w:r>
      <w:r w:rsidRPr="00EA4FC0">
        <w:rPr>
          <w:rFonts w:asciiTheme="minorHAnsi" w:hAnsiTheme="minorHAnsi" w:cstheme="minorHAnsi"/>
          <w:sz w:val="22"/>
          <w:szCs w:val="22"/>
        </w:rPr>
        <w:t xml:space="preserve">[the insurer’s] </w:t>
      </w:r>
      <w:r w:rsidR="000279D1" w:rsidRPr="00EA4FC0">
        <w:rPr>
          <w:rFonts w:asciiTheme="minorHAnsi" w:hAnsiTheme="minorHAnsi" w:cstheme="minorHAnsi"/>
          <w:sz w:val="22"/>
          <w:szCs w:val="22"/>
        </w:rPr>
        <w:t xml:space="preserve">separate accounts are </w:t>
      </w:r>
      <w:r w:rsidRPr="00EA4FC0">
        <w:rPr>
          <w:rFonts w:asciiTheme="minorHAnsi" w:hAnsiTheme="minorHAnsi" w:cstheme="minorHAnsi"/>
          <w:i/>
          <w:iCs/>
          <w:sz w:val="22"/>
          <w:szCs w:val="22"/>
        </w:rPr>
        <w:t>[Specify how they are considered under federal laws, such as</w:t>
      </w:r>
      <w:r w:rsidRPr="00EA4FC0">
        <w:rPr>
          <w:rFonts w:asciiTheme="minorHAnsi" w:hAnsiTheme="minorHAnsi" w:cstheme="minorHAnsi"/>
          <w:sz w:val="22"/>
          <w:szCs w:val="22"/>
        </w:rPr>
        <w:t xml:space="preserve"> “</w:t>
      </w:r>
      <w:r w:rsidR="000279D1" w:rsidRPr="00EA4FC0">
        <w:rPr>
          <w:rFonts w:asciiTheme="minorHAnsi" w:hAnsiTheme="minorHAnsi" w:cstheme="minorHAnsi"/>
          <w:sz w:val="22"/>
          <w:szCs w:val="22"/>
        </w:rPr>
        <w:t>unit investment trusts under federal securities law and registered as investment companies with the U.S. Securities and Exchange Commission</w:t>
      </w:r>
      <w:r w:rsidRPr="00EA4FC0">
        <w:rPr>
          <w:rFonts w:asciiTheme="minorHAnsi" w:hAnsiTheme="minorHAnsi" w:cstheme="minorHAnsi"/>
          <w:sz w:val="22"/>
          <w:szCs w:val="22"/>
        </w:rPr>
        <w:t>”]</w:t>
      </w:r>
      <w:r w:rsidR="000279D1" w:rsidRPr="00EA4FC0">
        <w:rPr>
          <w:rFonts w:asciiTheme="minorHAnsi" w:hAnsiTheme="minorHAnsi" w:cstheme="minorHAnsi"/>
          <w:sz w:val="22"/>
          <w:szCs w:val="22"/>
        </w:rPr>
        <w:t>. In any receivership proceeding, the receiver will need to communicate and consult with the U.S. Securities and Exchange Commission regarding the separate accounts business.  We also note that separate account policyholders may not be subject to any of the rehabilitation or liquidation moratoriums on policy withdrawals or surrenders.</w:t>
      </w:r>
    </w:p>
    <w:p w14:paraId="35144557" w14:textId="77777777" w:rsidR="000279D1" w:rsidRPr="00EA4FC0" w:rsidRDefault="000279D1" w:rsidP="001D2129">
      <w:pPr>
        <w:spacing w:after="0"/>
        <w:ind w:left="720"/>
        <w:jc w:val="both"/>
        <w:rPr>
          <w:rFonts w:asciiTheme="minorHAnsi" w:hAnsiTheme="minorHAnsi" w:cstheme="minorHAnsi"/>
          <w:sz w:val="22"/>
          <w:szCs w:val="22"/>
        </w:rPr>
      </w:pPr>
    </w:p>
    <w:p w14:paraId="65B4FAA9" w14:textId="55560E9A" w:rsidR="000279D1" w:rsidRPr="00EA4FC0" w:rsidRDefault="000279D1" w:rsidP="001D2129">
      <w:pPr>
        <w:spacing w:after="0"/>
        <w:ind w:left="720"/>
        <w:jc w:val="both"/>
        <w:rPr>
          <w:rFonts w:asciiTheme="minorHAnsi" w:hAnsiTheme="minorHAnsi" w:cstheme="minorHAnsi"/>
          <w:i/>
          <w:iCs/>
          <w:sz w:val="22"/>
          <w:szCs w:val="22"/>
        </w:rPr>
      </w:pPr>
      <w:r w:rsidRPr="00EA4FC0">
        <w:rPr>
          <w:rFonts w:asciiTheme="minorHAnsi" w:hAnsiTheme="minorHAnsi" w:cstheme="minorHAnsi"/>
          <w:sz w:val="22"/>
          <w:szCs w:val="22"/>
        </w:rPr>
        <w:t xml:space="preserve">Pursuant to </w:t>
      </w:r>
      <w:proofErr w:type="gramStart"/>
      <w:r w:rsidR="001D2129" w:rsidRPr="00EA4FC0">
        <w:rPr>
          <w:rFonts w:asciiTheme="minorHAnsi" w:hAnsiTheme="minorHAnsi" w:cstheme="minorHAnsi"/>
          <w:sz w:val="22"/>
          <w:szCs w:val="22"/>
        </w:rPr>
        <w:t>[</w:t>
      </w:r>
      <w:r w:rsidRPr="00EA4FC0">
        <w:rPr>
          <w:rFonts w:asciiTheme="minorHAnsi" w:hAnsiTheme="minorHAnsi" w:cstheme="minorHAnsi"/>
          <w:sz w:val="22"/>
          <w:szCs w:val="22"/>
        </w:rPr>
        <w:t>Insurance</w:t>
      </w:r>
      <w:proofErr w:type="gramEnd"/>
      <w:r w:rsidRPr="00EA4FC0">
        <w:rPr>
          <w:rFonts w:asciiTheme="minorHAnsi" w:hAnsiTheme="minorHAnsi" w:cstheme="minorHAnsi"/>
          <w:sz w:val="22"/>
          <w:szCs w:val="22"/>
        </w:rPr>
        <w:t xml:space="preserve"> Code</w:t>
      </w:r>
      <w:r w:rsidR="001D2129" w:rsidRPr="00EA4FC0">
        <w:rPr>
          <w:rFonts w:asciiTheme="minorHAnsi" w:hAnsiTheme="minorHAnsi" w:cstheme="minorHAnsi"/>
          <w:sz w:val="22"/>
          <w:szCs w:val="22"/>
        </w:rPr>
        <w:t>]</w:t>
      </w:r>
      <w:r w:rsidRPr="00EA4FC0">
        <w:rPr>
          <w:rFonts w:asciiTheme="minorHAnsi" w:hAnsiTheme="minorHAnsi" w:cstheme="minorHAnsi"/>
          <w:sz w:val="22"/>
          <w:szCs w:val="22"/>
        </w:rPr>
        <w:t xml:space="preserve">, separate accounts are insulated from general account creditors and liquidation claims.  </w:t>
      </w:r>
      <w:r w:rsidR="001D2129" w:rsidRPr="00EA4FC0">
        <w:rPr>
          <w:rFonts w:asciiTheme="minorHAnsi" w:hAnsiTheme="minorHAnsi" w:cstheme="minorHAnsi"/>
          <w:i/>
          <w:iCs/>
          <w:sz w:val="22"/>
          <w:szCs w:val="22"/>
        </w:rPr>
        <w:t xml:space="preserve">[Consider inserting sections of the insurance code that define insulated vs. non-insulated; that further define separate account and differentiate general account vs. separate account assets; and that explain how separate accounts and guarantees within the general account are viewed under the state’s guaranty </w:t>
      </w:r>
      <w:r w:rsidR="008B6519" w:rsidRPr="00EA4FC0">
        <w:rPr>
          <w:rFonts w:asciiTheme="minorHAnsi" w:hAnsiTheme="minorHAnsi" w:cstheme="minorHAnsi"/>
          <w:i/>
          <w:iCs/>
          <w:sz w:val="22"/>
          <w:szCs w:val="22"/>
        </w:rPr>
        <w:t>association</w:t>
      </w:r>
      <w:r w:rsidR="001D2129" w:rsidRPr="00EA4FC0">
        <w:rPr>
          <w:rFonts w:asciiTheme="minorHAnsi" w:hAnsiTheme="minorHAnsi" w:cstheme="minorHAnsi"/>
          <w:i/>
          <w:iCs/>
          <w:sz w:val="22"/>
          <w:szCs w:val="22"/>
        </w:rPr>
        <w:t xml:space="preserve"> law.]</w:t>
      </w:r>
    </w:p>
    <w:p w14:paraId="4170B1E2" w14:textId="77777777" w:rsidR="001D2129" w:rsidRPr="00EA4FC0" w:rsidRDefault="001D2129" w:rsidP="001D2129">
      <w:pPr>
        <w:spacing w:after="0"/>
        <w:ind w:left="720"/>
        <w:jc w:val="both"/>
        <w:rPr>
          <w:rFonts w:asciiTheme="minorHAnsi" w:hAnsiTheme="minorHAnsi" w:cstheme="minorHAnsi"/>
          <w:sz w:val="22"/>
          <w:szCs w:val="22"/>
        </w:rPr>
      </w:pPr>
    </w:p>
    <w:p w14:paraId="61E2BC51" w14:textId="77777777" w:rsidR="00A545B5" w:rsidRPr="00EA4FC0" w:rsidRDefault="001D2129" w:rsidP="001D2129">
      <w:pPr>
        <w:spacing w:after="0"/>
        <w:ind w:left="720"/>
        <w:jc w:val="both"/>
        <w:rPr>
          <w:rFonts w:asciiTheme="minorHAnsi" w:hAnsiTheme="minorHAnsi" w:cstheme="minorHAnsi"/>
          <w:sz w:val="22"/>
          <w:szCs w:val="22"/>
        </w:rPr>
      </w:pPr>
      <w:r w:rsidRPr="00EA4FC0">
        <w:rPr>
          <w:rFonts w:asciiTheme="minorHAnsi" w:hAnsiTheme="minorHAnsi" w:cstheme="minorHAnsi"/>
          <w:sz w:val="22"/>
          <w:szCs w:val="22"/>
          <w:u w:val="single"/>
        </w:rPr>
        <w:t>Reinsurance Assumed Business</w:t>
      </w:r>
      <w:r w:rsidRPr="00EA4FC0">
        <w:rPr>
          <w:rFonts w:asciiTheme="minorHAnsi" w:hAnsiTheme="minorHAnsi" w:cstheme="minorHAnsi"/>
          <w:sz w:val="22"/>
          <w:szCs w:val="22"/>
        </w:rPr>
        <w:t xml:space="preserve"> </w:t>
      </w:r>
    </w:p>
    <w:p w14:paraId="465A7AB9" w14:textId="6C14B7B1" w:rsidR="001D2129" w:rsidRPr="00EA4FC0" w:rsidRDefault="00907DCC" w:rsidP="001D2129">
      <w:pPr>
        <w:spacing w:after="0"/>
        <w:ind w:left="720"/>
        <w:jc w:val="both"/>
        <w:rPr>
          <w:rFonts w:asciiTheme="minorHAnsi" w:hAnsiTheme="minorHAnsi" w:cstheme="minorHAnsi"/>
          <w:sz w:val="22"/>
          <w:szCs w:val="22"/>
        </w:rPr>
      </w:pPr>
      <w:r w:rsidRPr="00EA4FC0">
        <w:rPr>
          <w:rFonts w:asciiTheme="minorHAnsi" w:hAnsiTheme="minorHAnsi" w:cstheme="minorHAnsi"/>
          <w:i/>
          <w:iCs/>
          <w:sz w:val="22"/>
          <w:szCs w:val="22"/>
        </w:rPr>
        <w:t>[</w:t>
      </w:r>
      <w:r w:rsidR="00AF5A0B" w:rsidRPr="00EA4FC0">
        <w:rPr>
          <w:rFonts w:asciiTheme="minorHAnsi" w:hAnsiTheme="minorHAnsi" w:cstheme="minorHAnsi"/>
          <w:i/>
          <w:iCs/>
          <w:sz w:val="22"/>
          <w:szCs w:val="22"/>
        </w:rPr>
        <w:t>Where a US</w:t>
      </w:r>
      <w:r w:rsidR="00045D49" w:rsidRPr="00EA4FC0">
        <w:rPr>
          <w:rFonts w:asciiTheme="minorHAnsi" w:hAnsiTheme="minorHAnsi" w:cstheme="minorHAnsi"/>
          <w:i/>
          <w:iCs/>
          <w:sz w:val="22"/>
          <w:szCs w:val="22"/>
        </w:rPr>
        <w:t xml:space="preserve"> insurance</w:t>
      </w:r>
      <w:r w:rsidR="00AF5A0B" w:rsidRPr="00EA4FC0">
        <w:rPr>
          <w:rFonts w:asciiTheme="minorHAnsi" w:hAnsiTheme="minorHAnsi" w:cstheme="minorHAnsi"/>
          <w:i/>
          <w:iCs/>
          <w:sz w:val="22"/>
          <w:szCs w:val="22"/>
        </w:rPr>
        <w:t xml:space="preserve"> entity is a professional reinsurer, </w:t>
      </w:r>
      <w:r w:rsidR="009A14B6" w:rsidRPr="00EA4FC0">
        <w:rPr>
          <w:rFonts w:asciiTheme="minorHAnsi" w:hAnsiTheme="minorHAnsi" w:cstheme="minorHAnsi"/>
          <w:i/>
          <w:iCs/>
          <w:sz w:val="22"/>
          <w:szCs w:val="22"/>
        </w:rPr>
        <w:t xml:space="preserve">the exclusion </w:t>
      </w:r>
      <w:r w:rsidR="00A12FB9" w:rsidRPr="00EA4FC0">
        <w:rPr>
          <w:rFonts w:asciiTheme="minorHAnsi" w:hAnsiTheme="minorHAnsi" w:cstheme="minorHAnsi"/>
          <w:i/>
          <w:iCs/>
          <w:sz w:val="22"/>
          <w:szCs w:val="22"/>
        </w:rPr>
        <w:t xml:space="preserve">of assumed reinsurance </w:t>
      </w:r>
      <w:r w:rsidR="009A14B6" w:rsidRPr="00EA4FC0">
        <w:rPr>
          <w:rFonts w:asciiTheme="minorHAnsi" w:hAnsiTheme="minorHAnsi" w:cstheme="minorHAnsi"/>
          <w:i/>
          <w:iCs/>
          <w:sz w:val="22"/>
          <w:szCs w:val="22"/>
        </w:rPr>
        <w:t xml:space="preserve">from guaranty association coverage </w:t>
      </w:r>
      <w:r w:rsidR="008429FD" w:rsidRPr="00EA4FC0">
        <w:rPr>
          <w:rFonts w:asciiTheme="minorHAnsi" w:hAnsiTheme="minorHAnsi" w:cstheme="minorHAnsi"/>
          <w:i/>
          <w:iCs/>
          <w:sz w:val="22"/>
          <w:szCs w:val="22"/>
        </w:rPr>
        <w:t>and the potential complexity</w:t>
      </w:r>
      <w:r w:rsidR="00F24F2B" w:rsidRPr="00EA4FC0">
        <w:rPr>
          <w:rFonts w:asciiTheme="minorHAnsi" w:hAnsiTheme="minorHAnsi" w:cstheme="minorHAnsi"/>
          <w:i/>
          <w:iCs/>
          <w:sz w:val="22"/>
          <w:szCs w:val="22"/>
        </w:rPr>
        <w:t xml:space="preserve"> and multitude</w:t>
      </w:r>
      <w:r w:rsidR="008429FD" w:rsidRPr="00EA4FC0">
        <w:rPr>
          <w:rFonts w:asciiTheme="minorHAnsi" w:hAnsiTheme="minorHAnsi" w:cstheme="minorHAnsi"/>
          <w:i/>
          <w:iCs/>
          <w:sz w:val="22"/>
          <w:szCs w:val="22"/>
        </w:rPr>
        <w:t xml:space="preserve"> of </w:t>
      </w:r>
      <w:r w:rsidR="00FF14E9" w:rsidRPr="00EA4FC0">
        <w:rPr>
          <w:rFonts w:asciiTheme="minorHAnsi" w:hAnsiTheme="minorHAnsi" w:cstheme="minorHAnsi"/>
          <w:i/>
          <w:iCs/>
          <w:sz w:val="22"/>
          <w:szCs w:val="22"/>
        </w:rPr>
        <w:t>the reinsurance agreements ma</w:t>
      </w:r>
      <w:r w:rsidR="00A12FB9" w:rsidRPr="00EA4FC0">
        <w:rPr>
          <w:rFonts w:asciiTheme="minorHAnsi" w:hAnsiTheme="minorHAnsi" w:cstheme="minorHAnsi"/>
          <w:i/>
          <w:iCs/>
          <w:sz w:val="22"/>
          <w:szCs w:val="22"/>
        </w:rPr>
        <w:t xml:space="preserve">y result in different </w:t>
      </w:r>
      <w:r w:rsidR="00FF14E9" w:rsidRPr="00EA4FC0">
        <w:rPr>
          <w:rFonts w:asciiTheme="minorHAnsi" w:hAnsiTheme="minorHAnsi" w:cstheme="minorHAnsi"/>
          <w:i/>
          <w:iCs/>
          <w:sz w:val="22"/>
          <w:szCs w:val="22"/>
        </w:rPr>
        <w:t>considerations of how to handle a</w:t>
      </w:r>
      <w:r w:rsidR="00A12FB9" w:rsidRPr="00EA4FC0">
        <w:rPr>
          <w:rFonts w:asciiTheme="minorHAnsi" w:hAnsiTheme="minorHAnsi" w:cstheme="minorHAnsi"/>
          <w:i/>
          <w:iCs/>
          <w:sz w:val="22"/>
          <w:szCs w:val="22"/>
        </w:rPr>
        <w:t xml:space="preserve"> </w:t>
      </w:r>
      <w:r w:rsidR="008429FD" w:rsidRPr="00EA4FC0">
        <w:rPr>
          <w:rFonts w:asciiTheme="minorHAnsi" w:hAnsiTheme="minorHAnsi" w:cstheme="minorHAnsi"/>
          <w:i/>
          <w:iCs/>
          <w:sz w:val="22"/>
          <w:szCs w:val="22"/>
        </w:rPr>
        <w:t>rehabilitation vs. liquidation</w:t>
      </w:r>
      <w:r w:rsidR="00045D49" w:rsidRPr="00EA4FC0">
        <w:rPr>
          <w:rFonts w:asciiTheme="minorHAnsi" w:hAnsiTheme="minorHAnsi" w:cstheme="minorHAnsi"/>
          <w:i/>
          <w:iCs/>
          <w:sz w:val="22"/>
          <w:szCs w:val="22"/>
        </w:rPr>
        <w:t xml:space="preserve"> that should be described here</w:t>
      </w:r>
      <w:r w:rsidR="00A12FB9" w:rsidRPr="00EA4FC0">
        <w:rPr>
          <w:rFonts w:asciiTheme="minorHAnsi" w:hAnsiTheme="minorHAnsi" w:cstheme="minorHAnsi"/>
          <w:i/>
          <w:iCs/>
          <w:sz w:val="22"/>
          <w:szCs w:val="22"/>
        </w:rPr>
        <w:t>.</w:t>
      </w:r>
      <w:r w:rsidRPr="00EA4FC0">
        <w:rPr>
          <w:rFonts w:asciiTheme="minorHAnsi" w:hAnsiTheme="minorHAnsi" w:cstheme="minorHAnsi"/>
          <w:i/>
          <w:iCs/>
          <w:sz w:val="22"/>
          <w:szCs w:val="22"/>
        </w:rPr>
        <w:t>]</w:t>
      </w:r>
    </w:p>
    <w:p w14:paraId="21CC8C17" w14:textId="1822F888" w:rsidR="001D2129" w:rsidRPr="00EA4FC0" w:rsidRDefault="001D2129" w:rsidP="001D2129">
      <w:pPr>
        <w:spacing w:after="0"/>
        <w:ind w:left="720"/>
        <w:jc w:val="both"/>
        <w:rPr>
          <w:rFonts w:asciiTheme="minorHAnsi" w:hAnsiTheme="minorHAnsi" w:cstheme="minorHAnsi"/>
          <w:sz w:val="22"/>
          <w:szCs w:val="22"/>
          <w:highlight w:val="yellow"/>
          <w:u w:val="single"/>
        </w:rPr>
      </w:pPr>
    </w:p>
    <w:p w14:paraId="5FD223C6" w14:textId="3690872E" w:rsidR="001D2129" w:rsidRPr="00EA4FC0" w:rsidRDefault="001D2129" w:rsidP="001D2129">
      <w:pPr>
        <w:spacing w:after="0"/>
        <w:ind w:left="720"/>
        <w:jc w:val="both"/>
        <w:rPr>
          <w:rFonts w:asciiTheme="minorHAnsi" w:hAnsiTheme="minorHAnsi" w:cstheme="minorHAnsi"/>
          <w:sz w:val="22"/>
          <w:szCs w:val="22"/>
        </w:rPr>
      </w:pPr>
      <w:r w:rsidRPr="00EA4FC0">
        <w:rPr>
          <w:rFonts w:asciiTheme="minorHAnsi" w:hAnsiTheme="minorHAnsi" w:cstheme="minorHAnsi"/>
          <w:sz w:val="22"/>
          <w:szCs w:val="22"/>
        </w:rPr>
        <w:t xml:space="preserve">Pursuant to [Insurance Code], policies or contracts of reinsurance are not covered by the guaranty association unless </w:t>
      </w:r>
      <w:r w:rsidR="009F425C" w:rsidRPr="00EA4FC0">
        <w:rPr>
          <w:rFonts w:asciiTheme="minorHAnsi" w:hAnsiTheme="minorHAnsi" w:cstheme="minorHAnsi"/>
          <w:sz w:val="22"/>
          <w:szCs w:val="22"/>
        </w:rPr>
        <w:t xml:space="preserve">the </w:t>
      </w:r>
      <w:r w:rsidRPr="00EA4FC0">
        <w:rPr>
          <w:rFonts w:asciiTheme="minorHAnsi" w:hAnsiTheme="minorHAnsi" w:cstheme="minorHAnsi"/>
          <w:sz w:val="22"/>
          <w:szCs w:val="22"/>
        </w:rPr>
        <w:t>assumption certificates have been issued to the direct insureds.</w:t>
      </w:r>
    </w:p>
    <w:p w14:paraId="56C55A5B" w14:textId="77777777" w:rsidR="00B34790" w:rsidRPr="00EA4FC0" w:rsidRDefault="00B34790" w:rsidP="001D2129">
      <w:pPr>
        <w:spacing w:after="0"/>
        <w:ind w:left="720"/>
        <w:jc w:val="both"/>
        <w:rPr>
          <w:rFonts w:asciiTheme="minorHAnsi" w:hAnsiTheme="minorHAnsi" w:cstheme="minorHAnsi"/>
          <w:sz w:val="22"/>
          <w:szCs w:val="22"/>
        </w:rPr>
      </w:pPr>
    </w:p>
    <w:p w14:paraId="5CDB3C61" w14:textId="59B797C4" w:rsidR="00B34790" w:rsidRPr="00EA4FC0" w:rsidRDefault="006A4EE5" w:rsidP="001D2129">
      <w:pPr>
        <w:spacing w:after="0"/>
        <w:ind w:left="720"/>
        <w:jc w:val="both"/>
        <w:rPr>
          <w:rFonts w:asciiTheme="minorHAnsi" w:hAnsiTheme="minorHAnsi" w:cstheme="minorHAnsi"/>
          <w:sz w:val="22"/>
          <w:szCs w:val="22"/>
          <w:u w:val="single"/>
        </w:rPr>
      </w:pPr>
      <w:r w:rsidRPr="00EA4FC0">
        <w:rPr>
          <w:rFonts w:asciiTheme="minorHAnsi" w:hAnsiTheme="minorHAnsi" w:cstheme="minorHAnsi"/>
          <w:sz w:val="22"/>
          <w:szCs w:val="22"/>
          <w:u w:val="single"/>
        </w:rPr>
        <w:t>Unique</w:t>
      </w:r>
      <w:r w:rsidR="00B34790" w:rsidRPr="00EA4FC0">
        <w:rPr>
          <w:rFonts w:asciiTheme="minorHAnsi" w:hAnsiTheme="minorHAnsi" w:cstheme="minorHAnsi"/>
          <w:sz w:val="22"/>
          <w:szCs w:val="22"/>
          <w:u w:val="single"/>
        </w:rPr>
        <w:t xml:space="preserve"> Lines of Business </w:t>
      </w:r>
      <w:r w:rsidRPr="00EA4FC0">
        <w:rPr>
          <w:rFonts w:asciiTheme="minorHAnsi" w:hAnsiTheme="minorHAnsi" w:cstheme="minorHAnsi"/>
          <w:sz w:val="22"/>
          <w:szCs w:val="22"/>
          <w:u w:val="single"/>
        </w:rPr>
        <w:t xml:space="preserve">or Insurance Entities in the Group </w:t>
      </w:r>
    </w:p>
    <w:p w14:paraId="4EE14F89" w14:textId="0C158B83" w:rsidR="001D2129" w:rsidRPr="00EA4FC0" w:rsidRDefault="006649DF" w:rsidP="001D2129">
      <w:pPr>
        <w:spacing w:after="0"/>
        <w:ind w:left="720"/>
        <w:jc w:val="both"/>
        <w:rPr>
          <w:rFonts w:asciiTheme="minorHAnsi" w:hAnsiTheme="minorHAnsi" w:cstheme="minorHAnsi"/>
          <w:i/>
          <w:iCs/>
          <w:sz w:val="22"/>
          <w:szCs w:val="22"/>
        </w:rPr>
      </w:pPr>
      <w:r w:rsidRPr="00EA4FC0">
        <w:rPr>
          <w:rFonts w:asciiTheme="minorHAnsi" w:hAnsiTheme="minorHAnsi" w:cstheme="minorHAnsi"/>
          <w:i/>
          <w:iCs/>
          <w:sz w:val="22"/>
          <w:szCs w:val="22"/>
        </w:rPr>
        <w:lastRenderedPageBreak/>
        <w:t>[</w:t>
      </w:r>
      <w:r w:rsidR="00327817" w:rsidRPr="00EA4FC0">
        <w:rPr>
          <w:rFonts w:asciiTheme="minorHAnsi" w:hAnsiTheme="minorHAnsi" w:cstheme="minorHAnsi"/>
          <w:i/>
          <w:iCs/>
          <w:sz w:val="22"/>
          <w:szCs w:val="22"/>
        </w:rPr>
        <w:t xml:space="preserve">If material to the insurer, consider adding a description </w:t>
      </w:r>
      <w:r w:rsidR="002B3F3E" w:rsidRPr="00EA4FC0">
        <w:rPr>
          <w:rFonts w:asciiTheme="minorHAnsi" w:hAnsiTheme="minorHAnsi" w:cstheme="minorHAnsi"/>
          <w:i/>
          <w:iCs/>
          <w:sz w:val="22"/>
          <w:szCs w:val="22"/>
        </w:rPr>
        <w:t xml:space="preserve">or distinct considerations for </w:t>
      </w:r>
      <w:r w:rsidR="00327817" w:rsidRPr="00EA4FC0">
        <w:rPr>
          <w:rFonts w:asciiTheme="minorHAnsi" w:hAnsiTheme="minorHAnsi" w:cstheme="minorHAnsi"/>
          <w:i/>
          <w:iCs/>
          <w:sz w:val="22"/>
          <w:szCs w:val="22"/>
        </w:rPr>
        <w:t>how the exclusion of</w:t>
      </w:r>
      <w:r w:rsidR="00D344A6" w:rsidRPr="00EA4FC0">
        <w:rPr>
          <w:rFonts w:asciiTheme="minorHAnsi" w:hAnsiTheme="minorHAnsi" w:cstheme="minorHAnsi"/>
          <w:i/>
          <w:iCs/>
          <w:sz w:val="22"/>
          <w:szCs w:val="22"/>
        </w:rPr>
        <w:t xml:space="preserve"> significant </w:t>
      </w:r>
      <w:r w:rsidR="00224B89" w:rsidRPr="00EA4FC0">
        <w:rPr>
          <w:rFonts w:asciiTheme="minorHAnsi" w:hAnsiTheme="minorHAnsi" w:cstheme="minorHAnsi"/>
          <w:i/>
          <w:iCs/>
          <w:sz w:val="22"/>
          <w:szCs w:val="22"/>
        </w:rPr>
        <w:t>lines</w:t>
      </w:r>
      <w:r w:rsidR="00D344A6" w:rsidRPr="00EA4FC0">
        <w:rPr>
          <w:rFonts w:asciiTheme="minorHAnsi" w:hAnsiTheme="minorHAnsi" w:cstheme="minorHAnsi"/>
          <w:i/>
          <w:iCs/>
          <w:sz w:val="22"/>
          <w:szCs w:val="22"/>
        </w:rPr>
        <w:t xml:space="preserve"> of business from guaranty association coverage would b</w:t>
      </w:r>
      <w:r w:rsidR="002B3F3E" w:rsidRPr="00EA4FC0">
        <w:rPr>
          <w:rFonts w:asciiTheme="minorHAnsi" w:hAnsiTheme="minorHAnsi" w:cstheme="minorHAnsi"/>
          <w:i/>
          <w:iCs/>
          <w:sz w:val="22"/>
          <w:szCs w:val="22"/>
        </w:rPr>
        <w:t>e handled in receivership</w:t>
      </w:r>
      <w:r w:rsidRPr="00EA4FC0">
        <w:rPr>
          <w:rFonts w:asciiTheme="minorHAnsi" w:hAnsiTheme="minorHAnsi" w:cstheme="minorHAnsi"/>
          <w:i/>
          <w:iCs/>
          <w:sz w:val="22"/>
          <w:szCs w:val="22"/>
        </w:rPr>
        <w:t>.</w:t>
      </w:r>
    </w:p>
    <w:p w14:paraId="24235C7B" w14:textId="77777777" w:rsidR="001D2129" w:rsidRPr="00EA4FC0" w:rsidRDefault="001D2129" w:rsidP="001D2129">
      <w:pPr>
        <w:spacing w:after="0"/>
        <w:ind w:left="720"/>
        <w:jc w:val="both"/>
        <w:rPr>
          <w:rFonts w:asciiTheme="minorHAnsi" w:hAnsiTheme="minorHAnsi" w:cstheme="minorHAnsi"/>
          <w:sz w:val="22"/>
          <w:szCs w:val="22"/>
        </w:rPr>
      </w:pPr>
    </w:p>
    <w:p w14:paraId="14A121F6" w14:textId="2B3F1C27" w:rsidR="00422AC0" w:rsidRPr="00EA4FC0" w:rsidRDefault="00422AC0" w:rsidP="006A4EE5">
      <w:pPr>
        <w:spacing w:after="0"/>
        <w:ind w:left="720"/>
        <w:jc w:val="both"/>
        <w:rPr>
          <w:rFonts w:asciiTheme="minorHAnsi" w:hAnsiTheme="minorHAnsi" w:cstheme="minorHAnsi"/>
          <w:i/>
          <w:iCs/>
          <w:sz w:val="22"/>
          <w:szCs w:val="22"/>
        </w:rPr>
      </w:pPr>
      <w:r w:rsidRPr="00EA4FC0">
        <w:rPr>
          <w:rFonts w:asciiTheme="minorHAnsi" w:hAnsiTheme="minorHAnsi" w:cstheme="minorHAnsi"/>
          <w:i/>
          <w:iCs/>
          <w:sz w:val="22"/>
          <w:szCs w:val="22"/>
        </w:rPr>
        <w:t xml:space="preserve">While domestic captives and risk retention groups (RRGs) are subject to most states’ receivership laws, insureds within captives or RRGs do not have guaranty association coverage. </w:t>
      </w:r>
      <w:r w:rsidR="00E217A3" w:rsidRPr="00EA4FC0">
        <w:rPr>
          <w:rFonts w:asciiTheme="minorHAnsi" w:hAnsiTheme="minorHAnsi" w:cstheme="minorHAnsi"/>
          <w:i/>
          <w:iCs/>
          <w:sz w:val="22"/>
          <w:szCs w:val="22"/>
        </w:rPr>
        <w:t>Additionally</w:t>
      </w:r>
      <w:r w:rsidRPr="00EA4FC0">
        <w:rPr>
          <w:rFonts w:asciiTheme="minorHAnsi" w:hAnsiTheme="minorHAnsi" w:cstheme="minorHAnsi"/>
          <w:i/>
          <w:iCs/>
          <w:sz w:val="22"/>
          <w:szCs w:val="22"/>
        </w:rPr>
        <w:t>, captives and RRGs may be subject to different parts of a states’ insurance code</w:t>
      </w:r>
      <w:r w:rsidR="00E217A3" w:rsidRPr="00EA4FC0">
        <w:rPr>
          <w:rFonts w:asciiTheme="minorHAnsi" w:hAnsiTheme="minorHAnsi" w:cstheme="minorHAnsi"/>
          <w:i/>
          <w:iCs/>
          <w:sz w:val="22"/>
          <w:szCs w:val="22"/>
        </w:rPr>
        <w:t xml:space="preserve"> with respect to financial regulation</w:t>
      </w:r>
      <w:r w:rsidRPr="00EA4FC0">
        <w:rPr>
          <w:rFonts w:asciiTheme="minorHAnsi" w:hAnsiTheme="minorHAnsi" w:cstheme="minorHAnsi"/>
          <w:i/>
          <w:iCs/>
          <w:sz w:val="22"/>
          <w:szCs w:val="22"/>
        </w:rPr>
        <w:t xml:space="preserve">. If </w:t>
      </w:r>
      <w:r w:rsidR="005E3BEF" w:rsidRPr="00EA4FC0">
        <w:rPr>
          <w:rFonts w:asciiTheme="minorHAnsi" w:hAnsiTheme="minorHAnsi" w:cstheme="minorHAnsi"/>
          <w:i/>
          <w:iCs/>
          <w:sz w:val="22"/>
          <w:szCs w:val="22"/>
        </w:rPr>
        <w:t xml:space="preserve">material and </w:t>
      </w:r>
      <w:r w:rsidRPr="00EA4FC0">
        <w:rPr>
          <w:rFonts w:asciiTheme="minorHAnsi" w:hAnsiTheme="minorHAnsi" w:cstheme="minorHAnsi"/>
          <w:i/>
          <w:iCs/>
          <w:sz w:val="22"/>
          <w:szCs w:val="22"/>
        </w:rPr>
        <w:t>applicable</w:t>
      </w:r>
      <w:r w:rsidR="005E3BEF" w:rsidRPr="00EA4FC0">
        <w:rPr>
          <w:rFonts w:asciiTheme="minorHAnsi" w:hAnsiTheme="minorHAnsi" w:cstheme="minorHAnsi"/>
          <w:i/>
          <w:iCs/>
          <w:sz w:val="22"/>
          <w:szCs w:val="22"/>
        </w:rPr>
        <w:t xml:space="preserve"> </w:t>
      </w:r>
      <w:r w:rsidRPr="00EA4FC0">
        <w:rPr>
          <w:rFonts w:asciiTheme="minorHAnsi" w:hAnsiTheme="minorHAnsi" w:cstheme="minorHAnsi"/>
          <w:i/>
          <w:iCs/>
          <w:sz w:val="22"/>
          <w:szCs w:val="22"/>
        </w:rPr>
        <w:t xml:space="preserve">to the resolution </w:t>
      </w:r>
      <w:r w:rsidR="0060349B" w:rsidRPr="00EA4FC0">
        <w:rPr>
          <w:rFonts w:asciiTheme="minorHAnsi" w:hAnsiTheme="minorHAnsi" w:cstheme="minorHAnsi"/>
          <w:i/>
          <w:iCs/>
          <w:sz w:val="22"/>
          <w:szCs w:val="22"/>
        </w:rPr>
        <w:t>of a unique</w:t>
      </w:r>
      <w:r w:rsidRPr="00EA4FC0">
        <w:rPr>
          <w:rFonts w:asciiTheme="minorHAnsi" w:hAnsiTheme="minorHAnsi" w:cstheme="minorHAnsi"/>
          <w:i/>
          <w:iCs/>
          <w:sz w:val="22"/>
          <w:szCs w:val="22"/>
        </w:rPr>
        <w:t xml:space="preserve"> domestic </w:t>
      </w:r>
      <w:r w:rsidR="0060349B" w:rsidRPr="00EA4FC0">
        <w:rPr>
          <w:rFonts w:asciiTheme="minorHAnsi" w:hAnsiTheme="minorHAnsi" w:cstheme="minorHAnsi"/>
          <w:i/>
          <w:iCs/>
          <w:sz w:val="22"/>
          <w:szCs w:val="22"/>
        </w:rPr>
        <w:t xml:space="preserve">insurance </w:t>
      </w:r>
      <w:r w:rsidRPr="00EA4FC0">
        <w:rPr>
          <w:rFonts w:asciiTheme="minorHAnsi" w:hAnsiTheme="minorHAnsi" w:cstheme="minorHAnsi"/>
          <w:i/>
          <w:iCs/>
          <w:sz w:val="22"/>
          <w:szCs w:val="22"/>
        </w:rPr>
        <w:t xml:space="preserve">entity in the group, consider including a </w:t>
      </w:r>
      <w:r w:rsidR="00082D0E" w:rsidRPr="00EA4FC0">
        <w:rPr>
          <w:rFonts w:asciiTheme="minorHAnsi" w:hAnsiTheme="minorHAnsi" w:cstheme="minorHAnsi"/>
          <w:i/>
          <w:iCs/>
          <w:sz w:val="22"/>
          <w:szCs w:val="22"/>
        </w:rPr>
        <w:t>description of any material insurance code provisions</w:t>
      </w:r>
      <w:r w:rsidRPr="00EA4FC0">
        <w:rPr>
          <w:rFonts w:asciiTheme="minorHAnsi" w:hAnsiTheme="minorHAnsi" w:cstheme="minorHAnsi"/>
          <w:i/>
          <w:iCs/>
          <w:sz w:val="22"/>
          <w:szCs w:val="22"/>
        </w:rPr>
        <w:t xml:space="preserve"> related to supervision, seizure, conservation, rehabilitation, and liquidation that may either apply or does not apply.] </w:t>
      </w:r>
    </w:p>
    <w:p w14:paraId="12B18E92" w14:textId="77777777" w:rsidR="006F47A8" w:rsidRPr="00EA4FC0" w:rsidRDefault="006F47A8" w:rsidP="001D2129">
      <w:pPr>
        <w:spacing w:after="0"/>
        <w:ind w:left="720"/>
        <w:jc w:val="both"/>
        <w:rPr>
          <w:rFonts w:asciiTheme="minorHAnsi" w:hAnsiTheme="minorHAnsi" w:cstheme="minorHAnsi"/>
          <w:sz w:val="22"/>
          <w:szCs w:val="22"/>
        </w:rPr>
      </w:pPr>
    </w:p>
    <w:p w14:paraId="2997936C" w14:textId="77777777" w:rsidR="00743191" w:rsidRPr="00EA4FC0" w:rsidRDefault="00743191" w:rsidP="001D2129">
      <w:pPr>
        <w:spacing w:after="0"/>
        <w:ind w:left="720"/>
        <w:jc w:val="both"/>
        <w:rPr>
          <w:rFonts w:asciiTheme="minorHAnsi" w:hAnsiTheme="minorHAnsi" w:cstheme="minorHAnsi"/>
          <w:sz w:val="22"/>
          <w:szCs w:val="22"/>
        </w:rPr>
      </w:pPr>
    </w:p>
    <w:p w14:paraId="185410E5" w14:textId="1A5DADFF" w:rsidR="000279D1" w:rsidRPr="00EA4FC0" w:rsidRDefault="000279D1" w:rsidP="001D2129">
      <w:pPr>
        <w:pBdr>
          <w:bottom w:val="single" w:sz="4" w:space="1" w:color="auto"/>
        </w:pBdr>
        <w:spacing w:after="0"/>
        <w:jc w:val="both"/>
        <w:rPr>
          <w:rFonts w:asciiTheme="minorHAnsi" w:hAnsiTheme="minorHAnsi" w:cstheme="minorHAnsi"/>
          <w:b/>
          <w:smallCaps/>
          <w:sz w:val="22"/>
          <w:szCs w:val="22"/>
        </w:rPr>
      </w:pPr>
      <w:r w:rsidRPr="00EA4FC0">
        <w:rPr>
          <w:rFonts w:asciiTheme="minorHAnsi" w:hAnsiTheme="minorHAnsi" w:cstheme="minorHAnsi"/>
          <w:b/>
          <w:smallCaps/>
          <w:sz w:val="22"/>
          <w:szCs w:val="22"/>
        </w:rPr>
        <w:t>Resolution Actions</w:t>
      </w:r>
      <w:r w:rsidR="001D2129" w:rsidRPr="00EA4FC0">
        <w:rPr>
          <w:rFonts w:asciiTheme="minorHAnsi" w:hAnsiTheme="minorHAnsi" w:cstheme="minorHAnsi"/>
          <w:b/>
          <w:smallCaps/>
          <w:sz w:val="22"/>
          <w:szCs w:val="22"/>
        </w:rPr>
        <w:t xml:space="preserve"> </w:t>
      </w:r>
    </w:p>
    <w:p w14:paraId="7D3F36B2" w14:textId="634648A4" w:rsidR="001D2129" w:rsidRPr="00EA4FC0" w:rsidRDefault="001D2129" w:rsidP="001D2129">
      <w:pPr>
        <w:tabs>
          <w:tab w:val="left" w:pos="540"/>
        </w:tabs>
        <w:spacing w:after="0"/>
        <w:jc w:val="both"/>
        <w:rPr>
          <w:rFonts w:asciiTheme="minorHAnsi" w:hAnsiTheme="minorHAnsi" w:cstheme="minorHAnsi"/>
          <w:sz w:val="22"/>
          <w:szCs w:val="22"/>
        </w:rPr>
      </w:pPr>
      <w:r w:rsidRPr="00EA4FC0">
        <w:rPr>
          <w:rFonts w:asciiTheme="minorHAnsi" w:hAnsiTheme="minorHAnsi" w:cstheme="minorHAnsi"/>
          <w:sz w:val="22"/>
          <w:szCs w:val="22"/>
        </w:rPr>
        <w:t>The following defines each of the resolution actions available in [this state].</w:t>
      </w:r>
    </w:p>
    <w:p w14:paraId="6C18D258" w14:textId="77777777" w:rsidR="000279D1" w:rsidRPr="00EA4FC0" w:rsidRDefault="000279D1" w:rsidP="001D2129">
      <w:pPr>
        <w:tabs>
          <w:tab w:val="left" w:pos="540"/>
        </w:tabs>
        <w:spacing w:after="0"/>
        <w:jc w:val="both"/>
        <w:rPr>
          <w:rFonts w:asciiTheme="minorHAnsi" w:hAnsiTheme="minorHAnsi" w:cstheme="minorHAnsi"/>
          <w:sz w:val="22"/>
          <w:szCs w:val="22"/>
        </w:rPr>
      </w:pPr>
    </w:p>
    <w:p w14:paraId="456DB0A8" w14:textId="295A77B3" w:rsidR="000F61A3" w:rsidRPr="00EA4FC0" w:rsidRDefault="000F61A3" w:rsidP="000F61A3">
      <w:pPr>
        <w:spacing w:after="0"/>
        <w:jc w:val="both"/>
        <w:rPr>
          <w:rFonts w:asciiTheme="minorHAnsi" w:hAnsiTheme="minorHAnsi" w:cstheme="minorHAnsi"/>
          <w:sz w:val="22"/>
          <w:szCs w:val="22"/>
        </w:rPr>
      </w:pPr>
      <w:r w:rsidRPr="00EA4FC0">
        <w:rPr>
          <w:rFonts w:asciiTheme="minorHAnsi" w:hAnsiTheme="minorHAnsi" w:cstheme="minorHAnsi"/>
          <w:sz w:val="22"/>
          <w:szCs w:val="22"/>
        </w:rPr>
        <w:t xml:space="preserve">The order from the court on any Rehabilitation or Liquidation would give the receiver (this state’s Commissioner) the authority to marshal and take title to all assets of the insurer’s estate.    </w:t>
      </w:r>
    </w:p>
    <w:p w14:paraId="756C1270" w14:textId="77777777" w:rsidR="000F61A3" w:rsidRPr="00EA4FC0" w:rsidRDefault="000F61A3" w:rsidP="001D2129">
      <w:pPr>
        <w:tabs>
          <w:tab w:val="left" w:pos="540"/>
        </w:tabs>
        <w:spacing w:after="0"/>
        <w:jc w:val="both"/>
        <w:rPr>
          <w:rFonts w:asciiTheme="minorHAnsi" w:hAnsiTheme="minorHAnsi" w:cstheme="minorHAnsi"/>
          <w:sz w:val="22"/>
          <w:szCs w:val="22"/>
          <w:u w:val="single"/>
        </w:rPr>
      </w:pPr>
    </w:p>
    <w:p w14:paraId="1F2EBEF9" w14:textId="2BAC5332" w:rsidR="00D00C62" w:rsidRPr="00EA4FC0" w:rsidRDefault="008D50EB" w:rsidP="001D2129">
      <w:pPr>
        <w:tabs>
          <w:tab w:val="left" w:pos="540"/>
        </w:tabs>
        <w:spacing w:after="0"/>
        <w:jc w:val="both"/>
        <w:rPr>
          <w:rFonts w:asciiTheme="minorHAnsi" w:hAnsiTheme="minorHAnsi" w:cstheme="minorHAnsi"/>
          <w:sz w:val="22"/>
          <w:szCs w:val="22"/>
          <w:u w:val="single"/>
        </w:rPr>
      </w:pPr>
      <w:r w:rsidRPr="00EA4FC0">
        <w:rPr>
          <w:rFonts w:asciiTheme="minorHAnsi" w:hAnsiTheme="minorHAnsi" w:cstheme="minorHAnsi"/>
          <w:sz w:val="22"/>
          <w:szCs w:val="22"/>
          <w:u w:val="single"/>
        </w:rPr>
        <w:t xml:space="preserve">Administrative </w:t>
      </w:r>
      <w:r w:rsidR="00D00C62" w:rsidRPr="00EA4FC0">
        <w:rPr>
          <w:rFonts w:asciiTheme="minorHAnsi" w:hAnsiTheme="minorHAnsi" w:cstheme="minorHAnsi"/>
          <w:sz w:val="22"/>
          <w:szCs w:val="22"/>
          <w:u w:val="single"/>
        </w:rPr>
        <w:t>Supervision</w:t>
      </w:r>
    </w:p>
    <w:p w14:paraId="0F4A59CE" w14:textId="51B7438F" w:rsidR="000279D1" w:rsidRPr="00EA4FC0" w:rsidRDefault="00655538" w:rsidP="001D2129">
      <w:pPr>
        <w:tabs>
          <w:tab w:val="left" w:pos="540"/>
        </w:tabs>
        <w:spacing w:after="0"/>
        <w:jc w:val="both"/>
        <w:rPr>
          <w:rFonts w:asciiTheme="minorHAnsi" w:hAnsiTheme="minorHAnsi" w:cstheme="minorHAnsi"/>
          <w:sz w:val="22"/>
          <w:szCs w:val="22"/>
        </w:rPr>
      </w:pPr>
      <w:r w:rsidRPr="00EA4FC0">
        <w:rPr>
          <w:rFonts w:asciiTheme="minorHAnsi" w:hAnsiTheme="minorHAnsi" w:cstheme="minorHAnsi"/>
          <w:sz w:val="22"/>
          <w:szCs w:val="22"/>
        </w:rPr>
        <w:t>[</w:t>
      </w:r>
      <w:r w:rsidR="000279D1" w:rsidRPr="00EA4FC0">
        <w:rPr>
          <w:rFonts w:asciiTheme="minorHAnsi" w:hAnsiTheme="minorHAnsi" w:cstheme="minorHAnsi"/>
          <w:sz w:val="22"/>
          <w:szCs w:val="22"/>
        </w:rPr>
        <w:t>Insurance Code</w:t>
      </w:r>
      <w:r w:rsidRPr="00EA4FC0">
        <w:rPr>
          <w:rFonts w:asciiTheme="minorHAnsi" w:hAnsiTheme="minorHAnsi" w:cstheme="minorHAnsi"/>
          <w:sz w:val="22"/>
          <w:szCs w:val="22"/>
        </w:rPr>
        <w:t>]</w:t>
      </w:r>
      <w:r w:rsidR="000279D1" w:rsidRPr="00EA4FC0">
        <w:rPr>
          <w:rFonts w:asciiTheme="minorHAnsi" w:hAnsiTheme="minorHAnsi" w:cstheme="minorHAnsi"/>
          <w:sz w:val="22"/>
          <w:szCs w:val="22"/>
        </w:rPr>
        <w:t xml:space="preserve"> allows the </w:t>
      </w:r>
      <w:r w:rsidRPr="00EA4FC0">
        <w:rPr>
          <w:rFonts w:asciiTheme="minorHAnsi" w:hAnsiTheme="minorHAnsi" w:cstheme="minorHAnsi"/>
          <w:sz w:val="22"/>
          <w:szCs w:val="22"/>
        </w:rPr>
        <w:t>Commissioner</w:t>
      </w:r>
      <w:r w:rsidR="000279D1" w:rsidRPr="00EA4FC0">
        <w:rPr>
          <w:rFonts w:asciiTheme="minorHAnsi" w:hAnsiTheme="minorHAnsi" w:cstheme="minorHAnsi"/>
          <w:sz w:val="22"/>
          <w:szCs w:val="22"/>
        </w:rPr>
        <w:t xml:space="preserve"> to issue an order of Supervision, which allows the </w:t>
      </w:r>
      <w:r w:rsidR="007519A3" w:rsidRPr="00EA4FC0">
        <w:rPr>
          <w:rFonts w:asciiTheme="minorHAnsi" w:hAnsiTheme="minorHAnsi" w:cstheme="minorHAnsi"/>
          <w:sz w:val="22"/>
          <w:szCs w:val="22"/>
        </w:rPr>
        <w:t>Commissioner</w:t>
      </w:r>
      <w:r w:rsidR="000279D1" w:rsidRPr="00EA4FC0">
        <w:rPr>
          <w:rFonts w:asciiTheme="minorHAnsi" w:hAnsiTheme="minorHAnsi" w:cstheme="minorHAnsi"/>
          <w:sz w:val="22"/>
          <w:szCs w:val="22"/>
        </w:rPr>
        <w:t xml:space="preserve"> to order the insurer to take actions to abate the hazardous conditions as identified by the </w:t>
      </w:r>
      <w:r w:rsidR="007519A3" w:rsidRPr="00EA4FC0">
        <w:rPr>
          <w:rFonts w:asciiTheme="minorHAnsi" w:hAnsiTheme="minorHAnsi" w:cstheme="minorHAnsi"/>
          <w:sz w:val="22"/>
          <w:szCs w:val="22"/>
        </w:rPr>
        <w:t>Commissioner</w:t>
      </w:r>
      <w:r w:rsidR="000279D1" w:rsidRPr="00EA4FC0">
        <w:rPr>
          <w:rFonts w:asciiTheme="minorHAnsi" w:hAnsiTheme="minorHAnsi" w:cstheme="minorHAnsi"/>
          <w:sz w:val="22"/>
          <w:szCs w:val="22"/>
        </w:rPr>
        <w:t xml:space="preserve">.  In this level of action, management and the board </w:t>
      </w:r>
      <w:r w:rsidR="00446458">
        <w:rPr>
          <w:rFonts w:asciiTheme="minorHAnsi" w:hAnsiTheme="minorHAnsi" w:cstheme="minorHAnsi"/>
          <w:sz w:val="22"/>
          <w:szCs w:val="22"/>
        </w:rPr>
        <w:t xml:space="preserve">of directors </w:t>
      </w:r>
      <w:r w:rsidR="000279D1" w:rsidRPr="00EA4FC0">
        <w:rPr>
          <w:rFonts w:asciiTheme="minorHAnsi" w:hAnsiTheme="minorHAnsi" w:cstheme="minorHAnsi"/>
          <w:sz w:val="22"/>
          <w:szCs w:val="22"/>
        </w:rPr>
        <w:t>remain in place, and continue to run the day</w:t>
      </w:r>
      <w:r w:rsidR="007519A3" w:rsidRPr="00EA4FC0">
        <w:rPr>
          <w:rFonts w:asciiTheme="minorHAnsi" w:hAnsiTheme="minorHAnsi" w:cstheme="minorHAnsi"/>
          <w:sz w:val="22"/>
          <w:szCs w:val="22"/>
        </w:rPr>
        <w:t>-</w:t>
      </w:r>
      <w:r w:rsidR="000279D1" w:rsidRPr="00EA4FC0">
        <w:rPr>
          <w:rFonts w:asciiTheme="minorHAnsi" w:hAnsiTheme="minorHAnsi" w:cstheme="minorHAnsi"/>
          <w:sz w:val="22"/>
          <w:szCs w:val="22"/>
        </w:rPr>
        <w:t>to</w:t>
      </w:r>
      <w:r w:rsidR="007519A3" w:rsidRPr="00EA4FC0">
        <w:rPr>
          <w:rFonts w:asciiTheme="minorHAnsi" w:hAnsiTheme="minorHAnsi" w:cstheme="minorHAnsi"/>
          <w:sz w:val="22"/>
          <w:szCs w:val="22"/>
        </w:rPr>
        <w:t>-</w:t>
      </w:r>
      <w:r w:rsidR="000279D1" w:rsidRPr="00EA4FC0">
        <w:rPr>
          <w:rFonts w:asciiTheme="minorHAnsi" w:hAnsiTheme="minorHAnsi" w:cstheme="minorHAnsi"/>
          <w:sz w:val="22"/>
          <w:szCs w:val="22"/>
        </w:rPr>
        <w:t>day operations.</w:t>
      </w:r>
    </w:p>
    <w:p w14:paraId="3263F39A" w14:textId="77777777" w:rsidR="000279D1" w:rsidRPr="00EA4FC0" w:rsidRDefault="000279D1" w:rsidP="001D2129">
      <w:pPr>
        <w:tabs>
          <w:tab w:val="left" w:pos="540"/>
        </w:tabs>
        <w:spacing w:after="0"/>
        <w:ind w:left="720"/>
        <w:jc w:val="both"/>
        <w:rPr>
          <w:rFonts w:asciiTheme="minorHAnsi" w:hAnsiTheme="minorHAnsi" w:cstheme="minorHAnsi"/>
          <w:sz w:val="22"/>
          <w:szCs w:val="22"/>
        </w:rPr>
      </w:pPr>
    </w:p>
    <w:p w14:paraId="2BF18E87" w14:textId="782CA847" w:rsidR="00D00C62" w:rsidRPr="00EA4FC0" w:rsidRDefault="00D00C62" w:rsidP="001D2129">
      <w:pPr>
        <w:tabs>
          <w:tab w:val="left" w:pos="540"/>
        </w:tabs>
        <w:spacing w:after="0"/>
        <w:jc w:val="both"/>
        <w:rPr>
          <w:rFonts w:asciiTheme="minorHAnsi" w:hAnsiTheme="minorHAnsi" w:cstheme="minorHAnsi"/>
          <w:sz w:val="22"/>
          <w:szCs w:val="22"/>
          <w:u w:val="single"/>
        </w:rPr>
      </w:pPr>
      <w:r w:rsidRPr="00EA4FC0">
        <w:rPr>
          <w:rFonts w:asciiTheme="minorHAnsi" w:hAnsiTheme="minorHAnsi" w:cstheme="minorHAnsi"/>
          <w:sz w:val="22"/>
          <w:szCs w:val="22"/>
          <w:u w:val="single"/>
        </w:rPr>
        <w:t>Seizure</w:t>
      </w:r>
      <w:r w:rsidR="00BB5DF9" w:rsidRPr="00EA4FC0">
        <w:rPr>
          <w:rFonts w:asciiTheme="minorHAnsi" w:hAnsiTheme="minorHAnsi" w:cstheme="minorHAnsi"/>
          <w:sz w:val="22"/>
          <w:szCs w:val="22"/>
          <w:u w:val="single"/>
        </w:rPr>
        <w:t xml:space="preserve"> </w:t>
      </w:r>
      <w:r w:rsidR="000D418A" w:rsidRPr="00EA4FC0">
        <w:rPr>
          <w:rFonts w:asciiTheme="minorHAnsi" w:hAnsiTheme="minorHAnsi" w:cstheme="minorHAnsi"/>
          <w:sz w:val="22"/>
          <w:szCs w:val="22"/>
          <w:u w:val="single"/>
        </w:rPr>
        <w:t xml:space="preserve">or </w:t>
      </w:r>
      <w:r w:rsidR="00BB5DF9" w:rsidRPr="00EA4FC0">
        <w:rPr>
          <w:rFonts w:asciiTheme="minorHAnsi" w:hAnsiTheme="minorHAnsi" w:cstheme="minorHAnsi"/>
          <w:sz w:val="22"/>
          <w:szCs w:val="22"/>
          <w:u w:val="single"/>
        </w:rPr>
        <w:t>Conservation</w:t>
      </w:r>
    </w:p>
    <w:p w14:paraId="6257281E" w14:textId="3EA1E81A" w:rsidR="001D2129" w:rsidRDefault="001D2129" w:rsidP="001D2129">
      <w:pPr>
        <w:tabs>
          <w:tab w:val="left" w:pos="540"/>
        </w:tabs>
        <w:spacing w:after="0"/>
        <w:jc w:val="both"/>
        <w:rPr>
          <w:rFonts w:asciiTheme="minorHAnsi" w:hAnsiTheme="minorHAnsi" w:cstheme="minorHAnsi"/>
          <w:i/>
          <w:iCs/>
          <w:sz w:val="22"/>
          <w:szCs w:val="22"/>
        </w:rPr>
      </w:pPr>
      <w:r w:rsidRPr="00EA4FC0">
        <w:rPr>
          <w:rFonts w:asciiTheme="minorHAnsi" w:hAnsiTheme="minorHAnsi" w:cstheme="minorHAnsi"/>
          <w:i/>
          <w:iCs/>
          <w:sz w:val="22"/>
          <w:szCs w:val="22"/>
        </w:rPr>
        <w:t>[State laws vary as to the reference to Seizure or Conservation as a resolution action, as these actions are generally similar. Include the description of the actions available under this state’s law.]</w:t>
      </w:r>
    </w:p>
    <w:p w14:paraId="53A96524" w14:textId="77777777" w:rsidR="00BF2327" w:rsidRPr="00EA4FC0" w:rsidRDefault="00BF2327" w:rsidP="001D2129">
      <w:pPr>
        <w:tabs>
          <w:tab w:val="left" w:pos="540"/>
        </w:tabs>
        <w:spacing w:after="0"/>
        <w:jc w:val="both"/>
        <w:rPr>
          <w:rFonts w:asciiTheme="minorHAnsi" w:hAnsiTheme="minorHAnsi" w:cstheme="minorHAnsi"/>
          <w:i/>
          <w:iCs/>
          <w:sz w:val="22"/>
          <w:szCs w:val="22"/>
        </w:rPr>
      </w:pPr>
    </w:p>
    <w:p w14:paraId="3F852486" w14:textId="264379AE" w:rsidR="000279D1" w:rsidRPr="00EA4FC0" w:rsidRDefault="000279D1" w:rsidP="001D2129">
      <w:pPr>
        <w:tabs>
          <w:tab w:val="left" w:pos="540"/>
        </w:tabs>
        <w:spacing w:after="0"/>
        <w:jc w:val="both"/>
        <w:rPr>
          <w:rFonts w:asciiTheme="minorHAnsi" w:hAnsiTheme="minorHAnsi" w:cstheme="minorHAnsi"/>
          <w:sz w:val="22"/>
          <w:szCs w:val="22"/>
        </w:rPr>
      </w:pPr>
      <w:r w:rsidRPr="00EA4FC0">
        <w:rPr>
          <w:rFonts w:asciiTheme="minorHAnsi" w:hAnsiTheme="minorHAnsi" w:cstheme="minorHAnsi"/>
          <w:sz w:val="22"/>
          <w:szCs w:val="22"/>
        </w:rPr>
        <w:t>Another possible regulatory action is an order of Seizure</w:t>
      </w:r>
      <w:r w:rsidR="00EE2756" w:rsidRPr="00EA4FC0">
        <w:rPr>
          <w:rFonts w:asciiTheme="minorHAnsi" w:hAnsiTheme="minorHAnsi" w:cstheme="minorHAnsi"/>
          <w:sz w:val="22"/>
          <w:szCs w:val="22"/>
        </w:rPr>
        <w:t xml:space="preserve"> [or Conservation]</w:t>
      </w:r>
      <w:r w:rsidRPr="00EA4FC0">
        <w:rPr>
          <w:rFonts w:asciiTheme="minorHAnsi" w:hAnsiTheme="minorHAnsi" w:cstheme="minorHAnsi"/>
          <w:sz w:val="22"/>
          <w:szCs w:val="22"/>
        </w:rPr>
        <w:t xml:space="preserve">.  </w:t>
      </w:r>
      <w:r w:rsidR="00336AFF" w:rsidRPr="00EA4FC0">
        <w:rPr>
          <w:rFonts w:asciiTheme="minorHAnsi" w:hAnsiTheme="minorHAnsi" w:cstheme="minorHAnsi"/>
          <w:sz w:val="22"/>
          <w:szCs w:val="22"/>
        </w:rPr>
        <w:t>This order is used to ensure assets remain in place and under control of the receiver and the general supervision of the court.</w:t>
      </w:r>
      <w:r w:rsidR="00336AFF" w:rsidRPr="00EA4FC0">
        <w:rPr>
          <w:rFonts w:asciiTheme="minorHAnsi" w:hAnsiTheme="minorHAnsi" w:cstheme="minorHAnsi"/>
          <w:sz w:val="20"/>
          <w:szCs w:val="20"/>
        </w:rPr>
        <w:t xml:space="preserve"> </w:t>
      </w:r>
      <w:r w:rsidRPr="00EA4FC0">
        <w:rPr>
          <w:rFonts w:asciiTheme="minorHAnsi" w:hAnsiTheme="minorHAnsi" w:cstheme="minorHAnsi"/>
          <w:sz w:val="22"/>
          <w:szCs w:val="22"/>
        </w:rPr>
        <w:t xml:space="preserve">This order </w:t>
      </w:r>
      <w:proofErr w:type="gramStart"/>
      <w:r w:rsidRPr="00EA4FC0">
        <w:rPr>
          <w:rFonts w:asciiTheme="minorHAnsi" w:hAnsiTheme="minorHAnsi" w:cstheme="minorHAnsi"/>
          <w:sz w:val="22"/>
          <w:szCs w:val="22"/>
        </w:rPr>
        <w:t>would</w:t>
      </w:r>
      <w:proofErr w:type="gramEnd"/>
      <w:r w:rsidRPr="00EA4FC0">
        <w:rPr>
          <w:rFonts w:asciiTheme="minorHAnsi" w:hAnsiTheme="minorHAnsi" w:cstheme="minorHAnsi"/>
          <w:sz w:val="22"/>
          <w:szCs w:val="22"/>
        </w:rPr>
        <w:t xml:space="preserve"> be issued by a judge at the </w:t>
      </w:r>
      <w:r w:rsidR="000A4620" w:rsidRPr="00EA4FC0">
        <w:rPr>
          <w:rFonts w:asciiTheme="minorHAnsi" w:hAnsiTheme="minorHAnsi" w:cstheme="minorHAnsi"/>
          <w:sz w:val="22"/>
          <w:szCs w:val="22"/>
        </w:rPr>
        <w:t>[Name of</w:t>
      </w:r>
      <w:r w:rsidRPr="00EA4FC0">
        <w:rPr>
          <w:rFonts w:asciiTheme="minorHAnsi" w:hAnsiTheme="minorHAnsi" w:cstheme="minorHAnsi"/>
          <w:sz w:val="22"/>
          <w:szCs w:val="22"/>
        </w:rPr>
        <w:t xml:space="preserve"> Court</w:t>
      </w:r>
      <w:r w:rsidR="000A4620" w:rsidRPr="00EA4FC0">
        <w:rPr>
          <w:rFonts w:asciiTheme="minorHAnsi" w:hAnsiTheme="minorHAnsi" w:cstheme="minorHAnsi"/>
          <w:sz w:val="22"/>
          <w:szCs w:val="22"/>
        </w:rPr>
        <w:t>]</w:t>
      </w:r>
      <w:r w:rsidRPr="00EA4FC0">
        <w:rPr>
          <w:rFonts w:asciiTheme="minorHAnsi" w:hAnsiTheme="minorHAnsi" w:cstheme="minorHAnsi"/>
          <w:sz w:val="22"/>
          <w:szCs w:val="22"/>
        </w:rPr>
        <w:t xml:space="preserve">.  </w:t>
      </w:r>
      <w:r w:rsidR="000A4620" w:rsidRPr="00EA4FC0">
        <w:rPr>
          <w:rFonts w:asciiTheme="minorHAnsi" w:hAnsiTheme="minorHAnsi" w:cstheme="minorHAnsi"/>
          <w:sz w:val="22"/>
          <w:szCs w:val="22"/>
        </w:rPr>
        <w:t xml:space="preserve">[This state] </w:t>
      </w:r>
      <w:r w:rsidRPr="00EA4FC0">
        <w:rPr>
          <w:rFonts w:asciiTheme="minorHAnsi" w:hAnsiTheme="minorHAnsi" w:cstheme="minorHAnsi"/>
          <w:sz w:val="22"/>
          <w:szCs w:val="22"/>
        </w:rPr>
        <w:t xml:space="preserve">would pursue the order privately in chambers with the judge, and not in a public forum or even with the company present.  The company would have </w:t>
      </w:r>
      <w:r w:rsidR="00214D1B" w:rsidRPr="00EA4FC0">
        <w:rPr>
          <w:rFonts w:asciiTheme="minorHAnsi" w:hAnsiTheme="minorHAnsi" w:cstheme="minorHAnsi"/>
          <w:sz w:val="22"/>
          <w:szCs w:val="22"/>
        </w:rPr>
        <w:t>the right</w:t>
      </w:r>
      <w:r w:rsidRPr="00EA4FC0">
        <w:rPr>
          <w:rFonts w:asciiTheme="minorHAnsi" w:hAnsiTheme="minorHAnsi" w:cstheme="minorHAnsi"/>
          <w:sz w:val="22"/>
          <w:szCs w:val="22"/>
        </w:rPr>
        <w:t xml:space="preserve"> to contest the order after it is issued.  </w:t>
      </w:r>
      <w:r w:rsidR="00336AFF" w:rsidRPr="00EA4FC0">
        <w:rPr>
          <w:rFonts w:asciiTheme="minorHAnsi" w:hAnsiTheme="minorHAnsi" w:cstheme="minorHAnsi"/>
          <w:sz w:val="22"/>
          <w:szCs w:val="22"/>
        </w:rPr>
        <w:t xml:space="preserve">Generally, this action gives the receiver the ability to control the assets but does not remove management or the board from running the day-to-day operations.  </w:t>
      </w:r>
    </w:p>
    <w:p w14:paraId="71D710C1" w14:textId="77777777" w:rsidR="000279D1" w:rsidRPr="00EA4FC0" w:rsidRDefault="000279D1" w:rsidP="001D2129">
      <w:pPr>
        <w:tabs>
          <w:tab w:val="left" w:pos="540"/>
        </w:tabs>
        <w:spacing w:after="0"/>
        <w:ind w:left="720"/>
        <w:jc w:val="both"/>
        <w:rPr>
          <w:rFonts w:asciiTheme="minorHAnsi" w:hAnsiTheme="minorHAnsi" w:cstheme="minorHAnsi"/>
          <w:sz w:val="22"/>
          <w:szCs w:val="22"/>
        </w:rPr>
      </w:pPr>
    </w:p>
    <w:p w14:paraId="065BEA40" w14:textId="61522DA3" w:rsidR="00D00C62" w:rsidRPr="00EA4FC0" w:rsidRDefault="00D00C62" w:rsidP="001D2129">
      <w:pPr>
        <w:tabs>
          <w:tab w:val="left" w:pos="540"/>
        </w:tabs>
        <w:spacing w:after="0"/>
        <w:jc w:val="both"/>
        <w:rPr>
          <w:rFonts w:asciiTheme="minorHAnsi" w:hAnsiTheme="minorHAnsi" w:cstheme="minorHAnsi"/>
          <w:sz w:val="22"/>
          <w:szCs w:val="22"/>
          <w:u w:val="single"/>
        </w:rPr>
      </w:pPr>
      <w:r w:rsidRPr="00EA4FC0">
        <w:rPr>
          <w:rFonts w:asciiTheme="minorHAnsi" w:hAnsiTheme="minorHAnsi" w:cstheme="minorHAnsi"/>
          <w:sz w:val="22"/>
          <w:szCs w:val="22"/>
          <w:u w:val="single"/>
        </w:rPr>
        <w:t>Rehabilitation</w:t>
      </w:r>
    </w:p>
    <w:p w14:paraId="62AAA16A" w14:textId="1E10FD16" w:rsidR="000279D1" w:rsidRPr="00EA4FC0" w:rsidRDefault="000279D1" w:rsidP="001D2129">
      <w:pPr>
        <w:tabs>
          <w:tab w:val="left" w:pos="540"/>
        </w:tabs>
        <w:spacing w:after="0"/>
        <w:jc w:val="both"/>
        <w:rPr>
          <w:rFonts w:asciiTheme="minorHAnsi" w:hAnsiTheme="minorHAnsi" w:cstheme="minorHAnsi"/>
          <w:sz w:val="22"/>
          <w:szCs w:val="22"/>
        </w:rPr>
      </w:pPr>
      <w:r w:rsidRPr="00EA4FC0">
        <w:rPr>
          <w:rFonts w:asciiTheme="minorHAnsi" w:hAnsiTheme="minorHAnsi" w:cstheme="minorHAnsi"/>
          <w:sz w:val="22"/>
          <w:szCs w:val="22"/>
        </w:rPr>
        <w:t xml:space="preserve">An order of Rehabilitation is sought when the receiver wants </w:t>
      </w:r>
      <w:proofErr w:type="gramStart"/>
      <w:r w:rsidRPr="00EA4FC0">
        <w:rPr>
          <w:rFonts w:asciiTheme="minorHAnsi" w:hAnsiTheme="minorHAnsi" w:cstheme="minorHAnsi"/>
          <w:sz w:val="22"/>
          <w:szCs w:val="22"/>
        </w:rPr>
        <w:t>a period of time</w:t>
      </w:r>
      <w:proofErr w:type="gramEnd"/>
      <w:r w:rsidRPr="00EA4FC0">
        <w:rPr>
          <w:rFonts w:asciiTheme="minorHAnsi" w:hAnsiTheme="minorHAnsi" w:cstheme="minorHAnsi"/>
          <w:sz w:val="22"/>
          <w:szCs w:val="22"/>
        </w:rPr>
        <w:t xml:space="preserve"> to evaluate whether actions can be taken to restore or transform the insurer and restore financial stability.  </w:t>
      </w:r>
      <w:r w:rsidR="00D34EA3" w:rsidRPr="00EA4FC0">
        <w:rPr>
          <w:rFonts w:asciiTheme="minorHAnsi" w:hAnsiTheme="minorHAnsi" w:cstheme="minorHAnsi"/>
          <w:sz w:val="22"/>
          <w:szCs w:val="22"/>
        </w:rPr>
        <w:t>Th</w:t>
      </w:r>
      <w:r w:rsidRPr="00EA4FC0">
        <w:rPr>
          <w:rFonts w:asciiTheme="minorHAnsi" w:hAnsiTheme="minorHAnsi" w:cstheme="minorHAnsi"/>
          <w:sz w:val="22"/>
          <w:szCs w:val="22"/>
        </w:rPr>
        <w:t xml:space="preserve">e receiver receives </w:t>
      </w:r>
      <w:r w:rsidR="0037260D" w:rsidRPr="00EA4FC0">
        <w:rPr>
          <w:rFonts w:asciiTheme="minorHAnsi" w:hAnsiTheme="minorHAnsi" w:cstheme="minorHAnsi"/>
          <w:sz w:val="22"/>
          <w:szCs w:val="22"/>
        </w:rPr>
        <w:t xml:space="preserve">authority to marshal and take </w:t>
      </w:r>
      <w:r w:rsidRPr="00EA4FC0">
        <w:rPr>
          <w:rFonts w:asciiTheme="minorHAnsi" w:hAnsiTheme="minorHAnsi" w:cstheme="minorHAnsi"/>
          <w:sz w:val="22"/>
          <w:szCs w:val="22"/>
        </w:rPr>
        <w:t xml:space="preserve">title to </w:t>
      </w:r>
      <w:r w:rsidR="0037260D" w:rsidRPr="00EA4FC0">
        <w:rPr>
          <w:rFonts w:asciiTheme="minorHAnsi" w:hAnsiTheme="minorHAnsi" w:cstheme="minorHAnsi"/>
          <w:sz w:val="22"/>
          <w:szCs w:val="22"/>
        </w:rPr>
        <w:t xml:space="preserve">all </w:t>
      </w:r>
      <w:r w:rsidRPr="00EA4FC0">
        <w:rPr>
          <w:rFonts w:asciiTheme="minorHAnsi" w:hAnsiTheme="minorHAnsi" w:cstheme="minorHAnsi"/>
          <w:sz w:val="22"/>
          <w:szCs w:val="22"/>
        </w:rPr>
        <w:t xml:space="preserve">assets </w:t>
      </w:r>
      <w:r w:rsidR="0037260D" w:rsidRPr="00EA4FC0">
        <w:rPr>
          <w:rFonts w:asciiTheme="minorHAnsi" w:hAnsiTheme="minorHAnsi" w:cstheme="minorHAnsi"/>
          <w:sz w:val="22"/>
          <w:szCs w:val="22"/>
        </w:rPr>
        <w:t xml:space="preserve">of the insurer’s estate </w:t>
      </w:r>
      <w:r w:rsidRPr="00EA4FC0">
        <w:rPr>
          <w:rFonts w:asciiTheme="minorHAnsi" w:hAnsiTheme="minorHAnsi" w:cstheme="minorHAnsi"/>
          <w:sz w:val="22"/>
          <w:szCs w:val="22"/>
        </w:rPr>
        <w:t>and runs the day</w:t>
      </w:r>
      <w:r w:rsidR="005A4C79" w:rsidRPr="00EA4FC0">
        <w:rPr>
          <w:rFonts w:asciiTheme="minorHAnsi" w:hAnsiTheme="minorHAnsi" w:cstheme="minorHAnsi"/>
          <w:sz w:val="22"/>
          <w:szCs w:val="22"/>
        </w:rPr>
        <w:t>-</w:t>
      </w:r>
      <w:r w:rsidRPr="00EA4FC0">
        <w:rPr>
          <w:rFonts w:asciiTheme="minorHAnsi" w:hAnsiTheme="minorHAnsi" w:cstheme="minorHAnsi"/>
          <w:sz w:val="22"/>
          <w:szCs w:val="22"/>
        </w:rPr>
        <w:t>to</w:t>
      </w:r>
      <w:r w:rsidR="005A4C79" w:rsidRPr="00EA4FC0">
        <w:rPr>
          <w:rFonts w:asciiTheme="minorHAnsi" w:hAnsiTheme="minorHAnsi" w:cstheme="minorHAnsi"/>
          <w:sz w:val="22"/>
          <w:szCs w:val="22"/>
        </w:rPr>
        <w:t>-</w:t>
      </w:r>
      <w:r w:rsidRPr="00EA4FC0">
        <w:rPr>
          <w:rFonts w:asciiTheme="minorHAnsi" w:hAnsiTheme="minorHAnsi" w:cstheme="minorHAnsi"/>
          <w:sz w:val="22"/>
          <w:szCs w:val="22"/>
        </w:rPr>
        <w:t xml:space="preserve">day operations. </w:t>
      </w:r>
    </w:p>
    <w:p w14:paraId="46FF4F87" w14:textId="77777777" w:rsidR="000279D1" w:rsidRPr="00EA4FC0" w:rsidRDefault="000279D1" w:rsidP="001D2129">
      <w:pPr>
        <w:tabs>
          <w:tab w:val="left" w:pos="540"/>
        </w:tabs>
        <w:spacing w:after="0"/>
        <w:ind w:left="720"/>
        <w:jc w:val="both"/>
        <w:rPr>
          <w:rFonts w:asciiTheme="minorHAnsi" w:hAnsiTheme="minorHAnsi" w:cstheme="minorHAnsi"/>
          <w:sz w:val="22"/>
          <w:szCs w:val="22"/>
        </w:rPr>
      </w:pPr>
    </w:p>
    <w:p w14:paraId="2D54797B" w14:textId="77777777" w:rsidR="00034881" w:rsidRPr="00EA4FC0" w:rsidRDefault="00034881" w:rsidP="001D2129">
      <w:pPr>
        <w:tabs>
          <w:tab w:val="left" w:pos="540"/>
        </w:tabs>
        <w:spacing w:after="0"/>
        <w:jc w:val="both"/>
        <w:rPr>
          <w:rFonts w:asciiTheme="minorHAnsi" w:hAnsiTheme="minorHAnsi" w:cstheme="minorHAnsi"/>
          <w:sz w:val="22"/>
          <w:szCs w:val="22"/>
          <w:u w:val="single"/>
        </w:rPr>
      </w:pPr>
      <w:r w:rsidRPr="00EA4FC0">
        <w:rPr>
          <w:rFonts w:asciiTheme="minorHAnsi" w:hAnsiTheme="minorHAnsi" w:cstheme="minorHAnsi"/>
          <w:sz w:val="22"/>
          <w:szCs w:val="22"/>
          <w:u w:val="single"/>
        </w:rPr>
        <w:t>Liquidation</w:t>
      </w:r>
    </w:p>
    <w:p w14:paraId="1070B098" w14:textId="6F27A27D" w:rsidR="00A02835" w:rsidRPr="00EA4FC0" w:rsidRDefault="000279D1" w:rsidP="00A02835">
      <w:pPr>
        <w:tabs>
          <w:tab w:val="left" w:pos="540"/>
        </w:tabs>
        <w:spacing w:after="0"/>
        <w:jc w:val="both"/>
        <w:rPr>
          <w:rFonts w:asciiTheme="minorHAnsi" w:hAnsiTheme="minorHAnsi" w:cstheme="minorHAnsi"/>
          <w:sz w:val="22"/>
          <w:szCs w:val="22"/>
        </w:rPr>
      </w:pPr>
      <w:r w:rsidRPr="00EA4FC0">
        <w:rPr>
          <w:rFonts w:asciiTheme="minorHAnsi" w:hAnsiTheme="minorHAnsi" w:cstheme="minorHAnsi"/>
          <w:sz w:val="22"/>
          <w:szCs w:val="22"/>
        </w:rPr>
        <w:t>An order of Liquidation is sought when the receiver determines there is no possibility to rehabilitate the insurer, and the best option to protect policyholders and creditors is to liquidate the insurer. In a Liquidation, all new and renewal business ceases.</w:t>
      </w:r>
      <w:r w:rsidR="00302DF3" w:rsidRPr="00EA4FC0">
        <w:rPr>
          <w:rFonts w:asciiTheme="minorHAnsi" w:hAnsiTheme="minorHAnsi" w:cstheme="minorHAnsi"/>
          <w:sz w:val="22"/>
          <w:szCs w:val="22"/>
        </w:rPr>
        <w:t xml:space="preserve"> Again, the receiver receives authority to marshal and take title to all assets of the insurer’s estate.</w:t>
      </w:r>
      <w:r w:rsidR="00A02835" w:rsidRPr="00EA4FC0">
        <w:rPr>
          <w:rFonts w:asciiTheme="minorHAnsi" w:hAnsiTheme="minorHAnsi" w:cstheme="minorHAnsi"/>
          <w:sz w:val="22"/>
          <w:szCs w:val="22"/>
        </w:rPr>
        <w:t xml:space="preserve"> The liquidation order would also place a temporary stay </w:t>
      </w:r>
      <w:proofErr w:type="gramStart"/>
      <w:r w:rsidR="00A02835" w:rsidRPr="00EA4FC0">
        <w:rPr>
          <w:rFonts w:asciiTheme="minorHAnsi" w:hAnsiTheme="minorHAnsi" w:cstheme="minorHAnsi"/>
          <w:sz w:val="22"/>
          <w:szCs w:val="22"/>
        </w:rPr>
        <w:t>on</w:t>
      </w:r>
      <w:proofErr w:type="gramEnd"/>
      <w:r w:rsidR="00A02835" w:rsidRPr="00EA4FC0">
        <w:rPr>
          <w:rFonts w:asciiTheme="minorHAnsi" w:hAnsiTheme="minorHAnsi" w:cstheme="minorHAnsi"/>
          <w:sz w:val="22"/>
          <w:szCs w:val="22"/>
        </w:rPr>
        <w:t xml:space="preserve"> </w:t>
      </w:r>
      <w:r w:rsidR="00A02835" w:rsidRPr="00EA4FC0">
        <w:rPr>
          <w:rFonts w:asciiTheme="minorHAnsi" w:hAnsiTheme="minorHAnsi" w:cstheme="minorHAnsi"/>
          <w:sz w:val="22"/>
          <w:szCs w:val="22"/>
        </w:rPr>
        <w:lastRenderedPageBreak/>
        <w:t xml:space="preserve">any litigation. The Board of Director’s powers would be suspended, and the receiver placed in charge of running the day-to-day operations.  Some or </w:t>
      </w:r>
      <w:proofErr w:type="gramStart"/>
      <w:r w:rsidR="00A02835" w:rsidRPr="00EA4FC0">
        <w:rPr>
          <w:rFonts w:asciiTheme="minorHAnsi" w:hAnsiTheme="minorHAnsi" w:cstheme="minorHAnsi"/>
          <w:sz w:val="22"/>
          <w:szCs w:val="22"/>
        </w:rPr>
        <w:t>all of</w:t>
      </w:r>
      <w:proofErr w:type="gramEnd"/>
      <w:r w:rsidR="00A02835" w:rsidRPr="00EA4FC0">
        <w:rPr>
          <w:rFonts w:asciiTheme="minorHAnsi" w:hAnsiTheme="minorHAnsi" w:cstheme="minorHAnsi"/>
          <w:sz w:val="22"/>
          <w:szCs w:val="22"/>
        </w:rPr>
        <w:t xml:space="preserve"> the insurer’s upper management could be terminated as determined by the receiver.</w:t>
      </w:r>
    </w:p>
    <w:p w14:paraId="0960B865" w14:textId="77777777" w:rsidR="000279D1" w:rsidRPr="00EA4FC0" w:rsidRDefault="000279D1" w:rsidP="001D2129">
      <w:pPr>
        <w:tabs>
          <w:tab w:val="left" w:pos="540"/>
        </w:tabs>
        <w:spacing w:after="0"/>
        <w:ind w:left="720"/>
        <w:jc w:val="both"/>
        <w:rPr>
          <w:rFonts w:asciiTheme="minorHAnsi" w:hAnsiTheme="minorHAnsi" w:cstheme="minorHAnsi"/>
          <w:sz w:val="22"/>
          <w:szCs w:val="22"/>
        </w:rPr>
      </w:pPr>
    </w:p>
    <w:p w14:paraId="5E8E9E5B" w14:textId="28EF238E" w:rsidR="000279D1" w:rsidRPr="00EA4FC0" w:rsidRDefault="000279D1" w:rsidP="001D2129">
      <w:pPr>
        <w:tabs>
          <w:tab w:val="left" w:pos="540"/>
        </w:tabs>
        <w:spacing w:after="0"/>
        <w:jc w:val="both"/>
        <w:rPr>
          <w:rFonts w:asciiTheme="minorHAnsi" w:hAnsiTheme="minorHAnsi" w:cstheme="minorHAnsi"/>
          <w:sz w:val="22"/>
          <w:szCs w:val="22"/>
        </w:rPr>
      </w:pPr>
      <w:r w:rsidRPr="00EA4FC0">
        <w:rPr>
          <w:rFonts w:asciiTheme="minorHAnsi" w:hAnsiTheme="minorHAnsi" w:cstheme="minorHAnsi"/>
          <w:sz w:val="22"/>
          <w:szCs w:val="22"/>
        </w:rPr>
        <w:t xml:space="preserve">In all the above actions, dividends would cease, and it is likely </w:t>
      </w:r>
      <w:r w:rsidR="00F15144" w:rsidRPr="00EA4FC0">
        <w:rPr>
          <w:rFonts w:asciiTheme="minorHAnsi" w:hAnsiTheme="minorHAnsi" w:cstheme="minorHAnsi"/>
          <w:sz w:val="22"/>
          <w:szCs w:val="22"/>
        </w:rPr>
        <w:t>[this state]</w:t>
      </w:r>
      <w:r w:rsidRPr="00EA4FC0">
        <w:rPr>
          <w:rFonts w:asciiTheme="minorHAnsi" w:hAnsiTheme="minorHAnsi" w:cstheme="minorHAnsi"/>
          <w:sz w:val="22"/>
          <w:szCs w:val="22"/>
        </w:rPr>
        <w:t xml:space="preserve"> would have stopped any dividends prior to the deterioration in financial condition to the point where regulatory action was necessary.  </w:t>
      </w:r>
      <w:r w:rsidR="00F15144" w:rsidRPr="00EA4FC0">
        <w:rPr>
          <w:rFonts w:asciiTheme="minorHAnsi" w:hAnsiTheme="minorHAnsi" w:cstheme="minorHAnsi"/>
          <w:sz w:val="22"/>
          <w:szCs w:val="22"/>
        </w:rPr>
        <w:t>The Commissioner</w:t>
      </w:r>
      <w:r w:rsidRPr="00EA4FC0">
        <w:rPr>
          <w:rFonts w:asciiTheme="minorHAnsi" w:hAnsiTheme="minorHAnsi" w:cstheme="minorHAnsi"/>
          <w:sz w:val="22"/>
          <w:szCs w:val="22"/>
        </w:rPr>
        <w:t xml:space="preserve"> has broad authority to object to ordinary dividends and must prior approve any extraordinary dividends.</w:t>
      </w:r>
    </w:p>
    <w:p w14:paraId="205DF495" w14:textId="77777777" w:rsidR="000279D1" w:rsidRPr="00EA4FC0" w:rsidRDefault="000279D1" w:rsidP="001D2129">
      <w:pPr>
        <w:tabs>
          <w:tab w:val="left" w:pos="540"/>
        </w:tabs>
        <w:spacing w:after="0"/>
        <w:jc w:val="both"/>
        <w:rPr>
          <w:rFonts w:asciiTheme="minorHAnsi" w:hAnsiTheme="minorHAnsi" w:cstheme="minorHAnsi"/>
          <w:sz w:val="22"/>
          <w:szCs w:val="22"/>
        </w:rPr>
      </w:pPr>
    </w:p>
    <w:p w14:paraId="0002A003" w14:textId="77777777" w:rsidR="00743191" w:rsidRPr="00EA4FC0" w:rsidRDefault="00743191" w:rsidP="001D2129">
      <w:pPr>
        <w:tabs>
          <w:tab w:val="left" w:pos="540"/>
        </w:tabs>
        <w:spacing w:after="0"/>
        <w:jc w:val="both"/>
        <w:rPr>
          <w:rFonts w:asciiTheme="minorHAnsi" w:hAnsiTheme="minorHAnsi" w:cstheme="minorHAnsi"/>
          <w:sz w:val="22"/>
          <w:szCs w:val="22"/>
        </w:rPr>
      </w:pPr>
    </w:p>
    <w:p w14:paraId="4F7CC4B4" w14:textId="07C901B1" w:rsidR="000279D1" w:rsidRPr="00EA4FC0" w:rsidRDefault="001D2129" w:rsidP="001D2129">
      <w:pPr>
        <w:pBdr>
          <w:bottom w:val="single" w:sz="4" w:space="1" w:color="auto"/>
        </w:pBdr>
        <w:spacing w:after="0"/>
        <w:jc w:val="both"/>
        <w:rPr>
          <w:rFonts w:asciiTheme="minorHAnsi" w:hAnsiTheme="minorHAnsi" w:cstheme="minorHAnsi"/>
          <w:b/>
          <w:smallCaps/>
          <w:sz w:val="22"/>
          <w:szCs w:val="22"/>
        </w:rPr>
      </w:pPr>
      <w:r w:rsidRPr="00EA4FC0">
        <w:rPr>
          <w:rFonts w:asciiTheme="minorHAnsi" w:hAnsiTheme="minorHAnsi" w:cstheme="minorHAnsi"/>
          <w:b/>
          <w:smallCaps/>
          <w:sz w:val="22"/>
          <w:szCs w:val="22"/>
        </w:rPr>
        <w:t xml:space="preserve">Analysis of </w:t>
      </w:r>
      <w:r w:rsidR="000279D1" w:rsidRPr="00EA4FC0">
        <w:rPr>
          <w:rFonts w:asciiTheme="minorHAnsi" w:hAnsiTheme="minorHAnsi" w:cstheme="minorHAnsi"/>
          <w:b/>
          <w:smallCaps/>
          <w:sz w:val="22"/>
          <w:szCs w:val="22"/>
        </w:rPr>
        <w:t>Resolution</w:t>
      </w:r>
      <w:r w:rsidRPr="00EA4FC0">
        <w:rPr>
          <w:rFonts w:asciiTheme="minorHAnsi" w:hAnsiTheme="minorHAnsi" w:cstheme="minorHAnsi"/>
          <w:b/>
          <w:smallCaps/>
          <w:sz w:val="22"/>
          <w:szCs w:val="22"/>
        </w:rPr>
        <w:t xml:space="preserve"> Actions</w:t>
      </w:r>
    </w:p>
    <w:p w14:paraId="5A31AC50" w14:textId="34C18C17" w:rsidR="001D2129" w:rsidRPr="00EA4FC0" w:rsidRDefault="001D2129" w:rsidP="001D2129">
      <w:pPr>
        <w:spacing w:after="0"/>
        <w:jc w:val="both"/>
        <w:rPr>
          <w:rFonts w:asciiTheme="minorHAnsi" w:hAnsiTheme="minorHAnsi" w:cstheme="minorHAnsi"/>
          <w:sz w:val="22"/>
          <w:szCs w:val="22"/>
        </w:rPr>
      </w:pPr>
      <w:r w:rsidRPr="00EA4FC0">
        <w:rPr>
          <w:rFonts w:asciiTheme="minorHAnsi" w:hAnsiTheme="minorHAnsi" w:cstheme="minorHAnsi"/>
          <w:sz w:val="22"/>
          <w:szCs w:val="22"/>
        </w:rPr>
        <w:t xml:space="preserve">The following summarizes key elements of each of the resolution actions available in [this state]. Notwithstanding the following, each receivership situation and cause is often unique to the insolvent entity.  An analysis must be quickly made, and a plan developed for dealing with any event.  The plan must also be continually reviewed and adjusted as events unfold. </w:t>
      </w:r>
    </w:p>
    <w:p w14:paraId="5BB48132" w14:textId="3EAC5274" w:rsidR="001D2129" w:rsidRPr="00EA4FC0" w:rsidRDefault="001D2129" w:rsidP="001D2129">
      <w:pPr>
        <w:tabs>
          <w:tab w:val="left" w:pos="540"/>
        </w:tabs>
        <w:spacing w:after="0"/>
        <w:jc w:val="both"/>
        <w:rPr>
          <w:rFonts w:asciiTheme="minorHAnsi" w:hAnsiTheme="minorHAnsi" w:cstheme="minorHAnsi"/>
          <w:sz w:val="22"/>
          <w:szCs w:val="22"/>
        </w:rPr>
      </w:pPr>
    </w:p>
    <w:p w14:paraId="273249F2" w14:textId="11ECCB7B" w:rsidR="000279D1" w:rsidRPr="00EA4FC0" w:rsidRDefault="000279D1" w:rsidP="001D2129">
      <w:pPr>
        <w:pStyle w:val="ListParagraph"/>
        <w:numPr>
          <w:ilvl w:val="0"/>
          <w:numId w:val="54"/>
        </w:numPr>
        <w:pBdr>
          <w:bottom w:val="single" w:sz="4" w:space="1" w:color="auto"/>
        </w:pBdr>
        <w:spacing w:after="0"/>
        <w:jc w:val="both"/>
        <w:rPr>
          <w:rFonts w:asciiTheme="minorHAnsi" w:hAnsiTheme="minorHAnsi" w:cstheme="minorHAnsi"/>
          <w:b/>
          <w:smallCaps/>
          <w:sz w:val="22"/>
          <w:szCs w:val="22"/>
        </w:rPr>
      </w:pPr>
      <w:r w:rsidRPr="00EA4FC0">
        <w:rPr>
          <w:rFonts w:asciiTheme="minorHAnsi" w:hAnsiTheme="minorHAnsi" w:cstheme="minorHAnsi"/>
          <w:b/>
          <w:smallCaps/>
          <w:sz w:val="22"/>
          <w:szCs w:val="22"/>
        </w:rPr>
        <w:t>Order of Supervision</w:t>
      </w:r>
    </w:p>
    <w:p w14:paraId="4F4BA18E" w14:textId="77777777" w:rsidR="000279D1" w:rsidRPr="00EA4FC0" w:rsidRDefault="000279D1" w:rsidP="001D2129">
      <w:pPr>
        <w:tabs>
          <w:tab w:val="left" w:pos="540"/>
        </w:tabs>
        <w:spacing w:after="0"/>
        <w:ind w:left="720"/>
        <w:jc w:val="both"/>
        <w:rPr>
          <w:rFonts w:asciiTheme="minorHAnsi" w:hAnsiTheme="minorHAnsi" w:cstheme="minorHAnsi"/>
          <w:sz w:val="22"/>
          <w:szCs w:val="22"/>
        </w:rPr>
      </w:pPr>
    </w:p>
    <w:p w14:paraId="1C7E8AA3" w14:textId="616AE17F" w:rsidR="001D2129" w:rsidRPr="00EA4FC0" w:rsidRDefault="00214D1B" w:rsidP="00504AEA">
      <w:pPr>
        <w:autoSpaceDE w:val="0"/>
        <w:autoSpaceDN w:val="0"/>
        <w:adjustRightInd w:val="0"/>
        <w:spacing w:after="0"/>
        <w:jc w:val="both"/>
        <w:rPr>
          <w:rFonts w:asciiTheme="minorHAnsi" w:hAnsiTheme="minorHAnsi" w:cstheme="minorHAnsi"/>
          <w:sz w:val="22"/>
          <w:szCs w:val="22"/>
        </w:rPr>
      </w:pPr>
      <w:r w:rsidRPr="00EA4FC0">
        <w:rPr>
          <w:rFonts w:asciiTheme="minorHAnsi" w:hAnsiTheme="minorHAnsi" w:cstheme="minorHAnsi"/>
          <w:sz w:val="22"/>
          <w:szCs w:val="22"/>
        </w:rPr>
        <w:t>Supervision</w:t>
      </w:r>
      <w:r w:rsidR="001D2129" w:rsidRPr="00EA4FC0">
        <w:rPr>
          <w:rFonts w:asciiTheme="minorHAnsi" w:hAnsiTheme="minorHAnsi" w:cstheme="minorHAnsi"/>
          <w:sz w:val="22"/>
          <w:szCs w:val="22"/>
        </w:rPr>
        <w:t xml:space="preserve"> is the least severe delinquency action.  It is dependent on the success of identifying the causes of the hazardous financial condition and taking efficient and timely actions to correct them.  The correct identification of problem areas and developing an effective correction action plan is dependent on the skill and cooperation of the company employees, </w:t>
      </w:r>
      <w:proofErr w:type="gramStart"/>
      <w:r w:rsidR="001D2129" w:rsidRPr="00EA4FC0">
        <w:rPr>
          <w:rFonts w:asciiTheme="minorHAnsi" w:hAnsiTheme="minorHAnsi" w:cstheme="minorHAnsi"/>
          <w:sz w:val="22"/>
          <w:szCs w:val="22"/>
        </w:rPr>
        <w:t>management</w:t>
      </w:r>
      <w:proofErr w:type="gramEnd"/>
      <w:r w:rsidR="001D2129" w:rsidRPr="00EA4FC0">
        <w:rPr>
          <w:rFonts w:asciiTheme="minorHAnsi" w:hAnsiTheme="minorHAnsi" w:cstheme="minorHAnsi"/>
          <w:sz w:val="22"/>
          <w:szCs w:val="22"/>
        </w:rPr>
        <w:t xml:space="preserve"> and board of directors, as well as having an adequate company infrastructure (i.e., IT systems) in place.  Another factor to consider is the unexpected severity of the hazardous conditions. </w:t>
      </w:r>
      <w:r w:rsidR="00A2446A" w:rsidRPr="00EA4FC0">
        <w:rPr>
          <w:rFonts w:asciiTheme="minorHAnsi" w:hAnsiTheme="minorHAnsi" w:cstheme="minorHAnsi"/>
          <w:sz w:val="22"/>
          <w:szCs w:val="22"/>
        </w:rPr>
        <w:t>Administrative supervision orders are sometimes</w:t>
      </w:r>
      <w:r w:rsidR="00504AEA" w:rsidRPr="00EA4FC0">
        <w:rPr>
          <w:rFonts w:asciiTheme="minorHAnsi" w:hAnsiTheme="minorHAnsi" w:cstheme="minorHAnsi"/>
          <w:sz w:val="22"/>
          <w:szCs w:val="22"/>
        </w:rPr>
        <w:t xml:space="preserve"> </w:t>
      </w:r>
      <w:r w:rsidR="00A2446A" w:rsidRPr="00EA4FC0">
        <w:rPr>
          <w:rFonts w:asciiTheme="minorHAnsi" w:hAnsiTheme="minorHAnsi" w:cstheme="minorHAnsi"/>
          <w:sz w:val="22"/>
          <w:szCs w:val="22"/>
        </w:rPr>
        <w:t>useful in temporarily stabilizing a deteriorating situation prior to the entry of an order of conservation,</w:t>
      </w:r>
      <w:r w:rsidR="00504AEA" w:rsidRPr="00EA4FC0">
        <w:rPr>
          <w:rFonts w:asciiTheme="minorHAnsi" w:hAnsiTheme="minorHAnsi" w:cstheme="minorHAnsi"/>
          <w:sz w:val="22"/>
          <w:szCs w:val="22"/>
        </w:rPr>
        <w:t xml:space="preserve"> </w:t>
      </w:r>
      <w:proofErr w:type="gramStart"/>
      <w:r w:rsidR="00A2446A" w:rsidRPr="00EA4FC0">
        <w:rPr>
          <w:rFonts w:asciiTheme="minorHAnsi" w:hAnsiTheme="minorHAnsi" w:cstheme="minorHAnsi"/>
          <w:sz w:val="22"/>
          <w:szCs w:val="22"/>
        </w:rPr>
        <w:t>rehabilitation</w:t>
      </w:r>
      <w:proofErr w:type="gramEnd"/>
      <w:r w:rsidR="00A2446A" w:rsidRPr="00EA4FC0">
        <w:rPr>
          <w:rFonts w:asciiTheme="minorHAnsi" w:hAnsiTheme="minorHAnsi" w:cstheme="minorHAnsi"/>
          <w:sz w:val="22"/>
          <w:szCs w:val="22"/>
        </w:rPr>
        <w:t xml:space="preserve"> or liquidation.</w:t>
      </w:r>
    </w:p>
    <w:p w14:paraId="0346FBCB" w14:textId="77777777" w:rsidR="001D2129" w:rsidRPr="00EA4FC0" w:rsidRDefault="001D2129" w:rsidP="001D2129">
      <w:pPr>
        <w:spacing w:after="0"/>
        <w:ind w:left="360"/>
        <w:jc w:val="both"/>
        <w:rPr>
          <w:rFonts w:asciiTheme="minorHAnsi" w:hAnsiTheme="minorHAnsi" w:cstheme="minorHAnsi"/>
          <w:sz w:val="22"/>
          <w:szCs w:val="22"/>
        </w:rPr>
      </w:pPr>
    </w:p>
    <w:p w14:paraId="18B92205" w14:textId="64073346" w:rsidR="001D2129" w:rsidRPr="00EA4FC0" w:rsidRDefault="001D2129" w:rsidP="001D2129">
      <w:pPr>
        <w:spacing w:after="0"/>
        <w:jc w:val="both"/>
        <w:rPr>
          <w:rFonts w:asciiTheme="minorHAnsi" w:hAnsiTheme="minorHAnsi" w:cstheme="minorHAnsi"/>
          <w:sz w:val="22"/>
          <w:szCs w:val="22"/>
          <w:u w:val="single"/>
        </w:rPr>
      </w:pPr>
      <w:r w:rsidRPr="00EA4FC0">
        <w:rPr>
          <w:rFonts w:asciiTheme="minorHAnsi" w:hAnsiTheme="minorHAnsi" w:cstheme="minorHAnsi"/>
          <w:sz w:val="22"/>
          <w:szCs w:val="22"/>
          <w:u w:val="single"/>
        </w:rPr>
        <w:t>The Order</w:t>
      </w:r>
    </w:p>
    <w:p w14:paraId="2381A55C" w14:textId="04D77A7A" w:rsidR="000279D1" w:rsidRPr="00EA4FC0" w:rsidRDefault="00CF31BE" w:rsidP="001D2129">
      <w:pPr>
        <w:pStyle w:val="ListParagraph"/>
        <w:numPr>
          <w:ilvl w:val="0"/>
          <w:numId w:val="51"/>
        </w:numPr>
        <w:spacing w:after="0"/>
        <w:ind w:left="720"/>
        <w:jc w:val="both"/>
        <w:rPr>
          <w:rFonts w:asciiTheme="minorHAnsi" w:hAnsiTheme="minorHAnsi" w:cstheme="minorHAnsi"/>
          <w:sz w:val="22"/>
          <w:szCs w:val="22"/>
        </w:rPr>
      </w:pPr>
      <w:r w:rsidRPr="00EA4FC0">
        <w:rPr>
          <w:rFonts w:asciiTheme="minorHAnsi" w:hAnsiTheme="minorHAnsi" w:cstheme="minorHAnsi"/>
          <w:sz w:val="22"/>
          <w:szCs w:val="22"/>
        </w:rPr>
        <w:t>[</w:t>
      </w:r>
      <w:r w:rsidR="000279D1" w:rsidRPr="00EA4FC0">
        <w:rPr>
          <w:rFonts w:asciiTheme="minorHAnsi" w:hAnsiTheme="minorHAnsi" w:cstheme="minorHAnsi"/>
          <w:sz w:val="22"/>
          <w:szCs w:val="22"/>
        </w:rPr>
        <w:t>Insurance Code</w:t>
      </w:r>
      <w:r w:rsidRPr="00EA4FC0">
        <w:rPr>
          <w:rFonts w:asciiTheme="minorHAnsi" w:hAnsiTheme="minorHAnsi" w:cstheme="minorHAnsi"/>
          <w:sz w:val="22"/>
          <w:szCs w:val="22"/>
        </w:rPr>
        <w:t>]</w:t>
      </w:r>
      <w:r w:rsidR="000279D1" w:rsidRPr="00EA4FC0">
        <w:rPr>
          <w:rFonts w:asciiTheme="minorHAnsi" w:hAnsiTheme="minorHAnsi" w:cstheme="minorHAnsi"/>
          <w:sz w:val="22"/>
          <w:szCs w:val="22"/>
        </w:rPr>
        <w:t xml:space="preserve"> allows the </w:t>
      </w:r>
      <w:r w:rsidRPr="00EA4FC0">
        <w:rPr>
          <w:rFonts w:asciiTheme="minorHAnsi" w:hAnsiTheme="minorHAnsi" w:cstheme="minorHAnsi"/>
          <w:sz w:val="22"/>
          <w:szCs w:val="22"/>
        </w:rPr>
        <w:t>Commissioner</w:t>
      </w:r>
      <w:r w:rsidR="000279D1" w:rsidRPr="00EA4FC0">
        <w:rPr>
          <w:rFonts w:asciiTheme="minorHAnsi" w:hAnsiTheme="minorHAnsi" w:cstheme="minorHAnsi"/>
          <w:sz w:val="22"/>
          <w:szCs w:val="22"/>
        </w:rPr>
        <w:t xml:space="preserve"> to issue an order of Supervision which allows the </w:t>
      </w:r>
      <w:r w:rsidR="001D2129" w:rsidRPr="00EA4FC0">
        <w:rPr>
          <w:rFonts w:asciiTheme="minorHAnsi" w:hAnsiTheme="minorHAnsi" w:cstheme="minorHAnsi"/>
          <w:sz w:val="22"/>
          <w:szCs w:val="22"/>
        </w:rPr>
        <w:t>Commissioner</w:t>
      </w:r>
      <w:r w:rsidR="000279D1" w:rsidRPr="00EA4FC0">
        <w:rPr>
          <w:rFonts w:asciiTheme="minorHAnsi" w:hAnsiTheme="minorHAnsi" w:cstheme="minorHAnsi"/>
          <w:sz w:val="22"/>
          <w:szCs w:val="22"/>
        </w:rPr>
        <w:t xml:space="preserve"> to order the insurer to take actions to abate the hazardous conditions identified by the </w:t>
      </w:r>
      <w:r w:rsidRPr="00EA4FC0">
        <w:rPr>
          <w:rFonts w:asciiTheme="minorHAnsi" w:hAnsiTheme="minorHAnsi" w:cstheme="minorHAnsi"/>
          <w:sz w:val="22"/>
          <w:szCs w:val="22"/>
        </w:rPr>
        <w:t>Commissioner</w:t>
      </w:r>
      <w:r w:rsidR="000279D1" w:rsidRPr="00EA4FC0">
        <w:rPr>
          <w:rFonts w:asciiTheme="minorHAnsi" w:hAnsiTheme="minorHAnsi" w:cstheme="minorHAnsi"/>
          <w:sz w:val="22"/>
          <w:szCs w:val="22"/>
        </w:rPr>
        <w:t xml:space="preserve">. Under Supervision there is no judicial oversight. </w:t>
      </w:r>
      <w:r w:rsidR="00D64121" w:rsidRPr="00EA4FC0">
        <w:rPr>
          <w:rFonts w:asciiTheme="minorHAnsi" w:hAnsiTheme="minorHAnsi" w:cstheme="minorHAnsi"/>
          <w:i/>
          <w:iCs/>
          <w:sz w:val="22"/>
          <w:szCs w:val="22"/>
        </w:rPr>
        <w:t>[</w:t>
      </w:r>
      <w:r w:rsidR="00812D09" w:rsidRPr="00EA4FC0">
        <w:rPr>
          <w:rFonts w:asciiTheme="minorHAnsi" w:hAnsiTheme="minorHAnsi" w:cstheme="minorHAnsi"/>
          <w:i/>
          <w:iCs/>
          <w:sz w:val="22"/>
          <w:szCs w:val="22"/>
        </w:rPr>
        <w:t>If judicial action is required in this</w:t>
      </w:r>
      <w:r w:rsidR="00D64121" w:rsidRPr="00EA4FC0">
        <w:rPr>
          <w:rFonts w:asciiTheme="minorHAnsi" w:hAnsiTheme="minorHAnsi" w:cstheme="minorHAnsi"/>
          <w:i/>
          <w:iCs/>
          <w:sz w:val="22"/>
          <w:szCs w:val="22"/>
        </w:rPr>
        <w:t xml:space="preserve"> state</w:t>
      </w:r>
      <w:r w:rsidR="00812D09" w:rsidRPr="00EA4FC0">
        <w:rPr>
          <w:rFonts w:asciiTheme="minorHAnsi" w:hAnsiTheme="minorHAnsi" w:cstheme="minorHAnsi"/>
          <w:i/>
          <w:iCs/>
          <w:sz w:val="22"/>
          <w:szCs w:val="22"/>
        </w:rPr>
        <w:t>, replace applicable language.</w:t>
      </w:r>
      <w:r w:rsidR="00D64121" w:rsidRPr="00EA4FC0">
        <w:rPr>
          <w:rFonts w:asciiTheme="minorHAnsi" w:hAnsiTheme="minorHAnsi" w:cstheme="minorHAnsi"/>
          <w:i/>
          <w:iCs/>
          <w:sz w:val="22"/>
          <w:szCs w:val="22"/>
        </w:rPr>
        <w:t>]</w:t>
      </w:r>
    </w:p>
    <w:p w14:paraId="085E321C" w14:textId="2720CF15" w:rsidR="001D2129" w:rsidRPr="00EA4FC0" w:rsidRDefault="000279D1" w:rsidP="001D2129">
      <w:pPr>
        <w:spacing w:after="0"/>
        <w:ind w:left="720" w:hanging="360"/>
        <w:jc w:val="both"/>
        <w:rPr>
          <w:rFonts w:asciiTheme="minorHAnsi" w:hAnsiTheme="minorHAnsi" w:cstheme="minorHAnsi"/>
          <w:sz w:val="22"/>
          <w:szCs w:val="22"/>
        </w:rPr>
      </w:pPr>
      <w:r w:rsidRPr="00EA4FC0">
        <w:rPr>
          <w:rFonts w:asciiTheme="minorHAnsi" w:hAnsiTheme="minorHAnsi" w:cstheme="minorHAnsi"/>
          <w:sz w:val="22"/>
          <w:szCs w:val="22"/>
        </w:rPr>
        <w:t>•</w:t>
      </w:r>
      <w:r w:rsidRPr="00EA4FC0">
        <w:rPr>
          <w:rFonts w:asciiTheme="minorHAnsi" w:hAnsiTheme="minorHAnsi" w:cstheme="minorHAnsi"/>
          <w:sz w:val="22"/>
          <w:szCs w:val="22"/>
        </w:rPr>
        <w:tab/>
      </w:r>
      <w:r w:rsidR="001D2129" w:rsidRPr="00EA4FC0">
        <w:rPr>
          <w:rFonts w:asciiTheme="minorHAnsi" w:hAnsiTheme="minorHAnsi" w:cstheme="minorHAnsi"/>
          <w:sz w:val="22"/>
          <w:szCs w:val="22"/>
        </w:rPr>
        <w:t xml:space="preserve">The Supervision order provides </w:t>
      </w:r>
      <w:r w:rsidR="00214D1B" w:rsidRPr="00EA4FC0">
        <w:rPr>
          <w:rFonts w:asciiTheme="minorHAnsi" w:hAnsiTheme="minorHAnsi" w:cstheme="minorHAnsi"/>
          <w:sz w:val="22"/>
          <w:szCs w:val="22"/>
        </w:rPr>
        <w:t>an [</w:t>
      </w:r>
      <w:r w:rsidR="001D2129" w:rsidRPr="00EA4FC0">
        <w:rPr>
          <w:rFonts w:asciiTheme="minorHAnsi" w:hAnsiTheme="minorHAnsi" w:cstheme="minorHAnsi"/>
          <w:i/>
          <w:iCs/>
          <w:sz w:val="22"/>
          <w:szCs w:val="22"/>
        </w:rPr>
        <w:t>Insert timeframe</w:t>
      </w:r>
      <w:r w:rsidR="001D2129" w:rsidRPr="00EA4FC0">
        <w:rPr>
          <w:rFonts w:asciiTheme="minorHAnsi" w:hAnsiTheme="minorHAnsi" w:cstheme="minorHAnsi"/>
          <w:sz w:val="22"/>
          <w:szCs w:val="22"/>
        </w:rPr>
        <w:t>] for the company to abate the hazardous conditions. The Commissioner may determine to extend the Supervision timeframe dependent on the company’s progress in abating the hazardous conditions or, if satisfactory progress has not been met, place the company in a more severe delinquency proceeding (</w:t>
      </w:r>
      <w:r w:rsidR="00214D1B" w:rsidRPr="00EA4FC0">
        <w:rPr>
          <w:rFonts w:asciiTheme="minorHAnsi" w:hAnsiTheme="minorHAnsi" w:cstheme="minorHAnsi"/>
          <w:sz w:val="22"/>
          <w:szCs w:val="22"/>
        </w:rPr>
        <w:t>i.e.,</w:t>
      </w:r>
      <w:r w:rsidR="001D2129" w:rsidRPr="00EA4FC0">
        <w:rPr>
          <w:rFonts w:asciiTheme="minorHAnsi" w:hAnsiTheme="minorHAnsi" w:cstheme="minorHAnsi"/>
          <w:sz w:val="22"/>
          <w:szCs w:val="22"/>
        </w:rPr>
        <w:t xml:space="preserve"> seizure, </w:t>
      </w:r>
      <w:r w:rsidR="00BD6CC1" w:rsidRPr="00EA4FC0">
        <w:rPr>
          <w:rFonts w:asciiTheme="minorHAnsi" w:hAnsiTheme="minorHAnsi" w:cstheme="minorHAnsi"/>
          <w:sz w:val="22"/>
          <w:szCs w:val="22"/>
        </w:rPr>
        <w:t xml:space="preserve">conservation, </w:t>
      </w:r>
      <w:r w:rsidR="001D2129" w:rsidRPr="00EA4FC0">
        <w:rPr>
          <w:rFonts w:asciiTheme="minorHAnsi" w:hAnsiTheme="minorHAnsi" w:cstheme="minorHAnsi"/>
          <w:sz w:val="22"/>
          <w:szCs w:val="22"/>
        </w:rPr>
        <w:t xml:space="preserve">rehabilitation, liquidation). The Commissioner may also decide to suspend, </w:t>
      </w:r>
      <w:proofErr w:type="gramStart"/>
      <w:r w:rsidR="0070335E" w:rsidRPr="00EA4FC0">
        <w:rPr>
          <w:rFonts w:asciiTheme="minorHAnsi" w:hAnsiTheme="minorHAnsi" w:cstheme="minorHAnsi"/>
          <w:sz w:val="22"/>
          <w:szCs w:val="22"/>
        </w:rPr>
        <w:t>r</w:t>
      </w:r>
      <w:r w:rsidR="001D2129" w:rsidRPr="00EA4FC0">
        <w:rPr>
          <w:rFonts w:asciiTheme="minorHAnsi" w:hAnsiTheme="minorHAnsi" w:cstheme="minorHAnsi"/>
          <w:sz w:val="22"/>
          <w:szCs w:val="22"/>
        </w:rPr>
        <w:t>evoke</w:t>
      </w:r>
      <w:proofErr w:type="gramEnd"/>
      <w:r w:rsidR="001D2129" w:rsidRPr="00EA4FC0">
        <w:rPr>
          <w:rFonts w:asciiTheme="minorHAnsi" w:hAnsiTheme="minorHAnsi" w:cstheme="minorHAnsi"/>
          <w:sz w:val="22"/>
          <w:szCs w:val="22"/>
        </w:rPr>
        <w:t xml:space="preserve"> or limit the company’s certificate of authority to do business. </w:t>
      </w:r>
    </w:p>
    <w:p w14:paraId="1DA335BA" w14:textId="77777777" w:rsidR="001D2129" w:rsidRPr="00EA4FC0" w:rsidRDefault="001D2129" w:rsidP="001D2129">
      <w:pPr>
        <w:pStyle w:val="ListParagraph"/>
        <w:numPr>
          <w:ilvl w:val="0"/>
          <w:numId w:val="51"/>
        </w:numPr>
        <w:spacing w:after="0"/>
        <w:ind w:left="720"/>
        <w:jc w:val="both"/>
        <w:rPr>
          <w:rFonts w:asciiTheme="minorHAnsi" w:hAnsiTheme="minorHAnsi" w:cstheme="minorHAnsi"/>
          <w:sz w:val="22"/>
          <w:szCs w:val="22"/>
          <w:u w:val="single"/>
        </w:rPr>
      </w:pPr>
      <w:r w:rsidRPr="00EA4FC0">
        <w:rPr>
          <w:rFonts w:asciiTheme="minorHAnsi" w:hAnsiTheme="minorHAnsi" w:cstheme="minorHAnsi"/>
          <w:sz w:val="22"/>
          <w:szCs w:val="22"/>
        </w:rPr>
        <w:t xml:space="preserve">Supervision does not vest control or title of the company’s assets under the Commissioner.  </w:t>
      </w:r>
      <w:r w:rsidRPr="00EA4FC0">
        <w:rPr>
          <w:rFonts w:asciiTheme="minorHAnsi" w:hAnsiTheme="minorHAnsi" w:cstheme="minorHAnsi"/>
          <w:i/>
          <w:iCs/>
          <w:sz w:val="22"/>
          <w:szCs w:val="22"/>
        </w:rPr>
        <w:t>[Consider other risk scenario specific comments such as for life and annuity insurers: “If confidentiality is breached it may cause a run on the bank scenario i.e., policy surrenders.”]</w:t>
      </w:r>
    </w:p>
    <w:p w14:paraId="4D61F915" w14:textId="77777777" w:rsidR="001D2129" w:rsidRPr="00EA4FC0" w:rsidRDefault="001D2129" w:rsidP="001D2129">
      <w:pPr>
        <w:spacing w:after="0"/>
        <w:ind w:left="720" w:hanging="360"/>
        <w:jc w:val="both"/>
        <w:rPr>
          <w:rFonts w:asciiTheme="minorHAnsi" w:hAnsiTheme="minorHAnsi" w:cstheme="minorHAnsi"/>
          <w:sz w:val="22"/>
          <w:szCs w:val="22"/>
        </w:rPr>
      </w:pPr>
    </w:p>
    <w:p w14:paraId="5E3A188F" w14:textId="7EB3A8DC" w:rsidR="001D2129" w:rsidRPr="00EA4FC0" w:rsidRDefault="001D2129" w:rsidP="001D2129">
      <w:pPr>
        <w:spacing w:after="0"/>
        <w:jc w:val="both"/>
        <w:rPr>
          <w:rFonts w:asciiTheme="minorHAnsi" w:hAnsiTheme="minorHAnsi" w:cstheme="minorHAnsi"/>
          <w:sz w:val="22"/>
          <w:szCs w:val="22"/>
          <w:u w:val="single"/>
        </w:rPr>
      </w:pPr>
      <w:r w:rsidRPr="00EA4FC0">
        <w:rPr>
          <w:rFonts w:asciiTheme="minorHAnsi" w:hAnsiTheme="minorHAnsi" w:cstheme="minorHAnsi"/>
          <w:sz w:val="22"/>
          <w:szCs w:val="22"/>
          <w:u w:val="single"/>
        </w:rPr>
        <w:t>Operations of a Supervision</w:t>
      </w:r>
    </w:p>
    <w:p w14:paraId="4CAE974D" w14:textId="77777777" w:rsidR="001D2129" w:rsidRPr="00EA4FC0" w:rsidRDefault="000279D1" w:rsidP="001D2129">
      <w:pPr>
        <w:pStyle w:val="ListParagraph"/>
        <w:numPr>
          <w:ilvl w:val="0"/>
          <w:numId w:val="51"/>
        </w:numPr>
        <w:spacing w:after="0"/>
        <w:ind w:left="720"/>
        <w:jc w:val="both"/>
        <w:rPr>
          <w:rFonts w:asciiTheme="minorHAnsi" w:hAnsiTheme="minorHAnsi" w:cstheme="minorHAnsi"/>
          <w:sz w:val="22"/>
          <w:szCs w:val="22"/>
        </w:rPr>
      </w:pPr>
      <w:r w:rsidRPr="00EA4FC0">
        <w:rPr>
          <w:rFonts w:asciiTheme="minorHAnsi" w:hAnsiTheme="minorHAnsi" w:cstheme="minorHAnsi"/>
          <w:sz w:val="22"/>
          <w:szCs w:val="22"/>
        </w:rPr>
        <w:t xml:space="preserve">The company continues to write and renew business and pay claims in the ordinary course of business subject to any corrective actions necessary to abate the causes of the hazardous financial condition. </w:t>
      </w:r>
    </w:p>
    <w:p w14:paraId="552704C9" w14:textId="77777777" w:rsidR="001D2129" w:rsidRPr="00EA4FC0" w:rsidRDefault="000279D1" w:rsidP="001D2129">
      <w:pPr>
        <w:pStyle w:val="ListParagraph"/>
        <w:numPr>
          <w:ilvl w:val="0"/>
          <w:numId w:val="51"/>
        </w:numPr>
        <w:spacing w:after="0"/>
        <w:ind w:left="720"/>
        <w:jc w:val="both"/>
        <w:rPr>
          <w:rFonts w:asciiTheme="minorHAnsi" w:hAnsiTheme="minorHAnsi" w:cstheme="minorHAnsi"/>
          <w:sz w:val="22"/>
          <w:szCs w:val="22"/>
        </w:rPr>
      </w:pPr>
      <w:r w:rsidRPr="00EA4FC0">
        <w:rPr>
          <w:rFonts w:asciiTheme="minorHAnsi" w:hAnsiTheme="minorHAnsi" w:cstheme="minorHAnsi"/>
          <w:sz w:val="22"/>
          <w:szCs w:val="22"/>
        </w:rPr>
        <w:t xml:space="preserve">General creditors and vendors are also paid in the ordinary course of business.  </w:t>
      </w:r>
    </w:p>
    <w:p w14:paraId="3FB17145" w14:textId="2E086930" w:rsidR="000279D1" w:rsidRPr="00EA4FC0" w:rsidRDefault="000279D1" w:rsidP="001D2129">
      <w:pPr>
        <w:pStyle w:val="ListParagraph"/>
        <w:numPr>
          <w:ilvl w:val="0"/>
          <w:numId w:val="51"/>
        </w:numPr>
        <w:spacing w:after="0"/>
        <w:ind w:left="720"/>
        <w:jc w:val="both"/>
        <w:rPr>
          <w:rFonts w:asciiTheme="minorHAnsi" w:hAnsiTheme="minorHAnsi" w:cstheme="minorHAnsi"/>
          <w:sz w:val="22"/>
          <w:szCs w:val="22"/>
        </w:rPr>
      </w:pPr>
      <w:r w:rsidRPr="00EA4FC0">
        <w:rPr>
          <w:rFonts w:asciiTheme="minorHAnsi" w:hAnsiTheme="minorHAnsi" w:cstheme="minorHAnsi"/>
          <w:sz w:val="22"/>
          <w:szCs w:val="22"/>
        </w:rPr>
        <w:lastRenderedPageBreak/>
        <w:t xml:space="preserve">The company’s board of directors and present management </w:t>
      </w:r>
      <w:r w:rsidR="00214D1B" w:rsidRPr="00EA4FC0">
        <w:rPr>
          <w:rFonts w:asciiTheme="minorHAnsi" w:hAnsiTheme="minorHAnsi" w:cstheme="minorHAnsi"/>
          <w:sz w:val="22"/>
          <w:szCs w:val="22"/>
        </w:rPr>
        <w:t>remain</w:t>
      </w:r>
      <w:r w:rsidRPr="00EA4FC0">
        <w:rPr>
          <w:rFonts w:asciiTheme="minorHAnsi" w:hAnsiTheme="minorHAnsi" w:cstheme="minorHAnsi"/>
          <w:sz w:val="22"/>
          <w:szCs w:val="22"/>
        </w:rPr>
        <w:t xml:space="preserve"> in place.</w:t>
      </w:r>
    </w:p>
    <w:p w14:paraId="01C8333C" w14:textId="77777777" w:rsidR="001D2129" w:rsidRPr="00EA4FC0" w:rsidRDefault="000279D1" w:rsidP="001D2129">
      <w:pPr>
        <w:spacing w:after="0"/>
        <w:ind w:left="720" w:hanging="360"/>
        <w:jc w:val="both"/>
        <w:rPr>
          <w:rFonts w:asciiTheme="minorHAnsi" w:hAnsiTheme="minorHAnsi" w:cstheme="minorHAnsi"/>
          <w:sz w:val="22"/>
          <w:szCs w:val="22"/>
        </w:rPr>
      </w:pPr>
      <w:r w:rsidRPr="00EA4FC0">
        <w:rPr>
          <w:rFonts w:asciiTheme="minorHAnsi" w:hAnsiTheme="minorHAnsi" w:cstheme="minorHAnsi"/>
          <w:sz w:val="22"/>
          <w:szCs w:val="22"/>
        </w:rPr>
        <w:t>•</w:t>
      </w:r>
      <w:r w:rsidRPr="00EA4FC0">
        <w:rPr>
          <w:rFonts w:asciiTheme="minorHAnsi" w:hAnsiTheme="minorHAnsi" w:cstheme="minorHAnsi"/>
          <w:sz w:val="22"/>
          <w:szCs w:val="22"/>
        </w:rPr>
        <w:tab/>
      </w:r>
      <w:r w:rsidR="001D2129" w:rsidRPr="00EA4FC0">
        <w:rPr>
          <w:rFonts w:asciiTheme="minorHAnsi" w:hAnsiTheme="minorHAnsi" w:cstheme="minorHAnsi"/>
          <w:sz w:val="22"/>
          <w:szCs w:val="22"/>
        </w:rPr>
        <w:t xml:space="preserve">The Supervisor would meet with company management to ensure they understood the supervision order and the hazardous conditions that needed to be abated. The Supervisor would request the company develop a corrective action to address each specific hazardous condition along with a projected implementation timeframe.  The Supervisor would then have ongoing meetings with company management to monitor progress </w:t>
      </w:r>
      <w:proofErr w:type="gramStart"/>
      <w:r w:rsidR="001D2129" w:rsidRPr="00EA4FC0">
        <w:rPr>
          <w:rFonts w:asciiTheme="minorHAnsi" w:hAnsiTheme="minorHAnsi" w:cstheme="minorHAnsi"/>
          <w:sz w:val="22"/>
          <w:szCs w:val="22"/>
        </w:rPr>
        <w:t>and also</w:t>
      </w:r>
      <w:proofErr w:type="gramEnd"/>
      <w:r w:rsidR="001D2129" w:rsidRPr="00EA4FC0">
        <w:rPr>
          <w:rFonts w:asciiTheme="minorHAnsi" w:hAnsiTheme="minorHAnsi" w:cstheme="minorHAnsi"/>
          <w:sz w:val="22"/>
          <w:szCs w:val="22"/>
        </w:rPr>
        <w:t xml:space="preserve"> verify the results of the corrective actions. </w:t>
      </w:r>
    </w:p>
    <w:p w14:paraId="71577591" w14:textId="77777777" w:rsidR="001D2129" w:rsidRPr="00EA4FC0" w:rsidRDefault="001D2129" w:rsidP="001D2129">
      <w:pPr>
        <w:pStyle w:val="ListParagraph"/>
        <w:numPr>
          <w:ilvl w:val="0"/>
          <w:numId w:val="51"/>
        </w:numPr>
        <w:spacing w:after="0"/>
        <w:ind w:left="720"/>
        <w:jc w:val="both"/>
        <w:rPr>
          <w:rFonts w:asciiTheme="minorHAnsi" w:hAnsiTheme="minorHAnsi" w:cstheme="minorHAnsi"/>
          <w:sz w:val="22"/>
          <w:szCs w:val="22"/>
        </w:rPr>
      </w:pPr>
      <w:r w:rsidRPr="00EA4FC0">
        <w:rPr>
          <w:rFonts w:asciiTheme="minorHAnsi" w:hAnsiTheme="minorHAnsi" w:cstheme="minorHAnsi"/>
          <w:sz w:val="22"/>
          <w:szCs w:val="22"/>
        </w:rPr>
        <w:t xml:space="preserve">In Supervision there would be no changes to policy benefits or coverage. </w:t>
      </w:r>
    </w:p>
    <w:p w14:paraId="4897FE5C" w14:textId="4027E60A" w:rsidR="008818DD" w:rsidRPr="00EA4FC0" w:rsidRDefault="007C188E" w:rsidP="001D2129">
      <w:pPr>
        <w:pStyle w:val="ListParagraph"/>
        <w:numPr>
          <w:ilvl w:val="0"/>
          <w:numId w:val="51"/>
        </w:numPr>
        <w:spacing w:after="0"/>
        <w:ind w:left="720"/>
        <w:jc w:val="both"/>
        <w:rPr>
          <w:rFonts w:asciiTheme="minorHAnsi" w:hAnsiTheme="minorHAnsi" w:cstheme="minorHAnsi"/>
          <w:sz w:val="22"/>
          <w:szCs w:val="22"/>
        </w:rPr>
      </w:pPr>
      <w:r w:rsidRPr="00EA4FC0">
        <w:rPr>
          <w:rFonts w:asciiTheme="minorHAnsi" w:hAnsiTheme="minorHAnsi" w:cstheme="minorHAnsi"/>
          <w:sz w:val="22"/>
          <w:szCs w:val="22"/>
        </w:rPr>
        <w:t>The Supervisor would be empowered to prohibit the insurer fr</w:t>
      </w:r>
      <w:r w:rsidR="00105B63">
        <w:rPr>
          <w:rFonts w:asciiTheme="minorHAnsi" w:hAnsiTheme="minorHAnsi" w:cstheme="minorHAnsi"/>
          <w:sz w:val="22"/>
          <w:szCs w:val="22"/>
        </w:rPr>
        <w:t>o</w:t>
      </w:r>
      <w:r w:rsidRPr="00EA4FC0">
        <w:rPr>
          <w:rFonts w:asciiTheme="minorHAnsi" w:hAnsiTheme="minorHAnsi" w:cstheme="minorHAnsi"/>
          <w:sz w:val="22"/>
          <w:szCs w:val="22"/>
        </w:rPr>
        <w:t xml:space="preserve">m certain </w:t>
      </w:r>
      <w:r w:rsidR="00586929" w:rsidRPr="00EA4FC0">
        <w:rPr>
          <w:rFonts w:asciiTheme="minorHAnsi" w:hAnsiTheme="minorHAnsi" w:cstheme="minorHAnsi"/>
          <w:sz w:val="22"/>
          <w:szCs w:val="22"/>
        </w:rPr>
        <w:t>actions without prior approval, such as:  dispose</w:t>
      </w:r>
      <w:r w:rsidR="006348BC" w:rsidRPr="00EA4FC0">
        <w:rPr>
          <w:rFonts w:asciiTheme="minorHAnsi" w:hAnsiTheme="minorHAnsi" w:cstheme="minorHAnsi"/>
          <w:sz w:val="22"/>
          <w:szCs w:val="22"/>
        </w:rPr>
        <w:t xml:space="preserve">, convey or encumber any of its assets or business in force; close bank accounts; lend or invest funds; terminate </w:t>
      </w:r>
      <w:r w:rsidR="00274753" w:rsidRPr="00EA4FC0">
        <w:rPr>
          <w:rFonts w:asciiTheme="minorHAnsi" w:hAnsiTheme="minorHAnsi" w:cstheme="minorHAnsi"/>
          <w:sz w:val="22"/>
          <w:szCs w:val="22"/>
        </w:rPr>
        <w:t xml:space="preserve">or enter into new </w:t>
      </w:r>
      <w:r w:rsidR="006348BC" w:rsidRPr="00EA4FC0">
        <w:rPr>
          <w:rFonts w:asciiTheme="minorHAnsi" w:hAnsiTheme="minorHAnsi" w:cstheme="minorHAnsi"/>
          <w:sz w:val="22"/>
          <w:szCs w:val="22"/>
        </w:rPr>
        <w:t xml:space="preserve">reinsurance; transfer property; </w:t>
      </w:r>
      <w:r w:rsidR="00274753" w:rsidRPr="00EA4FC0">
        <w:rPr>
          <w:rFonts w:asciiTheme="minorHAnsi" w:hAnsiTheme="minorHAnsi" w:cstheme="minorHAnsi"/>
          <w:sz w:val="22"/>
          <w:szCs w:val="22"/>
        </w:rPr>
        <w:t xml:space="preserve">incur debt; merger or consolidate with another insurer. </w:t>
      </w:r>
    </w:p>
    <w:p w14:paraId="40FB37A5" w14:textId="77777777" w:rsidR="001D2129" w:rsidRPr="00EA4FC0" w:rsidRDefault="001D2129" w:rsidP="001D2129">
      <w:pPr>
        <w:pStyle w:val="ListParagraph"/>
        <w:spacing w:after="0"/>
        <w:jc w:val="both"/>
        <w:rPr>
          <w:rFonts w:asciiTheme="minorHAnsi" w:hAnsiTheme="minorHAnsi" w:cstheme="minorHAnsi"/>
          <w:sz w:val="22"/>
          <w:szCs w:val="22"/>
          <w:u w:val="single"/>
        </w:rPr>
      </w:pPr>
    </w:p>
    <w:p w14:paraId="623F9F70" w14:textId="192DB35F" w:rsidR="001D2129" w:rsidRPr="00EA4FC0" w:rsidRDefault="001D2129" w:rsidP="001D2129">
      <w:pPr>
        <w:spacing w:after="0"/>
        <w:jc w:val="both"/>
        <w:rPr>
          <w:rFonts w:asciiTheme="minorHAnsi" w:hAnsiTheme="minorHAnsi" w:cstheme="minorHAnsi"/>
          <w:sz w:val="22"/>
          <w:szCs w:val="22"/>
          <w:u w:val="single"/>
        </w:rPr>
      </w:pPr>
      <w:r w:rsidRPr="00EA4FC0">
        <w:rPr>
          <w:rFonts w:asciiTheme="minorHAnsi" w:hAnsiTheme="minorHAnsi" w:cstheme="minorHAnsi"/>
          <w:sz w:val="22"/>
          <w:szCs w:val="22"/>
          <w:u w:val="single"/>
        </w:rPr>
        <w:t>Confidentiality and Notification/Communication</w:t>
      </w:r>
    </w:p>
    <w:p w14:paraId="602A7822" w14:textId="77777777" w:rsidR="001D2129" w:rsidRPr="00EA4FC0" w:rsidRDefault="001D2129" w:rsidP="001D2129">
      <w:pPr>
        <w:spacing w:after="0"/>
        <w:ind w:left="720" w:hanging="360"/>
        <w:jc w:val="both"/>
        <w:rPr>
          <w:rFonts w:asciiTheme="minorHAnsi" w:hAnsiTheme="minorHAnsi" w:cstheme="minorHAnsi"/>
          <w:sz w:val="22"/>
          <w:szCs w:val="22"/>
        </w:rPr>
      </w:pPr>
    </w:p>
    <w:p w14:paraId="15533C69" w14:textId="182F0DA0" w:rsidR="000279D1" w:rsidRPr="00EA4FC0" w:rsidRDefault="001D2129" w:rsidP="001D2129">
      <w:pPr>
        <w:pStyle w:val="ListParagraph"/>
        <w:numPr>
          <w:ilvl w:val="0"/>
          <w:numId w:val="57"/>
        </w:numPr>
        <w:spacing w:after="0"/>
        <w:ind w:left="720"/>
        <w:jc w:val="both"/>
        <w:rPr>
          <w:rFonts w:asciiTheme="minorHAnsi" w:hAnsiTheme="minorHAnsi" w:cstheme="minorHAnsi"/>
          <w:sz w:val="22"/>
          <w:szCs w:val="22"/>
        </w:rPr>
      </w:pPr>
      <w:r w:rsidRPr="00EA4FC0">
        <w:rPr>
          <w:rFonts w:asciiTheme="minorHAnsi" w:hAnsiTheme="minorHAnsi" w:cstheme="minorHAnsi"/>
          <w:sz w:val="22"/>
          <w:szCs w:val="22"/>
        </w:rPr>
        <w:t xml:space="preserve">The Supervisor would be responsible for providing updates to the Commissioner and impacted parties covered by the confidentiality provisions. </w:t>
      </w:r>
      <w:r w:rsidR="00CB2DEB" w:rsidRPr="00EA4FC0">
        <w:rPr>
          <w:rFonts w:asciiTheme="minorHAnsi" w:hAnsiTheme="minorHAnsi" w:cstheme="minorHAnsi"/>
          <w:sz w:val="22"/>
          <w:szCs w:val="22"/>
        </w:rPr>
        <w:t>[</w:t>
      </w:r>
      <w:r w:rsidRPr="00EA4FC0">
        <w:rPr>
          <w:rFonts w:asciiTheme="minorHAnsi" w:hAnsiTheme="minorHAnsi" w:cstheme="minorHAnsi"/>
          <w:i/>
          <w:iCs/>
          <w:sz w:val="22"/>
          <w:szCs w:val="22"/>
        </w:rPr>
        <w:t>Insert a comment on the confidentiality of supervision orders in this state, such as</w:t>
      </w:r>
      <w:r w:rsidRPr="00EA4FC0">
        <w:rPr>
          <w:rFonts w:asciiTheme="minorHAnsi" w:hAnsiTheme="minorHAnsi" w:cstheme="minorHAnsi"/>
          <w:sz w:val="22"/>
          <w:szCs w:val="22"/>
        </w:rPr>
        <w:t xml:space="preserve"> “</w:t>
      </w:r>
      <w:r w:rsidR="000279D1" w:rsidRPr="00EA4FC0">
        <w:rPr>
          <w:rFonts w:asciiTheme="minorHAnsi" w:hAnsiTheme="minorHAnsi" w:cstheme="minorHAnsi"/>
          <w:i/>
          <w:iCs/>
          <w:sz w:val="22"/>
          <w:szCs w:val="22"/>
        </w:rPr>
        <w:t>Supervision orders are confidential, and the order may be shared with limited parties as designated by statute.  Those parties include but are not limited to guaranty associations, reinsurers, insurance regulatory officials and debtors and creditors of the company and its affiliates.  These parties are required to keep the Supervision confidential.</w:t>
      </w:r>
      <w:r w:rsidRPr="00EA4FC0">
        <w:rPr>
          <w:rFonts w:asciiTheme="minorHAnsi" w:hAnsiTheme="minorHAnsi" w:cstheme="minorHAnsi"/>
          <w:i/>
          <w:iCs/>
          <w:sz w:val="22"/>
          <w:szCs w:val="22"/>
        </w:rPr>
        <w:t>”</w:t>
      </w:r>
      <w:r w:rsidR="00BA4312" w:rsidRPr="00EA4FC0">
        <w:rPr>
          <w:rFonts w:asciiTheme="minorHAnsi" w:hAnsiTheme="minorHAnsi" w:cstheme="minorHAnsi"/>
          <w:i/>
          <w:iCs/>
          <w:sz w:val="22"/>
          <w:szCs w:val="22"/>
        </w:rPr>
        <w:t>]</w:t>
      </w:r>
    </w:p>
    <w:p w14:paraId="16EE1BF3" w14:textId="4513814D" w:rsidR="001D2129" w:rsidRPr="00EA4FC0" w:rsidRDefault="001D2129" w:rsidP="001D2129">
      <w:pPr>
        <w:pStyle w:val="ListParagraph"/>
        <w:numPr>
          <w:ilvl w:val="0"/>
          <w:numId w:val="57"/>
        </w:numPr>
        <w:spacing w:after="0"/>
        <w:ind w:left="720"/>
        <w:jc w:val="both"/>
        <w:rPr>
          <w:rFonts w:asciiTheme="minorHAnsi" w:hAnsiTheme="minorHAnsi" w:cstheme="minorHAnsi"/>
          <w:i/>
          <w:iCs/>
          <w:sz w:val="22"/>
          <w:szCs w:val="22"/>
        </w:rPr>
      </w:pPr>
      <w:r w:rsidRPr="00EA4FC0">
        <w:rPr>
          <w:rFonts w:asciiTheme="minorHAnsi" w:hAnsiTheme="minorHAnsi" w:cstheme="minorHAnsi"/>
          <w:sz w:val="22"/>
          <w:szCs w:val="22"/>
        </w:rPr>
        <w:t xml:space="preserve">The Commissioner would coordinate actions with </w:t>
      </w:r>
      <w:r w:rsidRPr="00EA4FC0">
        <w:rPr>
          <w:rFonts w:asciiTheme="minorHAnsi" w:hAnsiTheme="minorHAnsi" w:cstheme="minorHAnsi"/>
          <w:i/>
          <w:iCs/>
          <w:sz w:val="22"/>
          <w:szCs w:val="22"/>
        </w:rPr>
        <w:t xml:space="preserve">[Insert name(s) of other state insurance departments where multiple insurers </w:t>
      </w:r>
      <w:r w:rsidR="005F23E8" w:rsidRPr="00EA4FC0">
        <w:rPr>
          <w:rFonts w:asciiTheme="minorHAnsi" w:hAnsiTheme="minorHAnsi" w:cstheme="minorHAnsi"/>
          <w:i/>
          <w:iCs/>
          <w:sz w:val="22"/>
          <w:szCs w:val="22"/>
        </w:rPr>
        <w:t xml:space="preserve">are </w:t>
      </w:r>
      <w:r w:rsidRPr="00EA4FC0">
        <w:rPr>
          <w:rFonts w:asciiTheme="minorHAnsi" w:hAnsiTheme="minorHAnsi" w:cstheme="minorHAnsi"/>
          <w:i/>
          <w:iCs/>
          <w:sz w:val="22"/>
          <w:szCs w:val="22"/>
        </w:rPr>
        <w:t>domiciled in multiple states</w:t>
      </w:r>
      <w:r w:rsidR="005F23E8" w:rsidRPr="00EA4FC0">
        <w:rPr>
          <w:rFonts w:asciiTheme="minorHAnsi" w:hAnsiTheme="minorHAnsi" w:cstheme="minorHAnsi"/>
          <w:i/>
          <w:iCs/>
          <w:sz w:val="22"/>
          <w:szCs w:val="22"/>
        </w:rPr>
        <w:t>, and</w:t>
      </w:r>
      <w:r w:rsidRPr="00EA4FC0">
        <w:rPr>
          <w:rFonts w:asciiTheme="minorHAnsi" w:hAnsiTheme="minorHAnsi" w:cstheme="minorHAnsi"/>
          <w:i/>
          <w:iCs/>
          <w:sz w:val="22"/>
          <w:szCs w:val="22"/>
        </w:rPr>
        <w:t xml:space="preserve"> </w:t>
      </w:r>
      <w:r w:rsidR="00A84B8B" w:rsidRPr="00EA4FC0">
        <w:rPr>
          <w:rFonts w:asciiTheme="minorHAnsi" w:hAnsiTheme="minorHAnsi" w:cstheme="minorHAnsi"/>
          <w:i/>
          <w:iCs/>
          <w:sz w:val="22"/>
          <w:szCs w:val="22"/>
        </w:rPr>
        <w:t>federal and international supervisors</w:t>
      </w:r>
      <w:r w:rsidR="005F23E8" w:rsidRPr="00EA4FC0">
        <w:rPr>
          <w:rFonts w:asciiTheme="minorHAnsi" w:hAnsiTheme="minorHAnsi" w:cstheme="minorHAnsi"/>
          <w:i/>
          <w:iCs/>
          <w:sz w:val="22"/>
          <w:szCs w:val="22"/>
        </w:rPr>
        <w:t>,</w:t>
      </w:r>
      <w:r w:rsidR="00A84B8B" w:rsidRPr="00EA4FC0">
        <w:rPr>
          <w:rFonts w:asciiTheme="minorHAnsi" w:hAnsiTheme="minorHAnsi" w:cstheme="minorHAnsi"/>
          <w:i/>
          <w:iCs/>
          <w:sz w:val="22"/>
          <w:szCs w:val="22"/>
        </w:rPr>
        <w:t xml:space="preserve"> as applicable</w:t>
      </w:r>
      <w:r w:rsidRPr="00EA4FC0">
        <w:rPr>
          <w:rFonts w:asciiTheme="minorHAnsi" w:hAnsiTheme="minorHAnsi" w:cstheme="minorHAnsi"/>
          <w:i/>
          <w:iCs/>
          <w:sz w:val="22"/>
          <w:szCs w:val="22"/>
        </w:rPr>
        <w:t>].</w:t>
      </w:r>
    </w:p>
    <w:p w14:paraId="293E9EC9" w14:textId="6A8C3A4D" w:rsidR="001D2129" w:rsidRPr="00EA4FC0" w:rsidRDefault="001D2129" w:rsidP="001D2129">
      <w:pPr>
        <w:pStyle w:val="ListParagraph"/>
        <w:numPr>
          <w:ilvl w:val="0"/>
          <w:numId w:val="57"/>
        </w:numPr>
        <w:spacing w:after="0"/>
        <w:ind w:left="720"/>
        <w:jc w:val="both"/>
        <w:rPr>
          <w:rFonts w:asciiTheme="minorHAnsi" w:hAnsiTheme="minorHAnsi" w:cstheme="minorHAnsi"/>
          <w:sz w:val="22"/>
          <w:szCs w:val="22"/>
        </w:rPr>
      </w:pPr>
      <w:r w:rsidRPr="00EA4FC0">
        <w:rPr>
          <w:rFonts w:asciiTheme="minorHAnsi" w:hAnsiTheme="minorHAnsi" w:cstheme="minorHAnsi"/>
          <w:sz w:val="22"/>
          <w:szCs w:val="22"/>
        </w:rPr>
        <w:t xml:space="preserve">The Commissioner would inform </w:t>
      </w:r>
      <w:bookmarkStart w:id="0" w:name="_Hlk138918919"/>
      <w:r w:rsidRPr="00EA4FC0">
        <w:rPr>
          <w:rFonts w:asciiTheme="minorHAnsi" w:hAnsiTheme="minorHAnsi" w:cstheme="minorHAnsi"/>
          <w:sz w:val="22"/>
          <w:szCs w:val="22"/>
        </w:rPr>
        <w:t>those parties</w:t>
      </w:r>
      <w:r w:rsidR="00BF265E" w:rsidRPr="00EA4FC0">
        <w:rPr>
          <w:rFonts w:asciiTheme="minorHAnsi" w:hAnsiTheme="minorHAnsi" w:cstheme="minorHAnsi"/>
          <w:sz w:val="22"/>
          <w:szCs w:val="22"/>
        </w:rPr>
        <w:t xml:space="preserve"> </w:t>
      </w:r>
      <w:r w:rsidR="00BF265E" w:rsidRPr="00EA4FC0">
        <w:rPr>
          <w:rFonts w:asciiTheme="minorHAnsi" w:hAnsiTheme="minorHAnsi" w:cstheme="minorHAnsi"/>
          <w:i/>
          <w:iCs/>
          <w:sz w:val="22"/>
          <w:szCs w:val="22"/>
        </w:rPr>
        <w:t>[or insert a list]</w:t>
      </w:r>
      <w:r w:rsidRPr="00EA4FC0">
        <w:rPr>
          <w:rFonts w:asciiTheme="minorHAnsi" w:hAnsiTheme="minorHAnsi" w:cstheme="minorHAnsi"/>
          <w:sz w:val="22"/>
          <w:szCs w:val="22"/>
        </w:rPr>
        <w:t xml:space="preserve"> covered by the statute’s confidentiality</w:t>
      </w:r>
      <w:bookmarkEnd w:id="0"/>
      <w:r w:rsidRPr="00EA4FC0">
        <w:rPr>
          <w:rFonts w:asciiTheme="minorHAnsi" w:hAnsiTheme="minorHAnsi" w:cstheme="minorHAnsi"/>
          <w:sz w:val="22"/>
          <w:szCs w:val="22"/>
        </w:rPr>
        <w:t xml:space="preserve">, as to the provisions of the Supervision order. </w:t>
      </w:r>
    </w:p>
    <w:p w14:paraId="625E5737" w14:textId="20CEE46D" w:rsidR="001D2129" w:rsidRPr="00EA4FC0" w:rsidRDefault="001D2129" w:rsidP="001D2129">
      <w:pPr>
        <w:pStyle w:val="ListParagraph"/>
        <w:numPr>
          <w:ilvl w:val="0"/>
          <w:numId w:val="57"/>
        </w:numPr>
        <w:spacing w:after="0"/>
        <w:ind w:left="720"/>
        <w:jc w:val="both"/>
        <w:rPr>
          <w:rFonts w:asciiTheme="minorHAnsi" w:hAnsiTheme="minorHAnsi" w:cstheme="minorHAnsi"/>
          <w:sz w:val="22"/>
          <w:szCs w:val="22"/>
        </w:rPr>
      </w:pPr>
      <w:r w:rsidRPr="00EA4FC0">
        <w:rPr>
          <w:rFonts w:asciiTheme="minorHAnsi" w:hAnsiTheme="minorHAnsi" w:cstheme="minorHAnsi"/>
          <w:sz w:val="22"/>
          <w:szCs w:val="22"/>
        </w:rPr>
        <w:t>Under Supervision, guaranty associations are not triggered. However, the Supervisor may discuss the Supervision with the guaranty associations, where the guaranty associations are covered by [</w:t>
      </w:r>
      <w:r w:rsidRPr="00EA4FC0">
        <w:rPr>
          <w:rFonts w:asciiTheme="minorHAnsi" w:hAnsiTheme="minorHAnsi" w:cstheme="minorHAnsi"/>
          <w:i/>
          <w:iCs/>
          <w:sz w:val="22"/>
          <w:szCs w:val="22"/>
        </w:rPr>
        <w:t xml:space="preserve">the state’s confidentiality statute or confidentiality agreements]. </w:t>
      </w:r>
      <w:r w:rsidRPr="00EA4FC0">
        <w:rPr>
          <w:rFonts w:asciiTheme="minorHAnsi" w:hAnsiTheme="minorHAnsi" w:cstheme="minorHAnsi"/>
          <w:sz w:val="22"/>
          <w:szCs w:val="22"/>
        </w:rPr>
        <w:t>In Supervision, the notification to [</w:t>
      </w:r>
      <w:r w:rsidRPr="00EA4FC0">
        <w:rPr>
          <w:rFonts w:asciiTheme="minorHAnsi" w:hAnsiTheme="minorHAnsi" w:cstheme="minorHAnsi"/>
          <w:i/>
          <w:iCs/>
          <w:sz w:val="22"/>
          <w:szCs w:val="22"/>
        </w:rPr>
        <w:t>NOLGHA or NCIGF</w:t>
      </w:r>
      <w:r w:rsidRPr="00EA4FC0">
        <w:rPr>
          <w:rFonts w:asciiTheme="minorHAnsi" w:hAnsiTheme="minorHAnsi" w:cstheme="minorHAnsi"/>
          <w:sz w:val="22"/>
          <w:szCs w:val="22"/>
        </w:rPr>
        <w:t>] and the guaranty associations of the existence of a Supervision order acts as a notice of a potential receivership that may trigger coverage should the insurer’s financial condition worsen, or the insurer does not successfully abate the conditions of the Supervision order and a more severe resolution action becomes necessary.</w:t>
      </w:r>
    </w:p>
    <w:p w14:paraId="3541418A" w14:textId="79A0DB9D" w:rsidR="000279D1" w:rsidRPr="00EA4FC0" w:rsidRDefault="000279D1" w:rsidP="001D2129">
      <w:pPr>
        <w:spacing w:after="0"/>
        <w:ind w:left="720" w:hanging="360"/>
        <w:jc w:val="both"/>
        <w:rPr>
          <w:rFonts w:asciiTheme="minorHAnsi" w:hAnsiTheme="minorHAnsi" w:cstheme="minorHAnsi"/>
          <w:sz w:val="22"/>
          <w:szCs w:val="22"/>
        </w:rPr>
      </w:pPr>
    </w:p>
    <w:p w14:paraId="5A619A31" w14:textId="49AFFFAB" w:rsidR="001D2129" w:rsidRPr="00EA4FC0" w:rsidRDefault="001D2129" w:rsidP="001D2129">
      <w:pPr>
        <w:spacing w:after="0"/>
        <w:jc w:val="both"/>
        <w:rPr>
          <w:rFonts w:asciiTheme="minorHAnsi" w:hAnsiTheme="minorHAnsi" w:cstheme="minorHAnsi"/>
          <w:sz w:val="22"/>
          <w:szCs w:val="22"/>
          <w:u w:val="single"/>
        </w:rPr>
      </w:pPr>
      <w:r w:rsidRPr="00EA4FC0">
        <w:rPr>
          <w:rFonts w:asciiTheme="minorHAnsi" w:hAnsiTheme="minorHAnsi" w:cstheme="minorHAnsi"/>
          <w:sz w:val="22"/>
          <w:szCs w:val="22"/>
          <w:u w:val="single"/>
        </w:rPr>
        <w:t>Oversight of Supervision</w:t>
      </w:r>
    </w:p>
    <w:p w14:paraId="3E04D4B9" w14:textId="77777777" w:rsidR="001D2129" w:rsidRPr="00EA4FC0" w:rsidRDefault="001D2129" w:rsidP="001D2129">
      <w:pPr>
        <w:spacing w:after="0"/>
        <w:ind w:left="720" w:hanging="360"/>
        <w:jc w:val="both"/>
        <w:rPr>
          <w:rFonts w:asciiTheme="minorHAnsi" w:hAnsiTheme="minorHAnsi" w:cstheme="minorHAnsi"/>
          <w:sz w:val="22"/>
          <w:szCs w:val="22"/>
        </w:rPr>
      </w:pPr>
    </w:p>
    <w:p w14:paraId="237C2A38" w14:textId="346190BA" w:rsidR="000279D1" w:rsidRPr="00EA4FC0" w:rsidRDefault="000279D1" w:rsidP="001D2129">
      <w:pPr>
        <w:spacing w:after="0"/>
        <w:ind w:left="720" w:hanging="360"/>
        <w:jc w:val="both"/>
        <w:rPr>
          <w:rFonts w:asciiTheme="minorHAnsi" w:hAnsiTheme="minorHAnsi" w:cstheme="minorHAnsi"/>
          <w:sz w:val="22"/>
          <w:szCs w:val="22"/>
        </w:rPr>
      </w:pPr>
      <w:r w:rsidRPr="00EA4FC0">
        <w:rPr>
          <w:rFonts w:asciiTheme="minorHAnsi" w:hAnsiTheme="minorHAnsi" w:cstheme="minorHAnsi"/>
          <w:sz w:val="22"/>
          <w:szCs w:val="22"/>
        </w:rPr>
        <w:t>•</w:t>
      </w:r>
      <w:r w:rsidRPr="00EA4FC0">
        <w:rPr>
          <w:rFonts w:asciiTheme="minorHAnsi" w:hAnsiTheme="minorHAnsi" w:cstheme="minorHAnsi"/>
          <w:sz w:val="22"/>
          <w:szCs w:val="22"/>
        </w:rPr>
        <w:tab/>
        <w:t xml:space="preserve">In a Supervision, the </w:t>
      </w:r>
      <w:r w:rsidR="001D2129" w:rsidRPr="00EA4FC0">
        <w:rPr>
          <w:rFonts w:asciiTheme="minorHAnsi" w:hAnsiTheme="minorHAnsi" w:cstheme="minorHAnsi"/>
          <w:sz w:val="22"/>
          <w:szCs w:val="22"/>
        </w:rPr>
        <w:t>Commissioner</w:t>
      </w:r>
      <w:r w:rsidRPr="00EA4FC0">
        <w:rPr>
          <w:rFonts w:asciiTheme="minorHAnsi" w:hAnsiTheme="minorHAnsi" w:cstheme="minorHAnsi"/>
          <w:sz w:val="22"/>
          <w:szCs w:val="22"/>
        </w:rPr>
        <w:t xml:space="preserve"> generally designates an internal or external party as supervisor </w:t>
      </w:r>
      <w:r w:rsidR="001D2129" w:rsidRPr="00EA4FC0">
        <w:rPr>
          <w:rFonts w:asciiTheme="minorHAnsi" w:hAnsiTheme="minorHAnsi" w:cstheme="minorHAnsi"/>
          <w:sz w:val="22"/>
          <w:szCs w:val="22"/>
        </w:rPr>
        <w:t xml:space="preserve">(referred to as “Supervisor” in this section) </w:t>
      </w:r>
      <w:r w:rsidRPr="00EA4FC0">
        <w:rPr>
          <w:rFonts w:asciiTheme="minorHAnsi" w:hAnsiTheme="minorHAnsi" w:cstheme="minorHAnsi"/>
          <w:sz w:val="22"/>
          <w:szCs w:val="22"/>
        </w:rPr>
        <w:t xml:space="preserve">to oversee and monitor the company’s progress in developing and implementing corrective actions necessary to abate the hazardous financial conditions.  The Supervisor interacts with company management and provides the </w:t>
      </w:r>
      <w:r w:rsidR="001D2129" w:rsidRPr="00EA4FC0">
        <w:rPr>
          <w:rFonts w:asciiTheme="minorHAnsi" w:hAnsiTheme="minorHAnsi" w:cstheme="minorHAnsi"/>
          <w:sz w:val="22"/>
          <w:szCs w:val="22"/>
        </w:rPr>
        <w:t>Commissioner</w:t>
      </w:r>
      <w:r w:rsidRPr="00EA4FC0">
        <w:rPr>
          <w:rFonts w:asciiTheme="minorHAnsi" w:hAnsiTheme="minorHAnsi" w:cstheme="minorHAnsi"/>
          <w:sz w:val="22"/>
          <w:szCs w:val="22"/>
        </w:rPr>
        <w:t xml:space="preserve"> and interested parties with progress reports.</w:t>
      </w:r>
    </w:p>
    <w:p w14:paraId="73A15DB9" w14:textId="234697F0" w:rsidR="000279D1" w:rsidRPr="00EA4FC0" w:rsidRDefault="000279D1" w:rsidP="001D2129">
      <w:pPr>
        <w:spacing w:after="0"/>
        <w:ind w:left="720" w:hanging="360"/>
        <w:jc w:val="both"/>
        <w:rPr>
          <w:rFonts w:asciiTheme="minorHAnsi" w:hAnsiTheme="minorHAnsi" w:cstheme="minorHAnsi"/>
          <w:sz w:val="22"/>
          <w:szCs w:val="22"/>
        </w:rPr>
      </w:pPr>
      <w:r w:rsidRPr="00EA4FC0">
        <w:rPr>
          <w:rFonts w:asciiTheme="minorHAnsi" w:hAnsiTheme="minorHAnsi" w:cstheme="minorHAnsi"/>
          <w:sz w:val="22"/>
          <w:szCs w:val="22"/>
        </w:rPr>
        <w:t>•</w:t>
      </w:r>
      <w:r w:rsidRPr="00EA4FC0">
        <w:rPr>
          <w:rFonts w:asciiTheme="minorHAnsi" w:hAnsiTheme="minorHAnsi" w:cstheme="minorHAnsi"/>
          <w:sz w:val="22"/>
          <w:szCs w:val="22"/>
        </w:rPr>
        <w:tab/>
        <w:t xml:space="preserve"> The </w:t>
      </w:r>
      <w:r w:rsidR="001D2129" w:rsidRPr="00EA4FC0">
        <w:rPr>
          <w:rFonts w:asciiTheme="minorHAnsi" w:hAnsiTheme="minorHAnsi" w:cstheme="minorHAnsi"/>
          <w:sz w:val="22"/>
          <w:szCs w:val="22"/>
        </w:rPr>
        <w:t>Commissioner</w:t>
      </w:r>
      <w:r w:rsidRPr="00EA4FC0">
        <w:rPr>
          <w:rFonts w:asciiTheme="minorHAnsi" w:hAnsiTheme="minorHAnsi" w:cstheme="minorHAnsi"/>
          <w:sz w:val="22"/>
          <w:szCs w:val="22"/>
        </w:rPr>
        <w:t xml:space="preserve"> may hire an external Supervisor to monitor and oversee the Supervision. </w:t>
      </w:r>
      <w:r w:rsidR="001D2129" w:rsidRPr="00EA4FC0">
        <w:rPr>
          <w:rFonts w:asciiTheme="minorHAnsi" w:hAnsiTheme="minorHAnsi" w:cstheme="minorHAnsi"/>
          <w:sz w:val="22"/>
          <w:szCs w:val="22"/>
        </w:rPr>
        <w:t>[</w:t>
      </w:r>
      <w:r w:rsidR="001D2129" w:rsidRPr="00EA4FC0">
        <w:rPr>
          <w:rFonts w:asciiTheme="minorHAnsi" w:hAnsiTheme="minorHAnsi" w:cstheme="minorHAnsi"/>
          <w:i/>
          <w:iCs/>
          <w:sz w:val="22"/>
          <w:szCs w:val="22"/>
        </w:rPr>
        <w:t>Insert the state’s rule on compensation, such as</w:t>
      </w:r>
      <w:r w:rsidR="001D2129" w:rsidRPr="00EA4FC0">
        <w:rPr>
          <w:rFonts w:asciiTheme="minorHAnsi" w:hAnsiTheme="minorHAnsi" w:cstheme="minorHAnsi"/>
          <w:sz w:val="22"/>
          <w:szCs w:val="22"/>
        </w:rPr>
        <w:t xml:space="preserve"> “</w:t>
      </w:r>
      <w:r w:rsidRPr="00EA4FC0">
        <w:rPr>
          <w:rFonts w:asciiTheme="minorHAnsi" w:hAnsiTheme="minorHAnsi" w:cstheme="minorHAnsi"/>
          <w:i/>
          <w:iCs/>
          <w:sz w:val="22"/>
          <w:szCs w:val="22"/>
        </w:rPr>
        <w:t xml:space="preserve">The amount of compensation would be dependent on the expertise and experience of the external Supervisor. The </w:t>
      </w:r>
      <w:r w:rsidR="001D2129" w:rsidRPr="00EA4FC0">
        <w:rPr>
          <w:rFonts w:asciiTheme="minorHAnsi" w:hAnsiTheme="minorHAnsi" w:cstheme="minorHAnsi"/>
          <w:i/>
          <w:iCs/>
          <w:sz w:val="22"/>
          <w:szCs w:val="22"/>
        </w:rPr>
        <w:t>Commissioner</w:t>
      </w:r>
      <w:r w:rsidRPr="00EA4FC0">
        <w:rPr>
          <w:rFonts w:asciiTheme="minorHAnsi" w:hAnsiTheme="minorHAnsi" w:cstheme="minorHAnsi"/>
          <w:i/>
          <w:iCs/>
          <w:sz w:val="22"/>
          <w:szCs w:val="22"/>
        </w:rPr>
        <w:t xml:space="preserve"> may appoint an internal supervisor and those costs would be covered within the Department’s budget.</w:t>
      </w:r>
      <w:r w:rsidR="001D2129" w:rsidRPr="00EA4FC0">
        <w:rPr>
          <w:rFonts w:asciiTheme="minorHAnsi" w:hAnsiTheme="minorHAnsi" w:cstheme="minorHAnsi"/>
          <w:i/>
          <w:iCs/>
          <w:sz w:val="22"/>
          <w:szCs w:val="22"/>
        </w:rPr>
        <w:t>”]</w:t>
      </w:r>
      <w:r w:rsidRPr="00EA4FC0">
        <w:rPr>
          <w:rFonts w:asciiTheme="minorHAnsi" w:hAnsiTheme="minorHAnsi" w:cstheme="minorHAnsi"/>
          <w:i/>
          <w:iCs/>
          <w:sz w:val="22"/>
          <w:szCs w:val="22"/>
        </w:rPr>
        <w:t xml:space="preserve"> </w:t>
      </w:r>
    </w:p>
    <w:p w14:paraId="35F9F223" w14:textId="3876141E" w:rsidR="000279D1" w:rsidRPr="00EA4FC0" w:rsidRDefault="000279D1" w:rsidP="001D2129">
      <w:pPr>
        <w:spacing w:after="0"/>
        <w:ind w:left="720" w:hanging="360"/>
        <w:jc w:val="both"/>
        <w:rPr>
          <w:rFonts w:asciiTheme="minorHAnsi" w:hAnsiTheme="minorHAnsi" w:cstheme="minorHAnsi"/>
          <w:sz w:val="22"/>
          <w:szCs w:val="22"/>
        </w:rPr>
      </w:pPr>
    </w:p>
    <w:p w14:paraId="50CB03C1" w14:textId="4A068B78" w:rsidR="000279D1" w:rsidRPr="00EA4FC0" w:rsidRDefault="000279D1" w:rsidP="001D2129">
      <w:pPr>
        <w:pStyle w:val="ListParagraph"/>
        <w:numPr>
          <w:ilvl w:val="0"/>
          <w:numId w:val="54"/>
        </w:numPr>
        <w:pBdr>
          <w:bottom w:val="single" w:sz="4" w:space="1" w:color="auto"/>
        </w:pBdr>
        <w:spacing w:after="0"/>
        <w:jc w:val="both"/>
        <w:rPr>
          <w:rFonts w:asciiTheme="minorHAnsi" w:hAnsiTheme="minorHAnsi" w:cstheme="minorHAnsi"/>
          <w:b/>
          <w:smallCaps/>
          <w:sz w:val="22"/>
          <w:szCs w:val="22"/>
        </w:rPr>
      </w:pPr>
      <w:r w:rsidRPr="00EA4FC0">
        <w:rPr>
          <w:rFonts w:asciiTheme="minorHAnsi" w:hAnsiTheme="minorHAnsi" w:cstheme="minorHAnsi"/>
          <w:b/>
          <w:smallCaps/>
          <w:sz w:val="22"/>
          <w:szCs w:val="22"/>
        </w:rPr>
        <w:lastRenderedPageBreak/>
        <w:t>Order of Seizure</w:t>
      </w:r>
      <w:r w:rsidR="001D2129" w:rsidRPr="00EA4FC0">
        <w:rPr>
          <w:rFonts w:asciiTheme="minorHAnsi" w:hAnsiTheme="minorHAnsi" w:cstheme="minorHAnsi"/>
          <w:b/>
          <w:smallCaps/>
          <w:sz w:val="22"/>
          <w:szCs w:val="22"/>
        </w:rPr>
        <w:t xml:space="preserve"> or Conservation</w:t>
      </w:r>
    </w:p>
    <w:p w14:paraId="175BD131" w14:textId="77777777" w:rsidR="000279D1" w:rsidRPr="00EA4FC0" w:rsidRDefault="000279D1" w:rsidP="001D2129">
      <w:pPr>
        <w:tabs>
          <w:tab w:val="left" w:pos="540"/>
        </w:tabs>
        <w:spacing w:after="0"/>
        <w:ind w:left="720"/>
        <w:jc w:val="both"/>
        <w:rPr>
          <w:rFonts w:asciiTheme="minorHAnsi" w:hAnsiTheme="minorHAnsi" w:cstheme="minorHAnsi"/>
          <w:sz w:val="22"/>
          <w:szCs w:val="22"/>
        </w:rPr>
      </w:pPr>
    </w:p>
    <w:p w14:paraId="31A06E5A" w14:textId="3AED54FB" w:rsidR="001D2129" w:rsidRPr="00EA4FC0" w:rsidRDefault="001D2129" w:rsidP="001D2129">
      <w:pPr>
        <w:spacing w:after="0"/>
        <w:jc w:val="both"/>
        <w:rPr>
          <w:rFonts w:asciiTheme="minorHAnsi" w:hAnsiTheme="minorHAnsi" w:cstheme="minorHAnsi"/>
          <w:sz w:val="22"/>
          <w:szCs w:val="22"/>
        </w:rPr>
      </w:pPr>
      <w:r w:rsidRPr="00EA4FC0">
        <w:rPr>
          <w:rFonts w:asciiTheme="minorHAnsi" w:hAnsiTheme="minorHAnsi" w:cstheme="minorHAnsi"/>
          <w:sz w:val="22"/>
          <w:szCs w:val="22"/>
        </w:rPr>
        <w:t xml:space="preserve">Under [Insurance Code] an Order of Seizure [or in other state jurisdictions may refer to this as an Order of Conservation. Both referred to as “Seizure” in this section] is the next more severe step after Supervision in the hierarchy of delinquency actions.  A Seizure is designed to </w:t>
      </w:r>
      <w:r w:rsidR="00F93950" w:rsidRPr="00EA4FC0">
        <w:rPr>
          <w:rFonts w:asciiTheme="minorHAnsi" w:hAnsiTheme="minorHAnsi" w:cstheme="minorHAnsi"/>
          <w:sz w:val="22"/>
          <w:szCs w:val="22"/>
        </w:rPr>
        <w:t xml:space="preserve">make and immediate </w:t>
      </w:r>
      <w:r w:rsidR="002022CC" w:rsidRPr="00EA4FC0">
        <w:rPr>
          <w:rFonts w:asciiTheme="minorHAnsi" w:hAnsiTheme="minorHAnsi" w:cstheme="minorHAnsi"/>
          <w:sz w:val="22"/>
          <w:szCs w:val="22"/>
        </w:rPr>
        <w:t xml:space="preserve">hands-on </w:t>
      </w:r>
      <w:r w:rsidRPr="00EA4FC0">
        <w:rPr>
          <w:rFonts w:asciiTheme="minorHAnsi" w:hAnsiTheme="minorHAnsi" w:cstheme="minorHAnsi"/>
          <w:sz w:val="22"/>
          <w:szCs w:val="22"/>
        </w:rPr>
        <w:t>determin</w:t>
      </w:r>
      <w:r w:rsidR="002022CC" w:rsidRPr="00EA4FC0">
        <w:rPr>
          <w:rFonts w:asciiTheme="minorHAnsi" w:hAnsiTheme="minorHAnsi" w:cstheme="minorHAnsi"/>
          <w:sz w:val="22"/>
          <w:szCs w:val="22"/>
        </w:rPr>
        <w:t>ation of</w:t>
      </w:r>
      <w:r w:rsidRPr="00EA4FC0">
        <w:rPr>
          <w:rFonts w:asciiTheme="minorHAnsi" w:hAnsiTheme="minorHAnsi" w:cstheme="minorHAnsi"/>
          <w:sz w:val="22"/>
          <w:szCs w:val="22"/>
        </w:rPr>
        <w:t xml:space="preserve"> the true financial condition of the company and then to make a recommendation to the Commissioner to </w:t>
      </w:r>
      <w:r w:rsidR="002A283E" w:rsidRPr="00EA4FC0">
        <w:rPr>
          <w:rFonts w:asciiTheme="minorHAnsi" w:hAnsiTheme="minorHAnsi" w:cstheme="minorHAnsi"/>
          <w:sz w:val="22"/>
          <w:szCs w:val="22"/>
        </w:rPr>
        <w:t xml:space="preserve">preserve and protect its assets either by </w:t>
      </w:r>
      <w:r w:rsidR="0080167C" w:rsidRPr="00EA4FC0">
        <w:rPr>
          <w:rFonts w:asciiTheme="minorHAnsi" w:hAnsiTheme="minorHAnsi" w:cstheme="minorHAnsi"/>
          <w:sz w:val="22"/>
          <w:szCs w:val="22"/>
        </w:rPr>
        <w:t xml:space="preserve">releasing the insurer or </w:t>
      </w:r>
      <w:r w:rsidRPr="00EA4FC0">
        <w:rPr>
          <w:rFonts w:asciiTheme="minorHAnsi" w:hAnsiTheme="minorHAnsi" w:cstheme="minorHAnsi"/>
          <w:sz w:val="22"/>
          <w:szCs w:val="22"/>
        </w:rPr>
        <w:t>plac</w:t>
      </w:r>
      <w:r w:rsidR="002A283E" w:rsidRPr="00EA4FC0">
        <w:rPr>
          <w:rFonts w:asciiTheme="minorHAnsi" w:hAnsiTheme="minorHAnsi" w:cstheme="minorHAnsi"/>
          <w:sz w:val="22"/>
          <w:szCs w:val="22"/>
        </w:rPr>
        <w:t>ing</w:t>
      </w:r>
      <w:r w:rsidRPr="00EA4FC0">
        <w:rPr>
          <w:rFonts w:asciiTheme="minorHAnsi" w:hAnsiTheme="minorHAnsi" w:cstheme="minorHAnsi"/>
          <w:sz w:val="22"/>
          <w:szCs w:val="22"/>
        </w:rPr>
        <w:t xml:space="preserve"> the </w:t>
      </w:r>
      <w:r w:rsidR="0080167C" w:rsidRPr="00EA4FC0">
        <w:rPr>
          <w:rFonts w:asciiTheme="minorHAnsi" w:hAnsiTheme="minorHAnsi" w:cstheme="minorHAnsi"/>
          <w:sz w:val="22"/>
          <w:szCs w:val="22"/>
        </w:rPr>
        <w:t>insurer</w:t>
      </w:r>
      <w:r w:rsidRPr="00EA4FC0">
        <w:rPr>
          <w:rFonts w:asciiTheme="minorHAnsi" w:hAnsiTheme="minorHAnsi" w:cstheme="minorHAnsi"/>
          <w:sz w:val="22"/>
          <w:szCs w:val="22"/>
        </w:rPr>
        <w:t xml:space="preserve"> in Rehabilitation or Liquidation.  Seizure allows the Commissioner to </w:t>
      </w:r>
      <w:r w:rsidR="00910894" w:rsidRPr="00EA4FC0">
        <w:rPr>
          <w:rFonts w:asciiTheme="minorHAnsi" w:hAnsiTheme="minorHAnsi" w:cstheme="minorHAnsi"/>
          <w:sz w:val="22"/>
          <w:szCs w:val="22"/>
        </w:rPr>
        <w:t xml:space="preserve">immediately take </w:t>
      </w:r>
      <w:r w:rsidRPr="00EA4FC0">
        <w:rPr>
          <w:rFonts w:asciiTheme="minorHAnsi" w:hAnsiTheme="minorHAnsi" w:cstheme="minorHAnsi"/>
          <w:sz w:val="22"/>
          <w:szCs w:val="22"/>
        </w:rPr>
        <w:t xml:space="preserve">control over the disposition of company assets while the financial determination process is ongoing.  </w:t>
      </w:r>
      <w:r w:rsidR="00D7077E" w:rsidRPr="00EA4FC0">
        <w:rPr>
          <w:rFonts w:asciiTheme="minorHAnsi" w:hAnsiTheme="minorHAnsi" w:cstheme="minorHAnsi"/>
          <w:sz w:val="22"/>
          <w:szCs w:val="22"/>
        </w:rPr>
        <w:t xml:space="preserve">The Commissioner immediately takes </w:t>
      </w:r>
      <w:r w:rsidR="001C4B16" w:rsidRPr="00EA4FC0">
        <w:rPr>
          <w:rFonts w:asciiTheme="minorHAnsi" w:hAnsiTheme="minorHAnsi" w:cstheme="minorHAnsi"/>
          <w:sz w:val="22"/>
          <w:szCs w:val="22"/>
        </w:rPr>
        <w:t>possession and</w:t>
      </w:r>
      <w:r w:rsidR="00D7077E" w:rsidRPr="00EA4FC0">
        <w:rPr>
          <w:rFonts w:asciiTheme="minorHAnsi" w:hAnsiTheme="minorHAnsi" w:cstheme="minorHAnsi"/>
          <w:sz w:val="22"/>
          <w:szCs w:val="22"/>
        </w:rPr>
        <w:t xml:space="preserve"> control over the property, books, accounts and other records </w:t>
      </w:r>
      <w:r w:rsidR="00FF509A" w:rsidRPr="00EA4FC0">
        <w:rPr>
          <w:rFonts w:asciiTheme="minorHAnsi" w:hAnsiTheme="minorHAnsi" w:cstheme="minorHAnsi"/>
          <w:sz w:val="22"/>
          <w:szCs w:val="22"/>
        </w:rPr>
        <w:t xml:space="preserve">and physical premises. </w:t>
      </w:r>
    </w:p>
    <w:p w14:paraId="50F51CAF" w14:textId="77777777" w:rsidR="001D2129" w:rsidRPr="00EA4FC0" w:rsidRDefault="001D2129" w:rsidP="001D2129">
      <w:pPr>
        <w:pStyle w:val="ListParagraph"/>
        <w:spacing w:after="0"/>
        <w:jc w:val="both"/>
        <w:rPr>
          <w:rFonts w:asciiTheme="minorHAnsi" w:hAnsiTheme="minorHAnsi" w:cstheme="minorHAnsi"/>
          <w:sz w:val="22"/>
          <w:szCs w:val="22"/>
        </w:rPr>
      </w:pPr>
    </w:p>
    <w:p w14:paraId="491CFA97" w14:textId="665A4DB9" w:rsidR="001D2129" w:rsidRPr="00EA4FC0" w:rsidRDefault="001D2129" w:rsidP="001D2129">
      <w:pPr>
        <w:spacing w:after="0"/>
        <w:jc w:val="both"/>
        <w:rPr>
          <w:rFonts w:asciiTheme="minorHAnsi" w:hAnsiTheme="minorHAnsi" w:cstheme="minorHAnsi"/>
          <w:sz w:val="22"/>
          <w:szCs w:val="22"/>
        </w:rPr>
      </w:pPr>
      <w:r w:rsidRPr="00EA4FC0">
        <w:rPr>
          <w:rFonts w:asciiTheme="minorHAnsi" w:hAnsiTheme="minorHAnsi" w:cstheme="minorHAnsi"/>
          <w:sz w:val="22"/>
          <w:szCs w:val="22"/>
          <w:u w:val="single"/>
        </w:rPr>
        <w:t>The Order</w:t>
      </w:r>
      <w:r w:rsidRPr="00EA4FC0">
        <w:rPr>
          <w:rFonts w:asciiTheme="minorHAnsi" w:hAnsiTheme="minorHAnsi" w:cstheme="minorHAnsi"/>
          <w:sz w:val="22"/>
          <w:szCs w:val="22"/>
        </w:rPr>
        <w:t xml:space="preserve"> </w:t>
      </w:r>
    </w:p>
    <w:p w14:paraId="3875029E" w14:textId="75C367B2" w:rsidR="000279D1" w:rsidRPr="00EA4FC0" w:rsidRDefault="000279D1" w:rsidP="0016673D">
      <w:pPr>
        <w:pStyle w:val="ListParagraph"/>
        <w:numPr>
          <w:ilvl w:val="0"/>
          <w:numId w:val="51"/>
        </w:numPr>
        <w:autoSpaceDE w:val="0"/>
        <w:autoSpaceDN w:val="0"/>
        <w:adjustRightInd w:val="0"/>
        <w:spacing w:after="0"/>
        <w:ind w:left="720"/>
        <w:jc w:val="both"/>
        <w:rPr>
          <w:rFonts w:asciiTheme="minorHAnsi" w:hAnsiTheme="minorHAnsi" w:cstheme="minorHAnsi"/>
          <w:sz w:val="22"/>
          <w:szCs w:val="22"/>
        </w:rPr>
      </w:pPr>
      <w:r w:rsidRPr="00EA4FC0">
        <w:rPr>
          <w:rFonts w:asciiTheme="minorHAnsi" w:hAnsiTheme="minorHAnsi" w:cstheme="minorHAnsi"/>
          <w:sz w:val="22"/>
          <w:szCs w:val="22"/>
        </w:rPr>
        <w:t xml:space="preserve">The </w:t>
      </w:r>
      <w:r w:rsidR="001D2129" w:rsidRPr="00EA4FC0">
        <w:rPr>
          <w:rFonts w:asciiTheme="minorHAnsi" w:hAnsiTheme="minorHAnsi" w:cstheme="minorHAnsi"/>
          <w:sz w:val="22"/>
          <w:szCs w:val="22"/>
        </w:rPr>
        <w:t>Commissioner</w:t>
      </w:r>
      <w:r w:rsidRPr="00EA4FC0">
        <w:rPr>
          <w:rFonts w:asciiTheme="minorHAnsi" w:hAnsiTheme="minorHAnsi" w:cstheme="minorHAnsi"/>
          <w:sz w:val="22"/>
          <w:szCs w:val="22"/>
        </w:rPr>
        <w:t xml:space="preserve"> would request an ex-</w:t>
      </w:r>
      <w:proofErr w:type="spellStart"/>
      <w:r w:rsidRPr="00EA4FC0">
        <w:rPr>
          <w:rFonts w:asciiTheme="minorHAnsi" w:hAnsiTheme="minorHAnsi" w:cstheme="minorHAnsi"/>
          <w:sz w:val="22"/>
          <w:szCs w:val="22"/>
        </w:rPr>
        <w:t>parte</w:t>
      </w:r>
      <w:proofErr w:type="spellEnd"/>
      <w:r w:rsidRPr="00EA4FC0">
        <w:rPr>
          <w:rFonts w:asciiTheme="minorHAnsi" w:hAnsiTheme="minorHAnsi" w:cstheme="minorHAnsi"/>
          <w:sz w:val="22"/>
          <w:szCs w:val="22"/>
        </w:rPr>
        <w:t xml:space="preserve"> confidential order from </w:t>
      </w:r>
      <w:r w:rsidR="001D2129" w:rsidRPr="00EA4FC0">
        <w:rPr>
          <w:rFonts w:asciiTheme="minorHAnsi" w:hAnsiTheme="minorHAnsi" w:cstheme="minorHAnsi"/>
          <w:sz w:val="22"/>
          <w:szCs w:val="22"/>
        </w:rPr>
        <w:t xml:space="preserve">[Name of </w:t>
      </w:r>
      <w:r w:rsidRPr="00EA4FC0">
        <w:rPr>
          <w:rFonts w:asciiTheme="minorHAnsi" w:hAnsiTheme="minorHAnsi" w:cstheme="minorHAnsi"/>
          <w:sz w:val="22"/>
          <w:szCs w:val="22"/>
        </w:rPr>
        <w:t>Court</w:t>
      </w:r>
      <w:r w:rsidR="001D2129" w:rsidRPr="00EA4FC0">
        <w:rPr>
          <w:rFonts w:asciiTheme="minorHAnsi" w:hAnsiTheme="minorHAnsi" w:cstheme="minorHAnsi"/>
          <w:sz w:val="22"/>
          <w:szCs w:val="22"/>
        </w:rPr>
        <w:t>]</w:t>
      </w:r>
      <w:r w:rsidRPr="00EA4FC0">
        <w:rPr>
          <w:rFonts w:asciiTheme="minorHAnsi" w:hAnsiTheme="minorHAnsi" w:cstheme="minorHAnsi"/>
          <w:sz w:val="22"/>
          <w:szCs w:val="22"/>
        </w:rPr>
        <w:t xml:space="preserve">.  The conditions for issuing a Seizure order reflect that there </w:t>
      </w:r>
      <w:r w:rsidR="00A94C2E" w:rsidRPr="00EA4FC0">
        <w:rPr>
          <w:rFonts w:asciiTheme="minorHAnsi" w:hAnsiTheme="minorHAnsi" w:cstheme="minorHAnsi"/>
          <w:sz w:val="22"/>
          <w:szCs w:val="22"/>
        </w:rPr>
        <w:t>one or more</w:t>
      </w:r>
      <w:r w:rsidR="003E70B5" w:rsidRPr="00EA4FC0">
        <w:rPr>
          <w:rFonts w:asciiTheme="minorHAnsi" w:hAnsiTheme="minorHAnsi" w:cstheme="minorHAnsi"/>
          <w:sz w:val="22"/>
          <w:szCs w:val="22"/>
        </w:rPr>
        <w:t xml:space="preserve"> </w:t>
      </w:r>
      <w:r w:rsidR="00A94C2E" w:rsidRPr="00EA4FC0">
        <w:rPr>
          <w:rFonts w:asciiTheme="minorHAnsi" w:hAnsiTheme="minorHAnsi" w:cstheme="minorHAnsi"/>
          <w:sz w:val="22"/>
          <w:szCs w:val="22"/>
        </w:rPr>
        <w:t>statutory grounds justifying</w:t>
      </w:r>
      <w:r w:rsidR="003E70B5" w:rsidRPr="00EA4FC0">
        <w:rPr>
          <w:rFonts w:asciiTheme="minorHAnsi" w:hAnsiTheme="minorHAnsi" w:cstheme="minorHAnsi"/>
          <w:sz w:val="22"/>
          <w:szCs w:val="22"/>
        </w:rPr>
        <w:t xml:space="preserve"> </w:t>
      </w:r>
      <w:r w:rsidRPr="00EA4FC0">
        <w:rPr>
          <w:rFonts w:asciiTheme="minorHAnsi" w:hAnsiTheme="minorHAnsi" w:cstheme="minorHAnsi"/>
          <w:sz w:val="22"/>
          <w:szCs w:val="22"/>
        </w:rPr>
        <w:t xml:space="preserve">for a formal delinquency (i.e., Rehabilitation or Liquidation), or that the interests of policyholders, creditors or the public </w:t>
      </w:r>
      <w:r w:rsidR="00BC73C0" w:rsidRPr="00EA4FC0">
        <w:rPr>
          <w:rFonts w:asciiTheme="minorHAnsi" w:hAnsiTheme="minorHAnsi" w:cstheme="minorHAnsi"/>
          <w:sz w:val="22"/>
          <w:szCs w:val="22"/>
        </w:rPr>
        <w:t xml:space="preserve">are endangered by a delay in entering such an action and </w:t>
      </w:r>
      <w:r w:rsidR="00855725" w:rsidRPr="00EA4FC0">
        <w:rPr>
          <w:rFonts w:asciiTheme="minorHAnsi" w:hAnsiTheme="minorHAnsi" w:cstheme="minorHAnsi"/>
          <w:sz w:val="22"/>
          <w:szCs w:val="22"/>
        </w:rPr>
        <w:t xml:space="preserve">therefore </w:t>
      </w:r>
      <w:r w:rsidRPr="00EA4FC0">
        <w:rPr>
          <w:rFonts w:asciiTheme="minorHAnsi" w:hAnsiTheme="minorHAnsi" w:cstheme="minorHAnsi"/>
          <w:sz w:val="22"/>
          <w:szCs w:val="22"/>
        </w:rPr>
        <w:t xml:space="preserve">requires immediate action, or any other reason determined to be necessary by the </w:t>
      </w:r>
      <w:r w:rsidR="001D2129" w:rsidRPr="00EA4FC0">
        <w:rPr>
          <w:rFonts w:asciiTheme="minorHAnsi" w:hAnsiTheme="minorHAnsi" w:cstheme="minorHAnsi"/>
          <w:sz w:val="22"/>
          <w:szCs w:val="22"/>
        </w:rPr>
        <w:t>Commissioner</w:t>
      </w:r>
      <w:r w:rsidRPr="00EA4FC0">
        <w:rPr>
          <w:rFonts w:asciiTheme="minorHAnsi" w:hAnsiTheme="minorHAnsi" w:cstheme="minorHAnsi"/>
          <w:sz w:val="22"/>
          <w:szCs w:val="22"/>
        </w:rPr>
        <w:t>.</w:t>
      </w:r>
    </w:p>
    <w:p w14:paraId="2EC010C8" w14:textId="754F95D4" w:rsidR="001D2129" w:rsidRPr="00EA4FC0" w:rsidRDefault="001D2129" w:rsidP="001D2129">
      <w:pPr>
        <w:pStyle w:val="ListParagraph"/>
        <w:numPr>
          <w:ilvl w:val="0"/>
          <w:numId w:val="51"/>
        </w:numPr>
        <w:spacing w:after="0"/>
        <w:ind w:left="720"/>
        <w:jc w:val="both"/>
        <w:rPr>
          <w:rFonts w:asciiTheme="minorHAnsi" w:hAnsiTheme="minorHAnsi" w:cstheme="minorHAnsi"/>
          <w:sz w:val="22"/>
          <w:szCs w:val="22"/>
        </w:rPr>
      </w:pPr>
      <w:r w:rsidRPr="00EA4FC0">
        <w:rPr>
          <w:rFonts w:asciiTheme="minorHAnsi" w:hAnsiTheme="minorHAnsi" w:cstheme="minorHAnsi"/>
          <w:sz w:val="22"/>
          <w:szCs w:val="22"/>
        </w:rPr>
        <w:t xml:space="preserve">The duration of the Seizure order is </w:t>
      </w:r>
      <w:r w:rsidR="00C936C3" w:rsidRPr="00EA4FC0">
        <w:rPr>
          <w:rFonts w:asciiTheme="minorHAnsi" w:hAnsiTheme="minorHAnsi" w:cstheme="minorHAnsi"/>
          <w:sz w:val="22"/>
          <w:szCs w:val="22"/>
        </w:rPr>
        <w:t>[</w:t>
      </w:r>
      <w:r w:rsidR="00C936C3" w:rsidRPr="00EA4FC0">
        <w:rPr>
          <w:rFonts w:asciiTheme="minorHAnsi" w:hAnsiTheme="minorHAnsi" w:cstheme="minorHAnsi"/>
          <w:i/>
          <w:iCs/>
          <w:sz w:val="22"/>
          <w:szCs w:val="22"/>
        </w:rPr>
        <w:t xml:space="preserve">a specific </w:t>
      </w:r>
      <w:proofErr w:type="gramStart"/>
      <w:r w:rsidR="00C936C3" w:rsidRPr="00EA4FC0">
        <w:rPr>
          <w:rFonts w:asciiTheme="minorHAnsi" w:hAnsiTheme="minorHAnsi" w:cstheme="minorHAnsi"/>
          <w:i/>
          <w:iCs/>
          <w:sz w:val="22"/>
          <w:szCs w:val="22"/>
        </w:rPr>
        <w:t>time period</w:t>
      </w:r>
      <w:proofErr w:type="gramEnd"/>
      <w:r w:rsidR="00C936C3" w:rsidRPr="00EA4FC0">
        <w:rPr>
          <w:rFonts w:asciiTheme="minorHAnsi" w:hAnsiTheme="minorHAnsi" w:cstheme="minorHAnsi"/>
          <w:i/>
          <w:iCs/>
          <w:sz w:val="22"/>
          <w:szCs w:val="22"/>
        </w:rPr>
        <w:t xml:space="preserve"> or</w:t>
      </w:r>
      <w:r w:rsidR="00C936C3" w:rsidRPr="00EA4FC0">
        <w:rPr>
          <w:rFonts w:asciiTheme="minorHAnsi" w:hAnsiTheme="minorHAnsi" w:cstheme="minorHAnsi"/>
          <w:sz w:val="22"/>
          <w:szCs w:val="22"/>
        </w:rPr>
        <w:t xml:space="preserve">] </w:t>
      </w:r>
      <w:r w:rsidRPr="00EA4FC0">
        <w:rPr>
          <w:rFonts w:asciiTheme="minorHAnsi" w:hAnsiTheme="minorHAnsi" w:cstheme="minorHAnsi"/>
          <w:sz w:val="22"/>
          <w:szCs w:val="22"/>
        </w:rPr>
        <w:t xml:space="preserve">such time as the Court determines the Commissioner needs to determine the financial condition of the company. The Court may hold hearings from time to time to decide the status of the Seizure order. If the Commissioner does not commence a formal delinquency hearing after a reasonable </w:t>
      </w:r>
      <w:proofErr w:type="gramStart"/>
      <w:r w:rsidRPr="00EA4FC0">
        <w:rPr>
          <w:rFonts w:asciiTheme="minorHAnsi" w:hAnsiTheme="minorHAnsi" w:cstheme="minorHAnsi"/>
          <w:sz w:val="22"/>
          <w:szCs w:val="22"/>
        </w:rPr>
        <w:t>period of time</w:t>
      </w:r>
      <w:proofErr w:type="gramEnd"/>
      <w:r w:rsidRPr="00EA4FC0">
        <w:rPr>
          <w:rFonts w:asciiTheme="minorHAnsi" w:hAnsiTheme="minorHAnsi" w:cstheme="minorHAnsi"/>
          <w:sz w:val="22"/>
          <w:szCs w:val="22"/>
        </w:rPr>
        <w:t>, the Court may vacate the Seizure order. The company may petition the Court at any time during the Seizure order for a hearing. Such hearings may be held privately in chambers.  Generally, seizure orders are for less than six months.</w:t>
      </w:r>
    </w:p>
    <w:p w14:paraId="6B361CC6" w14:textId="77777777" w:rsidR="001D2129" w:rsidRPr="00EA4FC0" w:rsidRDefault="001D2129" w:rsidP="001D2129">
      <w:pPr>
        <w:pStyle w:val="ListParagraph"/>
        <w:spacing w:after="0"/>
        <w:jc w:val="both"/>
        <w:rPr>
          <w:rFonts w:asciiTheme="minorHAnsi" w:hAnsiTheme="minorHAnsi" w:cstheme="minorHAnsi"/>
          <w:sz w:val="22"/>
          <w:szCs w:val="22"/>
        </w:rPr>
      </w:pPr>
    </w:p>
    <w:p w14:paraId="30313602" w14:textId="52B60AE3" w:rsidR="001D2129" w:rsidRPr="00EA4FC0" w:rsidRDefault="001D2129" w:rsidP="001D2129">
      <w:pPr>
        <w:spacing w:after="0"/>
        <w:jc w:val="both"/>
        <w:rPr>
          <w:rFonts w:asciiTheme="minorHAnsi" w:hAnsiTheme="minorHAnsi" w:cstheme="minorHAnsi"/>
          <w:sz w:val="22"/>
          <w:szCs w:val="22"/>
          <w:u w:val="single"/>
        </w:rPr>
      </w:pPr>
      <w:r w:rsidRPr="00EA4FC0">
        <w:rPr>
          <w:rFonts w:asciiTheme="minorHAnsi" w:hAnsiTheme="minorHAnsi" w:cstheme="minorHAnsi"/>
          <w:sz w:val="22"/>
          <w:szCs w:val="22"/>
          <w:u w:val="single"/>
        </w:rPr>
        <w:t>Operations of a Seizure</w:t>
      </w:r>
    </w:p>
    <w:p w14:paraId="1B990F71" w14:textId="227A5C5B" w:rsidR="001D2129" w:rsidRPr="00EA4FC0" w:rsidRDefault="000279D1" w:rsidP="001D2129">
      <w:pPr>
        <w:pStyle w:val="ListParagraph"/>
        <w:numPr>
          <w:ilvl w:val="0"/>
          <w:numId w:val="51"/>
        </w:numPr>
        <w:spacing w:after="0"/>
        <w:ind w:left="720"/>
        <w:jc w:val="both"/>
        <w:rPr>
          <w:rFonts w:asciiTheme="minorHAnsi" w:hAnsiTheme="minorHAnsi" w:cstheme="minorHAnsi"/>
          <w:sz w:val="22"/>
          <w:szCs w:val="22"/>
        </w:rPr>
      </w:pPr>
      <w:proofErr w:type="gramStart"/>
      <w:r w:rsidRPr="00EA4FC0">
        <w:rPr>
          <w:rFonts w:asciiTheme="minorHAnsi" w:hAnsiTheme="minorHAnsi" w:cstheme="minorHAnsi"/>
          <w:sz w:val="22"/>
          <w:szCs w:val="22"/>
        </w:rPr>
        <w:t>Similar to</w:t>
      </w:r>
      <w:proofErr w:type="gramEnd"/>
      <w:r w:rsidRPr="00EA4FC0">
        <w:rPr>
          <w:rFonts w:asciiTheme="minorHAnsi" w:hAnsiTheme="minorHAnsi" w:cstheme="minorHAnsi"/>
          <w:sz w:val="22"/>
          <w:szCs w:val="22"/>
        </w:rPr>
        <w:t xml:space="preserve"> Supervision, </w:t>
      </w:r>
      <w:r w:rsidR="001D2129" w:rsidRPr="00EA4FC0">
        <w:rPr>
          <w:rFonts w:asciiTheme="minorHAnsi" w:hAnsiTheme="minorHAnsi" w:cstheme="minorHAnsi"/>
          <w:sz w:val="22"/>
          <w:szCs w:val="22"/>
        </w:rPr>
        <w:t>t</w:t>
      </w:r>
      <w:r w:rsidRPr="00EA4FC0">
        <w:rPr>
          <w:rFonts w:asciiTheme="minorHAnsi" w:hAnsiTheme="minorHAnsi" w:cstheme="minorHAnsi"/>
          <w:sz w:val="22"/>
          <w:szCs w:val="22"/>
        </w:rPr>
        <w:t xml:space="preserve">he </w:t>
      </w:r>
      <w:r w:rsidR="001D2129" w:rsidRPr="00EA4FC0">
        <w:rPr>
          <w:rFonts w:asciiTheme="minorHAnsi" w:hAnsiTheme="minorHAnsi" w:cstheme="minorHAnsi"/>
          <w:sz w:val="22"/>
          <w:szCs w:val="22"/>
        </w:rPr>
        <w:t>insurer</w:t>
      </w:r>
      <w:r w:rsidRPr="00EA4FC0">
        <w:rPr>
          <w:rFonts w:asciiTheme="minorHAnsi" w:hAnsiTheme="minorHAnsi" w:cstheme="minorHAnsi"/>
          <w:sz w:val="22"/>
          <w:szCs w:val="22"/>
        </w:rPr>
        <w:t xml:space="preserve"> continues to write and renew business and pay claims in the ordinary course of business.  General creditors and vendors are also paid in the ordinary course of business.  The company’s board of </w:t>
      </w:r>
      <w:r w:rsidR="001D2129" w:rsidRPr="00EA4FC0">
        <w:rPr>
          <w:rFonts w:asciiTheme="minorHAnsi" w:hAnsiTheme="minorHAnsi" w:cstheme="minorHAnsi"/>
          <w:sz w:val="22"/>
          <w:szCs w:val="22"/>
        </w:rPr>
        <w:t>director</w:t>
      </w:r>
      <w:r w:rsidRPr="00EA4FC0">
        <w:rPr>
          <w:rFonts w:asciiTheme="minorHAnsi" w:hAnsiTheme="minorHAnsi" w:cstheme="minorHAnsi"/>
          <w:sz w:val="22"/>
          <w:szCs w:val="22"/>
        </w:rPr>
        <w:t xml:space="preserve">s and present management </w:t>
      </w:r>
      <w:r w:rsidR="00DC2730" w:rsidRPr="00EA4FC0">
        <w:rPr>
          <w:rFonts w:asciiTheme="minorHAnsi" w:hAnsiTheme="minorHAnsi" w:cstheme="minorHAnsi"/>
          <w:sz w:val="22"/>
          <w:szCs w:val="22"/>
        </w:rPr>
        <w:t>remain</w:t>
      </w:r>
      <w:r w:rsidRPr="00EA4FC0">
        <w:rPr>
          <w:rFonts w:asciiTheme="minorHAnsi" w:hAnsiTheme="minorHAnsi" w:cstheme="minorHAnsi"/>
          <w:sz w:val="22"/>
          <w:szCs w:val="22"/>
        </w:rPr>
        <w:t xml:space="preserve"> in place. </w:t>
      </w:r>
      <w:r w:rsidR="001D2129" w:rsidRPr="00EA4FC0">
        <w:rPr>
          <w:rFonts w:asciiTheme="minorHAnsi" w:hAnsiTheme="minorHAnsi" w:cstheme="minorHAnsi"/>
          <w:sz w:val="22"/>
          <w:szCs w:val="22"/>
        </w:rPr>
        <w:t xml:space="preserve">There would be no changes to policy benefits or coverage under a Seizure order. </w:t>
      </w:r>
    </w:p>
    <w:p w14:paraId="4BB3523A" w14:textId="40F4B8A8" w:rsidR="001D2129" w:rsidRPr="00EA4FC0" w:rsidRDefault="000279D1" w:rsidP="001D2129">
      <w:pPr>
        <w:pStyle w:val="ListParagraph"/>
        <w:numPr>
          <w:ilvl w:val="0"/>
          <w:numId w:val="51"/>
        </w:numPr>
        <w:spacing w:after="0"/>
        <w:ind w:left="720"/>
        <w:jc w:val="both"/>
        <w:rPr>
          <w:rFonts w:asciiTheme="minorHAnsi" w:hAnsiTheme="minorHAnsi" w:cstheme="minorHAnsi"/>
          <w:sz w:val="22"/>
          <w:szCs w:val="22"/>
        </w:rPr>
      </w:pPr>
      <w:r w:rsidRPr="00EA4FC0">
        <w:rPr>
          <w:rFonts w:asciiTheme="minorHAnsi" w:hAnsiTheme="minorHAnsi" w:cstheme="minorHAnsi"/>
          <w:sz w:val="22"/>
          <w:szCs w:val="22"/>
        </w:rPr>
        <w:t xml:space="preserve">However, the Seizure order </w:t>
      </w:r>
      <w:r w:rsidR="00BC6476" w:rsidRPr="00EA4FC0">
        <w:rPr>
          <w:rFonts w:asciiTheme="minorHAnsi" w:hAnsiTheme="minorHAnsi" w:cstheme="minorHAnsi"/>
          <w:sz w:val="22"/>
          <w:szCs w:val="22"/>
        </w:rPr>
        <w:t>prohibits the insurer, its</w:t>
      </w:r>
      <w:r w:rsidRPr="00EA4FC0">
        <w:rPr>
          <w:rFonts w:asciiTheme="minorHAnsi" w:hAnsiTheme="minorHAnsi" w:cstheme="minorHAnsi"/>
          <w:sz w:val="22"/>
          <w:szCs w:val="22"/>
        </w:rPr>
        <w:t xml:space="preserve"> officers, managers, </w:t>
      </w:r>
      <w:proofErr w:type="gramStart"/>
      <w:r w:rsidRPr="00EA4FC0">
        <w:rPr>
          <w:rFonts w:asciiTheme="minorHAnsi" w:hAnsiTheme="minorHAnsi" w:cstheme="minorHAnsi"/>
          <w:sz w:val="22"/>
          <w:szCs w:val="22"/>
        </w:rPr>
        <w:t>agents</w:t>
      </w:r>
      <w:proofErr w:type="gramEnd"/>
      <w:r w:rsidRPr="00EA4FC0">
        <w:rPr>
          <w:rFonts w:asciiTheme="minorHAnsi" w:hAnsiTheme="minorHAnsi" w:cstheme="minorHAnsi"/>
          <w:sz w:val="22"/>
          <w:szCs w:val="22"/>
        </w:rPr>
        <w:t xml:space="preserve"> and employees from dispos</w:t>
      </w:r>
      <w:r w:rsidR="00CE7835" w:rsidRPr="00EA4FC0">
        <w:rPr>
          <w:rFonts w:asciiTheme="minorHAnsi" w:hAnsiTheme="minorHAnsi" w:cstheme="minorHAnsi"/>
          <w:sz w:val="22"/>
          <w:szCs w:val="22"/>
        </w:rPr>
        <w:t xml:space="preserve">ing </w:t>
      </w:r>
      <w:r w:rsidRPr="00EA4FC0">
        <w:rPr>
          <w:rFonts w:asciiTheme="minorHAnsi" w:hAnsiTheme="minorHAnsi" w:cstheme="minorHAnsi"/>
          <w:sz w:val="22"/>
          <w:szCs w:val="22"/>
        </w:rPr>
        <w:t xml:space="preserve">of the </w:t>
      </w:r>
      <w:r w:rsidR="00CE7835" w:rsidRPr="00EA4FC0">
        <w:rPr>
          <w:rFonts w:asciiTheme="minorHAnsi" w:hAnsiTheme="minorHAnsi" w:cstheme="minorHAnsi"/>
          <w:sz w:val="22"/>
          <w:szCs w:val="22"/>
        </w:rPr>
        <w:t>insurer</w:t>
      </w:r>
      <w:r w:rsidRPr="00EA4FC0">
        <w:rPr>
          <w:rFonts w:asciiTheme="minorHAnsi" w:hAnsiTheme="minorHAnsi" w:cstheme="minorHAnsi"/>
          <w:sz w:val="22"/>
          <w:szCs w:val="22"/>
        </w:rPr>
        <w:t>’s property and transactin</w:t>
      </w:r>
      <w:r w:rsidR="00CE7835" w:rsidRPr="00EA4FC0">
        <w:rPr>
          <w:rFonts w:asciiTheme="minorHAnsi" w:hAnsiTheme="minorHAnsi" w:cstheme="minorHAnsi"/>
          <w:sz w:val="22"/>
          <w:szCs w:val="22"/>
        </w:rPr>
        <w:t>g</w:t>
      </w:r>
      <w:r w:rsidRPr="00EA4FC0">
        <w:rPr>
          <w:rFonts w:asciiTheme="minorHAnsi" w:hAnsiTheme="minorHAnsi" w:cstheme="minorHAnsi"/>
          <w:sz w:val="22"/>
          <w:szCs w:val="22"/>
        </w:rPr>
        <w:t xml:space="preserve"> business except with the </w:t>
      </w:r>
      <w:r w:rsidR="001D2129" w:rsidRPr="00EA4FC0">
        <w:rPr>
          <w:rFonts w:asciiTheme="minorHAnsi" w:hAnsiTheme="minorHAnsi" w:cstheme="minorHAnsi"/>
          <w:sz w:val="22"/>
          <w:szCs w:val="22"/>
        </w:rPr>
        <w:t>Commissioner</w:t>
      </w:r>
      <w:r w:rsidRPr="00EA4FC0">
        <w:rPr>
          <w:rFonts w:asciiTheme="minorHAnsi" w:hAnsiTheme="minorHAnsi" w:cstheme="minorHAnsi"/>
          <w:sz w:val="22"/>
          <w:szCs w:val="22"/>
        </w:rPr>
        <w:t>’s written consent</w:t>
      </w:r>
      <w:r w:rsidR="00D143F3" w:rsidRPr="00EA4FC0">
        <w:rPr>
          <w:rFonts w:asciiTheme="minorHAnsi" w:hAnsiTheme="minorHAnsi" w:cstheme="minorHAnsi"/>
          <w:sz w:val="22"/>
          <w:szCs w:val="22"/>
        </w:rPr>
        <w:t xml:space="preserve"> or further court order</w:t>
      </w:r>
      <w:r w:rsidRPr="00EA4FC0">
        <w:rPr>
          <w:rFonts w:asciiTheme="minorHAnsi" w:hAnsiTheme="minorHAnsi" w:cstheme="minorHAnsi"/>
          <w:sz w:val="22"/>
          <w:szCs w:val="22"/>
        </w:rPr>
        <w:t xml:space="preserve">. </w:t>
      </w:r>
    </w:p>
    <w:p w14:paraId="533E8B66" w14:textId="77777777" w:rsidR="001D2129" w:rsidRPr="00EA4FC0" w:rsidRDefault="000279D1" w:rsidP="001D2129">
      <w:pPr>
        <w:spacing w:after="0"/>
        <w:ind w:left="720" w:hanging="360"/>
        <w:jc w:val="both"/>
        <w:rPr>
          <w:rFonts w:asciiTheme="minorHAnsi" w:hAnsiTheme="minorHAnsi" w:cstheme="minorHAnsi"/>
          <w:sz w:val="22"/>
          <w:szCs w:val="22"/>
        </w:rPr>
      </w:pPr>
      <w:r w:rsidRPr="00EA4FC0">
        <w:rPr>
          <w:rFonts w:asciiTheme="minorHAnsi" w:hAnsiTheme="minorHAnsi" w:cstheme="minorHAnsi"/>
          <w:sz w:val="22"/>
          <w:szCs w:val="22"/>
        </w:rPr>
        <w:t>•</w:t>
      </w:r>
      <w:r w:rsidRPr="00EA4FC0">
        <w:rPr>
          <w:rFonts w:asciiTheme="minorHAnsi" w:hAnsiTheme="minorHAnsi" w:cstheme="minorHAnsi"/>
          <w:sz w:val="22"/>
          <w:szCs w:val="22"/>
        </w:rPr>
        <w:tab/>
      </w:r>
      <w:r w:rsidR="001D2129" w:rsidRPr="00EA4FC0">
        <w:rPr>
          <w:rFonts w:asciiTheme="minorHAnsi" w:hAnsiTheme="minorHAnsi" w:cstheme="minorHAnsi"/>
          <w:sz w:val="22"/>
          <w:szCs w:val="22"/>
        </w:rPr>
        <w:t>While there is more control of the disposal of assets under Seizure, the Seizure order does not give title of those assets to the Commissioner. The company’s current contractual obligations remain in place. [</w:t>
      </w:r>
      <w:r w:rsidR="001D2129" w:rsidRPr="00EA4FC0">
        <w:rPr>
          <w:rFonts w:asciiTheme="minorHAnsi" w:hAnsiTheme="minorHAnsi" w:cstheme="minorHAnsi"/>
          <w:i/>
          <w:iCs/>
          <w:sz w:val="22"/>
          <w:szCs w:val="22"/>
        </w:rPr>
        <w:t>If confidentiality is breached it may cause a run on the bank scenario i.e., policy surrenders or withdrawals.]</w:t>
      </w:r>
      <w:r w:rsidR="001D2129" w:rsidRPr="00EA4FC0">
        <w:rPr>
          <w:rFonts w:asciiTheme="minorHAnsi" w:hAnsiTheme="minorHAnsi" w:cstheme="minorHAnsi"/>
          <w:sz w:val="22"/>
          <w:szCs w:val="22"/>
        </w:rPr>
        <w:t xml:space="preserve"> </w:t>
      </w:r>
    </w:p>
    <w:p w14:paraId="14938423" w14:textId="77777777" w:rsidR="001D2129" w:rsidRPr="00EA4FC0" w:rsidRDefault="001D2129" w:rsidP="001D2129">
      <w:pPr>
        <w:spacing w:after="0"/>
        <w:ind w:left="720" w:hanging="360"/>
        <w:jc w:val="both"/>
        <w:rPr>
          <w:rFonts w:asciiTheme="minorHAnsi" w:hAnsiTheme="minorHAnsi" w:cstheme="minorHAnsi"/>
          <w:sz w:val="22"/>
          <w:szCs w:val="22"/>
        </w:rPr>
      </w:pPr>
    </w:p>
    <w:p w14:paraId="41A9FA5F" w14:textId="77777777" w:rsidR="005D0DA3" w:rsidRPr="00EA4FC0" w:rsidRDefault="005D0DA3" w:rsidP="005D0DA3">
      <w:pPr>
        <w:spacing w:after="0"/>
        <w:jc w:val="both"/>
        <w:rPr>
          <w:rFonts w:asciiTheme="minorHAnsi" w:hAnsiTheme="minorHAnsi" w:cstheme="minorHAnsi"/>
          <w:sz w:val="22"/>
          <w:szCs w:val="22"/>
          <w:u w:val="single"/>
        </w:rPr>
      </w:pPr>
      <w:bookmarkStart w:id="1" w:name="_Hlk138932386"/>
      <w:r w:rsidRPr="00EA4FC0">
        <w:rPr>
          <w:rFonts w:asciiTheme="minorHAnsi" w:hAnsiTheme="minorHAnsi" w:cstheme="minorHAnsi"/>
          <w:sz w:val="22"/>
          <w:szCs w:val="22"/>
          <w:u w:val="single"/>
        </w:rPr>
        <w:t>Confidentiality and Notification/Communication</w:t>
      </w:r>
    </w:p>
    <w:bookmarkEnd w:id="1"/>
    <w:p w14:paraId="13400B53" w14:textId="3106A020" w:rsidR="009E66C4" w:rsidRPr="00EA4FC0" w:rsidRDefault="005D0DA3" w:rsidP="00577FB9">
      <w:pPr>
        <w:pStyle w:val="ListParagraph"/>
        <w:numPr>
          <w:ilvl w:val="0"/>
          <w:numId w:val="65"/>
        </w:numPr>
        <w:autoSpaceDE w:val="0"/>
        <w:autoSpaceDN w:val="0"/>
        <w:adjustRightInd w:val="0"/>
        <w:spacing w:after="0"/>
        <w:jc w:val="both"/>
        <w:rPr>
          <w:rFonts w:asciiTheme="minorHAnsi" w:hAnsiTheme="minorHAnsi" w:cstheme="minorHAnsi"/>
          <w:sz w:val="22"/>
          <w:szCs w:val="22"/>
        </w:rPr>
      </w:pPr>
      <w:r w:rsidRPr="00EA4FC0">
        <w:rPr>
          <w:rFonts w:asciiTheme="minorHAnsi" w:hAnsiTheme="minorHAnsi" w:cstheme="minorHAnsi"/>
          <w:i/>
          <w:iCs/>
          <w:sz w:val="22"/>
          <w:szCs w:val="22"/>
        </w:rPr>
        <w:t>[</w:t>
      </w:r>
      <w:r w:rsidR="00EA52DC" w:rsidRPr="00EA4FC0">
        <w:rPr>
          <w:rFonts w:asciiTheme="minorHAnsi" w:hAnsiTheme="minorHAnsi" w:cstheme="minorHAnsi"/>
          <w:i/>
          <w:iCs/>
          <w:sz w:val="22"/>
          <w:szCs w:val="22"/>
        </w:rPr>
        <w:t>If applicable in the state, insert confidentiality statement.]</w:t>
      </w:r>
      <w:r w:rsidRPr="00EA4FC0">
        <w:rPr>
          <w:rFonts w:asciiTheme="minorHAnsi" w:hAnsiTheme="minorHAnsi" w:cstheme="minorHAnsi"/>
          <w:i/>
          <w:iCs/>
          <w:sz w:val="22"/>
          <w:szCs w:val="22"/>
        </w:rPr>
        <w:t xml:space="preserve"> </w:t>
      </w:r>
      <w:r w:rsidRPr="00EA4FC0">
        <w:rPr>
          <w:rFonts w:asciiTheme="minorHAnsi" w:hAnsiTheme="minorHAnsi" w:cstheme="minorHAnsi"/>
          <w:sz w:val="22"/>
          <w:szCs w:val="22"/>
        </w:rPr>
        <w:t xml:space="preserve">Seizure orders are confidential, and the order may be shared with limited parties as designated by statute.  Those parties </w:t>
      </w:r>
      <w:r w:rsidR="00096528" w:rsidRPr="00EA4FC0">
        <w:rPr>
          <w:rFonts w:asciiTheme="minorHAnsi" w:hAnsiTheme="minorHAnsi" w:cstheme="minorHAnsi"/>
          <w:sz w:val="22"/>
          <w:szCs w:val="22"/>
        </w:rPr>
        <w:t xml:space="preserve">may </w:t>
      </w:r>
      <w:r w:rsidRPr="00EA4FC0">
        <w:rPr>
          <w:rFonts w:asciiTheme="minorHAnsi" w:hAnsiTheme="minorHAnsi" w:cstheme="minorHAnsi"/>
          <w:sz w:val="22"/>
          <w:szCs w:val="22"/>
        </w:rPr>
        <w:t>include but are not limited to guaranty associations, reinsurers, insurance regulatory officials and debtors and creditors of the company and its affiliates.  These parties are required to keep the Seizure confidential.”</w:t>
      </w:r>
      <w:r w:rsidR="009E66C4" w:rsidRPr="00EA4FC0">
        <w:rPr>
          <w:rFonts w:asciiTheme="minorHAnsi" w:hAnsiTheme="minorHAnsi" w:cstheme="minorHAnsi"/>
          <w:sz w:val="22"/>
          <w:szCs w:val="22"/>
        </w:rPr>
        <w:t xml:space="preserve"> The confidentiality of the seizure order is intended </w:t>
      </w:r>
      <w:r w:rsidR="00146B79" w:rsidRPr="00EA4FC0">
        <w:rPr>
          <w:rFonts w:asciiTheme="minorHAnsi" w:hAnsiTheme="minorHAnsi" w:cstheme="minorHAnsi"/>
          <w:sz w:val="22"/>
          <w:szCs w:val="22"/>
        </w:rPr>
        <w:t xml:space="preserve">to allow the receiver to discharge the conservation, if appropriate, and return </w:t>
      </w:r>
      <w:r w:rsidR="00577FB9" w:rsidRPr="00EA4FC0">
        <w:rPr>
          <w:rFonts w:asciiTheme="minorHAnsi" w:hAnsiTheme="minorHAnsi" w:cstheme="minorHAnsi"/>
          <w:sz w:val="22"/>
          <w:szCs w:val="22"/>
        </w:rPr>
        <w:t xml:space="preserve">the insurer </w:t>
      </w:r>
      <w:r w:rsidR="00146B79" w:rsidRPr="00EA4FC0">
        <w:rPr>
          <w:rFonts w:asciiTheme="minorHAnsi" w:hAnsiTheme="minorHAnsi" w:cstheme="minorHAnsi"/>
          <w:sz w:val="22"/>
          <w:szCs w:val="22"/>
        </w:rPr>
        <w:t>to normal</w:t>
      </w:r>
      <w:r w:rsidR="00577FB9" w:rsidRPr="00EA4FC0">
        <w:rPr>
          <w:rFonts w:asciiTheme="minorHAnsi" w:hAnsiTheme="minorHAnsi" w:cstheme="minorHAnsi"/>
          <w:sz w:val="22"/>
          <w:szCs w:val="22"/>
        </w:rPr>
        <w:t xml:space="preserve"> </w:t>
      </w:r>
      <w:r w:rsidR="00146B79" w:rsidRPr="00EA4FC0">
        <w:rPr>
          <w:rFonts w:asciiTheme="minorHAnsi" w:hAnsiTheme="minorHAnsi" w:cstheme="minorHAnsi"/>
          <w:sz w:val="22"/>
          <w:szCs w:val="22"/>
        </w:rPr>
        <w:t>business operations without public knowledge and the resultant harm to the insurer’s business.</w:t>
      </w:r>
    </w:p>
    <w:p w14:paraId="36988F54" w14:textId="77777777" w:rsidR="005D0DA3" w:rsidRPr="00EA4FC0" w:rsidRDefault="005D0DA3" w:rsidP="005D0DA3">
      <w:pPr>
        <w:pStyle w:val="ListParagraph"/>
        <w:numPr>
          <w:ilvl w:val="0"/>
          <w:numId w:val="51"/>
        </w:numPr>
        <w:spacing w:after="0"/>
        <w:ind w:left="720"/>
        <w:jc w:val="both"/>
        <w:rPr>
          <w:rFonts w:asciiTheme="minorHAnsi" w:hAnsiTheme="minorHAnsi" w:cstheme="minorHAnsi"/>
          <w:sz w:val="22"/>
          <w:szCs w:val="22"/>
        </w:rPr>
      </w:pPr>
      <w:r w:rsidRPr="00EA4FC0">
        <w:rPr>
          <w:rFonts w:asciiTheme="minorHAnsi" w:hAnsiTheme="minorHAnsi" w:cstheme="minorHAnsi"/>
          <w:sz w:val="22"/>
          <w:szCs w:val="22"/>
        </w:rPr>
        <w:lastRenderedPageBreak/>
        <w:t xml:space="preserve">The Commissioner would inform those parties </w:t>
      </w:r>
      <w:r w:rsidRPr="00EA4FC0">
        <w:rPr>
          <w:rFonts w:asciiTheme="minorHAnsi" w:hAnsiTheme="minorHAnsi" w:cstheme="minorHAnsi"/>
          <w:i/>
          <w:iCs/>
          <w:sz w:val="22"/>
          <w:szCs w:val="22"/>
        </w:rPr>
        <w:t>[or insert a list]</w:t>
      </w:r>
      <w:r w:rsidRPr="00EA4FC0">
        <w:rPr>
          <w:rFonts w:asciiTheme="minorHAnsi" w:hAnsiTheme="minorHAnsi" w:cstheme="minorHAnsi"/>
          <w:sz w:val="22"/>
          <w:szCs w:val="22"/>
        </w:rPr>
        <w:t xml:space="preserve"> covered by the statute’s confidentiality provisions of the Seizure order. </w:t>
      </w:r>
    </w:p>
    <w:p w14:paraId="15BF60A9" w14:textId="77777777" w:rsidR="005D0DA3" w:rsidRPr="00EA4FC0" w:rsidRDefault="005D0DA3" w:rsidP="005D0DA3">
      <w:pPr>
        <w:pStyle w:val="ListParagraph"/>
        <w:numPr>
          <w:ilvl w:val="0"/>
          <w:numId w:val="51"/>
        </w:numPr>
        <w:autoSpaceDE w:val="0"/>
        <w:autoSpaceDN w:val="0"/>
        <w:adjustRightInd w:val="0"/>
        <w:spacing w:after="0"/>
        <w:ind w:left="720"/>
        <w:jc w:val="both"/>
        <w:rPr>
          <w:rFonts w:asciiTheme="minorHAnsi" w:hAnsiTheme="minorHAnsi" w:cstheme="minorHAnsi"/>
          <w:i/>
          <w:iCs/>
          <w:sz w:val="22"/>
          <w:szCs w:val="22"/>
        </w:rPr>
      </w:pPr>
      <w:r w:rsidRPr="00EA4FC0">
        <w:rPr>
          <w:rFonts w:asciiTheme="minorHAnsi" w:hAnsiTheme="minorHAnsi" w:cstheme="minorHAnsi"/>
          <w:sz w:val="22"/>
          <w:szCs w:val="22"/>
        </w:rPr>
        <w:t>Under a Seizure order, guaranty associations are not triggered for coverage. However, the appointed party may discuss the Seizure and any potential formal delinquency proceedings with the guaranty associations, where the guaranty associations are covered by [</w:t>
      </w:r>
      <w:r w:rsidRPr="00EA4FC0">
        <w:rPr>
          <w:rFonts w:asciiTheme="minorHAnsi" w:hAnsiTheme="minorHAnsi" w:cstheme="minorHAnsi"/>
          <w:i/>
          <w:iCs/>
          <w:sz w:val="22"/>
          <w:szCs w:val="22"/>
        </w:rPr>
        <w:t>the statute’s confidentiality or confidentiality agreements].</w:t>
      </w:r>
      <w:r w:rsidRPr="00EA4FC0">
        <w:rPr>
          <w:rFonts w:asciiTheme="minorHAnsi" w:hAnsiTheme="minorHAnsi" w:cstheme="minorHAnsi"/>
          <w:sz w:val="22"/>
          <w:szCs w:val="22"/>
        </w:rPr>
        <w:t xml:space="preserve"> </w:t>
      </w:r>
      <w:r w:rsidRPr="00EA4FC0">
        <w:rPr>
          <w:rFonts w:asciiTheme="minorHAnsi" w:hAnsiTheme="minorHAnsi" w:cstheme="minorHAnsi"/>
          <w:i/>
          <w:iCs/>
          <w:sz w:val="22"/>
          <w:szCs w:val="22"/>
        </w:rPr>
        <w:t>[Note that depending on the state law, if a court finds that a life and/or health insurer is financially impaired, such finding may be sufficient to trigger the involvement of life and health guaranty associations].</w:t>
      </w:r>
    </w:p>
    <w:p w14:paraId="69EBF062" w14:textId="77777777" w:rsidR="005D0DA3" w:rsidRPr="00EA4FC0" w:rsidRDefault="005D0DA3" w:rsidP="005D0DA3">
      <w:pPr>
        <w:spacing w:after="0"/>
        <w:jc w:val="both"/>
        <w:rPr>
          <w:rFonts w:asciiTheme="minorHAnsi" w:hAnsiTheme="minorHAnsi" w:cstheme="minorHAnsi"/>
          <w:sz w:val="22"/>
          <w:szCs w:val="22"/>
        </w:rPr>
      </w:pPr>
    </w:p>
    <w:p w14:paraId="577C1C03" w14:textId="77777777" w:rsidR="001D2129" w:rsidRPr="00EA4FC0" w:rsidRDefault="001D2129" w:rsidP="001D2129">
      <w:pPr>
        <w:spacing w:after="0"/>
        <w:jc w:val="both"/>
        <w:rPr>
          <w:rFonts w:asciiTheme="minorHAnsi" w:hAnsiTheme="minorHAnsi" w:cstheme="minorHAnsi"/>
          <w:sz w:val="22"/>
          <w:szCs w:val="22"/>
          <w:u w:val="single"/>
        </w:rPr>
      </w:pPr>
      <w:r w:rsidRPr="00EA4FC0">
        <w:rPr>
          <w:rFonts w:asciiTheme="minorHAnsi" w:hAnsiTheme="minorHAnsi" w:cstheme="minorHAnsi"/>
          <w:sz w:val="22"/>
          <w:szCs w:val="22"/>
          <w:u w:val="single"/>
        </w:rPr>
        <w:t>Oversight of Seizure</w:t>
      </w:r>
    </w:p>
    <w:p w14:paraId="2ECE8A75" w14:textId="308C6BEA" w:rsidR="000279D1" w:rsidRPr="00EA4FC0" w:rsidRDefault="000279D1" w:rsidP="001D2129">
      <w:pPr>
        <w:pStyle w:val="ListParagraph"/>
        <w:numPr>
          <w:ilvl w:val="0"/>
          <w:numId w:val="51"/>
        </w:numPr>
        <w:spacing w:after="0"/>
        <w:ind w:left="720"/>
        <w:jc w:val="both"/>
        <w:rPr>
          <w:rFonts w:asciiTheme="minorHAnsi" w:hAnsiTheme="minorHAnsi" w:cstheme="minorHAnsi"/>
          <w:sz w:val="22"/>
          <w:szCs w:val="22"/>
        </w:rPr>
      </w:pPr>
      <w:r w:rsidRPr="00EA4FC0">
        <w:rPr>
          <w:rFonts w:asciiTheme="minorHAnsi" w:hAnsiTheme="minorHAnsi" w:cstheme="minorHAnsi"/>
          <w:sz w:val="22"/>
          <w:szCs w:val="22"/>
        </w:rPr>
        <w:t xml:space="preserve">In a Seizure, the </w:t>
      </w:r>
      <w:r w:rsidR="001D2129" w:rsidRPr="00EA4FC0">
        <w:rPr>
          <w:rFonts w:asciiTheme="minorHAnsi" w:hAnsiTheme="minorHAnsi" w:cstheme="minorHAnsi"/>
          <w:sz w:val="22"/>
          <w:szCs w:val="22"/>
        </w:rPr>
        <w:t>Commissioner</w:t>
      </w:r>
      <w:r w:rsidRPr="00EA4FC0">
        <w:rPr>
          <w:rFonts w:asciiTheme="minorHAnsi" w:hAnsiTheme="minorHAnsi" w:cstheme="minorHAnsi"/>
          <w:sz w:val="22"/>
          <w:szCs w:val="22"/>
        </w:rPr>
        <w:t xml:space="preserve"> generally designates an internal or external party to oversee and monitor the company’s operations (the party is often referred to as the “conservator” in some jurisdictions) and investigates the company’s financial condition. Because the company is enjoined from disposition of its property, the appointed party will have to approve any disposition of company assets including cash disbursements.  The appointed </w:t>
      </w:r>
      <w:r w:rsidR="001D2129" w:rsidRPr="00EA4FC0">
        <w:rPr>
          <w:rFonts w:asciiTheme="minorHAnsi" w:hAnsiTheme="minorHAnsi" w:cstheme="minorHAnsi"/>
          <w:sz w:val="22"/>
          <w:szCs w:val="22"/>
        </w:rPr>
        <w:t>party</w:t>
      </w:r>
      <w:r w:rsidRPr="00EA4FC0">
        <w:rPr>
          <w:rFonts w:asciiTheme="minorHAnsi" w:hAnsiTheme="minorHAnsi" w:cstheme="minorHAnsi"/>
          <w:sz w:val="22"/>
          <w:szCs w:val="22"/>
        </w:rPr>
        <w:t xml:space="preserve"> interacts with company management and provides the </w:t>
      </w:r>
      <w:r w:rsidR="001D2129" w:rsidRPr="00EA4FC0">
        <w:rPr>
          <w:rFonts w:asciiTheme="minorHAnsi" w:hAnsiTheme="minorHAnsi" w:cstheme="minorHAnsi"/>
          <w:sz w:val="22"/>
          <w:szCs w:val="22"/>
        </w:rPr>
        <w:t>Commissioner</w:t>
      </w:r>
      <w:r w:rsidRPr="00EA4FC0">
        <w:rPr>
          <w:rFonts w:asciiTheme="minorHAnsi" w:hAnsiTheme="minorHAnsi" w:cstheme="minorHAnsi"/>
          <w:sz w:val="22"/>
          <w:szCs w:val="22"/>
        </w:rPr>
        <w:t xml:space="preserve"> and interested parties with progress reports.</w:t>
      </w:r>
    </w:p>
    <w:p w14:paraId="44A26DB7" w14:textId="268346FA" w:rsidR="000279D1" w:rsidRPr="00EA4FC0" w:rsidRDefault="000279D1" w:rsidP="001D2129">
      <w:pPr>
        <w:spacing w:after="0"/>
        <w:ind w:left="720" w:hanging="360"/>
        <w:jc w:val="both"/>
        <w:rPr>
          <w:rFonts w:asciiTheme="minorHAnsi" w:hAnsiTheme="minorHAnsi" w:cstheme="minorHAnsi"/>
          <w:sz w:val="22"/>
          <w:szCs w:val="22"/>
        </w:rPr>
      </w:pPr>
      <w:r w:rsidRPr="00EA4FC0">
        <w:rPr>
          <w:rFonts w:asciiTheme="minorHAnsi" w:hAnsiTheme="minorHAnsi" w:cstheme="minorHAnsi"/>
          <w:sz w:val="22"/>
          <w:szCs w:val="22"/>
        </w:rPr>
        <w:t>•</w:t>
      </w:r>
      <w:r w:rsidRPr="00EA4FC0">
        <w:rPr>
          <w:rFonts w:asciiTheme="minorHAnsi" w:hAnsiTheme="minorHAnsi" w:cstheme="minorHAnsi"/>
          <w:sz w:val="22"/>
          <w:szCs w:val="22"/>
        </w:rPr>
        <w:tab/>
        <w:t xml:space="preserve">The appointed party would work with company management to </w:t>
      </w:r>
      <w:proofErr w:type="gramStart"/>
      <w:r w:rsidRPr="00EA4FC0">
        <w:rPr>
          <w:rFonts w:asciiTheme="minorHAnsi" w:hAnsiTheme="minorHAnsi" w:cstheme="minorHAnsi"/>
          <w:sz w:val="22"/>
          <w:szCs w:val="22"/>
        </w:rPr>
        <w:t>make a determination</w:t>
      </w:r>
      <w:proofErr w:type="gramEnd"/>
      <w:r w:rsidRPr="00EA4FC0">
        <w:rPr>
          <w:rFonts w:asciiTheme="minorHAnsi" w:hAnsiTheme="minorHAnsi" w:cstheme="minorHAnsi"/>
          <w:sz w:val="22"/>
          <w:szCs w:val="22"/>
        </w:rPr>
        <w:t xml:space="preserve"> of the financial condition of the company. The appointed party would identify those areas that may negatively impact the company’s financial condition. The appointed party would then have ongoing meetings with company management to discuss the financial condition of the company </w:t>
      </w:r>
      <w:proofErr w:type="gramStart"/>
      <w:r w:rsidRPr="00EA4FC0">
        <w:rPr>
          <w:rFonts w:asciiTheme="minorHAnsi" w:hAnsiTheme="minorHAnsi" w:cstheme="minorHAnsi"/>
          <w:sz w:val="22"/>
          <w:szCs w:val="22"/>
        </w:rPr>
        <w:t>and also</w:t>
      </w:r>
      <w:proofErr w:type="gramEnd"/>
      <w:r w:rsidRPr="00EA4FC0">
        <w:rPr>
          <w:rFonts w:asciiTheme="minorHAnsi" w:hAnsiTheme="minorHAnsi" w:cstheme="minorHAnsi"/>
          <w:sz w:val="22"/>
          <w:szCs w:val="22"/>
        </w:rPr>
        <w:t xml:space="preserve"> verify the results of the financial review. The appointed party would be responsible for providing updates to the </w:t>
      </w:r>
      <w:r w:rsidR="001D2129" w:rsidRPr="00EA4FC0">
        <w:rPr>
          <w:rFonts w:asciiTheme="minorHAnsi" w:hAnsiTheme="minorHAnsi" w:cstheme="minorHAnsi"/>
          <w:sz w:val="22"/>
          <w:szCs w:val="22"/>
        </w:rPr>
        <w:t>Commissioner</w:t>
      </w:r>
      <w:r w:rsidRPr="00EA4FC0">
        <w:rPr>
          <w:rFonts w:asciiTheme="minorHAnsi" w:hAnsiTheme="minorHAnsi" w:cstheme="minorHAnsi"/>
          <w:sz w:val="22"/>
          <w:szCs w:val="22"/>
        </w:rPr>
        <w:t xml:space="preserve"> and impacted parties covered by the confidentiality provisions. </w:t>
      </w:r>
    </w:p>
    <w:p w14:paraId="2657DCB3" w14:textId="3264B31F" w:rsidR="000279D1" w:rsidRPr="00EA4FC0" w:rsidRDefault="000279D1" w:rsidP="001D2129">
      <w:pPr>
        <w:spacing w:after="0"/>
        <w:ind w:left="720" w:hanging="360"/>
        <w:jc w:val="both"/>
        <w:rPr>
          <w:rFonts w:asciiTheme="minorHAnsi" w:hAnsiTheme="minorHAnsi" w:cstheme="minorHAnsi"/>
          <w:sz w:val="22"/>
          <w:szCs w:val="22"/>
        </w:rPr>
      </w:pPr>
      <w:r w:rsidRPr="00EA4FC0">
        <w:rPr>
          <w:rFonts w:asciiTheme="minorHAnsi" w:hAnsiTheme="minorHAnsi" w:cstheme="minorHAnsi"/>
          <w:sz w:val="22"/>
          <w:szCs w:val="22"/>
        </w:rPr>
        <w:t>•</w:t>
      </w:r>
      <w:r w:rsidRPr="00EA4FC0">
        <w:rPr>
          <w:rFonts w:asciiTheme="minorHAnsi" w:hAnsiTheme="minorHAnsi" w:cstheme="minorHAnsi"/>
          <w:sz w:val="22"/>
          <w:szCs w:val="22"/>
        </w:rPr>
        <w:tab/>
        <w:t xml:space="preserve">The </w:t>
      </w:r>
      <w:r w:rsidR="001D2129" w:rsidRPr="00EA4FC0">
        <w:rPr>
          <w:rFonts w:asciiTheme="minorHAnsi" w:hAnsiTheme="minorHAnsi" w:cstheme="minorHAnsi"/>
          <w:sz w:val="22"/>
          <w:szCs w:val="22"/>
        </w:rPr>
        <w:t>Commissioner</w:t>
      </w:r>
      <w:r w:rsidRPr="00EA4FC0">
        <w:rPr>
          <w:rFonts w:asciiTheme="minorHAnsi" w:hAnsiTheme="minorHAnsi" w:cstheme="minorHAnsi"/>
          <w:sz w:val="22"/>
          <w:szCs w:val="22"/>
        </w:rPr>
        <w:t xml:space="preserve"> may hire an external party to monitor and implement the Seizure order. The amount of compensation would be dependent on the expertise and experience of the external party. The </w:t>
      </w:r>
      <w:r w:rsidR="001D2129" w:rsidRPr="00EA4FC0">
        <w:rPr>
          <w:rFonts w:asciiTheme="minorHAnsi" w:hAnsiTheme="minorHAnsi" w:cstheme="minorHAnsi"/>
          <w:sz w:val="22"/>
          <w:szCs w:val="22"/>
        </w:rPr>
        <w:t>Commissioner</w:t>
      </w:r>
      <w:r w:rsidRPr="00EA4FC0">
        <w:rPr>
          <w:rFonts w:asciiTheme="minorHAnsi" w:hAnsiTheme="minorHAnsi" w:cstheme="minorHAnsi"/>
          <w:sz w:val="22"/>
          <w:szCs w:val="22"/>
        </w:rPr>
        <w:t xml:space="preserve"> may appoint the</w:t>
      </w:r>
      <w:r w:rsidRPr="00EA4FC0">
        <w:rPr>
          <w:rFonts w:asciiTheme="minorHAnsi" w:hAnsiTheme="minorHAnsi" w:cstheme="minorHAnsi"/>
          <w:i/>
          <w:iCs/>
          <w:sz w:val="22"/>
          <w:szCs w:val="22"/>
        </w:rPr>
        <w:t xml:space="preserve"> </w:t>
      </w:r>
      <w:r w:rsidR="001D2129" w:rsidRPr="00EA4FC0">
        <w:rPr>
          <w:rFonts w:asciiTheme="minorHAnsi" w:hAnsiTheme="minorHAnsi" w:cstheme="minorHAnsi"/>
          <w:sz w:val="22"/>
          <w:szCs w:val="22"/>
        </w:rPr>
        <w:t>[</w:t>
      </w:r>
      <w:r w:rsidR="001D2129" w:rsidRPr="00EA4FC0">
        <w:rPr>
          <w:rFonts w:asciiTheme="minorHAnsi" w:hAnsiTheme="minorHAnsi" w:cstheme="minorHAnsi"/>
          <w:i/>
          <w:iCs/>
          <w:sz w:val="22"/>
          <w:szCs w:val="22"/>
        </w:rPr>
        <w:t>Specify the title of department director of receivership or other position</w:t>
      </w:r>
      <w:r w:rsidR="001D2129" w:rsidRPr="00EA4FC0">
        <w:rPr>
          <w:rFonts w:asciiTheme="minorHAnsi" w:hAnsiTheme="minorHAnsi" w:cstheme="minorHAnsi"/>
          <w:sz w:val="22"/>
          <w:szCs w:val="22"/>
        </w:rPr>
        <w:t xml:space="preserve">] </w:t>
      </w:r>
      <w:r w:rsidRPr="00EA4FC0">
        <w:rPr>
          <w:rFonts w:asciiTheme="minorHAnsi" w:hAnsiTheme="minorHAnsi" w:cstheme="minorHAnsi"/>
          <w:sz w:val="22"/>
          <w:szCs w:val="22"/>
        </w:rPr>
        <w:t xml:space="preserve">to implement the Seizure order and those costs would be covered </w:t>
      </w:r>
      <w:r w:rsidR="001D2129" w:rsidRPr="00EA4FC0">
        <w:rPr>
          <w:rFonts w:asciiTheme="minorHAnsi" w:hAnsiTheme="minorHAnsi" w:cstheme="minorHAnsi"/>
          <w:sz w:val="22"/>
          <w:szCs w:val="22"/>
        </w:rPr>
        <w:t>[Specify how costs are covered, such as “</w:t>
      </w:r>
      <w:r w:rsidRPr="00EA4FC0">
        <w:rPr>
          <w:rFonts w:asciiTheme="minorHAnsi" w:hAnsiTheme="minorHAnsi" w:cstheme="minorHAnsi"/>
          <w:sz w:val="22"/>
          <w:szCs w:val="22"/>
        </w:rPr>
        <w:t>within the Department’s budget</w:t>
      </w:r>
      <w:r w:rsidR="001D2129" w:rsidRPr="00EA4FC0">
        <w:rPr>
          <w:rFonts w:asciiTheme="minorHAnsi" w:hAnsiTheme="minorHAnsi" w:cstheme="minorHAnsi"/>
          <w:sz w:val="22"/>
          <w:szCs w:val="22"/>
        </w:rPr>
        <w:t>”]</w:t>
      </w:r>
      <w:r w:rsidRPr="00EA4FC0">
        <w:rPr>
          <w:rFonts w:asciiTheme="minorHAnsi" w:hAnsiTheme="minorHAnsi" w:cstheme="minorHAnsi"/>
          <w:sz w:val="22"/>
          <w:szCs w:val="22"/>
        </w:rPr>
        <w:t xml:space="preserve">. </w:t>
      </w:r>
    </w:p>
    <w:p w14:paraId="47E49BBD" w14:textId="066EE154" w:rsidR="000279D1" w:rsidRPr="00EA4FC0" w:rsidRDefault="001D2129" w:rsidP="001D2129">
      <w:pPr>
        <w:pStyle w:val="ListParagraph"/>
        <w:numPr>
          <w:ilvl w:val="0"/>
          <w:numId w:val="51"/>
        </w:numPr>
        <w:spacing w:after="0"/>
        <w:ind w:left="720"/>
        <w:jc w:val="both"/>
        <w:rPr>
          <w:rFonts w:asciiTheme="minorHAnsi" w:hAnsiTheme="minorHAnsi" w:cstheme="minorHAnsi"/>
          <w:sz w:val="22"/>
          <w:szCs w:val="22"/>
        </w:rPr>
      </w:pPr>
      <w:r w:rsidRPr="00EA4FC0">
        <w:rPr>
          <w:rFonts w:asciiTheme="minorHAnsi" w:hAnsiTheme="minorHAnsi" w:cstheme="minorHAnsi"/>
          <w:sz w:val="22"/>
          <w:szCs w:val="22"/>
        </w:rPr>
        <w:t xml:space="preserve">The Commissioner would coordinate actions with </w:t>
      </w:r>
      <w:r w:rsidR="00342DE1" w:rsidRPr="00EA4FC0">
        <w:rPr>
          <w:rFonts w:asciiTheme="minorHAnsi" w:hAnsiTheme="minorHAnsi" w:cstheme="minorHAnsi"/>
          <w:i/>
          <w:iCs/>
          <w:sz w:val="22"/>
          <w:szCs w:val="22"/>
        </w:rPr>
        <w:t>[Insert name(s) of other state insurance departments where multiple insurers are domiciled in multiple states, and federal and international supervisors, as applicable].</w:t>
      </w:r>
    </w:p>
    <w:p w14:paraId="304894A7" w14:textId="77777777" w:rsidR="001D2129" w:rsidRPr="00EA4FC0" w:rsidRDefault="001D2129" w:rsidP="001D2129">
      <w:pPr>
        <w:pStyle w:val="ListParagraph"/>
        <w:spacing w:after="0"/>
        <w:jc w:val="both"/>
        <w:rPr>
          <w:rFonts w:asciiTheme="minorHAnsi" w:hAnsiTheme="minorHAnsi" w:cstheme="minorHAnsi"/>
          <w:sz w:val="22"/>
          <w:szCs w:val="22"/>
        </w:rPr>
      </w:pPr>
    </w:p>
    <w:p w14:paraId="76BC560A" w14:textId="77777777" w:rsidR="001A71F2" w:rsidRPr="00EA4FC0" w:rsidRDefault="001A71F2" w:rsidP="001D2129">
      <w:pPr>
        <w:pStyle w:val="ListParagraph"/>
        <w:spacing w:after="0"/>
        <w:jc w:val="both"/>
        <w:rPr>
          <w:rFonts w:asciiTheme="minorHAnsi" w:hAnsiTheme="minorHAnsi" w:cstheme="minorHAnsi"/>
          <w:sz w:val="22"/>
          <w:szCs w:val="22"/>
        </w:rPr>
      </w:pPr>
    </w:p>
    <w:p w14:paraId="0369A65C" w14:textId="77777777" w:rsidR="001A71F2" w:rsidRPr="00EA4FC0" w:rsidRDefault="001A71F2" w:rsidP="001D2129">
      <w:pPr>
        <w:pStyle w:val="ListParagraph"/>
        <w:spacing w:after="0"/>
        <w:jc w:val="both"/>
        <w:rPr>
          <w:rFonts w:asciiTheme="minorHAnsi" w:hAnsiTheme="minorHAnsi" w:cstheme="minorHAnsi"/>
          <w:sz w:val="22"/>
          <w:szCs w:val="22"/>
        </w:rPr>
      </w:pPr>
    </w:p>
    <w:p w14:paraId="28377907" w14:textId="77777777" w:rsidR="000279D1" w:rsidRPr="00EA4FC0" w:rsidRDefault="000279D1" w:rsidP="001D2129">
      <w:pPr>
        <w:pStyle w:val="ListParagraph"/>
        <w:numPr>
          <w:ilvl w:val="0"/>
          <w:numId w:val="54"/>
        </w:numPr>
        <w:pBdr>
          <w:bottom w:val="single" w:sz="4" w:space="1" w:color="auto"/>
        </w:pBdr>
        <w:spacing w:after="0"/>
        <w:jc w:val="both"/>
        <w:rPr>
          <w:rFonts w:asciiTheme="minorHAnsi" w:hAnsiTheme="minorHAnsi" w:cstheme="minorHAnsi"/>
          <w:b/>
          <w:smallCaps/>
          <w:sz w:val="22"/>
          <w:szCs w:val="22"/>
        </w:rPr>
      </w:pPr>
      <w:r w:rsidRPr="00EA4FC0">
        <w:rPr>
          <w:rFonts w:asciiTheme="minorHAnsi" w:hAnsiTheme="minorHAnsi" w:cstheme="minorHAnsi"/>
          <w:b/>
          <w:smallCaps/>
          <w:sz w:val="22"/>
          <w:szCs w:val="22"/>
        </w:rPr>
        <w:t>Order of Rehabilitation</w:t>
      </w:r>
    </w:p>
    <w:p w14:paraId="732AD370" w14:textId="77777777" w:rsidR="000279D1" w:rsidRPr="00EA4FC0" w:rsidRDefault="000279D1" w:rsidP="001D2129">
      <w:pPr>
        <w:tabs>
          <w:tab w:val="left" w:pos="540"/>
        </w:tabs>
        <w:spacing w:after="0"/>
        <w:ind w:left="720"/>
        <w:jc w:val="both"/>
        <w:rPr>
          <w:rFonts w:asciiTheme="minorHAnsi" w:hAnsiTheme="minorHAnsi" w:cstheme="minorHAnsi"/>
          <w:sz w:val="22"/>
          <w:szCs w:val="22"/>
        </w:rPr>
      </w:pPr>
    </w:p>
    <w:p w14:paraId="5581D01D" w14:textId="28B1751A" w:rsidR="001D2129" w:rsidRPr="00EA4FC0" w:rsidRDefault="001D2129" w:rsidP="001D2129">
      <w:pPr>
        <w:spacing w:after="0"/>
        <w:jc w:val="both"/>
        <w:rPr>
          <w:rFonts w:asciiTheme="minorHAnsi" w:hAnsiTheme="minorHAnsi" w:cstheme="minorHAnsi"/>
          <w:sz w:val="22"/>
          <w:szCs w:val="22"/>
        </w:rPr>
      </w:pPr>
      <w:r w:rsidRPr="00EA4FC0">
        <w:rPr>
          <w:rFonts w:asciiTheme="minorHAnsi" w:hAnsiTheme="minorHAnsi" w:cstheme="minorHAnsi"/>
          <w:sz w:val="22"/>
          <w:szCs w:val="22"/>
        </w:rPr>
        <w:t>After Supervision and Seizure [</w:t>
      </w:r>
      <w:r w:rsidRPr="00EA4FC0">
        <w:rPr>
          <w:rFonts w:asciiTheme="minorHAnsi" w:hAnsiTheme="minorHAnsi" w:cstheme="minorHAnsi"/>
          <w:i/>
          <w:iCs/>
          <w:sz w:val="22"/>
          <w:szCs w:val="22"/>
        </w:rPr>
        <w:t>or Conservation</w:t>
      </w:r>
      <w:r w:rsidRPr="00EA4FC0">
        <w:rPr>
          <w:rFonts w:asciiTheme="minorHAnsi" w:hAnsiTheme="minorHAnsi" w:cstheme="minorHAnsi"/>
          <w:sz w:val="22"/>
          <w:szCs w:val="22"/>
        </w:rPr>
        <w:t xml:space="preserve">], Rehabilitation is the next most severe delinquency proceeding.  Rehabilitation is designed to generate a Rehabilitation plan that will either </w:t>
      </w:r>
      <w:r w:rsidR="003625AC" w:rsidRPr="00EA4FC0">
        <w:rPr>
          <w:rFonts w:asciiTheme="minorHAnsi" w:hAnsiTheme="minorHAnsi" w:cstheme="minorHAnsi"/>
          <w:sz w:val="22"/>
          <w:szCs w:val="22"/>
        </w:rPr>
        <w:t>correct the dif</w:t>
      </w:r>
      <w:r w:rsidR="00185C0C" w:rsidRPr="00EA4FC0">
        <w:rPr>
          <w:rFonts w:asciiTheme="minorHAnsi" w:hAnsiTheme="minorHAnsi" w:cstheme="minorHAnsi"/>
          <w:sz w:val="22"/>
          <w:szCs w:val="22"/>
        </w:rPr>
        <w:t xml:space="preserve">ficulties that led to the insurer being placed in receivership and </w:t>
      </w:r>
      <w:r w:rsidRPr="00EA4FC0">
        <w:rPr>
          <w:rFonts w:asciiTheme="minorHAnsi" w:hAnsiTheme="minorHAnsi" w:cstheme="minorHAnsi"/>
          <w:sz w:val="22"/>
          <w:szCs w:val="22"/>
        </w:rPr>
        <w:t>restore the company’s financial condition to sound basis or transition the company’s policyholder liabilities to financially sound insurers. The Deputy Rehabilitator(s) may determine the company cannot be rehabilitated. If that is the determination, then a petition for Liquidation will be filed with the court.</w:t>
      </w:r>
    </w:p>
    <w:p w14:paraId="53D33F91" w14:textId="77777777" w:rsidR="001D2129" w:rsidRPr="00EA4FC0" w:rsidRDefault="001D2129" w:rsidP="001D2129">
      <w:pPr>
        <w:spacing w:after="0"/>
        <w:jc w:val="both"/>
        <w:rPr>
          <w:rFonts w:asciiTheme="minorHAnsi" w:hAnsiTheme="minorHAnsi" w:cstheme="minorHAnsi"/>
          <w:sz w:val="22"/>
          <w:szCs w:val="22"/>
          <w:u w:val="single"/>
        </w:rPr>
      </w:pPr>
    </w:p>
    <w:p w14:paraId="7BADB433" w14:textId="105CD139" w:rsidR="001D2129" w:rsidRPr="00EA4FC0" w:rsidRDefault="001D2129" w:rsidP="001D2129">
      <w:pPr>
        <w:spacing w:after="0"/>
        <w:jc w:val="both"/>
        <w:rPr>
          <w:rFonts w:asciiTheme="minorHAnsi" w:hAnsiTheme="minorHAnsi" w:cstheme="minorHAnsi"/>
          <w:sz w:val="22"/>
          <w:szCs w:val="22"/>
          <w:u w:val="single"/>
        </w:rPr>
      </w:pPr>
      <w:r w:rsidRPr="00EA4FC0">
        <w:rPr>
          <w:rFonts w:asciiTheme="minorHAnsi" w:hAnsiTheme="minorHAnsi" w:cstheme="minorHAnsi"/>
          <w:sz w:val="22"/>
          <w:szCs w:val="22"/>
          <w:u w:val="single"/>
        </w:rPr>
        <w:t>The Order</w:t>
      </w:r>
    </w:p>
    <w:p w14:paraId="26982CFD" w14:textId="7B70D305" w:rsidR="001D2129" w:rsidRPr="00EA4FC0" w:rsidRDefault="001D2129" w:rsidP="001D2129">
      <w:pPr>
        <w:pStyle w:val="ListParagraph"/>
        <w:numPr>
          <w:ilvl w:val="0"/>
          <w:numId w:val="51"/>
        </w:numPr>
        <w:spacing w:after="0"/>
        <w:ind w:left="720"/>
        <w:jc w:val="both"/>
        <w:rPr>
          <w:rFonts w:asciiTheme="minorHAnsi" w:hAnsiTheme="minorHAnsi" w:cstheme="minorHAnsi"/>
          <w:sz w:val="22"/>
          <w:szCs w:val="22"/>
        </w:rPr>
      </w:pPr>
      <w:r w:rsidRPr="00EA4FC0">
        <w:rPr>
          <w:rFonts w:asciiTheme="minorHAnsi" w:hAnsiTheme="minorHAnsi" w:cstheme="minorHAnsi"/>
          <w:sz w:val="22"/>
          <w:szCs w:val="22"/>
        </w:rPr>
        <w:t xml:space="preserve">[Insurance Code] allows the Commissioner to petition the Court for an order of Rehabilitation based on one or more of </w:t>
      </w:r>
      <w:r w:rsidR="005F1A4A" w:rsidRPr="00EA4FC0">
        <w:rPr>
          <w:rFonts w:asciiTheme="minorHAnsi" w:hAnsiTheme="minorHAnsi" w:cstheme="minorHAnsi"/>
          <w:sz w:val="22"/>
          <w:szCs w:val="22"/>
        </w:rPr>
        <w:t xml:space="preserve">the </w:t>
      </w:r>
      <w:r w:rsidRPr="00EA4FC0">
        <w:rPr>
          <w:rFonts w:asciiTheme="minorHAnsi" w:hAnsiTheme="minorHAnsi" w:cstheme="minorHAnsi"/>
          <w:sz w:val="22"/>
          <w:szCs w:val="22"/>
        </w:rPr>
        <w:t>criteria</w:t>
      </w:r>
      <w:r w:rsidR="005F1A4A" w:rsidRPr="00EA4FC0">
        <w:rPr>
          <w:rFonts w:asciiTheme="minorHAnsi" w:hAnsiTheme="minorHAnsi" w:cstheme="minorHAnsi"/>
          <w:sz w:val="22"/>
          <w:szCs w:val="22"/>
        </w:rPr>
        <w:t xml:space="preserve"> listed above</w:t>
      </w:r>
      <w:r w:rsidRPr="00EA4FC0">
        <w:rPr>
          <w:rFonts w:asciiTheme="minorHAnsi" w:hAnsiTheme="minorHAnsi" w:cstheme="minorHAnsi"/>
          <w:sz w:val="22"/>
          <w:szCs w:val="22"/>
        </w:rPr>
        <w:t xml:space="preserve"> including, but not limited to, the concern that </w:t>
      </w:r>
      <w:r w:rsidRPr="00EA4FC0">
        <w:rPr>
          <w:rFonts w:asciiTheme="minorHAnsi" w:hAnsiTheme="minorHAnsi" w:cstheme="minorHAnsi"/>
          <w:sz w:val="22"/>
          <w:szCs w:val="22"/>
        </w:rPr>
        <w:lastRenderedPageBreak/>
        <w:t xml:space="preserve">allowing the company to transact business would be hazardous to policyholders, </w:t>
      </w:r>
      <w:proofErr w:type="gramStart"/>
      <w:r w:rsidRPr="00EA4FC0">
        <w:rPr>
          <w:rFonts w:asciiTheme="minorHAnsi" w:hAnsiTheme="minorHAnsi" w:cstheme="minorHAnsi"/>
          <w:sz w:val="22"/>
          <w:szCs w:val="22"/>
        </w:rPr>
        <w:t>creditors</w:t>
      </w:r>
      <w:proofErr w:type="gramEnd"/>
      <w:r w:rsidRPr="00EA4FC0">
        <w:rPr>
          <w:rFonts w:asciiTheme="minorHAnsi" w:hAnsiTheme="minorHAnsi" w:cstheme="minorHAnsi"/>
          <w:sz w:val="22"/>
          <w:szCs w:val="22"/>
        </w:rPr>
        <w:t xml:space="preserve"> and the public. </w:t>
      </w:r>
    </w:p>
    <w:p w14:paraId="5B0F7E51" w14:textId="77777777" w:rsidR="001D2129" w:rsidRPr="00EA4FC0" w:rsidRDefault="001D2129" w:rsidP="001D2129">
      <w:pPr>
        <w:pStyle w:val="ListParagraph"/>
        <w:numPr>
          <w:ilvl w:val="0"/>
          <w:numId w:val="51"/>
        </w:numPr>
        <w:spacing w:after="0"/>
        <w:ind w:left="720"/>
        <w:jc w:val="both"/>
        <w:rPr>
          <w:rFonts w:asciiTheme="minorHAnsi" w:hAnsiTheme="minorHAnsi" w:cstheme="minorHAnsi"/>
          <w:sz w:val="22"/>
          <w:szCs w:val="22"/>
        </w:rPr>
      </w:pPr>
      <w:r w:rsidRPr="00EA4FC0">
        <w:rPr>
          <w:rFonts w:asciiTheme="minorHAnsi" w:hAnsiTheme="minorHAnsi" w:cstheme="minorHAnsi"/>
          <w:sz w:val="22"/>
          <w:szCs w:val="22"/>
        </w:rPr>
        <w:t xml:space="preserve">Rehabilitation orders are public documents and are subject to judicial oversight by [Name of Court]. </w:t>
      </w:r>
    </w:p>
    <w:p w14:paraId="5D22F2E8" w14:textId="190B2B7A" w:rsidR="001D2129" w:rsidRPr="00EA4FC0" w:rsidRDefault="001D2129" w:rsidP="001D2129">
      <w:pPr>
        <w:pStyle w:val="ListParagraph"/>
        <w:numPr>
          <w:ilvl w:val="0"/>
          <w:numId w:val="51"/>
        </w:numPr>
        <w:spacing w:after="0"/>
        <w:ind w:left="720"/>
        <w:jc w:val="both"/>
        <w:rPr>
          <w:rFonts w:asciiTheme="minorHAnsi" w:hAnsiTheme="minorHAnsi" w:cstheme="minorHAnsi"/>
          <w:sz w:val="22"/>
          <w:szCs w:val="22"/>
        </w:rPr>
      </w:pPr>
      <w:r w:rsidRPr="00EA4FC0">
        <w:rPr>
          <w:rFonts w:asciiTheme="minorHAnsi" w:hAnsiTheme="minorHAnsi" w:cstheme="minorHAnsi"/>
          <w:sz w:val="22"/>
          <w:szCs w:val="22"/>
        </w:rPr>
        <w:t xml:space="preserve">The Rehabilitation order </w:t>
      </w:r>
      <w:r w:rsidR="002A6A77" w:rsidRPr="00EA4FC0">
        <w:rPr>
          <w:rFonts w:asciiTheme="minorHAnsi" w:hAnsiTheme="minorHAnsi" w:cstheme="minorHAnsi"/>
          <w:sz w:val="22"/>
          <w:szCs w:val="22"/>
        </w:rPr>
        <w:t>vests authority to marshal and take</w:t>
      </w:r>
      <w:r w:rsidRPr="00EA4FC0">
        <w:rPr>
          <w:rFonts w:asciiTheme="minorHAnsi" w:hAnsiTheme="minorHAnsi" w:cstheme="minorHAnsi"/>
          <w:sz w:val="22"/>
          <w:szCs w:val="22"/>
        </w:rPr>
        <w:t xml:space="preserve"> title of </w:t>
      </w:r>
      <w:r w:rsidR="004C72AA" w:rsidRPr="00EA4FC0">
        <w:rPr>
          <w:rFonts w:asciiTheme="minorHAnsi" w:hAnsiTheme="minorHAnsi" w:cstheme="minorHAnsi"/>
          <w:sz w:val="22"/>
          <w:szCs w:val="22"/>
        </w:rPr>
        <w:t xml:space="preserve">all </w:t>
      </w:r>
      <w:r w:rsidRPr="00EA4FC0">
        <w:rPr>
          <w:rFonts w:asciiTheme="minorHAnsi" w:hAnsiTheme="minorHAnsi" w:cstheme="minorHAnsi"/>
          <w:sz w:val="22"/>
          <w:szCs w:val="22"/>
        </w:rPr>
        <w:t>assets</w:t>
      </w:r>
      <w:r w:rsidR="004C72AA" w:rsidRPr="00EA4FC0">
        <w:rPr>
          <w:rFonts w:asciiTheme="minorHAnsi" w:hAnsiTheme="minorHAnsi" w:cstheme="minorHAnsi"/>
          <w:sz w:val="22"/>
          <w:szCs w:val="22"/>
        </w:rPr>
        <w:t xml:space="preserve"> of the insurer’s estate</w:t>
      </w:r>
      <w:r w:rsidRPr="00EA4FC0">
        <w:rPr>
          <w:rFonts w:asciiTheme="minorHAnsi" w:hAnsiTheme="minorHAnsi" w:cstheme="minorHAnsi"/>
          <w:sz w:val="22"/>
          <w:szCs w:val="22"/>
        </w:rPr>
        <w:t xml:space="preserve"> with the Commissioner as Rehabilitator. </w:t>
      </w:r>
    </w:p>
    <w:p w14:paraId="358C2243" w14:textId="0CB5B252" w:rsidR="00977D3C" w:rsidRPr="00EA4FC0" w:rsidRDefault="00977D3C" w:rsidP="001D2129">
      <w:pPr>
        <w:pStyle w:val="ListParagraph"/>
        <w:numPr>
          <w:ilvl w:val="0"/>
          <w:numId w:val="51"/>
        </w:numPr>
        <w:spacing w:after="0"/>
        <w:ind w:left="720"/>
        <w:jc w:val="both"/>
        <w:rPr>
          <w:rFonts w:asciiTheme="minorHAnsi" w:hAnsiTheme="minorHAnsi" w:cstheme="minorHAnsi"/>
          <w:sz w:val="22"/>
          <w:szCs w:val="22"/>
        </w:rPr>
      </w:pPr>
      <w:r w:rsidRPr="00EA4FC0">
        <w:rPr>
          <w:rFonts w:asciiTheme="minorHAnsi" w:hAnsiTheme="minorHAnsi" w:cstheme="minorHAnsi"/>
          <w:sz w:val="22"/>
          <w:szCs w:val="22"/>
        </w:rPr>
        <w:t xml:space="preserve">During Rehabilitation, the receiver may look for possible buyers for the insurer or even books of business or may consider other options to restore profitability or minimize losses. </w:t>
      </w:r>
    </w:p>
    <w:p w14:paraId="3CEE11F1" w14:textId="00361339" w:rsidR="001D2129" w:rsidRPr="00EA4FC0" w:rsidRDefault="001D2129" w:rsidP="001D2129">
      <w:pPr>
        <w:pStyle w:val="ListParagraph"/>
        <w:numPr>
          <w:ilvl w:val="0"/>
          <w:numId w:val="51"/>
        </w:numPr>
        <w:spacing w:after="0"/>
        <w:ind w:left="720"/>
        <w:jc w:val="both"/>
        <w:rPr>
          <w:rFonts w:asciiTheme="minorHAnsi" w:hAnsiTheme="minorHAnsi" w:cstheme="minorHAnsi"/>
          <w:sz w:val="22"/>
          <w:szCs w:val="22"/>
        </w:rPr>
      </w:pPr>
      <w:r w:rsidRPr="00EA4FC0">
        <w:rPr>
          <w:rFonts w:asciiTheme="minorHAnsi" w:hAnsiTheme="minorHAnsi" w:cstheme="minorHAnsi"/>
          <w:sz w:val="22"/>
          <w:szCs w:val="22"/>
        </w:rPr>
        <w:t xml:space="preserve">There are a number of issues that may occur that can complicate a successful Rehabilitation, such as loss of essential personnel, inability to restructure non-policyholder contractual obligations, loss of asset values due to market conditions, litigation, reinsurer disputes, inability to find insurers to reinsure company policies on an satisfactory basis, unexpected liabilities under derivative or policy contracts, inadequate policy or claim reserves, rating downgrade due to the Rehabilitation order and inability of investment income to meet policy minimum guarantees as well as other matters.  </w:t>
      </w:r>
    </w:p>
    <w:p w14:paraId="1D94DF06" w14:textId="6D379C9B" w:rsidR="000279D1" w:rsidRPr="00EA4FC0" w:rsidRDefault="000279D1" w:rsidP="001D2129">
      <w:pPr>
        <w:pStyle w:val="ListParagraph"/>
        <w:numPr>
          <w:ilvl w:val="0"/>
          <w:numId w:val="51"/>
        </w:numPr>
        <w:spacing w:after="0"/>
        <w:ind w:left="720"/>
        <w:jc w:val="both"/>
        <w:rPr>
          <w:rFonts w:asciiTheme="minorHAnsi" w:hAnsiTheme="minorHAnsi" w:cstheme="minorHAnsi"/>
          <w:sz w:val="22"/>
          <w:szCs w:val="22"/>
        </w:rPr>
      </w:pPr>
      <w:r w:rsidRPr="00EA4FC0">
        <w:rPr>
          <w:rFonts w:asciiTheme="minorHAnsi" w:hAnsiTheme="minorHAnsi" w:cstheme="minorHAnsi"/>
          <w:sz w:val="22"/>
          <w:szCs w:val="22"/>
        </w:rPr>
        <w:t xml:space="preserve">The length of time of a Rehabilitation is dependent on the complexity, financial condition, size of the company, and the development of a plan of rehabilitation. </w:t>
      </w:r>
      <w:r w:rsidR="00DC2730" w:rsidRPr="00EA4FC0">
        <w:rPr>
          <w:rFonts w:asciiTheme="minorHAnsi" w:hAnsiTheme="minorHAnsi" w:cstheme="minorHAnsi"/>
          <w:sz w:val="22"/>
          <w:szCs w:val="22"/>
        </w:rPr>
        <w:t>Rehabilitation</w:t>
      </w:r>
      <w:r w:rsidRPr="00EA4FC0">
        <w:rPr>
          <w:rFonts w:asciiTheme="minorHAnsi" w:hAnsiTheme="minorHAnsi" w:cstheme="minorHAnsi"/>
          <w:sz w:val="22"/>
          <w:szCs w:val="22"/>
        </w:rPr>
        <w:t xml:space="preserve"> can take multiple years</w:t>
      </w:r>
      <w:r w:rsidR="00E671CD" w:rsidRPr="00EA4FC0">
        <w:rPr>
          <w:rFonts w:asciiTheme="minorHAnsi" w:hAnsiTheme="minorHAnsi" w:cstheme="minorHAnsi"/>
          <w:sz w:val="22"/>
          <w:szCs w:val="22"/>
        </w:rPr>
        <w:t xml:space="preserve"> to complete.</w:t>
      </w:r>
    </w:p>
    <w:p w14:paraId="5B1C33D4" w14:textId="77777777" w:rsidR="001D2129" w:rsidRPr="00EA4FC0" w:rsidRDefault="001D2129" w:rsidP="001D2129">
      <w:pPr>
        <w:pStyle w:val="ListParagraph"/>
        <w:spacing w:after="0"/>
        <w:jc w:val="both"/>
        <w:rPr>
          <w:rFonts w:asciiTheme="minorHAnsi" w:hAnsiTheme="minorHAnsi" w:cstheme="minorHAnsi"/>
          <w:sz w:val="22"/>
          <w:szCs w:val="22"/>
        </w:rPr>
      </w:pPr>
    </w:p>
    <w:p w14:paraId="5ED72255" w14:textId="65DAAA91" w:rsidR="001D2129" w:rsidRPr="00EA4FC0" w:rsidRDefault="001D2129" w:rsidP="001D2129">
      <w:pPr>
        <w:spacing w:after="0"/>
        <w:jc w:val="both"/>
        <w:rPr>
          <w:rFonts w:asciiTheme="minorHAnsi" w:hAnsiTheme="minorHAnsi" w:cstheme="minorHAnsi"/>
          <w:sz w:val="22"/>
          <w:szCs w:val="22"/>
          <w:u w:val="single"/>
        </w:rPr>
      </w:pPr>
      <w:r w:rsidRPr="00EA4FC0">
        <w:rPr>
          <w:rFonts w:asciiTheme="minorHAnsi" w:hAnsiTheme="minorHAnsi" w:cstheme="minorHAnsi"/>
          <w:sz w:val="22"/>
          <w:szCs w:val="22"/>
          <w:u w:val="single"/>
        </w:rPr>
        <w:t>Operations of a Rehabilitation</w:t>
      </w:r>
    </w:p>
    <w:p w14:paraId="40EE8363" w14:textId="442F44D3" w:rsidR="00704835" w:rsidRPr="00EA4FC0" w:rsidRDefault="000279D1" w:rsidP="00F22588">
      <w:pPr>
        <w:spacing w:after="0"/>
        <w:ind w:left="720" w:hanging="360"/>
        <w:jc w:val="both"/>
        <w:rPr>
          <w:rFonts w:asciiTheme="minorHAnsi" w:hAnsiTheme="minorHAnsi" w:cstheme="minorHAnsi"/>
          <w:sz w:val="22"/>
          <w:szCs w:val="22"/>
        </w:rPr>
      </w:pPr>
      <w:r w:rsidRPr="00EA4FC0">
        <w:rPr>
          <w:rFonts w:asciiTheme="minorHAnsi" w:hAnsiTheme="minorHAnsi" w:cstheme="minorHAnsi"/>
          <w:sz w:val="22"/>
          <w:szCs w:val="22"/>
        </w:rPr>
        <w:t>•</w:t>
      </w:r>
      <w:r w:rsidRPr="00EA4FC0">
        <w:rPr>
          <w:rFonts w:asciiTheme="minorHAnsi" w:hAnsiTheme="minorHAnsi" w:cstheme="minorHAnsi"/>
          <w:sz w:val="22"/>
          <w:szCs w:val="22"/>
        </w:rPr>
        <w:tab/>
        <w:t>After the Court has issued the Rehabilitation order</w:t>
      </w:r>
      <w:r w:rsidR="00F22588" w:rsidRPr="00EA4FC0">
        <w:rPr>
          <w:rFonts w:asciiTheme="minorHAnsi" w:hAnsiTheme="minorHAnsi" w:cstheme="minorHAnsi"/>
          <w:sz w:val="22"/>
          <w:szCs w:val="22"/>
        </w:rPr>
        <w:t>, t</w:t>
      </w:r>
      <w:r w:rsidR="00704835" w:rsidRPr="00EA4FC0">
        <w:rPr>
          <w:rFonts w:asciiTheme="minorHAnsi" w:hAnsiTheme="minorHAnsi" w:cstheme="minorHAnsi"/>
          <w:sz w:val="22"/>
          <w:szCs w:val="22"/>
        </w:rPr>
        <w:t>he receiver would be placed in charge of running the day-to-day operations</w:t>
      </w:r>
      <w:r w:rsidR="007A7E43" w:rsidRPr="00EA4FC0">
        <w:rPr>
          <w:rFonts w:asciiTheme="minorHAnsi" w:hAnsiTheme="minorHAnsi" w:cstheme="minorHAnsi"/>
          <w:sz w:val="22"/>
          <w:szCs w:val="22"/>
        </w:rPr>
        <w:t xml:space="preserve"> of the insurer</w:t>
      </w:r>
      <w:r w:rsidR="00704835" w:rsidRPr="00EA4FC0">
        <w:rPr>
          <w:rFonts w:asciiTheme="minorHAnsi" w:hAnsiTheme="minorHAnsi" w:cstheme="minorHAnsi"/>
          <w:sz w:val="22"/>
          <w:szCs w:val="22"/>
        </w:rPr>
        <w:t xml:space="preserve">.  </w:t>
      </w:r>
    </w:p>
    <w:p w14:paraId="6714A915" w14:textId="6346C159" w:rsidR="006A2656" w:rsidRPr="00EA4FC0" w:rsidRDefault="006A2656" w:rsidP="006A2656">
      <w:pPr>
        <w:pStyle w:val="ListParagraph"/>
        <w:numPr>
          <w:ilvl w:val="0"/>
          <w:numId w:val="51"/>
        </w:numPr>
        <w:spacing w:after="0"/>
        <w:ind w:left="720"/>
        <w:jc w:val="both"/>
        <w:rPr>
          <w:rFonts w:asciiTheme="minorHAnsi" w:hAnsiTheme="minorHAnsi" w:cstheme="minorHAnsi"/>
          <w:sz w:val="22"/>
          <w:szCs w:val="22"/>
        </w:rPr>
      </w:pPr>
      <w:bookmarkStart w:id="2" w:name="_Hlk138922136"/>
      <w:r w:rsidRPr="00EA4FC0">
        <w:rPr>
          <w:rFonts w:asciiTheme="minorHAnsi" w:hAnsiTheme="minorHAnsi" w:cstheme="minorHAnsi"/>
          <w:sz w:val="22"/>
          <w:szCs w:val="22"/>
        </w:rPr>
        <w:t xml:space="preserve">The Rehabilitation order would suspend the authority of the board of directors, managers and officers unless reappointed by the Commissioner. Some or </w:t>
      </w:r>
      <w:proofErr w:type="gramStart"/>
      <w:r w:rsidRPr="00EA4FC0">
        <w:rPr>
          <w:rFonts w:asciiTheme="minorHAnsi" w:hAnsiTheme="minorHAnsi" w:cstheme="minorHAnsi"/>
          <w:sz w:val="22"/>
          <w:szCs w:val="22"/>
        </w:rPr>
        <w:t>all of</w:t>
      </w:r>
      <w:proofErr w:type="gramEnd"/>
      <w:r w:rsidRPr="00EA4FC0">
        <w:rPr>
          <w:rFonts w:asciiTheme="minorHAnsi" w:hAnsiTheme="minorHAnsi" w:cstheme="minorHAnsi"/>
          <w:sz w:val="22"/>
          <w:szCs w:val="22"/>
        </w:rPr>
        <w:t xml:space="preserve"> the insurer’s upper management could be terminated as determined by the receiver.</w:t>
      </w:r>
    </w:p>
    <w:p w14:paraId="1EA77075" w14:textId="77777777" w:rsidR="006A2656" w:rsidRPr="00EA4FC0" w:rsidRDefault="006A2656" w:rsidP="006A2656">
      <w:pPr>
        <w:pStyle w:val="ListParagraph"/>
        <w:numPr>
          <w:ilvl w:val="0"/>
          <w:numId w:val="51"/>
        </w:numPr>
        <w:spacing w:after="0"/>
        <w:ind w:left="720"/>
        <w:jc w:val="both"/>
        <w:rPr>
          <w:rFonts w:asciiTheme="minorHAnsi" w:hAnsiTheme="minorHAnsi" w:cstheme="minorHAnsi"/>
          <w:sz w:val="22"/>
          <w:szCs w:val="22"/>
        </w:rPr>
      </w:pPr>
      <w:r w:rsidRPr="00EA4FC0">
        <w:rPr>
          <w:rFonts w:asciiTheme="minorHAnsi" w:hAnsiTheme="minorHAnsi" w:cstheme="minorHAnsi"/>
          <w:sz w:val="22"/>
          <w:szCs w:val="22"/>
        </w:rPr>
        <w:t xml:space="preserve">All current legal proceedings and litigation against the company would be stayed for [number of days based on state’s insurance code] and the Rehabilitation order would contain an injunction against filing new legal actions.  </w:t>
      </w:r>
    </w:p>
    <w:p w14:paraId="292C7E23" w14:textId="01D7BC41" w:rsidR="00255758" w:rsidRPr="00EA4FC0" w:rsidRDefault="007A7E43" w:rsidP="001D2129">
      <w:pPr>
        <w:pStyle w:val="ListParagraph"/>
        <w:numPr>
          <w:ilvl w:val="0"/>
          <w:numId w:val="51"/>
        </w:numPr>
        <w:spacing w:after="0"/>
        <w:ind w:left="720"/>
        <w:jc w:val="both"/>
        <w:rPr>
          <w:rFonts w:asciiTheme="minorHAnsi" w:hAnsiTheme="minorHAnsi" w:cstheme="minorHAnsi"/>
          <w:i/>
          <w:iCs/>
          <w:sz w:val="22"/>
          <w:szCs w:val="22"/>
        </w:rPr>
      </w:pPr>
      <w:r w:rsidRPr="00EA4FC0">
        <w:rPr>
          <w:rFonts w:asciiTheme="minorHAnsi" w:hAnsiTheme="minorHAnsi" w:cstheme="minorHAnsi"/>
          <w:sz w:val="22"/>
          <w:szCs w:val="22"/>
        </w:rPr>
        <w:t>The Rehabilitation order may</w:t>
      </w:r>
      <w:r w:rsidR="00255758" w:rsidRPr="00EA4FC0">
        <w:rPr>
          <w:rFonts w:asciiTheme="minorHAnsi" w:hAnsiTheme="minorHAnsi" w:cstheme="minorHAnsi"/>
          <w:sz w:val="22"/>
          <w:szCs w:val="22"/>
        </w:rPr>
        <w:t xml:space="preserve"> include</w:t>
      </w:r>
      <w:r w:rsidR="00B800E9" w:rsidRPr="00EA4FC0">
        <w:rPr>
          <w:rFonts w:asciiTheme="minorHAnsi" w:hAnsiTheme="minorHAnsi" w:cstheme="minorHAnsi"/>
          <w:sz w:val="22"/>
          <w:szCs w:val="22"/>
        </w:rPr>
        <w:t xml:space="preserve"> </w:t>
      </w:r>
      <w:r w:rsidR="00B800E9" w:rsidRPr="00EA4FC0">
        <w:rPr>
          <w:rFonts w:asciiTheme="minorHAnsi" w:hAnsiTheme="minorHAnsi" w:cstheme="minorHAnsi"/>
          <w:i/>
          <w:iCs/>
          <w:sz w:val="22"/>
          <w:szCs w:val="22"/>
        </w:rPr>
        <w:t>[</w:t>
      </w:r>
      <w:r w:rsidR="00701C6C" w:rsidRPr="00EA4FC0">
        <w:rPr>
          <w:rFonts w:asciiTheme="minorHAnsi" w:hAnsiTheme="minorHAnsi" w:cstheme="minorHAnsi"/>
          <w:i/>
          <w:iCs/>
          <w:sz w:val="22"/>
          <w:szCs w:val="22"/>
        </w:rPr>
        <w:t xml:space="preserve">For this bullet suggest only </w:t>
      </w:r>
      <w:r w:rsidR="00B800E9" w:rsidRPr="00EA4FC0">
        <w:rPr>
          <w:rFonts w:asciiTheme="minorHAnsi" w:hAnsiTheme="minorHAnsi" w:cstheme="minorHAnsi"/>
          <w:i/>
          <w:iCs/>
          <w:sz w:val="22"/>
          <w:szCs w:val="22"/>
        </w:rPr>
        <w:t>includ</w:t>
      </w:r>
      <w:r w:rsidR="00701C6C" w:rsidRPr="00EA4FC0">
        <w:rPr>
          <w:rFonts w:asciiTheme="minorHAnsi" w:hAnsiTheme="minorHAnsi" w:cstheme="minorHAnsi"/>
          <w:i/>
          <w:iCs/>
          <w:sz w:val="22"/>
          <w:szCs w:val="22"/>
        </w:rPr>
        <w:t>ing th</w:t>
      </w:r>
      <w:r w:rsidR="001F3539" w:rsidRPr="00EA4FC0">
        <w:rPr>
          <w:rFonts w:asciiTheme="minorHAnsi" w:hAnsiTheme="minorHAnsi" w:cstheme="minorHAnsi"/>
          <w:i/>
          <w:iCs/>
          <w:sz w:val="22"/>
          <w:szCs w:val="22"/>
        </w:rPr>
        <w:t>ose items</w:t>
      </w:r>
      <w:r w:rsidR="00A101E4" w:rsidRPr="00EA4FC0">
        <w:rPr>
          <w:rFonts w:asciiTheme="minorHAnsi" w:hAnsiTheme="minorHAnsi" w:cstheme="minorHAnsi"/>
          <w:i/>
          <w:iCs/>
          <w:sz w:val="22"/>
          <w:szCs w:val="22"/>
        </w:rPr>
        <w:t xml:space="preserve"> that may be included in the order </w:t>
      </w:r>
      <w:r w:rsidR="00701C6C" w:rsidRPr="00EA4FC0">
        <w:rPr>
          <w:rFonts w:asciiTheme="minorHAnsi" w:hAnsiTheme="minorHAnsi" w:cstheme="minorHAnsi"/>
          <w:i/>
          <w:iCs/>
          <w:sz w:val="22"/>
          <w:szCs w:val="22"/>
        </w:rPr>
        <w:t xml:space="preserve">which </w:t>
      </w:r>
      <w:r w:rsidR="00A101E4" w:rsidRPr="00EA4FC0">
        <w:rPr>
          <w:rFonts w:asciiTheme="minorHAnsi" w:hAnsiTheme="minorHAnsi" w:cstheme="minorHAnsi"/>
          <w:i/>
          <w:iCs/>
          <w:sz w:val="22"/>
          <w:szCs w:val="22"/>
        </w:rPr>
        <w:t>are</w:t>
      </w:r>
      <w:r w:rsidR="00701C6C" w:rsidRPr="00EA4FC0">
        <w:rPr>
          <w:rFonts w:asciiTheme="minorHAnsi" w:hAnsiTheme="minorHAnsi" w:cstheme="minorHAnsi"/>
          <w:i/>
          <w:iCs/>
          <w:sz w:val="22"/>
          <w:szCs w:val="22"/>
        </w:rPr>
        <w:t xml:space="preserve"> </w:t>
      </w:r>
      <w:r w:rsidR="00B800E9" w:rsidRPr="00EA4FC0">
        <w:rPr>
          <w:rFonts w:asciiTheme="minorHAnsi" w:hAnsiTheme="minorHAnsi" w:cstheme="minorHAnsi"/>
          <w:i/>
          <w:iCs/>
          <w:sz w:val="22"/>
          <w:szCs w:val="22"/>
        </w:rPr>
        <w:t>material to the insurer</w:t>
      </w:r>
      <w:r w:rsidR="001F3539" w:rsidRPr="00EA4FC0">
        <w:rPr>
          <w:rFonts w:asciiTheme="minorHAnsi" w:hAnsiTheme="minorHAnsi" w:cstheme="minorHAnsi"/>
          <w:i/>
          <w:iCs/>
          <w:sz w:val="22"/>
          <w:szCs w:val="22"/>
        </w:rPr>
        <w:t>, rather than an exhaustive list.</w:t>
      </w:r>
      <w:r w:rsidR="00B800E9" w:rsidRPr="00EA4FC0">
        <w:rPr>
          <w:rFonts w:asciiTheme="minorHAnsi" w:hAnsiTheme="minorHAnsi" w:cstheme="minorHAnsi"/>
          <w:i/>
          <w:iCs/>
          <w:sz w:val="22"/>
          <w:szCs w:val="22"/>
        </w:rPr>
        <w:t>]</w:t>
      </w:r>
      <w:r w:rsidR="00255758" w:rsidRPr="00EA4FC0">
        <w:rPr>
          <w:rFonts w:asciiTheme="minorHAnsi" w:hAnsiTheme="minorHAnsi" w:cstheme="minorHAnsi"/>
          <w:i/>
          <w:iCs/>
          <w:sz w:val="22"/>
          <w:szCs w:val="22"/>
        </w:rPr>
        <w:t>:</w:t>
      </w:r>
      <w:r w:rsidR="00255758" w:rsidRPr="00EA4FC0">
        <w:rPr>
          <w:rFonts w:asciiTheme="minorHAnsi" w:hAnsiTheme="minorHAnsi" w:cstheme="minorHAnsi"/>
          <w:sz w:val="22"/>
          <w:szCs w:val="22"/>
        </w:rPr>
        <w:t xml:space="preserve"> </w:t>
      </w:r>
    </w:p>
    <w:p w14:paraId="5EBF46B2" w14:textId="43E9C90A" w:rsidR="00675478" w:rsidRPr="00EA4FC0" w:rsidRDefault="00255758" w:rsidP="00F03601">
      <w:pPr>
        <w:pStyle w:val="ListParagraph"/>
        <w:numPr>
          <w:ilvl w:val="1"/>
          <w:numId w:val="51"/>
        </w:numPr>
        <w:autoSpaceDE w:val="0"/>
        <w:autoSpaceDN w:val="0"/>
        <w:adjustRightInd w:val="0"/>
        <w:spacing w:after="0"/>
        <w:ind w:left="1440"/>
        <w:jc w:val="both"/>
        <w:rPr>
          <w:rFonts w:asciiTheme="minorHAnsi" w:hAnsiTheme="minorHAnsi" w:cstheme="minorHAnsi"/>
          <w:sz w:val="22"/>
          <w:szCs w:val="22"/>
        </w:rPr>
      </w:pPr>
      <w:r w:rsidRPr="00EA4FC0">
        <w:rPr>
          <w:rFonts w:asciiTheme="minorHAnsi" w:hAnsiTheme="minorHAnsi" w:cstheme="minorHAnsi"/>
          <w:sz w:val="22"/>
          <w:szCs w:val="22"/>
        </w:rPr>
        <w:t xml:space="preserve">Prohibit </w:t>
      </w:r>
      <w:r w:rsidR="00B52F1B" w:rsidRPr="00EA4FC0">
        <w:rPr>
          <w:rFonts w:asciiTheme="minorHAnsi" w:hAnsiTheme="minorHAnsi" w:cstheme="minorHAnsi"/>
          <w:sz w:val="22"/>
          <w:szCs w:val="22"/>
        </w:rPr>
        <w:t xml:space="preserve">or severely limit </w:t>
      </w:r>
      <w:r w:rsidR="007A7E43" w:rsidRPr="00EA4FC0">
        <w:rPr>
          <w:rFonts w:asciiTheme="minorHAnsi" w:hAnsiTheme="minorHAnsi" w:cstheme="minorHAnsi"/>
          <w:sz w:val="22"/>
          <w:szCs w:val="22"/>
        </w:rPr>
        <w:t>all new business writings</w:t>
      </w:r>
      <w:r w:rsidR="00E71B4D" w:rsidRPr="00EA4FC0">
        <w:rPr>
          <w:rFonts w:asciiTheme="minorHAnsi" w:hAnsiTheme="minorHAnsi" w:cstheme="minorHAnsi"/>
          <w:sz w:val="22"/>
          <w:szCs w:val="22"/>
        </w:rPr>
        <w:t>.</w:t>
      </w:r>
    </w:p>
    <w:p w14:paraId="3E952540" w14:textId="0ECBF759" w:rsidR="00675478" w:rsidRPr="00EA4FC0" w:rsidRDefault="003C7A00" w:rsidP="00F03601">
      <w:pPr>
        <w:pStyle w:val="ListParagraph"/>
        <w:numPr>
          <w:ilvl w:val="1"/>
          <w:numId w:val="51"/>
        </w:numPr>
        <w:autoSpaceDE w:val="0"/>
        <w:autoSpaceDN w:val="0"/>
        <w:adjustRightInd w:val="0"/>
        <w:spacing w:after="0"/>
        <w:ind w:left="1440"/>
        <w:jc w:val="both"/>
        <w:rPr>
          <w:rFonts w:asciiTheme="minorHAnsi" w:hAnsiTheme="minorHAnsi" w:cstheme="minorHAnsi"/>
          <w:sz w:val="22"/>
          <w:szCs w:val="22"/>
        </w:rPr>
      </w:pPr>
      <w:r w:rsidRPr="00EA4FC0">
        <w:rPr>
          <w:rFonts w:asciiTheme="minorHAnsi" w:hAnsiTheme="minorHAnsi" w:cstheme="minorHAnsi"/>
          <w:sz w:val="22"/>
          <w:szCs w:val="22"/>
        </w:rPr>
        <w:t xml:space="preserve">Require </w:t>
      </w:r>
      <w:r w:rsidR="005A453D" w:rsidRPr="00EA4FC0">
        <w:rPr>
          <w:rFonts w:asciiTheme="minorHAnsi" w:hAnsiTheme="minorHAnsi" w:cstheme="minorHAnsi"/>
          <w:sz w:val="22"/>
          <w:szCs w:val="22"/>
        </w:rPr>
        <w:t>the</w:t>
      </w:r>
      <w:r w:rsidR="00B800E9" w:rsidRPr="00EA4FC0">
        <w:rPr>
          <w:rFonts w:asciiTheme="minorHAnsi" w:hAnsiTheme="minorHAnsi" w:cstheme="minorHAnsi"/>
          <w:sz w:val="22"/>
          <w:szCs w:val="22"/>
        </w:rPr>
        <w:t xml:space="preserve"> </w:t>
      </w:r>
      <w:r w:rsidR="005A453D" w:rsidRPr="00EA4FC0">
        <w:rPr>
          <w:rFonts w:asciiTheme="minorHAnsi" w:hAnsiTheme="minorHAnsi" w:cstheme="minorHAnsi"/>
          <w:sz w:val="22"/>
          <w:szCs w:val="22"/>
        </w:rPr>
        <w:t>insurer to modify or even cancel certain managing general agent (“MGA”), third-party administrator</w:t>
      </w:r>
      <w:r w:rsidR="00B800E9" w:rsidRPr="00EA4FC0">
        <w:rPr>
          <w:rFonts w:asciiTheme="minorHAnsi" w:hAnsiTheme="minorHAnsi" w:cstheme="minorHAnsi"/>
          <w:sz w:val="22"/>
          <w:szCs w:val="22"/>
        </w:rPr>
        <w:t xml:space="preserve"> </w:t>
      </w:r>
      <w:r w:rsidR="005A453D" w:rsidRPr="00EA4FC0">
        <w:rPr>
          <w:rFonts w:asciiTheme="minorHAnsi" w:hAnsiTheme="minorHAnsi" w:cstheme="minorHAnsi"/>
          <w:sz w:val="22"/>
          <w:szCs w:val="22"/>
        </w:rPr>
        <w:t xml:space="preserve">(“TPA”) and general agency agreements. </w:t>
      </w:r>
    </w:p>
    <w:p w14:paraId="57D697F4" w14:textId="21118001" w:rsidR="00701C6C" w:rsidRPr="00EA4FC0" w:rsidRDefault="000639CC" w:rsidP="00F03601">
      <w:pPr>
        <w:pStyle w:val="ListParagraph"/>
        <w:numPr>
          <w:ilvl w:val="1"/>
          <w:numId w:val="51"/>
        </w:numPr>
        <w:autoSpaceDE w:val="0"/>
        <w:autoSpaceDN w:val="0"/>
        <w:adjustRightInd w:val="0"/>
        <w:spacing w:after="0"/>
        <w:ind w:left="1440"/>
        <w:jc w:val="both"/>
        <w:rPr>
          <w:rFonts w:asciiTheme="minorHAnsi" w:hAnsiTheme="minorHAnsi" w:cstheme="minorHAnsi"/>
          <w:sz w:val="22"/>
          <w:szCs w:val="22"/>
        </w:rPr>
      </w:pPr>
      <w:r w:rsidRPr="00EA4FC0">
        <w:rPr>
          <w:rFonts w:asciiTheme="minorHAnsi" w:hAnsiTheme="minorHAnsi" w:cstheme="minorHAnsi"/>
          <w:sz w:val="22"/>
          <w:szCs w:val="22"/>
        </w:rPr>
        <w:t>S</w:t>
      </w:r>
      <w:r w:rsidR="005A453D" w:rsidRPr="00EA4FC0">
        <w:rPr>
          <w:rFonts w:asciiTheme="minorHAnsi" w:hAnsiTheme="minorHAnsi" w:cstheme="minorHAnsi"/>
          <w:sz w:val="22"/>
          <w:szCs w:val="22"/>
        </w:rPr>
        <w:t>uspend claims payments and halt the</w:t>
      </w:r>
      <w:r w:rsidR="00675478" w:rsidRPr="00EA4FC0">
        <w:rPr>
          <w:rFonts w:asciiTheme="minorHAnsi" w:hAnsiTheme="minorHAnsi" w:cstheme="minorHAnsi"/>
          <w:sz w:val="22"/>
          <w:szCs w:val="22"/>
        </w:rPr>
        <w:t xml:space="preserve"> </w:t>
      </w:r>
      <w:r w:rsidR="005A453D" w:rsidRPr="00EA4FC0">
        <w:rPr>
          <w:rFonts w:asciiTheme="minorHAnsi" w:hAnsiTheme="minorHAnsi" w:cstheme="minorHAnsi"/>
          <w:sz w:val="22"/>
          <w:szCs w:val="22"/>
        </w:rPr>
        <w:t>transfer of cash or loan values on life insurance contracts.</w:t>
      </w:r>
    </w:p>
    <w:p w14:paraId="065A9B11" w14:textId="1084D3E0" w:rsidR="00701C6C" w:rsidRPr="00EA4FC0" w:rsidRDefault="000639CC" w:rsidP="00F03601">
      <w:pPr>
        <w:pStyle w:val="ListParagraph"/>
        <w:numPr>
          <w:ilvl w:val="1"/>
          <w:numId w:val="51"/>
        </w:numPr>
        <w:autoSpaceDE w:val="0"/>
        <w:autoSpaceDN w:val="0"/>
        <w:adjustRightInd w:val="0"/>
        <w:spacing w:after="0"/>
        <w:ind w:left="1440"/>
        <w:jc w:val="both"/>
        <w:rPr>
          <w:rFonts w:asciiTheme="minorHAnsi" w:hAnsiTheme="minorHAnsi" w:cstheme="minorHAnsi"/>
          <w:i/>
          <w:iCs/>
          <w:sz w:val="22"/>
          <w:szCs w:val="22"/>
        </w:rPr>
      </w:pPr>
      <w:r w:rsidRPr="00EA4FC0">
        <w:rPr>
          <w:rFonts w:asciiTheme="minorHAnsi" w:hAnsiTheme="minorHAnsi" w:cstheme="minorHAnsi"/>
          <w:sz w:val="22"/>
          <w:szCs w:val="22"/>
        </w:rPr>
        <w:t>P</w:t>
      </w:r>
      <w:r w:rsidR="00701C6C" w:rsidRPr="00EA4FC0">
        <w:rPr>
          <w:rFonts w:asciiTheme="minorHAnsi" w:hAnsiTheme="minorHAnsi" w:cstheme="minorHAnsi"/>
          <w:sz w:val="22"/>
          <w:szCs w:val="22"/>
        </w:rPr>
        <w:t xml:space="preserve">rovide that reinsurance agreements may not be </w:t>
      </w:r>
      <w:r w:rsidR="00DC2730" w:rsidRPr="00EA4FC0">
        <w:rPr>
          <w:rFonts w:asciiTheme="minorHAnsi" w:hAnsiTheme="minorHAnsi" w:cstheme="minorHAnsi"/>
          <w:sz w:val="22"/>
          <w:szCs w:val="22"/>
        </w:rPr>
        <w:t>canceled,</w:t>
      </w:r>
      <w:r w:rsidR="00701C6C" w:rsidRPr="00EA4FC0">
        <w:rPr>
          <w:rFonts w:asciiTheme="minorHAnsi" w:hAnsiTheme="minorHAnsi" w:cstheme="minorHAnsi"/>
          <w:sz w:val="22"/>
          <w:szCs w:val="22"/>
        </w:rPr>
        <w:t xml:space="preserve"> and that the insurer</w:t>
      </w:r>
      <w:r w:rsidRPr="00EA4FC0">
        <w:rPr>
          <w:rFonts w:asciiTheme="minorHAnsi" w:hAnsiTheme="minorHAnsi" w:cstheme="minorHAnsi"/>
          <w:sz w:val="22"/>
          <w:szCs w:val="22"/>
        </w:rPr>
        <w:t xml:space="preserve"> m</w:t>
      </w:r>
      <w:r w:rsidR="00701C6C" w:rsidRPr="00EA4FC0">
        <w:rPr>
          <w:rFonts w:asciiTheme="minorHAnsi" w:hAnsiTheme="minorHAnsi" w:cstheme="minorHAnsi"/>
          <w:sz w:val="22"/>
          <w:szCs w:val="22"/>
        </w:rPr>
        <w:t>ay not obtain any new reinsurance without the approval of the receiver</w:t>
      </w:r>
      <w:r w:rsidR="00E71B4D" w:rsidRPr="00EA4FC0">
        <w:rPr>
          <w:rFonts w:asciiTheme="minorHAnsi" w:hAnsiTheme="minorHAnsi" w:cstheme="minorHAnsi"/>
          <w:sz w:val="22"/>
          <w:szCs w:val="22"/>
        </w:rPr>
        <w:t>.</w:t>
      </w:r>
    </w:p>
    <w:p w14:paraId="2AF3BCF7" w14:textId="35F280D2" w:rsidR="00EE2E12" w:rsidRPr="00EA4FC0" w:rsidRDefault="00EE2E12" w:rsidP="00F03601">
      <w:pPr>
        <w:pStyle w:val="ListParagraph"/>
        <w:numPr>
          <w:ilvl w:val="1"/>
          <w:numId w:val="51"/>
        </w:numPr>
        <w:autoSpaceDE w:val="0"/>
        <w:autoSpaceDN w:val="0"/>
        <w:adjustRightInd w:val="0"/>
        <w:spacing w:after="0"/>
        <w:ind w:left="1440"/>
        <w:jc w:val="both"/>
        <w:rPr>
          <w:rFonts w:asciiTheme="minorHAnsi" w:hAnsiTheme="minorHAnsi" w:cstheme="minorHAnsi"/>
          <w:i/>
          <w:iCs/>
          <w:sz w:val="22"/>
          <w:szCs w:val="22"/>
        </w:rPr>
      </w:pPr>
      <w:r w:rsidRPr="00EA4FC0">
        <w:rPr>
          <w:rFonts w:asciiTheme="minorHAnsi" w:hAnsiTheme="minorHAnsi" w:cstheme="minorHAnsi"/>
          <w:sz w:val="22"/>
          <w:szCs w:val="22"/>
        </w:rPr>
        <w:t xml:space="preserve">Require </w:t>
      </w:r>
      <w:r w:rsidR="00631C14" w:rsidRPr="00EA4FC0">
        <w:rPr>
          <w:rFonts w:asciiTheme="minorHAnsi" w:hAnsiTheme="minorHAnsi" w:cstheme="minorHAnsi"/>
          <w:sz w:val="22"/>
          <w:szCs w:val="22"/>
        </w:rPr>
        <w:t>re</w:t>
      </w:r>
      <w:r w:rsidRPr="00EA4FC0">
        <w:rPr>
          <w:rFonts w:asciiTheme="minorHAnsi" w:hAnsiTheme="minorHAnsi" w:cstheme="minorHAnsi"/>
          <w:sz w:val="22"/>
          <w:szCs w:val="22"/>
        </w:rPr>
        <w:t>capital</w:t>
      </w:r>
      <w:r w:rsidR="00631C14" w:rsidRPr="00EA4FC0">
        <w:rPr>
          <w:rFonts w:asciiTheme="minorHAnsi" w:hAnsiTheme="minorHAnsi" w:cstheme="minorHAnsi"/>
          <w:sz w:val="22"/>
          <w:szCs w:val="22"/>
        </w:rPr>
        <w:t>ization</w:t>
      </w:r>
      <w:r w:rsidR="00E71B4D" w:rsidRPr="00EA4FC0">
        <w:rPr>
          <w:rFonts w:asciiTheme="minorHAnsi" w:hAnsiTheme="minorHAnsi" w:cstheme="minorHAnsi"/>
          <w:sz w:val="22"/>
          <w:szCs w:val="22"/>
        </w:rPr>
        <w:t>.</w:t>
      </w:r>
    </w:p>
    <w:p w14:paraId="0BFE76CE" w14:textId="163D2CBB" w:rsidR="00EE2E12" w:rsidRPr="00EA4FC0" w:rsidRDefault="00E71B4D" w:rsidP="00F03601">
      <w:pPr>
        <w:pStyle w:val="ListParagraph"/>
        <w:numPr>
          <w:ilvl w:val="1"/>
          <w:numId w:val="51"/>
        </w:numPr>
        <w:autoSpaceDE w:val="0"/>
        <w:autoSpaceDN w:val="0"/>
        <w:adjustRightInd w:val="0"/>
        <w:spacing w:after="0"/>
        <w:ind w:left="1440"/>
        <w:jc w:val="both"/>
        <w:rPr>
          <w:rFonts w:asciiTheme="minorHAnsi" w:hAnsiTheme="minorHAnsi" w:cstheme="minorHAnsi"/>
          <w:i/>
          <w:iCs/>
          <w:sz w:val="22"/>
          <w:szCs w:val="22"/>
        </w:rPr>
      </w:pPr>
      <w:r w:rsidRPr="00EA4FC0">
        <w:rPr>
          <w:rFonts w:asciiTheme="minorHAnsi" w:hAnsiTheme="minorHAnsi" w:cstheme="minorHAnsi"/>
          <w:sz w:val="22"/>
          <w:szCs w:val="22"/>
        </w:rPr>
        <w:t>Restrict new investments or liquidate investments.</w:t>
      </w:r>
    </w:p>
    <w:p w14:paraId="2206A3FD" w14:textId="3DB97BE2" w:rsidR="001D2129" w:rsidRPr="00EA4FC0" w:rsidRDefault="00A23EAD" w:rsidP="001D2129">
      <w:pPr>
        <w:pStyle w:val="ListParagraph"/>
        <w:numPr>
          <w:ilvl w:val="0"/>
          <w:numId w:val="51"/>
        </w:numPr>
        <w:spacing w:after="0"/>
        <w:ind w:left="720"/>
        <w:jc w:val="both"/>
        <w:rPr>
          <w:rFonts w:asciiTheme="minorHAnsi" w:hAnsiTheme="minorHAnsi" w:cstheme="minorHAnsi"/>
          <w:i/>
          <w:iCs/>
          <w:sz w:val="22"/>
          <w:szCs w:val="22"/>
        </w:rPr>
      </w:pPr>
      <w:r w:rsidRPr="00EA4FC0">
        <w:rPr>
          <w:rFonts w:asciiTheme="minorHAnsi" w:hAnsiTheme="minorHAnsi" w:cstheme="minorHAnsi"/>
          <w:i/>
          <w:iCs/>
          <w:sz w:val="22"/>
          <w:szCs w:val="22"/>
        </w:rPr>
        <w:t xml:space="preserve">[Insert </w:t>
      </w:r>
      <w:r w:rsidR="002A0895" w:rsidRPr="00EA4FC0">
        <w:rPr>
          <w:rFonts w:asciiTheme="minorHAnsi" w:hAnsiTheme="minorHAnsi" w:cstheme="minorHAnsi"/>
          <w:i/>
          <w:iCs/>
          <w:sz w:val="22"/>
          <w:szCs w:val="22"/>
        </w:rPr>
        <w:t>the state</w:t>
      </w:r>
      <w:r w:rsidR="00F17B36" w:rsidRPr="00EA4FC0">
        <w:rPr>
          <w:rFonts w:asciiTheme="minorHAnsi" w:hAnsiTheme="minorHAnsi" w:cstheme="minorHAnsi"/>
          <w:i/>
          <w:iCs/>
          <w:sz w:val="22"/>
          <w:szCs w:val="22"/>
        </w:rPr>
        <w:t>’</w:t>
      </w:r>
      <w:r w:rsidR="002A0895" w:rsidRPr="00EA4FC0">
        <w:rPr>
          <w:rFonts w:asciiTheme="minorHAnsi" w:hAnsiTheme="minorHAnsi" w:cstheme="minorHAnsi"/>
          <w:i/>
          <w:iCs/>
          <w:sz w:val="22"/>
          <w:szCs w:val="22"/>
        </w:rPr>
        <w:t xml:space="preserve">s handling </w:t>
      </w:r>
      <w:r w:rsidR="00F17B36" w:rsidRPr="00EA4FC0">
        <w:rPr>
          <w:rFonts w:asciiTheme="minorHAnsi" w:hAnsiTheme="minorHAnsi" w:cstheme="minorHAnsi"/>
          <w:i/>
          <w:iCs/>
          <w:sz w:val="22"/>
          <w:szCs w:val="22"/>
        </w:rPr>
        <w:t xml:space="preserve">in </w:t>
      </w:r>
      <w:r w:rsidR="00ED1CC1" w:rsidRPr="00EA4FC0">
        <w:rPr>
          <w:rFonts w:asciiTheme="minorHAnsi" w:hAnsiTheme="minorHAnsi" w:cstheme="minorHAnsi"/>
          <w:i/>
          <w:iCs/>
          <w:sz w:val="22"/>
          <w:szCs w:val="22"/>
        </w:rPr>
        <w:t>rehabilitation</w:t>
      </w:r>
      <w:r w:rsidR="00F17B36" w:rsidRPr="00EA4FC0">
        <w:rPr>
          <w:rFonts w:asciiTheme="minorHAnsi" w:hAnsiTheme="minorHAnsi" w:cstheme="minorHAnsi"/>
          <w:i/>
          <w:iCs/>
          <w:sz w:val="22"/>
          <w:szCs w:val="22"/>
        </w:rPr>
        <w:t xml:space="preserve"> </w:t>
      </w:r>
      <w:r w:rsidR="002A0895" w:rsidRPr="00EA4FC0">
        <w:rPr>
          <w:rFonts w:asciiTheme="minorHAnsi" w:hAnsiTheme="minorHAnsi" w:cstheme="minorHAnsi"/>
          <w:i/>
          <w:iCs/>
          <w:sz w:val="22"/>
          <w:szCs w:val="22"/>
        </w:rPr>
        <w:t>of any</w:t>
      </w:r>
      <w:r w:rsidR="001D2129" w:rsidRPr="00EA4FC0">
        <w:rPr>
          <w:rFonts w:asciiTheme="minorHAnsi" w:hAnsiTheme="minorHAnsi" w:cstheme="minorHAnsi"/>
          <w:i/>
          <w:iCs/>
          <w:sz w:val="22"/>
          <w:szCs w:val="22"/>
        </w:rPr>
        <w:t xml:space="preserve"> </w:t>
      </w:r>
      <w:r w:rsidR="00F17B36" w:rsidRPr="00EA4FC0">
        <w:rPr>
          <w:rFonts w:asciiTheme="minorHAnsi" w:hAnsiTheme="minorHAnsi" w:cstheme="minorHAnsi"/>
          <w:i/>
          <w:iCs/>
          <w:sz w:val="22"/>
          <w:szCs w:val="22"/>
        </w:rPr>
        <w:t xml:space="preserve">material </w:t>
      </w:r>
      <w:r w:rsidR="001D2129" w:rsidRPr="00EA4FC0">
        <w:rPr>
          <w:rFonts w:asciiTheme="minorHAnsi" w:hAnsiTheme="minorHAnsi" w:cstheme="minorHAnsi"/>
          <w:i/>
          <w:iCs/>
          <w:sz w:val="22"/>
          <w:szCs w:val="22"/>
        </w:rPr>
        <w:t xml:space="preserve">issues </w:t>
      </w:r>
      <w:r w:rsidR="006F4CBA" w:rsidRPr="00EA4FC0">
        <w:rPr>
          <w:rFonts w:asciiTheme="minorHAnsi" w:hAnsiTheme="minorHAnsi" w:cstheme="minorHAnsi"/>
          <w:i/>
          <w:iCs/>
          <w:sz w:val="22"/>
          <w:szCs w:val="22"/>
        </w:rPr>
        <w:t xml:space="preserve">or risks </w:t>
      </w:r>
      <w:r w:rsidR="001D2129" w:rsidRPr="00EA4FC0">
        <w:rPr>
          <w:rFonts w:asciiTheme="minorHAnsi" w:hAnsiTheme="minorHAnsi" w:cstheme="minorHAnsi"/>
          <w:i/>
          <w:iCs/>
          <w:sz w:val="22"/>
          <w:szCs w:val="22"/>
        </w:rPr>
        <w:t>that</w:t>
      </w:r>
      <w:r w:rsidR="002A0895" w:rsidRPr="00EA4FC0">
        <w:rPr>
          <w:rFonts w:asciiTheme="minorHAnsi" w:hAnsiTheme="minorHAnsi" w:cstheme="minorHAnsi"/>
          <w:i/>
          <w:iCs/>
          <w:sz w:val="22"/>
          <w:szCs w:val="22"/>
        </w:rPr>
        <w:t xml:space="preserve"> are specific to the</w:t>
      </w:r>
      <w:r w:rsidR="009D3BAD" w:rsidRPr="00EA4FC0">
        <w:rPr>
          <w:rFonts w:asciiTheme="minorHAnsi" w:hAnsiTheme="minorHAnsi" w:cstheme="minorHAnsi"/>
          <w:i/>
          <w:iCs/>
          <w:sz w:val="22"/>
          <w:szCs w:val="22"/>
        </w:rPr>
        <w:t xml:space="preserve"> insurer,</w:t>
      </w:r>
      <w:r w:rsidR="002A0895" w:rsidRPr="00EA4FC0">
        <w:rPr>
          <w:rFonts w:asciiTheme="minorHAnsi" w:hAnsiTheme="minorHAnsi" w:cstheme="minorHAnsi"/>
          <w:i/>
          <w:iCs/>
          <w:sz w:val="22"/>
          <w:szCs w:val="22"/>
        </w:rPr>
        <w:t xml:space="preserve"> </w:t>
      </w:r>
      <w:r w:rsidR="001D2129" w:rsidRPr="00EA4FC0">
        <w:rPr>
          <w:rFonts w:asciiTheme="minorHAnsi" w:hAnsiTheme="minorHAnsi" w:cstheme="minorHAnsi"/>
          <w:i/>
          <w:iCs/>
          <w:sz w:val="22"/>
          <w:szCs w:val="22"/>
        </w:rPr>
        <w:t>such as the following</w:t>
      </w:r>
      <w:r w:rsidR="006F4CBA" w:rsidRPr="00EA4FC0">
        <w:rPr>
          <w:rFonts w:asciiTheme="minorHAnsi" w:hAnsiTheme="minorHAnsi" w:cstheme="minorHAnsi"/>
          <w:i/>
          <w:iCs/>
          <w:sz w:val="22"/>
          <w:szCs w:val="22"/>
        </w:rPr>
        <w:t>]</w:t>
      </w:r>
      <w:r w:rsidR="001D2129" w:rsidRPr="00EA4FC0">
        <w:rPr>
          <w:rFonts w:asciiTheme="minorHAnsi" w:hAnsiTheme="minorHAnsi" w:cstheme="minorHAnsi"/>
          <w:i/>
          <w:iCs/>
          <w:sz w:val="22"/>
          <w:szCs w:val="22"/>
        </w:rPr>
        <w:t>:</w:t>
      </w:r>
    </w:p>
    <w:bookmarkEnd w:id="2"/>
    <w:p w14:paraId="3EE80890" w14:textId="77777777" w:rsidR="009D3BAD" w:rsidRPr="00EA4FC0" w:rsidRDefault="006F4CBA" w:rsidP="001D2129">
      <w:pPr>
        <w:pStyle w:val="ListParagraph"/>
        <w:numPr>
          <w:ilvl w:val="1"/>
          <w:numId w:val="51"/>
        </w:numPr>
        <w:tabs>
          <w:tab w:val="left" w:pos="540"/>
        </w:tabs>
        <w:spacing w:after="0"/>
        <w:ind w:left="1440"/>
        <w:jc w:val="both"/>
        <w:rPr>
          <w:rFonts w:asciiTheme="minorHAnsi" w:hAnsiTheme="minorHAnsi" w:cstheme="minorHAnsi"/>
          <w:sz w:val="22"/>
          <w:szCs w:val="22"/>
        </w:rPr>
      </w:pPr>
      <w:r w:rsidRPr="00EA4FC0">
        <w:rPr>
          <w:rFonts w:asciiTheme="minorHAnsi" w:hAnsiTheme="minorHAnsi" w:cstheme="minorHAnsi"/>
          <w:sz w:val="22"/>
          <w:szCs w:val="22"/>
        </w:rPr>
        <w:t>The Rehabilitation order would most likely include a moratorium on cash surrenders or policy loans except in defined hardship matters. If the Rehabilitator sells or reinsurers a block of business with another insurer, an additional moratorium may be implemented before the policyholder can change insurers</w:t>
      </w:r>
      <w:r w:rsidR="009D3BAD" w:rsidRPr="00EA4FC0">
        <w:rPr>
          <w:rFonts w:asciiTheme="minorHAnsi" w:hAnsiTheme="minorHAnsi" w:cstheme="minorHAnsi"/>
          <w:sz w:val="22"/>
          <w:szCs w:val="22"/>
        </w:rPr>
        <w:t>.</w:t>
      </w:r>
    </w:p>
    <w:p w14:paraId="6F3EE095" w14:textId="22F8D3F4" w:rsidR="001D2129" w:rsidRPr="00EA4FC0" w:rsidRDefault="000279D1" w:rsidP="001D2129">
      <w:pPr>
        <w:pStyle w:val="ListParagraph"/>
        <w:numPr>
          <w:ilvl w:val="1"/>
          <w:numId w:val="51"/>
        </w:numPr>
        <w:tabs>
          <w:tab w:val="left" w:pos="540"/>
        </w:tabs>
        <w:spacing w:after="0"/>
        <w:ind w:left="1440"/>
        <w:jc w:val="both"/>
        <w:rPr>
          <w:rFonts w:asciiTheme="minorHAnsi" w:hAnsiTheme="minorHAnsi" w:cstheme="minorHAnsi"/>
          <w:sz w:val="22"/>
          <w:szCs w:val="22"/>
        </w:rPr>
      </w:pPr>
      <w:r w:rsidRPr="00EA4FC0">
        <w:rPr>
          <w:rFonts w:asciiTheme="minorHAnsi" w:hAnsiTheme="minorHAnsi" w:cstheme="minorHAnsi"/>
          <w:sz w:val="22"/>
          <w:szCs w:val="22"/>
        </w:rPr>
        <w:t>Because Rehabilitation is a formal delinquency action</w:t>
      </w:r>
      <w:r w:rsidR="001D2129" w:rsidRPr="00EA4FC0">
        <w:rPr>
          <w:rFonts w:asciiTheme="minorHAnsi" w:hAnsiTheme="minorHAnsi" w:cstheme="minorHAnsi"/>
          <w:sz w:val="22"/>
          <w:szCs w:val="22"/>
        </w:rPr>
        <w:t>,</w:t>
      </w:r>
      <w:r w:rsidRPr="00EA4FC0">
        <w:rPr>
          <w:rFonts w:asciiTheme="minorHAnsi" w:hAnsiTheme="minorHAnsi" w:cstheme="minorHAnsi"/>
          <w:sz w:val="22"/>
          <w:szCs w:val="22"/>
        </w:rPr>
        <w:t xml:space="preserve"> counterparties to the company’s derivative contracts may decide to exercise any contractual rights to terminate, liquidate </w:t>
      </w:r>
      <w:r w:rsidRPr="00EA4FC0">
        <w:rPr>
          <w:rFonts w:asciiTheme="minorHAnsi" w:hAnsiTheme="minorHAnsi" w:cstheme="minorHAnsi"/>
          <w:sz w:val="22"/>
          <w:szCs w:val="22"/>
        </w:rPr>
        <w:lastRenderedPageBreak/>
        <w:t xml:space="preserve">or net out their positions with the company. If the counterparties decide to terminate, </w:t>
      </w:r>
      <w:proofErr w:type="gramStart"/>
      <w:r w:rsidRPr="00EA4FC0">
        <w:rPr>
          <w:rFonts w:asciiTheme="minorHAnsi" w:hAnsiTheme="minorHAnsi" w:cstheme="minorHAnsi"/>
          <w:sz w:val="22"/>
          <w:szCs w:val="22"/>
        </w:rPr>
        <w:t>liquidate</w:t>
      </w:r>
      <w:proofErr w:type="gramEnd"/>
      <w:r w:rsidRPr="00EA4FC0">
        <w:rPr>
          <w:rFonts w:asciiTheme="minorHAnsi" w:hAnsiTheme="minorHAnsi" w:cstheme="minorHAnsi"/>
          <w:sz w:val="22"/>
          <w:szCs w:val="22"/>
        </w:rPr>
        <w:t xml:space="preserve"> or net out their positions with </w:t>
      </w:r>
      <w:r w:rsidR="001D2129" w:rsidRPr="00EA4FC0">
        <w:rPr>
          <w:rFonts w:asciiTheme="minorHAnsi" w:hAnsiTheme="minorHAnsi" w:cstheme="minorHAnsi"/>
          <w:sz w:val="22"/>
          <w:szCs w:val="22"/>
        </w:rPr>
        <w:t>[insurer]</w:t>
      </w:r>
      <w:r w:rsidRPr="00EA4FC0">
        <w:rPr>
          <w:rFonts w:asciiTheme="minorHAnsi" w:hAnsiTheme="minorHAnsi" w:cstheme="minorHAnsi"/>
          <w:sz w:val="22"/>
          <w:szCs w:val="22"/>
        </w:rPr>
        <w:t xml:space="preserve">, risks that </w:t>
      </w:r>
      <w:r w:rsidR="001D2129" w:rsidRPr="00EA4FC0">
        <w:rPr>
          <w:rFonts w:asciiTheme="minorHAnsi" w:hAnsiTheme="minorHAnsi" w:cstheme="minorHAnsi"/>
          <w:sz w:val="22"/>
          <w:szCs w:val="22"/>
        </w:rPr>
        <w:t>[insurer]</w:t>
      </w:r>
      <w:r w:rsidRPr="00EA4FC0">
        <w:rPr>
          <w:rFonts w:asciiTheme="minorHAnsi" w:hAnsiTheme="minorHAnsi" w:cstheme="minorHAnsi"/>
          <w:sz w:val="22"/>
          <w:szCs w:val="22"/>
        </w:rPr>
        <w:t xml:space="preserve"> had hedged may disappear and expose </w:t>
      </w:r>
      <w:r w:rsidR="001D2129" w:rsidRPr="00EA4FC0">
        <w:rPr>
          <w:rFonts w:asciiTheme="minorHAnsi" w:hAnsiTheme="minorHAnsi" w:cstheme="minorHAnsi"/>
          <w:sz w:val="22"/>
          <w:szCs w:val="22"/>
        </w:rPr>
        <w:t>[insurer]</w:t>
      </w:r>
      <w:r w:rsidRPr="00EA4FC0">
        <w:rPr>
          <w:rFonts w:asciiTheme="minorHAnsi" w:hAnsiTheme="minorHAnsi" w:cstheme="minorHAnsi"/>
          <w:sz w:val="22"/>
          <w:szCs w:val="22"/>
        </w:rPr>
        <w:t xml:space="preserve"> to adverse financial risks.  </w:t>
      </w:r>
      <w:r w:rsidR="001D2129" w:rsidRPr="00EA4FC0">
        <w:rPr>
          <w:rFonts w:asciiTheme="minorHAnsi" w:hAnsiTheme="minorHAnsi" w:cstheme="minorHAnsi"/>
          <w:sz w:val="22"/>
          <w:szCs w:val="22"/>
        </w:rPr>
        <w:t xml:space="preserve">[Insurer’s] credit rating may be lowered and finding replacement derivative contracts may not be possible or the cost of such contracts may rise. </w:t>
      </w:r>
    </w:p>
    <w:p w14:paraId="3369816D" w14:textId="15E44548" w:rsidR="001D2129" w:rsidRPr="00EA4FC0" w:rsidRDefault="000279D1" w:rsidP="001D2129">
      <w:pPr>
        <w:pStyle w:val="ListParagraph"/>
        <w:numPr>
          <w:ilvl w:val="1"/>
          <w:numId w:val="51"/>
        </w:numPr>
        <w:tabs>
          <w:tab w:val="left" w:pos="540"/>
        </w:tabs>
        <w:spacing w:after="0"/>
        <w:ind w:left="1440"/>
        <w:jc w:val="both"/>
        <w:rPr>
          <w:rFonts w:asciiTheme="minorHAnsi" w:hAnsiTheme="minorHAnsi" w:cstheme="minorHAnsi"/>
          <w:sz w:val="22"/>
          <w:szCs w:val="22"/>
        </w:rPr>
      </w:pPr>
      <w:r w:rsidRPr="00EA4FC0">
        <w:rPr>
          <w:rFonts w:asciiTheme="minorHAnsi" w:hAnsiTheme="minorHAnsi" w:cstheme="minorHAnsi"/>
          <w:sz w:val="22"/>
          <w:szCs w:val="22"/>
        </w:rPr>
        <w:t>If the company has any loans outstanding with the Federal Home Loan Bank</w:t>
      </w:r>
      <w:r w:rsidR="001D2129" w:rsidRPr="00EA4FC0">
        <w:rPr>
          <w:rFonts w:asciiTheme="minorHAnsi" w:hAnsiTheme="minorHAnsi" w:cstheme="minorHAnsi"/>
          <w:sz w:val="22"/>
          <w:szCs w:val="22"/>
        </w:rPr>
        <w:t xml:space="preserve"> (FHLB)</w:t>
      </w:r>
      <w:r w:rsidRPr="00EA4FC0">
        <w:rPr>
          <w:rFonts w:asciiTheme="minorHAnsi" w:hAnsiTheme="minorHAnsi" w:cstheme="minorHAnsi"/>
          <w:sz w:val="22"/>
          <w:szCs w:val="22"/>
        </w:rPr>
        <w:t xml:space="preserve">, the </w:t>
      </w:r>
      <w:r w:rsidR="001D2129" w:rsidRPr="00EA4FC0">
        <w:rPr>
          <w:rFonts w:asciiTheme="minorHAnsi" w:hAnsiTheme="minorHAnsi" w:cstheme="minorHAnsi"/>
          <w:sz w:val="22"/>
          <w:szCs w:val="22"/>
        </w:rPr>
        <w:t>FHLB</w:t>
      </w:r>
      <w:r w:rsidRPr="00EA4FC0">
        <w:rPr>
          <w:rFonts w:asciiTheme="minorHAnsi" w:hAnsiTheme="minorHAnsi" w:cstheme="minorHAnsi"/>
          <w:sz w:val="22"/>
          <w:szCs w:val="22"/>
        </w:rPr>
        <w:t xml:space="preserve"> would be able to take possession of any collateral pledged as security for the loan amounts.  </w:t>
      </w:r>
    </w:p>
    <w:p w14:paraId="3368FF14" w14:textId="357891A6" w:rsidR="00EC2EFF" w:rsidRPr="00EA4FC0" w:rsidRDefault="00EC2EFF" w:rsidP="00EC2EFF">
      <w:pPr>
        <w:pStyle w:val="ListParagraph"/>
        <w:numPr>
          <w:ilvl w:val="1"/>
          <w:numId w:val="51"/>
        </w:numPr>
        <w:tabs>
          <w:tab w:val="left" w:pos="540"/>
        </w:tabs>
        <w:spacing w:after="0"/>
        <w:ind w:left="1440"/>
        <w:jc w:val="both"/>
        <w:rPr>
          <w:rFonts w:asciiTheme="minorHAnsi" w:hAnsiTheme="minorHAnsi" w:cstheme="minorHAnsi"/>
          <w:i/>
          <w:iCs/>
          <w:sz w:val="22"/>
          <w:szCs w:val="22"/>
        </w:rPr>
      </w:pPr>
      <w:r w:rsidRPr="00EA4FC0">
        <w:rPr>
          <w:rFonts w:asciiTheme="minorHAnsi" w:hAnsiTheme="minorHAnsi" w:cstheme="minorHAnsi"/>
          <w:i/>
          <w:iCs/>
          <w:sz w:val="22"/>
          <w:szCs w:val="22"/>
        </w:rPr>
        <w:t>[</w:t>
      </w:r>
      <w:r w:rsidR="00323D0E" w:rsidRPr="00EA4FC0">
        <w:rPr>
          <w:rFonts w:asciiTheme="minorHAnsi" w:hAnsiTheme="minorHAnsi" w:cstheme="minorHAnsi"/>
          <w:i/>
          <w:iCs/>
          <w:sz w:val="22"/>
          <w:szCs w:val="22"/>
        </w:rPr>
        <w:t>Describe the h</w:t>
      </w:r>
      <w:r w:rsidRPr="00EA4FC0">
        <w:rPr>
          <w:rFonts w:asciiTheme="minorHAnsi" w:hAnsiTheme="minorHAnsi" w:cstheme="minorHAnsi"/>
          <w:i/>
          <w:iCs/>
          <w:sz w:val="22"/>
          <w:szCs w:val="22"/>
        </w:rPr>
        <w:t xml:space="preserve">andling of </w:t>
      </w:r>
      <w:r w:rsidR="00951F21" w:rsidRPr="00EA4FC0">
        <w:rPr>
          <w:rFonts w:asciiTheme="minorHAnsi" w:hAnsiTheme="minorHAnsi" w:cstheme="minorHAnsi"/>
          <w:i/>
          <w:iCs/>
          <w:sz w:val="22"/>
          <w:szCs w:val="22"/>
        </w:rPr>
        <w:t>significant</w:t>
      </w:r>
      <w:r w:rsidRPr="00EA4FC0">
        <w:rPr>
          <w:rFonts w:asciiTheme="minorHAnsi" w:hAnsiTheme="minorHAnsi" w:cstheme="minorHAnsi"/>
          <w:i/>
          <w:iCs/>
          <w:sz w:val="22"/>
          <w:szCs w:val="22"/>
        </w:rPr>
        <w:t xml:space="preserve"> assumed reinsurance business in receivership</w:t>
      </w:r>
      <w:r w:rsidR="00323D0E" w:rsidRPr="00EA4FC0">
        <w:rPr>
          <w:rFonts w:asciiTheme="minorHAnsi" w:hAnsiTheme="minorHAnsi" w:cstheme="minorHAnsi"/>
          <w:i/>
          <w:iCs/>
          <w:sz w:val="22"/>
          <w:szCs w:val="22"/>
        </w:rPr>
        <w:t xml:space="preserve">, </w:t>
      </w:r>
      <w:r w:rsidR="00D05EFE" w:rsidRPr="00EA4FC0">
        <w:rPr>
          <w:rFonts w:asciiTheme="minorHAnsi" w:hAnsiTheme="minorHAnsi" w:cstheme="minorHAnsi"/>
          <w:i/>
          <w:iCs/>
          <w:sz w:val="22"/>
          <w:szCs w:val="22"/>
        </w:rPr>
        <w:t xml:space="preserve">e.g., if the US entity is a reinsurer or a direct writer with significant </w:t>
      </w:r>
      <w:r w:rsidR="00B949AE" w:rsidRPr="00EA4FC0">
        <w:rPr>
          <w:rFonts w:asciiTheme="minorHAnsi" w:hAnsiTheme="minorHAnsi" w:cstheme="minorHAnsi"/>
          <w:i/>
          <w:iCs/>
          <w:sz w:val="22"/>
          <w:szCs w:val="22"/>
        </w:rPr>
        <w:t>assumed book of business</w:t>
      </w:r>
      <w:r w:rsidRPr="00EA4FC0">
        <w:rPr>
          <w:rFonts w:asciiTheme="minorHAnsi" w:hAnsiTheme="minorHAnsi" w:cstheme="minorHAnsi"/>
          <w:i/>
          <w:iCs/>
          <w:sz w:val="22"/>
          <w:szCs w:val="22"/>
        </w:rPr>
        <w:t>.]</w:t>
      </w:r>
    </w:p>
    <w:p w14:paraId="0CA7F784" w14:textId="796F24C9" w:rsidR="001D2129" w:rsidRPr="00EA4FC0" w:rsidRDefault="001D2129" w:rsidP="001D2129">
      <w:pPr>
        <w:pStyle w:val="ListParagraph"/>
        <w:numPr>
          <w:ilvl w:val="0"/>
          <w:numId w:val="51"/>
        </w:numPr>
        <w:spacing w:after="0"/>
        <w:ind w:left="720"/>
        <w:jc w:val="both"/>
        <w:rPr>
          <w:rFonts w:asciiTheme="minorHAnsi" w:hAnsiTheme="minorHAnsi" w:cstheme="minorHAnsi"/>
          <w:sz w:val="22"/>
          <w:szCs w:val="22"/>
        </w:rPr>
      </w:pPr>
      <w:bookmarkStart w:id="3" w:name="_Hlk138920728"/>
      <w:r w:rsidRPr="00EA4FC0">
        <w:rPr>
          <w:rFonts w:asciiTheme="minorHAnsi" w:hAnsiTheme="minorHAnsi" w:cstheme="minorHAnsi"/>
          <w:i/>
          <w:iCs/>
          <w:sz w:val="22"/>
          <w:szCs w:val="22"/>
        </w:rPr>
        <w:t xml:space="preserve">[This bullet applies to resolution plans involving life, </w:t>
      </w:r>
      <w:proofErr w:type="gramStart"/>
      <w:r w:rsidRPr="00EA4FC0">
        <w:rPr>
          <w:rFonts w:asciiTheme="minorHAnsi" w:hAnsiTheme="minorHAnsi" w:cstheme="minorHAnsi"/>
          <w:i/>
          <w:iCs/>
          <w:sz w:val="22"/>
          <w:szCs w:val="22"/>
        </w:rPr>
        <w:t>annuity</w:t>
      </w:r>
      <w:proofErr w:type="gramEnd"/>
      <w:r w:rsidRPr="00EA4FC0">
        <w:rPr>
          <w:rFonts w:asciiTheme="minorHAnsi" w:hAnsiTheme="minorHAnsi" w:cstheme="minorHAnsi"/>
          <w:i/>
          <w:iCs/>
          <w:sz w:val="22"/>
          <w:szCs w:val="22"/>
        </w:rPr>
        <w:t xml:space="preserve"> and health insurers.] </w:t>
      </w:r>
      <w:bookmarkEnd w:id="3"/>
      <w:r w:rsidR="000279D1" w:rsidRPr="00EA4FC0">
        <w:rPr>
          <w:rFonts w:asciiTheme="minorHAnsi" w:hAnsiTheme="minorHAnsi" w:cstheme="minorHAnsi"/>
          <w:sz w:val="22"/>
          <w:szCs w:val="22"/>
        </w:rPr>
        <w:t xml:space="preserve">A Rehabilitation order would trigger guaranty association involvement and coverage under the definition of “impaired” insurer contained in their statutes. </w:t>
      </w:r>
      <w:r w:rsidRPr="00EA4FC0">
        <w:rPr>
          <w:rFonts w:asciiTheme="minorHAnsi" w:hAnsiTheme="minorHAnsi" w:cstheme="minorHAnsi"/>
          <w:sz w:val="22"/>
          <w:szCs w:val="22"/>
        </w:rPr>
        <w:t xml:space="preserve">The guaranty association may guarantee, </w:t>
      </w:r>
      <w:proofErr w:type="gramStart"/>
      <w:r w:rsidRPr="00EA4FC0">
        <w:rPr>
          <w:rFonts w:asciiTheme="minorHAnsi" w:hAnsiTheme="minorHAnsi" w:cstheme="minorHAnsi"/>
          <w:sz w:val="22"/>
          <w:szCs w:val="22"/>
        </w:rPr>
        <w:t>assume</w:t>
      </w:r>
      <w:proofErr w:type="gramEnd"/>
      <w:r w:rsidRPr="00EA4FC0">
        <w:rPr>
          <w:rFonts w:asciiTheme="minorHAnsi" w:hAnsiTheme="minorHAnsi" w:cstheme="minorHAnsi"/>
          <w:sz w:val="22"/>
          <w:szCs w:val="22"/>
        </w:rPr>
        <w:t xml:space="preserve"> or reinsure any or all of the impaired insurer policies, provide additional funds to assume or reinsure the impaired insurer policies, provide substitute benefits in some cases for the impaired insurer and other actions.</w:t>
      </w:r>
    </w:p>
    <w:p w14:paraId="733CAA97" w14:textId="461D07A0" w:rsidR="000279D1" w:rsidRPr="00EA4FC0" w:rsidRDefault="000279D1" w:rsidP="001D2129">
      <w:pPr>
        <w:pStyle w:val="ListParagraph"/>
        <w:numPr>
          <w:ilvl w:val="0"/>
          <w:numId w:val="51"/>
        </w:numPr>
        <w:spacing w:after="0"/>
        <w:ind w:left="720"/>
        <w:jc w:val="both"/>
        <w:rPr>
          <w:rFonts w:asciiTheme="minorHAnsi" w:hAnsiTheme="minorHAnsi" w:cstheme="minorHAnsi"/>
          <w:sz w:val="22"/>
          <w:szCs w:val="22"/>
        </w:rPr>
      </w:pPr>
      <w:r w:rsidRPr="00EA4FC0">
        <w:rPr>
          <w:rFonts w:asciiTheme="minorHAnsi" w:hAnsiTheme="minorHAnsi" w:cstheme="minorHAnsi"/>
          <w:sz w:val="22"/>
          <w:szCs w:val="22"/>
        </w:rPr>
        <w:t>Proof of claim forms would need to be sent out for unpaid pre-rehabilitation liabilities.  It is likely that other state insurance departments would seek to either revoke or suspend the company’s authority to transact business in that state.</w:t>
      </w:r>
    </w:p>
    <w:p w14:paraId="2523C0D5" w14:textId="41810EE8" w:rsidR="001D2129" w:rsidRPr="00EA4FC0" w:rsidRDefault="001D2129" w:rsidP="001D2129">
      <w:pPr>
        <w:pStyle w:val="ListParagraph"/>
        <w:numPr>
          <w:ilvl w:val="0"/>
          <w:numId w:val="51"/>
        </w:numPr>
        <w:spacing w:after="0"/>
        <w:ind w:left="720"/>
        <w:jc w:val="both"/>
        <w:rPr>
          <w:rFonts w:asciiTheme="minorHAnsi" w:hAnsiTheme="minorHAnsi" w:cstheme="minorHAnsi"/>
          <w:sz w:val="22"/>
          <w:szCs w:val="22"/>
        </w:rPr>
      </w:pPr>
      <w:r w:rsidRPr="00EA4FC0">
        <w:rPr>
          <w:rFonts w:asciiTheme="minorHAnsi" w:hAnsiTheme="minorHAnsi" w:cstheme="minorHAnsi"/>
          <w:sz w:val="22"/>
          <w:szCs w:val="22"/>
        </w:rPr>
        <w:t xml:space="preserve">The Commissioner would coordinate actions with </w:t>
      </w:r>
      <w:r w:rsidR="00C43054" w:rsidRPr="00EA4FC0">
        <w:rPr>
          <w:rFonts w:asciiTheme="minorHAnsi" w:hAnsiTheme="minorHAnsi" w:cstheme="minorHAnsi"/>
          <w:i/>
          <w:iCs/>
          <w:sz w:val="22"/>
          <w:szCs w:val="22"/>
        </w:rPr>
        <w:t>[Insert name(s) of other state insurance departments where multiple insurers are domiciled in multiple states, and federal and international supervisors, as applicable].</w:t>
      </w:r>
      <w:r w:rsidRPr="00EA4FC0">
        <w:rPr>
          <w:rFonts w:asciiTheme="minorHAnsi" w:hAnsiTheme="minorHAnsi" w:cstheme="minorHAnsi"/>
          <w:sz w:val="22"/>
          <w:szCs w:val="22"/>
        </w:rPr>
        <w:t xml:space="preserve"> </w:t>
      </w:r>
    </w:p>
    <w:p w14:paraId="796952A5" w14:textId="066D2B53" w:rsidR="000279D1" w:rsidRPr="00EA4FC0" w:rsidRDefault="000279D1" w:rsidP="001D2129">
      <w:pPr>
        <w:pStyle w:val="ListParagraph"/>
        <w:numPr>
          <w:ilvl w:val="0"/>
          <w:numId w:val="51"/>
        </w:numPr>
        <w:spacing w:after="0"/>
        <w:ind w:left="720"/>
        <w:jc w:val="both"/>
        <w:rPr>
          <w:rFonts w:asciiTheme="minorHAnsi" w:hAnsiTheme="minorHAnsi" w:cstheme="minorHAnsi"/>
          <w:sz w:val="22"/>
          <w:szCs w:val="22"/>
        </w:rPr>
      </w:pPr>
      <w:r w:rsidRPr="00EA4FC0">
        <w:rPr>
          <w:rFonts w:asciiTheme="minorHAnsi" w:hAnsiTheme="minorHAnsi" w:cstheme="minorHAnsi"/>
          <w:sz w:val="22"/>
          <w:szCs w:val="22"/>
        </w:rPr>
        <w:t>Various matters will need to be filed with the Court for approval including legal settlements, payments to pre-rehabilitation creditors, modifications of contractual obligations, sales of assets and/or transfers of existing business to other insurance carriers.</w:t>
      </w:r>
    </w:p>
    <w:p w14:paraId="21B67D8E" w14:textId="77777777" w:rsidR="001D2129" w:rsidRPr="00EA4FC0" w:rsidRDefault="001D2129" w:rsidP="001D2129">
      <w:pPr>
        <w:spacing w:after="0"/>
        <w:jc w:val="both"/>
        <w:rPr>
          <w:rFonts w:asciiTheme="minorHAnsi" w:hAnsiTheme="minorHAnsi" w:cstheme="minorHAnsi"/>
          <w:sz w:val="22"/>
          <w:szCs w:val="22"/>
        </w:rPr>
      </w:pPr>
    </w:p>
    <w:p w14:paraId="5C127B7D" w14:textId="60225F7F" w:rsidR="001D2129" w:rsidRPr="00EA4FC0" w:rsidRDefault="001D2129" w:rsidP="001D2129">
      <w:pPr>
        <w:spacing w:after="0"/>
        <w:jc w:val="both"/>
        <w:rPr>
          <w:rFonts w:asciiTheme="minorHAnsi" w:hAnsiTheme="minorHAnsi" w:cstheme="minorHAnsi"/>
          <w:sz w:val="22"/>
          <w:szCs w:val="22"/>
          <w:u w:val="single"/>
        </w:rPr>
      </w:pPr>
      <w:r w:rsidRPr="00EA4FC0">
        <w:rPr>
          <w:rFonts w:asciiTheme="minorHAnsi" w:hAnsiTheme="minorHAnsi" w:cstheme="minorHAnsi"/>
          <w:sz w:val="22"/>
          <w:szCs w:val="22"/>
          <w:u w:val="single"/>
        </w:rPr>
        <w:t>Oversight of a Rehabilitation</w:t>
      </w:r>
    </w:p>
    <w:p w14:paraId="7954134C" w14:textId="021A7C7A" w:rsidR="001D2129" w:rsidRPr="00EA4FC0" w:rsidRDefault="000279D1" w:rsidP="001D2129">
      <w:pPr>
        <w:spacing w:after="0"/>
        <w:ind w:left="720" w:hanging="360"/>
        <w:jc w:val="both"/>
        <w:rPr>
          <w:rFonts w:asciiTheme="minorHAnsi" w:hAnsiTheme="minorHAnsi" w:cstheme="minorHAnsi"/>
          <w:sz w:val="22"/>
          <w:szCs w:val="22"/>
        </w:rPr>
      </w:pPr>
      <w:r w:rsidRPr="00EA4FC0">
        <w:rPr>
          <w:rFonts w:asciiTheme="minorHAnsi" w:hAnsiTheme="minorHAnsi" w:cstheme="minorHAnsi"/>
          <w:sz w:val="22"/>
          <w:szCs w:val="22"/>
        </w:rPr>
        <w:t>•</w:t>
      </w:r>
      <w:r w:rsidRPr="00EA4FC0">
        <w:rPr>
          <w:rFonts w:asciiTheme="minorHAnsi" w:hAnsiTheme="minorHAnsi" w:cstheme="minorHAnsi"/>
          <w:sz w:val="22"/>
          <w:szCs w:val="22"/>
        </w:rPr>
        <w:tab/>
        <w:t xml:space="preserve">The </w:t>
      </w:r>
      <w:r w:rsidR="001D2129" w:rsidRPr="00EA4FC0">
        <w:rPr>
          <w:rFonts w:asciiTheme="minorHAnsi" w:hAnsiTheme="minorHAnsi" w:cstheme="minorHAnsi"/>
          <w:sz w:val="22"/>
          <w:szCs w:val="22"/>
        </w:rPr>
        <w:t>Commissioner</w:t>
      </w:r>
      <w:r w:rsidRPr="00EA4FC0">
        <w:rPr>
          <w:rFonts w:asciiTheme="minorHAnsi" w:hAnsiTheme="minorHAnsi" w:cstheme="minorHAnsi"/>
          <w:sz w:val="22"/>
          <w:szCs w:val="22"/>
        </w:rPr>
        <w:t xml:space="preserve"> may appoint one or more Deputy Rehabilitators. </w:t>
      </w:r>
      <w:r w:rsidR="001D2129" w:rsidRPr="00EA4FC0">
        <w:rPr>
          <w:rFonts w:asciiTheme="minorHAnsi" w:hAnsiTheme="minorHAnsi" w:cstheme="minorHAnsi"/>
          <w:sz w:val="22"/>
          <w:szCs w:val="22"/>
        </w:rPr>
        <w:t>The [</w:t>
      </w:r>
      <w:r w:rsidR="001D2129" w:rsidRPr="00EA4FC0">
        <w:rPr>
          <w:rFonts w:asciiTheme="minorHAnsi" w:hAnsiTheme="minorHAnsi" w:cstheme="minorHAnsi"/>
          <w:i/>
          <w:iCs/>
          <w:sz w:val="22"/>
          <w:szCs w:val="22"/>
        </w:rPr>
        <w:t>Specify the title of any department director of receivership or other position</w:t>
      </w:r>
      <w:r w:rsidR="001D2129" w:rsidRPr="00EA4FC0">
        <w:rPr>
          <w:rFonts w:asciiTheme="minorHAnsi" w:hAnsiTheme="minorHAnsi" w:cstheme="minorHAnsi"/>
          <w:sz w:val="22"/>
          <w:szCs w:val="22"/>
        </w:rPr>
        <w:t xml:space="preserve">] is usually appointed as Deputy Rehabilitator or manages the Rehabilitators if they are outside consultants. </w:t>
      </w:r>
      <w:r w:rsidRPr="00EA4FC0">
        <w:rPr>
          <w:rFonts w:asciiTheme="minorHAnsi" w:hAnsiTheme="minorHAnsi" w:cstheme="minorHAnsi"/>
          <w:sz w:val="22"/>
          <w:szCs w:val="22"/>
        </w:rPr>
        <w:t xml:space="preserve">Given </w:t>
      </w:r>
      <w:r w:rsidR="001D2129" w:rsidRPr="00EA4FC0">
        <w:rPr>
          <w:rFonts w:asciiTheme="minorHAnsi" w:hAnsiTheme="minorHAnsi" w:cstheme="minorHAnsi"/>
          <w:sz w:val="22"/>
          <w:szCs w:val="22"/>
        </w:rPr>
        <w:t>the insurer’s</w:t>
      </w:r>
      <w:r w:rsidRPr="00EA4FC0">
        <w:rPr>
          <w:rFonts w:asciiTheme="minorHAnsi" w:hAnsiTheme="minorHAnsi" w:cstheme="minorHAnsi"/>
          <w:sz w:val="22"/>
          <w:szCs w:val="22"/>
        </w:rPr>
        <w:t xml:space="preserve"> size and complexity, the Deputy Rehabilitators would likely hire a rehabilitation team to assist in the Rehabilitation. The rehabilitation team would likely have specialists such as actuaries, investment specialists and others. </w:t>
      </w:r>
      <w:r w:rsidR="001D2129" w:rsidRPr="00EA4FC0">
        <w:rPr>
          <w:rFonts w:asciiTheme="minorHAnsi" w:hAnsiTheme="minorHAnsi" w:cstheme="minorHAnsi"/>
          <w:i/>
          <w:iCs/>
          <w:sz w:val="22"/>
          <w:szCs w:val="22"/>
        </w:rPr>
        <w:t>[Insert any needed specialists based on the insurer’s unique risk profile.]</w:t>
      </w:r>
      <w:r w:rsidRPr="00EA4FC0">
        <w:rPr>
          <w:rFonts w:asciiTheme="minorHAnsi" w:hAnsiTheme="minorHAnsi" w:cstheme="minorHAnsi"/>
          <w:i/>
          <w:iCs/>
          <w:sz w:val="22"/>
          <w:szCs w:val="22"/>
        </w:rPr>
        <w:t xml:space="preserve"> </w:t>
      </w:r>
      <w:r w:rsidRPr="00EA4FC0">
        <w:rPr>
          <w:rFonts w:asciiTheme="minorHAnsi" w:hAnsiTheme="minorHAnsi" w:cstheme="minorHAnsi"/>
          <w:sz w:val="22"/>
          <w:szCs w:val="22"/>
        </w:rPr>
        <w:t xml:space="preserve">An investment bank may be hired to assist in identifying potential purchasers of blocks of business, merger partners or sources of capital infusion. </w:t>
      </w:r>
    </w:p>
    <w:p w14:paraId="48D799D5" w14:textId="2A78A869" w:rsidR="001D2129" w:rsidRPr="00EA4FC0" w:rsidRDefault="000279D1" w:rsidP="001D2129">
      <w:pPr>
        <w:pStyle w:val="ListParagraph"/>
        <w:numPr>
          <w:ilvl w:val="0"/>
          <w:numId w:val="56"/>
        </w:numPr>
        <w:spacing w:after="0"/>
        <w:ind w:left="720"/>
        <w:jc w:val="both"/>
        <w:rPr>
          <w:rFonts w:asciiTheme="minorHAnsi" w:hAnsiTheme="minorHAnsi" w:cstheme="minorHAnsi"/>
          <w:sz w:val="22"/>
          <w:szCs w:val="22"/>
        </w:rPr>
      </w:pPr>
      <w:r w:rsidRPr="00EA4FC0">
        <w:rPr>
          <w:rFonts w:asciiTheme="minorHAnsi" w:hAnsiTheme="minorHAnsi" w:cstheme="minorHAnsi"/>
          <w:sz w:val="22"/>
          <w:szCs w:val="22"/>
        </w:rPr>
        <w:t xml:space="preserve">The </w:t>
      </w:r>
      <w:bookmarkStart w:id="4" w:name="_Hlk138922540"/>
      <w:r w:rsidR="001D2129" w:rsidRPr="00EA4FC0">
        <w:rPr>
          <w:rFonts w:asciiTheme="minorHAnsi" w:hAnsiTheme="minorHAnsi" w:cstheme="minorHAnsi"/>
          <w:sz w:val="22"/>
          <w:szCs w:val="22"/>
        </w:rPr>
        <w:t>[</w:t>
      </w:r>
      <w:r w:rsidR="001D2129" w:rsidRPr="00EA4FC0">
        <w:rPr>
          <w:rFonts w:asciiTheme="minorHAnsi" w:hAnsiTheme="minorHAnsi" w:cstheme="minorHAnsi"/>
          <w:i/>
          <w:iCs/>
          <w:sz w:val="22"/>
          <w:szCs w:val="22"/>
        </w:rPr>
        <w:t xml:space="preserve">name of the department’s </w:t>
      </w:r>
      <w:r w:rsidRPr="00EA4FC0">
        <w:rPr>
          <w:rFonts w:asciiTheme="minorHAnsi" w:hAnsiTheme="minorHAnsi" w:cstheme="minorHAnsi"/>
          <w:i/>
          <w:iCs/>
          <w:sz w:val="22"/>
          <w:szCs w:val="22"/>
        </w:rPr>
        <w:t xml:space="preserve">Receivership </w:t>
      </w:r>
      <w:r w:rsidR="001D2129" w:rsidRPr="00EA4FC0">
        <w:rPr>
          <w:rFonts w:asciiTheme="minorHAnsi" w:hAnsiTheme="minorHAnsi" w:cstheme="minorHAnsi"/>
          <w:i/>
          <w:iCs/>
          <w:sz w:val="22"/>
          <w:szCs w:val="22"/>
        </w:rPr>
        <w:t xml:space="preserve">or other </w:t>
      </w:r>
      <w:r w:rsidRPr="00EA4FC0">
        <w:rPr>
          <w:rFonts w:asciiTheme="minorHAnsi" w:hAnsiTheme="minorHAnsi" w:cstheme="minorHAnsi"/>
          <w:i/>
          <w:iCs/>
          <w:sz w:val="22"/>
          <w:szCs w:val="22"/>
        </w:rPr>
        <w:t>Division</w:t>
      </w:r>
      <w:r w:rsidR="001D2129" w:rsidRPr="00EA4FC0">
        <w:rPr>
          <w:rFonts w:asciiTheme="minorHAnsi" w:hAnsiTheme="minorHAnsi" w:cstheme="minorHAnsi"/>
          <w:sz w:val="22"/>
          <w:szCs w:val="22"/>
        </w:rPr>
        <w:t>]</w:t>
      </w:r>
      <w:r w:rsidRPr="00EA4FC0">
        <w:rPr>
          <w:rFonts w:asciiTheme="minorHAnsi" w:hAnsiTheme="minorHAnsi" w:cstheme="minorHAnsi"/>
          <w:sz w:val="22"/>
          <w:szCs w:val="22"/>
        </w:rPr>
        <w:t xml:space="preserve"> </w:t>
      </w:r>
      <w:bookmarkEnd w:id="4"/>
      <w:r w:rsidRPr="00EA4FC0">
        <w:rPr>
          <w:rFonts w:asciiTheme="minorHAnsi" w:hAnsiTheme="minorHAnsi" w:cstheme="minorHAnsi"/>
          <w:sz w:val="22"/>
          <w:szCs w:val="22"/>
        </w:rPr>
        <w:t xml:space="preserve">has procedures in place for hiring outside specialists/outside Deputy Rehabilitators as well as </w:t>
      </w:r>
      <w:r w:rsidR="00DC2730" w:rsidRPr="00EA4FC0">
        <w:rPr>
          <w:rFonts w:asciiTheme="minorHAnsi" w:hAnsiTheme="minorHAnsi" w:cstheme="minorHAnsi"/>
          <w:sz w:val="22"/>
          <w:szCs w:val="22"/>
        </w:rPr>
        <w:t>a list</w:t>
      </w:r>
      <w:r w:rsidRPr="00EA4FC0">
        <w:rPr>
          <w:rFonts w:asciiTheme="minorHAnsi" w:hAnsiTheme="minorHAnsi" w:cstheme="minorHAnsi"/>
          <w:sz w:val="22"/>
          <w:szCs w:val="22"/>
        </w:rPr>
        <w:t xml:space="preserve"> of qualified vendors. The hiring of any outside consultants/specialists </w:t>
      </w:r>
      <w:r w:rsidR="001D2129" w:rsidRPr="00EA4FC0">
        <w:rPr>
          <w:rFonts w:asciiTheme="minorHAnsi" w:hAnsiTheme="minorHAnsi" w:cstheme="minorHAnsi"/>
          <w:sz w:val="22"/>
          <w:szCs w:val="22"/>
        </w:rPr>
        <w:t xml:space="preserve">is subject to </w:t>
      </w:r>
      <w:r w:rsidR="001D2129" w:rsidRPr="00EA4FC0">
        <w:rPr>
          <w:rFonts w:asciiTheme="minorHAnsi" w:hAnsiTheme="minorHAnsi" w:cstheme="minorHAnsi"/>
          <w:i/>
          <w:iCs/>
          <w:sz w:val="22"/>
          <w:szCs w:val="22"/>
        </w:rPr>
        <w:t>[Specify state’s rules on hiring and compensation such as “the Receivership procurement procedures”]</w:t>
      </w:r>
      <w:r w:rsidR="001D2129" w:rsidRPr="00EA4FC0">
        <w:rPr>
          <w:rFonts w:asciiTheme="minorHAnsi" w:hAnsiTheme="minorHAnsi" w:cstheme="minorHAnsi"/>
          <w:sz w:val="22"/>
          <w:szCs w:val="22"/>
        </w:rPr>
        <w:t xml:space="preserve"> and their compensation is subject to Court approval. [</w:t>
      </w:r>
      <w:r w:rsidR="001D2129" w:rsidRPr="00EA4FC0">
        <w:rPr>
          <w:rFonts w:asciiTheme="minorHAnsi" w:hAnsiTheme="minorHAnsi" w:cstheme="minorHAnsi"/>
          <w:i/>
          <w:iCs/>
          <w:sz w:val="22"/>
          <w:szCs w:val="22"/>
        </w:rPr>
        <w:t>Specify the state’s legal structure for handling receivership matters, such as “</w:t>
      </w:r>
      <w:r w:rsidRPr="00EA4FC0">
        <w:rPr>
          <w:rFonts w:asciiTheme="minorHAnsi" w:hAnsiTheme="minorHAnsi" w:cstheme="minorHAnsi"/>
          <w:i/>
          <w:iCs/>
          <w:sz w:val="22"/>
          <w:szCs w:val="22"/>
        </w:rPr>
        <w:t xml:space="preserve">The Attorney General usually handles receivership matters for the </w:t>
      </w:r>
      <w:r w:rsidR="001D2129" w:rsidRPr="00EA4FC0">
        <w:rPr>
          <w:rFonts w:asciiTheme="minorHAnsi" w:hAnsiTheme="minorHAnsi" w:cstheme="minorHAnsi"/>
          <w:i/>
          <w:iCs/>
          <w:sz w:val="22"/>
          <w:szCs w:val="22"/>
        </w:rPr>
        <w:t>Commissioner”</w:t>
      </w:r>
      <w:r w:rsidR="001D2129" w:rsidRPr="00EA4FC0">
        <w:rPr>
          <w:rFonts w:asciiTheme="minorHAnsi" w:hAnsiTheme="minorHAnsi" w:cstheme="minorHAnsi"/>
          <w:sz w:val="22"/>
          <w:szCs w:val="22"/>
        </w:rPr>
        <w:t>]</w:t>
      </w:r>
      <w:r w:rsidRPr="00EA4FC0">
        <w:rPr>
          <w:rFonts w:asciiTheme="minorHAnsi" w:hAnsiTheme="minorHAnsi" w:cstheme="minorHAnsi"/>
          <w:sz w:val="22"/>
          <w:szCs w:val="22"/>
        </w:rPr>
        <w:t xml:space="preserve">. </w:t>
      </w:r>
    </w:p>
    <w:p w14:paraId="24E3FBBB" w14:textId="77777777" w:rsidR="001D2129" w:rsidRPr="00EA4FC0" w:rsidRDefault="000279D1" w:rsidP="001D2129">
      <w:pPr>
        <w:pStyle w:val="ListParagraph"/>
        <w:numPr>
          <w:ilvl w:val="0"/>
          <w:numId w:val="56"/>
        </w:numPr>
        <w:spacing w:after="0"/>
        <w:ind w:left="720"/>
        <w:jc w:val="both"/>
        <w:rPr>
          <w:rFonts w:asciiTheme="minorHAnsi" w:hAnsiTheme="minorHAnsi" w:cstheme="minorHAnsi"/>
          <w:sz w:val="22"/>
          <w:szCs w:val="22"/>
        </w:rPr>
      </w:pPr>
      <w:r w:rsidRPr="00EA4FC0">
        <w:rPr>
          <w:rFonts w:asciiTheme="minorHAnsi" w:hAnsiTheme="minorHAnsi" w:cstheme="minorHAnsi"/>
          <w:sz w:val="22"/>
          <w:szCs w:val="22"/>
        </w:rPr>
        <w:t xml:space="preserve">Because of </w:t>
      </w:r>
      <w:r w:rsidR="001D2129" w:rsidRPr="00EA4FC0">
        <w:rPr>
          <w:rFonts w:asciiTheme="minorHAnsi" w:hAnsiTheme="minorHAnsi" w:cstheme="minorHAnsi"/>
          <w:sz w:val="22"/>
          <w:szCs w:val="22"/>
        </w:rPr>
        <w:t>[insurer</w:t>
      </w:r>
      <w:r w:rsidRPr="00EA4FC0">
        <w:rPr>
          <w:rFonts w:asciiTheme="minorHAnsi" w:hAnsiTheme="minorHAnsi" w:cstheme="minorHAnsi"/>
          <w:sz w:val="22"/>
          <w:szCs w:val="22"/>
        </w:rPr>
        <w:t>’s</w:t>
      </w:r>
      <w:r w:rsidR="001D2129" w:rsidRPr="00EA4FC0">
        <w:rPr>
          <w:rFonts w:asciiTheme="minorHAnsi" w:hAnsiTheme="minorHAnsi" w:cstheme="minorHAnsi"/>
          <w:sz w:val="22"/>
          <w:szCs w:val="22"/>
        </w:rPr>
        <w:t>]</w:t>
      </w:r>
      <w:r w:rsidRPr="00EA4FC0">
        <w:rPr>
          <w:rFonts w:asciiTheme="minorHAnsi" w:hAnsiTheme="minorHAnsi" w:cstheme="minorHAnsi"/>
          <w:sz w:val="22"/>
          <w:szCs w:val="22"/>
        </w:rPr>
        <w:t xml:space="preserve"> size and complexity, it may be necessary to hire outside legal counsel.  There are </w:t>
      </w:r>
      <w:proofErr w:type="gramStart"/>
      <w:r w:rsidRPr="00EA4FC0">
        <w:rPr>
          <w:rFonts w:asciiTheme="minorHAnsi" w:hAnsiTheme="minorHAnsi" w:cstheme="minorHAnsi"/>
          <w:sz w:val="22"/>
          <w:szCs w:val="22"/>
        </w:rPr>
        <w:t>a number of</w:t>
      </w:r>
      <w:proofErr w:type="gramEnd"/>
      <w:r w:rsidRPr="00EA4FC0">
        <w:rPr>
          <w:rFonts w:asciiTheme="minorHAnsi" w:hAnsiTheme="minorHAnsi" w:cstheme="minorHAnsi"/>
          <w:sz w:val="22"/>
          <w:szCs w:val="22"/>
        </w:rPr>
        <w:t xml:space="preserve"> qualified law firms that have prior rehabilitation legal experience. Any outside legal counsel and their compensation would be subject to Court approval.  </w:t>
      </w:r>
    </w:p>
    <w:p w14:paraId="245BE6AC" w14:textId="4192F12F" w:rsidR="001D2129" w:rsidRPr="00EA4FC0" w:rsidRDefault="001D2129" w:rsidP="001D2129">
      <w:pPr>
        <w:pStyle w:val="ListParagraph"/>
        <w:numPr>
          <w:ilvl w:val="0"/>
          <w:numId w:val="56"/>
        </w:numPr>
        <w:spacing w:after="0"/>
        <w:ind w:left="720"/>
        <w:jc w:val="both"/>
        <w:rPr>
          <w:rFonts w:asciiTheme="minorHAnsi" w:hAnsiTheme="minorHAnsi" w:cstheme="minorHAnsi"/>
          <w:sz w:val="22"/>
          <w:szCs w:val="22"/>
        </w:rPr>
      </w:pPr>
      <w:r w:rsidRPr="00EA4FC0">
        <w:rPr>
          <w:rFonts w:asciiTheme="minorHAnsi" w:hAnsiTheme="minorHAnsi" w:cstheme="minorHAnsi"/>
          <w:sz w:val="22"/>
          <w:szCs w:val="22"/>
        </w:rPr>
        <w:t>[</w:t>
      </w:r>
      <w:r w:rsidRPr="00EA4FC0">
        <w:rPr>
          <w:rFonts w:asciiTheme="minorHAnsi" w:hAnsiTheme="minorHAnsi" w:cstheme="minorHAnsi"/>
          <w:i/>
          <w:iCs/>
          <w:sz w:val="22"/>
          <w:szCs w:val="22"/>
        </w:rPr>
        <w:t>Specify the state’s rules on funding of compensation, such as “</w:t>
      </w:r>
      <w:r w:rsidR="000279D1" w:rsidRPr="00EA4FC0">
        <w:rPr>
          <w:rFonts w:asciiTheme="minorHAnsi" w:hAnsiTheme="minorHAnsi" w:cstheme="minorHAnsi"/>
          <w:i/>
          <w:iCs/>
          <w:sz w:val="22"/>
          <w:szCs w:val="22"/>
        </w:rPr>
        <w:t xml:space="preserve">Payment of any outside specialists, Deputy Rehabilitators and/or legal funds would be paid out of the Rehabilitation estate funds. </w:t>
      </w:r>
      <w:r w:rsidRPr="00EA4FC0">
        <w:rPr>
          <w:rFonts w:asciiTheme="minorHAnsi" w:hAnsiTheme="minorHAnsi" w:cstheme="minorHAnsi"/>
          <w:i/>
          <w:iCs/>
          <w:sz w:val="22"/>
          <w:szCs w:val="22"/>
        </w:rPr>
        <w:t xml:space="preserve">The </w:t>
      </w:r>
      <w:r w:rsidRPr="00EA4FC0">
        <w:rPr>
          <w:rFonts w:asciiTheme="minorHAnsi" w:hAnsiTheme="minorHAnsi" w:cstheme="minorHAnsi"/>
          <w:i/>
          <w:iCs/>
          <w:sz w:val="22"/>
          <w:szCs w:val="22"/>
        </w:rPr>
        <w:lastRenderedPageBreak/>
        <w:t>(</w:t>
      </w:r>
      <w:r w:rsidR="00467418" w:rsidRPr="00EA4FC0">
        <w:rPr>
          <w:rFonts w:asciiTheme="minorHAnsi" w:hAnsiTheme="minorHAnsi" w:cstheme="minorHAnsi"/>
          <w:i/>
          <w:iCs/>
          <w:sz w:val="22"/>
          <w:szCs w:val="22"/>
        </w:rPr>
        <w:t>N</w:t>
      </w:r>
      <w:r w:rsidRPr="00EA4FC0">
        <w:rPr>
          <w:rFonts w:asciiTheme="minorHAnsi" w:hAnsiTheme="minorHAnsi" w:cstheme="minorHAnsi"/>
          <w:i/>
          <w:iCs/>
          <w:sz w:val="22"/>
          <w:szCs w:val="22"/>
        </w:rPr>
        <w:t>ame of the department’s receivership director, if applicable) costs are funded by the Department subject to potential reimbursement by the Rehabilitation estate.”]</w:t>
      </w:r>
      <w:r w:rsidRPr="00EA4FC0">
        <w:rPr>
          <w:rFonts w:asciiTheme="minorHAnsi" w:hAnsiTheme="minorHAnsi" w:cstheme="minorHAnsi"/>
          <w:sz w:val="22"/>
          <w:szCs w:val="22"/>
        </w:rPr>
        <w:t xml:space="preserve">  </w:t>
      </w:r>
    </w:p>
    <w:p w14:paraId="39CCCABF" w14:textId="77777777" w:rsidR="001D2129" w:rsidRPr="00EA4FC0" w:rsidRDefault="001D2129" w:rsidP="001D2129">
      <w:pPr>
        <w:pStyle w:val="ListParagraph"/>
        <w:numPr>
          <w:ilvl w:val="0"/>
          <w:numId w:val="56"/>
        </w:numPr>
        <w:spacing w:after="0"/>
        <w:ind w:left="720"/>
        <w:jc w:val="both"/>
        <w:rPr>
          <w:rFonts w:asciiTheme="minorHAnsi" w:hAnsiTheme="minorHAnsi" w:cstheme="minorHAnsi"/>
          <w:sz w:val="22"/>
          <w:szCs w:val="22"/>
        </w:rPr>
      </w:pPr>
      <w:r w:rsidRPr="00EA4FC0">
        <w:rPr>
          <w:rFonts w:asciiTheme="minorHAnsi" w:hAnsiTheme="minorHAnsi" w:cstheme="minorHAnsi"/>
          <w:sz w:val="22"/>
          <w:szCs w:val="22"/>
        </w:rPr>
        <w:t xml:space="preserve">The Rehabilitator or Deputy Rehabilitators and the Rehabilitation team are responsible for the day-to-day operations of the company.  </w:t>
      </w:r>
    </w:p>
    <w:p w14:paraId="54A9D0AC" w14:textId="479B1AB2" w:rsidR="000279D1" w:rsidRPr="00EA4FC0" w:rsidRDefault="000279D1" w:rsidP="001D2129">
      <w:pPr>
        <w:pStyle w:val="ListParagraph"/>
        <w:numPr>
          <w:ilvl w:val="0"/>
          <w:numId w:val="51"/>
        </w:numPr>
        <w:spacing w:after="0"/>
        <w:ind w:left="720"/>
        <w:jc w:val="both"/>
        <w:rPr>
          <w:rFonts w:asciiTheme="minorHAnsi" w:hAnsiTheme="minorHAnsi" w:cstheme="minorHAnsi"/>
          <w:sz w:val="22"/>
          <w:szCs w:val="22"/>
        </w:rPr>
      </w:pPr>
      <w:r w:rsidRPr="00EA4FC0">
        <w:rPr>
          <w:rFonts w:asciiTheme="minorHAnsi" w:hAnsiTheme="minorHAnsi" w:cstheme="minorHAnsi"/>
          <w:sz w:val="22"/>
          <w:szCs w:val="22"/>
        </w:rPr>
        <w:t xml:space="preserve">The Deputy Rehabilitator(s) and the rehabilitation team would be responsible for drafting a plan of Rehabilitation subject to the </w:t>
      </w:r>
      <w:r w:rsidR="001D2129" w:rsidRPr="00EA4FC0">
        <w:rPr>
          <w:rFonts w:asciiTheme="minorHAnsi" w:hAnsiTheme="minorHAnsi" w:cstheme="minorHAnsi"/>
          <w:sz w:val="22"/>
          <w:szCs w:val="22"/>
        </w:rPr>
        <w:t>Commissioner</w:t>
      </w:r>
      <w:r w:rsidRPr="00EA4FC0">
        <w:rPr>
          <w:rFonts w:asciiTheme="minorHAnsi" w:hAnsiTheme="minorHAnsi" w:cstheme="minorHAnsi"/>
          <w:sz w:val="22"/>
          <w:szCs w:val="22"/>
        </w:rPr>
        <w:t xml:space="preserve"> and the Court’s approval.  The Rehabilitation Plan may include reorganization, reinsurance of various blocks of company business, merger or purchase or other options </w:t>
      </w:r>
      <w:proofErr w:type="gramStart"/>
      <w:r w:rsidRPr="00EA4FC0">
        <w:rPr>
          <w:rFonts w:asciiTheme="minorHAnsi" w:hAnsiTheme="minorHAnsi" w:cstheme="minorHAnsi"/>
          <w:sz w:val="22"/>
          <w:szCs w:val="22"/>
        </w:rPr>
        <w:t>in order for</w:t>
      </w:r>
      <w:proofErr w:type="gramEnd"/>
      <w:r w:rsidRPr="00EA4FC0">
        <w:rPr>
          <w:rFonts w:asciiTheme="minorHAnsi" w:hAnsiTheme="minorHAnsi" w:cstheme="minorHAnsi"/>
          <w:sz w:val="22"/>
          <w:szCs w:val="22"/>
        </w:rPr>
        <w:t xml:space="preserve"> the company to meet its obligations to policyholders and creditors. The Rehabilitation Plan will follow the creditor priorities as stated in </w:t>
      </w:r>
      <w:r w:rsidR="001D2129" w:rsidRPr="00EA4FC0">
        <w:rPr>
          <w:rFonts w:asciiTheme="minorHAnsi" w:hAnsiTheme="minorHAnsi" w:cstheme="minorHAnsi"/>
          <w:sz w:val="22"/>
          <w:szCs w:val="22"/>
        </w:rPr>
        <w:t>[</w:t>
      </w:r>
      <w:r w:rsidRPr="00EA4FC0">
        <w:rPr>
          <w:rFonts w:asciiTheme="minorHAnsi" w:hAnsiTheme="minorHAnsi" w:cstheme="minorHAnsi"/>
          <w:sz w:val="22"/>
          <w:szCs w:val="22"/>
        </w:rPr>
        <w:t>Insurance Code</w:t>
      </w:r>
      <w:r w:rsidR="001D2129" w:rsidRPr="00EA4FC0">
        <w:rPr>
          <w:rFonts w:asciiTheme="minorHAnsi" w:hAnsiTheme="minorHAnsi" w:cstheme="minorHAnsi"/>
          <w:sz w:val="22"/>
          <w:szCs w:val="22"/>
        </w:rPr>
        <w:t>]</w:t>
      </w:r>
      <w:r w:rsidRPr="00EA4FC0">
        <w:rPr>
          <w:rFonts w:asciiTheme="minorHAnsi" w:hAnsiTheme="minorHAnsi" w:cstheme="minorHAnsi"/>
          <w:sz w:val="22"/>
          <w:szCs w:val="22"/>
        </w:rPr>
        <w:t xml:space="preserve">.  The Deputy Rehabilitators would seek the guaranty association input on any sale or reinsurance of company blocks of business. The Deputy Rehabilitators and the rehabilitation team would be responsible for communicating the plan of Rehabilitation to all interested parties.  </w:t>
      </w:r>
    </w:p>
    <w:p w14:paraId="677C73D2" w14:textId="6331AA88" w:rsidR="001D2129" w:rsidRPr="00EA4FC0" w:rsidRDefault="001D2129" w:rsidP="001D2129">
      <w:pPr>
        <w:spacing w:after="0"/>
        <w:ind w:left="720" w:hanging="360"/>
        <w:jc w:val="both"/>
        <w:rPr>
          <w:rFonts w:asciiTheme="minorHAnsi" w:hAnsiTheme="minorHAnsi" w:cstheme="minorHAnsi"/>
          <w:sz w:val="22"/>
          <w:szCs w:val="22"/>
        </w:rPr>
      </w:pPr>
    </w:p>
    <w:p w14:paraId="31DD1B75" w14:textId="77777777" w:rsidR="00743191" w:rsidRPr="00EA4FC0" w:rsidRDefault="00743191" w:rsidP="001D2129">
      <w:pPr>
        <w:spacing w:after="0"/>
        <w:ind w:left="720" w:hanging="360"/>
        <w:jc w:val="both"/>
        <w:rPr>
          <w:rFonts w:asciiTheme="minorHAnsi" w:hAnsiTheme="minorHAnsi" w:cstheme="minorHAnsi"/>
          <w:sz w:val="22"/>
          <w:szCs w:val="22"/>
        </w:rPr>
      </w:pPr>
    </w:p>
    <w:p w14:paraId="0B515BD0" w14:textId="256D26F6" w:rsidR="000279D1" w:rsidRPr="00EA4FC0" w:rsidRDefault="000279D1" w:rsidP="001D2129">
      <w:pPr>
        <w:pStyle w:val="ListParagraph"/>
        <w:numPr>
          <w:ilvl w:val="0"/>
          <w:numId w:val="54"/>
        </w:numPr>
        <w:pBdr>
          <w:bottom w:val="single" w:sz="4" w:space="1" w:color="auto"/>
        </w:pBdr>
        <w:spacing w:after="0"/>
        <w:jc w:val="both"/>
        <w:rPr>
          <w:rFonts w:asciiTheme="minorHAnsi" w:hAnsiTheme="minorHAnsi" w:cstheme="minorHAnsi"/>
          <w:b/>
          <w:smallCaps/>
          <w:sz w:val="22"/>
          <w:szCs w:val="22"/>
        </w:rPr>
      </w:pPr>
      <w:r w:rsidRPr="00EA4FC0">
        <w:rPr>
          <w:rFonts w:asciiTheme="minorHAnsi" w:hAnsiTheme="minorHAnsi" w:cstheme="minorHAnsi"/>
          <w:b/>
          <w:smallCaps/>
          <w:sz w:val="22"/>
          <w:szCs w:val="22"/>
        </w:rPr>
        <w:t>Order of Liquidation</w:t>
      </w:r>
    </w:p>
    <w:p w14:paraId="145685B8" w14:textId="77777777" w:rsidR="001D2129" w:rsidRPr="00EA4FC0" w:rsidRDefault="001D2129" w:rsidP="001D2129">
      <w:pPr>
        <w:spacing w:after="0"/>
        <w:jc w:val="both"/>
        <w:rPr>
          <w:rFonts w:asciiTheme="minorHAnsi" w:hAnsiTheme="minorHAnsi" w:cstheme="minorHAnsi"/>
          <w:sz w:val="22"/>
          <w:szCs w:val="22"/>
        </w:rPr>
      </w:pPr>
      <w:r w:rsidRPr="00EA4FC0">
        <w:rPr>
          <w:rFonts w:asciiTheme="minorHAnsi" w:hAnsiTheme="minorHAnsi" w:cstheme="minorHAnsi"/>
          <w:sz w:val="22"/>
          <w:szCs w:val="22"/>
        </w:rPr>
        <w:t xml:space="preserve">Liquidation is the most severe delinquency proceeding.  Liquidation is designed to wind down and dissolve the company and distribute any remaining assets to its outstanding creditors. </w:t>
      </w:r>
    </w:p>
    <w:p w14:paraId="46F45144" w14:textId="77777777" w:rsidR="001D2129" w:rsidRPr="00EA4FC0" w:rsidRDefault="001D2129" w:rsidP="001D2129">
      <w:pPr>
        <w:spacing w:after="0"/>
        <w:jc w:val="both"/>
        <w:rPr>
          <w:rFonts w:asciiTheme="minorHAnsi" w:hAnsiTheme="minorHAnsi" w:cstheme="minorHAnsi"/>
          <w:sz w:val="22"/>
          <w:szCs w:val="22"/>
        </w:rPr>
      </w:pPr>
    </w:p>
    <w:p w14:paraId="3ACD9D22" w14:textId="3E7FB3C2" w:rsidR="001D2129" w:rsidRPr="00EA4FC0" w:rsidRDefault="001D2129" w:rsidP="001D2129">
      <w:pPr>
        <w:spacing w:after="0"/>
        <w:jc w:val="both"/>
        <w:rPr>
          <w:rFonts w:asciiTheme="minorHAnsi" w:hAnsiTheme="minorHAnsi" w:cstheme="minorHAnsi"/>
          <w:sz w:val="22"/>
          <w:szCs w:val="22"/>
        </w:rPr>
      </w:pPr>
      <w:r w:rsidRPr="00EA4FC0">
        <w:rPr>
          <w:rFonts w:asciiTheme="minorHAnsi" w:hAnsiTheme="minorHAnsi" w:cstheme="minorHAnsi"/>
          <w:sz w:val="22"/>
          <w:szCs w:val="22"/>
        </w:rPr>
        <w:t>[</w:t>
      </w:r>
      <w:r w:rsidR="000279D1" w:rsidRPr="00EA4FC0">
        <w:rPr>
          <w:rFonts w:asciiTheme="minorHAnsi" w:hAnsiTheme="minorHAnsi" w:cstheme="minorHAnsi"/>
          <w:sz w:val="22"/>
          <w:szCs w:val="22"/>
        </w:rPr>
        <w:t>Insurance Code</w:t>
      </w:r>
      <w:r w:rsidRPr="00EA4FC0">
        <w:rPr>
          <w:rFonts w:asciiTheme="minorHAnsi" w:hAnsiTheme="minorHAnsi" w:cstheme="minorHAnsi"/>
          <w:sz w:val="22"/>
          <w:szCs w:val="22"/>
        </w:rPr>
        <w:t>]</w:t>
      </w:r>
      <w:r w:rsidR="000279D1" w:rsidRPr="00EA4FC0">
        <w:rPr>
          <w:rFonts w:asciiTheme="minorHAnsi" w:hAnsiTheme="minorHAnsi" w:cstheme="minorHAnsi"/>
          <w:sz w:val="22"/>
          <w:szCs w:val="22"/>
        </w:rPr>
        <w:t xml:space="preserve"> allows the </w:t>
      </w:r>
      <w:r w:rsidRPr="00EA4FC0">
        <w:rPr>
          <w:rFonts w:asciiTheme="minorHAnsi" w:hAnsiTheme="minorHAnsi" w:cstheme="minorHAnsi"/>
          <w:sz w:val="22"/>
          <w:szCs w:val="22"/>
        </w:rPr>
        <w:t>Commissioner</w:t>
      </w:r>
      <w:r w:rsidR="000279D1" w:rsidRPr="00EA4FC0">
        <w:rPr>
          <w:rFonts w:asciiTheme="minorHAnsi" w:hAnsiTheme="minorHAnsi" w:cstheme="minorHAnsi"/>
          <w:sz w:val="22"/>
          <w:szCs w:val="22"/>
        </w:rPr>
        <w:t xml:space="preserve"> to petition the Court for an order of Liquidation based on any ground for an order of Rehabilitation, that the insurer is insolvent or that the continued transaction of business would be hazardous to policyholders, </w:t>
      </w:r>
      <w:proofErr w:type="gramStart"/>
      <w:r w:rsidR="000279D1" w:rsidRPr="00EA4FC0">
        <w:rPr>
          <w:rFonts w:asciiTheme="minorHAnsi" w:hAnsiTheme="minorHAnsi" w:cstheme="minorHAnsi"/>
          <w:sz w:val="22"/>
          <w:szCs w:val="22"/>
        </w:rPr>
        <w:t>creditors</w:t>
      </w:r>
      <w:proofErr w:type="gramEnd"/>
      <w:r w:rsidR="000279D1" w:rsidRPr="00EA4FC0">
        <w:rPr>
          <w:rFonts w:asciiTheme="minorHAnsi" w:hAnsiTheme="minorHAnsi" w:cstheme="minorHAnsi"/>
          <w:sz w:val="22"/>
          <w:szCs w:val="22"/>
        </w:rPr>
        <w:t xml:space="preserve"> and the public. </w:t>
      </w:r>
    </w:p>
    <w:p w14:paraId="3FBD0D89" w14:textId="77777777" w:rsidR="001D2129" w:rsidRPr="00EA4FC0" w:rsidRDefault="001D2129" w:rsidP="001D2129">
      <w:pPr>
        <w:spacing w:after="0"/>
        <w:jc w:val="both"/>
        <w:rPr>
          <w:rFonts w:asciiTheme="minorHAnsi" w:hAnsiTheme="minorHAnsi" w:cstheme="minorHAnsi"/>
          <w:sz w:val="22"/>
          <w:szCs w:val="22"/>
        </w:rPr>
      </w:pPr>
    </w:p>
    <w:p w14:paraId="49C7E096" w14:textId="5B790D0B" w:rsidR="001D2129" w:rsidRPr="00EA4FC0" w:rsidRDefault="001D2129" w:rsidP="001D2129">
      <w:pPr>
        <w:spacing w:after="0"/>
        <w:jc w:val="both"/>
        <w:rPr>
          <w:rFonts w:asciiTheme="minorHAnsi" w:hAnsiTheme="minorHAnsi" w:cstheme="minorHAnsi"/>
          <w:sz w:val="22"/>
          <w:szCs w:val="22"/>
          <w:u w:val="single"/>
        </w:rPr>
      </w:pPr>
      <w:r w:rsidRPr="00EA4FC0">
        <w:rPr>
          <w:rFonts w:asciiTheme="minorHAnsi" w:hAnsiTheme="minorHAnsi" w:cstheme="minorHAnsi"/>
          <w:sz w:val="22"/>
          <w:szCs w:val="22"/>
          <w:u w:val="single"/>
        </w:rPr>
        <w:t>The Order</w:t>
      </w:r>
    </w:p>
    <w:p w14:paraId="549DCD83" w14:textId="122ADA3C" w:rsidR="000279D1" w:rsidRPr="00EA4FC0" w:rsidRDefault="000279D1" w:rsidP="001D2129">
      <w:pPr>
        <w:pStyle w:val="ListParagraph"/>
        <w:numPr>
          <w:ilvl w:val="0"/>
          <w:numId w:val="51"/>
        </w:numPr>
        <w:spacing w:after="0"/>
        <w:ind w:left="720"/>
        <w:jc w:val="both"/>
        <w:rPr>
          <w:rFonts w:asciiTheme="minorHAnsi" w:hAnsiTheme="minorHAnsi" w:cstheme="minorHAnsi"/>
          <w:sz w:val="22"/>
          <w:szCs w:val="22"/>
        </w:rPr>
      </w:pPr>
      <w:r w:rsidRPr="00EA4FC0">
        <w:rPr>
          <w:rFonts w:asciiTheme="minorHAnsi" w:hAnsiTheme="minorHAnsi" w:cstheme="minorHAnsi"/>
          <w:sz w:val="22"/>
          <w:szCs w:val="22"/>
        </w:rPr>
        <w:t xml:space="preserve">Liquidation orders are public documents and are subject to judicial oversight by </w:t>
      </w:r>
      <w:r w:rsidR="001D2129" w:rsidRPr="00EA4FC0">
        <w:rPr>
          <w:rFonts w:asciiTheme="minorHAnsi" w:hAnsiTheme="minorHAnsi" w:cstheme="minorHAnsi"/>
          <w:sz w:val="22"/>
          <w:szCs w:val="22"/>
        </w:rPr>
        <w:t>[Name of the</w:t>
      </w:r>
      <w:r w:rsidRPr="00EA4FC0">
        <w:rPr>
          <w:rFonts w:asciiTheme="minorHAnsi" w:hAnsiTheme="minorHAnsi" w:cstheme="minorHAnsi"/>
          <w:sz w:val="22"/>
          <w:szCs w:val="22"/>
        </w:rPr>
        <w:t xml:space="preserve"> Court</w:t>
      </w:r>
      <w:r w:rsidR="001D2129" w:rsidRPr="00EA4FC0">
        <w:rPr>
          <w:rFonts w:asciiTheme="minorHAnsi" w:hAnsiTheme="minorHAnsi" w:cstheme="minorHAnsi"/>
          <w:sz w:val="22"/>
          <w:szCs w:val="22"/>
        </w:rPr>
        <w:t>]</w:t>
      </w:r>
      <w:r w:rsidRPr="00EA4FC0">
        <w:rPr>
          <w:rFonts w:asciiTheme="minorHAnsi" w:hAnsiTheme="minorHAnsi" w:cstheme="minorHAnsi"/>
          <w:sz w:val="22"/>
          <w:szCs w:val="22"/>
        </w:rPr>
        <w:t xml:space="preserve">. </w:t>
      </w:r>
    </w:p>
    <w:p w14:paraId="27D97005" w14:textId="77777777" w:rsidR="008C7BAF" w:rsidRPr="00EA4FC0" w:rsidRDefault="001D2129" w:rsidP="001D2129">
      <w:pPr>
        <w:pStyle w:val="ListParagraph"/>
        <w:numPr>
          <w:ilvl w:val="0"/>
          <w:numId w:val="51"/>
        </w:numPr>
        <w:spacing w:after="0"/>
        <w:ind w:left="720"/>
        <w:jc w:val="both"/>
        <w:rPr>
          <w:rFonts w:asciiTheme="minorHAnsi" w:hAnsiTheme="minorHAnsi" w:cstheme="minorHAnsi"/>
          <w:sz w:val="22"/>
          <w:szCs w:val="22"/>
        </w:rPr>
      </w:pPr>
      <w:r w:rsidRPr="00EA4FC0">
        <w:rPr>
          <w:rFonts w:asciiTheme="minorHAnsi" w:hAnsiTheme="minorHAnsi" w:cstheme="minorHAnsi"/>
          <w:sz w:val="22"/>
          <w:szCs w:val="22"/>
        </w:rPr>
        <w:t xml:space="preserve">The Liquidation order does vest title of the assets with the Commissioner as Liquidator.  </w:t>
      </w:r>
    </w:p>
    <w:p w14:paraId="2DD6D0E4" w14:textId="2EB94459" w:rsidR="001D2129" w:rsidRPr="00EA4FC0" w:rsidRDefault="001D2129" w:rsidP="00BA54B1">
      <w:pPr>
        <w:pStyle w:val="ListParagraph"/>
        <w:numPr>
          <w:ilvl w:val="0"/>
          <w:numId w:val="51"/>
        </w:numPr>
        <w:spacing w:after="0"/>
        <w:ind w:left="720"/>
        <w:jc w:val="both"/>
        <w:rPr>
          <w:rFonts w:asciiTheme="minorHAnsi" w:hAnsiTheme="minorHAnsi" w:cstheme="minorHAnsi"/>
          <w:sz w:val="22"/>
          <w:szCs w:val="22"/>
        </w:rPr>
      </w:pPr>
      <w:r w:rsidRPr="00EA4FC0">
        <w:rPr>
          <w:rFonts w:asciiTheme="minorHAnsi" w:hAnsiTheme="minorHAnsi" w:cstheme="minorHAnsi"/>
          <w:sz w:val="22"/>
          <w:szCs w:val="22"/>
        </w:rPr>
        <w:t xml:space="preserve">Liquidations are complicated by unexpected or prolonged litigation, federal tax issues, unexpected or inaccurate reserves for liabilities, assets valuation issues and collection of receivables especially reinsurance related receivables. </w:t>
      </w:r>
    </w:p>
    <w:p w14:paraId="24E1E699" w14:textId="37CDBC88" w:rsidR="001D2129" w:rsidRPr="00EA4FC0" w:rsidRDefault="001D2129" w:rsidP="001D2129">
      <w:pPr>
        <w:pStyle w:val="ListParagraph"/>
        <w:numPr>
          <w:ilvl w:val="0"/>
          <w:numId w:val="51"/>
        </w:numPr>
        <w:spacing w:after="0"/>
        <w:ind w:left="720"/>
        <w:jc w:val="both"/>
        <w:rPr>
          <w:rFonts w:asciiTheme="minorHAnsi" w:hAnsiTheme="minorHAnsi" w:cstheme="minorHAnsi"/>
          <w:sz w:val="22"/>
          <w:szCs w:val="22"/>
        </w:rPr>
      </w:pPr>
      <w:r w:rsidRPr="00EA4FC0">
        <w:rPr>
          <w:rFonts w:asciiTheme="minorHAnsi" w:hAnsiTheme="minorHAnsi" w:cstheme="minorHAnsi"/>
          <w:sz w:val="22"/>
          <w:szCs w:val="22"/>
        </w:rPr>
        <w:t xml:space="preserve">The length of time of a Liquidation is dependent on the complexity, financial condition, and size of the company.  </w:t>
      </w:r>
      <w:r w:rsidR="00741152" w:rsidRPr="00EA4FC0">
        <w:rPr>
          <w:rFonts w:asciiTheme="minorHAnsi" w:hAnsiTheme="minorHAnsi" w:cstheme="minorHAnsi"/>
          <w:sz w:val="22"/>
          <w:szCs w:val="22"/>
        </w:rPr>
        <w:t>Like Rehabilitation, a</w:t>
      </w:r>
      <w:r w:rsidRPr="00EA4FC0">
        <w:rPr>
          <w:rFonts w:asciiTheme="minorHAnsi" w:hAnsiTheme="minorHAnsi" w:cstheme="minorHAnsi"/>
          <w:sz w:val="22"/>
          <w:szCs w:val="22"/>
        </w:rPr>
        <w:t xml:space="preserve"> Liquidation can take multiple years</w:t>
      </w:r>
      <w:r w:rsidR="00741152" w:rsidRPr="00EA4FC0">
        <w:rPr>
          <w:rFonts w:asciiTheme="minorHAnsi" w:hAnsiTheme="minorHAnsi" w:cstheme="minorHAnsi"/>
          <w:sz w:val="22"/>
          <w:szCs w:val="22"/>
        </w:rPr>
        <w:t xml:space="preserve"> to complete</w:t>
      </w:r>
      <w:r w:rsidRPr="00EA4FC0">
        <w:rPr>
          <w:rFonts w:asciiTheme="minorHAnsi" w:hAnsiTheme="minorHAnsi" w:cstheme="minorHAnsi"/>
          <w:sz w:val="22"/>
          <w:szCs w:val="22"/>
        </w:rPr>
        <w:t>.</w:t>
      </w:r>
    </w:p>
    <w:p w14:paraId="4D4EFD35" w14:textId="77777777" w:rsidR="001D2129" w:rsidRPr="00EA4FC0" w:rsidRDefault="001D2129" w:rsidP="001D2129">
      <w:pPr>
        <w:pStyle w:val="ListParagraph"/>
        <w:spacing w:after="0"/>
        <w:jc w:val="both"/>
        <w:rPr>
          <w:rFonts w:asciiTheme="minorHAnsi" w:hAnsiTheme="minorHAnsi" w:cstheme="minorHAnsi"/>
          <w:sz w:val="22"/>
          <w:szCs w:val="22"/>
        </w:rPr>
      </w:pPr>
    </w:p>
    <w:p w14:paraId="7B620ABA" w14:textId="7B664189" w:rsidR="001D2129" w:rsidRPr="00EA4FC0" w:rsidRDefault="001D2129" w:rsidP="001D2129">
      <w:pPr>
        <w:spacing w:after="0"/>
        <w:jc w:val="both"/>
        <w:rPr>
          <w:rFonts w:asciiTheme="minorHAnsi" w:hAnsiTheme="minorHAnsi" w:cstheme="minorHAnsi"/>
          <w:sz w:val="22"/>
          <w:szCs w:val="22"/>
          <w:u w:val="single"/>
        </w:rPr>
      </w:pPr>
      <w:r w:rsidRPr="00EA4FC0">
        <w:rPr>
          <w:rFonts w:asciiTheme="minorHAnsi" w:hAnsiTheme="minorHAnsi" w:cstheme="minorHAnsi"/>
          <w:sz w:val="22"/>
          <w:szCs w:val="22"/>
          <w:u w:val="single"/>
        </w:rPr>
        <w:t>Operations of a Liquidation</w:t>
      </w:r>
    </w:p>
    <w:p w14:paraId="39E48AA0" w14:textId="77777777" w:rsidR="001D2129" w:rsidRPr="00EA4FC0" w:rsidRDefault="000279D1" w:rsidP="001D2129">
      <w:pPr>
        <w:spacing w:after="0"/>
        <w:ind w:left="720" w:hanging="360"/>
        <w:jc w:val="both"/>
        <w:rPr>
          <w:rFonts w:asciiTheme="minorHAnsi" w:hAnsiTheme="minorHAnsi" w:cstheme="minorHAnsi"/>
          <w:sz w:val="22"/>
          <w:szCs w:val="22"/>
        </w:rPr>
      </w:pPr>
      <w:r w:rsidRPr="00EA4FC0">
        <w:rPr>
          <w:rFonts w:asciiTheme="minorHAnsi" w:hAnsiTheme="minorHAnsi" w:cstheme="minorHAnsi"/>
          <w:sz w:val="22"/>
          <w:szCs w:val="22"/>
        </w:rPr>
        <w:t>•</w:t>
      </w:r>
      <w:r w:rsidRPr="00EA4FC0">
        <w:rPr>
          <w:rFonts w:asciiTheme="minorHAnsi" w:hAnsiTheme="minorHAnsi" w:cstheme="minorHAnsi"/>
          <w:sz w:val="22"/>
          <w:szCs w:val="22"/>
        </w:rPr>
        <w:tab/>
        <w:t xml:space="preserve">After the Court has issued the Liquidation order all new business writings would cease. </w:t>
      </w:r>
    </w:p>
    <w:p w14:paraId="0CFEF6DD" w14:textId="789B47F8" w:rsidR="00AE2FA2" w:rsidRPr="00EA4FC0" w:rsidRDefault="00AE2FA2" w:rsidP="008C71EF">
      <w:pPr>
        <w:pStyle w:val="ListParagraph"/>
        <w:numPr>
          <w:ilvl w:val="0"/>
          <w:numId w:val="66"/>
        </w:numPr>
        <w:autoSpaceDE w:val="0"/>
        <w:autoSpaceDN w:val="0"/>
        <w:adjustRightInd w:val="0"/>
        <w:spacing w:after="0"/>
        <w:jc w:val="both"/>
        <w:rPr>
          <w:rFonts w:asciiTheme="minorHAnsi" w:hAnsiTheme="minorHAnsi" w:cstheme="minorHAnsi"/>
          <w:i/>
          <w:iCs/>
          <w:sz w:val="22"/>
          <w:szCs w:val="22"/>
        </w:rPr>
      </w:pPr>
      <w:r w:rsidRPr="00EA4FC0">
        <w:rPr>
          <w:rFonts w:asciiTheme="minorHAnsi" w:hAnsiTheme="minorHAnsi" w:cstheme="minorHAnsi"/>
          <w:i/>
          <w:iCs/>
          <w:sz w:val="22"/>
          <w:szCs w:val="22"/>
        </w:rPr>
        <w:t>[Insert applicable insurance code that describes the effect of the order of liquidation upon contracts of the insolvent insurer</w:t>
      </w:r>
      <w:r w:rsidR="00121BF4" w:rsidRPr="00EA4FC0">
        <w:rPr>
          <w:rFonts w:asciiTheme="minorHAnsi" w:hAnsiTheme="minorHAnsi" w:cstheme="minorHAnsi"/>
          <w:i/>
          <w:iCs/>
          <w:sz w:val="22"/>
          <w:szCs w:val="22"/>
        </w:rPr>
        <w:t>,</w:t>
      </w:r>
      <w:r w:rsidR="002451E8" w:rsidRPr="00EA4FC0">
        <w:rPr>
          <w:rFonts w:asciiTheme="minorHAnsi" w:hAnsiTheme="minorHAnsi" w:cstheme="minorHAnsi"/>
          <w:i/>
          <w:iCs/>
          <w:sz w:val="22"/>
          <w:szCs w:val="22"/>
        </w:rPr>
        <w:t xml:space="preserve"> </w:t>
      </w:r>
      <w:r w:rsidR="00121BF4" w:rsidRPr="00EA4FC0">
        <w:rPr>
          <w:rFonts w:asciiTheme="minorHAnsi" w:hAnsiTheme="minorHAnsi" w:cstheme="minorHAnsi"/>
          <w:i/>
          <w:iCs/>
          <w:sz w:val="22"/>
          <w:szCs w:val="22"/>
        </w:rPr>
        <w:t>i.e.</w:t>
      </w:r>
      <w:r w:rsidR="00BF6588" w:rsidRPr="00EA4FC0">
        <w:rPr>
          <w:rFonts w:asciiTheme="minorHAnsi" w:hAnsiTheme="minorHAnsi" w:cstheme="minorHAnsi"/>
          <w:i/>
          <w:iCs/>
          <w:sz w:val="22"/>
          <w:szCs w:val="22"/>
        </w:rPr>
        <w:t xml:space="preserve">, continuance in force, </w:t>
      </w:r>
      <w:proofErr w:type="gramStart"/>
      <w:r w:rsidR="00BF6588" w:rsidRPr="00EA4FC0">
        <w:rPr>
          <w:rFonts w:asciiTheme="minorHAnsi" w:hAnsiTheme="minorHAnsi" w:cstheme="minorHAnsi"/>
          <w:i/>
          <w:iCs/>
          <w:sz w:val="22"/>
          <w:szCs w:val="22"/>
        </w:rPr>
        <w:t>termination</w:t>
      </w:r>
      <w:proofErr w:type="gramEnd"/>
      <w:r w:rsidR="00BF6588" w:rsidRPr="00EA4FC0">
        <w:rPr>
          <w:rFonts w:asciiTheme="minorHAnsi" w:hAnsiTheme="minorHAnsi" w:cstheme="minorHAnsi"/>
          <w:i/>
          <w:iCs/>
          <w:sz w:val="22"/>
          <w:szCs w:val="22"/>
        </w:rPr>
        <w:t xml:space="preserve"> or cancelation of policies</w:t>
      </w:r>
      <w:r w:rsidR="002451E8" w:rsidRPr="00EA4FC0">
        <w:rPr>
          <w:rFonts w:asciiTheme="minorHAnsi" w:hAnsiTheme="minorHAnsi" w:cstheme="minorHAnsi"/>
          <w:i/>
          <w:iCs/>
          <w:sz w:val="22"/>
          <w:szCs w:val="22"/>
        </w:rPr>
        <w:t>:</w:t>
      </w:r>
      <w:r w:rsidRPr="00EA4FC0">
        <w:rPr>
          <w:rFonts w:asciiTheme="minorHAnsi" w:hAnsiTheme="minorHAnsi" w:cstheme="minorHAnsi"/>
          <w:i/>
          <w:iCs/>
          <w:sz w:val="22"/>
          <w:szCs w:val="22"/>
        </w:rPr>
        <w:t>]</w:t>
      </w:r>
    </w:p>
    <w:p w14:paraId="3C845AB3" w14:textId="5FC91EE2" w:rsidR="00121BF4" w:rsidRPr="00EA4FC0" w:rsidRDefault="00D5651F" w:rsidP="00071E3C">
      <w:pPr>
        <w:pStyle w:val="ListParagraph"/>
        <w:numPr>
          <w:ilvl w:val="1"/>
          <w:numId w:val="67"/>
        </w:numPr>
        <w:autoSpaceDE w:val="0"/>
        <w:autoSpaceDN w:val="0"/>
        <w:adjustRightInd w:val="0"/>
        <w:spacing w:after="0"/>
        <w:ind w:left="1080"/>
        <w:jc w:val="both"/>
        <w:rPr>
          <w:rFonts w:asciiTheme="minorHAnsi" w:hAnsiTheme="minorHAnsi" w:cstheme="minorHAnsi"/>
          <w:sz w:val="22"/>
          <w:szCs w:val="22"/>
        </w:rPr>
      </w:pPr>
      <w:r w:rsidRPr="00EA4FC0">
        <w:rPr>
          <w:rFonts w:asciiTheme="minorHAnsi" w:hAnsiTheme="minorHAnsi" w:cstheme="minorHAnsi"/>
          <w:sz w:val="22"/>
          <w:szCs w:val="22"/>
        </w:rPr>
        <w:t xml:space="preserve">[Insurance code] </w:t>
      </w:r>
      <w:r w:rsidR="00BA54B1" w:rsidRPr="00EA4FC0">
        <w:rPr>
          <w:rFonts w:asciiTheme="minorHAnsi" w:hAnsiTheme="minorHAnsi" w:cstheme="minorHAnsi"/>
          <w:sz w:val="22"/>
          <w:szCs w:val="22"/>
        </w:rPr>
        <w:t>provide</w:t>
      </w:r>
      <w:r w:rsidRPr="00EA4FC0">
        <w:rPr>
          <w:rFonts w:asciiTheme="minorHAnsi" w:hAnsiTheme="minorHAnsi" w:cstheme="minorHAnsi"/>
          <w:sz w:val="22"/>
          <w:szCs w:val="22"/>
        </w:rPr>
        <w:t>s</w:t>
      </w:r>
      <w:r w:rsidR="00BA54B1" w:rsidRPr="00EA4FC0">
        <w:rPr>
          <w:rFonts w:asciiTheme="minorHAnsi" w:hAnsiTheme="minorHAnsi" w:cstheme="minorHAnsi"/>
          <w:sz w:val="22"/>
          <w:szCs w:val="22"/>
        </w:rPr>
        <w:t xml:space="preserve"> that upon issuance of the order, </w:t>
      </w:r>
      <w:proofErr w:type="gramStart"/>
      <w:r w:rsidR="00BA54B1" w:rsidRPr="00EA4FC0">
        <w:rPr>
          <w:rFonts w:asciiTheme="minorHAnsi" w:hAnsiTheme="minorHAnsi" w:cstheme="minorHAnsi"/>
          <w:sz w:val="22"/>
          <w:szCs w:val="22"/>
        </w:rPr>
        <w:t>all of</w:t>
      </w:r>
      <w:proofErr w:type="gramEnd"/>
      <w:r w:rsidR="00BA54B1" w:rsidRPr="00EA4FC0">
        <w:rPr>
          <w:rFonts w:asciiTheme="minorHAnsi" w:hAnsiTheme="minorHAnsi" w:cstheme="minorHAnsi"/>
          <w:sz w:val="22"/>
          <w:szCs w:val="22"/>
        </w:rPr>
        <w:t xml:space="preserve"> the rights and liabilities of the</w:t>
      </w:r>
      <w:r w:rsidR="00AE2FA2" w:rsidRPr="00EA4FC0">
        <w:rPr>
          <w:rFonts w:asciiTheme="minorHAnsi" w:hAnsiTheme="minorHAnsi" w:cstheme="minorHAnsi"/>
          <w:sz w:val="22"/>
          <w:szCs w:val="22"/>
        </w:rPr>
        <w:t xml:space="preserve"> </w:t>
      </w:r>
      <w:r w:rsidR="00BA54B1" w:rsidRPr="00EA4FC0">
        <w:rPr>
          <w:rFonts w:asciiTheme="minorHAnsi" w:hAnsiTheme="minorHAnsi" w:cstheme="minorHAnsi"/>
          <w:sz w:val="22"/>
          <w:szCs w:val="22"/>
        </w:rPr>
        <w:t>insurer, its creditors and policyholders are fixed as of the date of entry of the order of liquidation.</w:t>
      </w:r>
      <w:r w:rsidR="00071E3C" w:rsidRPr="00EA4FC0">
        <w:rPr>
          <w:rFonts w:asciiTheme="minorHAnsi" w:hAnsiTheme="minorHAnsi" w:cstheme="minorHAnsi"/>
          <w:sz w:val="22"/>
          <w:szCs w:val="22"/>
        </w:rPr>
        <w:t xml:space="preserve"> The</w:t>
      </w:r>
      <w:r w:rsidR="007C1180" w:rsidRPr="00EA4FC0">
        <w:rPr>
          <w:rFonts w:asciiTheme="minorHAnsi" w:hAnsiTheme="minorHAnsi" w:cstheme="minorHAnsi"/>
          <w:sz w:val="22"/>
          <w:szCs w:val="22"/>
        </w:rPr>
        <w:t xml:space="preserve"> Liquidation order provide</w:t>
      </w:r>
      <w:r w:rsidR="00F30C31" w:rsidRPr="00EA4FC0">
        <w:rPr>
          <w:rFonts w:asciiTheme="minorHAnsi" w:hAnsiTheme="minorHAnsi" w:cstheme="minorHAnsi"/>
          <w:sz w:val="22"/>
          <w:szCs w:val="22"/>
        </w:rPr>
        <w:t>s</w:t>
      </w:r>
      <w:r w:rsidR="00513805" w:rsidRPr="00EA4FC0">
        <w:rPr>
          <w:rFonts w:asciiTheme="minorHAnsi" w:hAnsiTheme="minorHAnsi" w:cstheme="minorHAnsi"/>
          <w:sz w:val="22"/>
          <w:szCs w:val="22"/>
        </w:rPr>
        <w:t xml:space="preserve"> notice to policyholder</w:t>
      </w:r>
      <w:r w:rsidR="00A81A8B" w:rsidRPr="00EA4FC0">
        <w:rPr>
          <w:rFonts w:asciiTheme="minorHAnsi" w:hAnsiTheme="minorHAnsi" w:cstheme="minorHAnsi"/>
          <w:sz w:val="22"/>
          <w:szCs w:val="22"/>
        </w:rPr>
        <w:t xml:space="preserve">s, </w:t>
      </w:r>
      <w:r w:rsidR="00ED1CC1" w:rsidRPr="00EA4FC0">
        <w:rPr>
          <w:rFonts w:asciiTheme="minorHAnsi" w:hAnsiTheme="minorHAnsi" w:cstheme="minorHAnsi"/>
          <w:sz w:val="22"/>
          <w:szCs w:val="22"/>
        </w:rPr>
        <w:t>terminates</w:t>
      </w:r>
      <w:r w:rsidR="00A81A8B" w:rsidRPr="00EA4FC0">
        <w:rPr>
          <w:rFonts w:asciiTheme="minorHAnsi" w:hAnsiTheme="minorHAnsi" w:cstheme="minorHAnsi"/>
          <w:sz w:val="22"/>
          <w:szCs w:val="22"/>
        </w:rPr>
        <w:t xml:space="preserve"> policies</w:t>
      </w:r>
      <w:r w:rsidR="00631C3F" w:rsidRPr="00EA4FC0">
        <w:rPr>
          <w:rFonts w:asciiTheme="minorHAnsi" w:hAnsiTheme="minorHAnsi" w:cstheme="minorHAnsi"/>
          <w:sz w:val="22"/>
          <w:szCs w:val="22"/>
        </w:rPr>
        <w:t xml:space="preserve"> and contracts </w:t>
      </w:r>
      <w:r w:rsidR="008D553B" w:rsidRPr="00EA4FC0">
        <w:rPr>
          <w:rFonts w:asciiTheme="minorHAnsi" w:hAnsiTheme="minorHAnsi" w:cstheme="minorHAnsi"/>
          <w:sz w:val="22"/>
          <w:szCs w:val="22"/>
        </w:rPr>
        <w:t>where a guarantee of insurance is provided</w:t>
      </w:r>
      <w:r w:rsidR="001F403C" w:rsidRPr="00EA4FC0">
        <w:rPr>
          <w:rFonts w:asciiTheme="minorHAnsi" w:hAnsiTheme="minorHAnsi" w:cstheme="minorHAnsi"/>
          <w:sz w:val="22"/>
          <w:szCs w:val="22"/>
        </w:rPr>
        <w:t xml:space="preserve"> </w:t>
      </w:r>
      <w:r w:rsidR="00631C3F" w:rsidRPr="00EA4FC0">
        <w:rPr>
          <w:rFonts w:asciiTheme="minorHAnsi" w:hAnsiTheme="minorHAnsi" w:cstheme="minorHAnsi"/>
          <w:sz w:val="22"/>
          <w:szCs w:val="22"/>
        </w:rPr>
        <w:t xml:space="preserve">upon </w:t>
      </w:r>
      <w:r w:rsidR="007A4952" w:rsidRPr="00EA4FC0">
        <w:rPr>
          <w:rFonts w:asciiTheme="minorHAnsi" w:hAnsiTheme="minorHAnsi" w:cstheme="minorHAnsi"/>
          <w:sz w:val="22"/>
          <w:szCs w:val="22"/>
        </w:rPr>
        <w:t>[</w:t>
      </w:r>
      <w:r w:rsidR="00E0711D" w:rsidRPr="00EA4FC0">
        <w:rPr>
          <w:rFonts w:asciiTheme="minorHAnsi" w:hAnsiTheme="minorHAnsi" w:cstheme="minorHAnsi"/>
          <w:i/>
          <w:iCs/>
          <w:sz w:val="22"/>
          <w:szCs w:val="22"/>
        </w:rPr>
        <w:t>insert</w:t>
      </w:r>
      <w:r w:rsidR="00E0711D" w:rsidRPr="00EA4FC0">
        <w:rPr>
          <w:rFonts w:asciiTheme="minorHAnsi" w:hAnsiTheme="minorHAnsi" w:cstheme="minorHAnsi"/>
          <w:sz w:val="22"/>
          <w:szCs w:val="22"/>
        </w:rPr>
        <w:t xml:space="preserve"> </w:t>
      </w:r>
      <w:r w:rsidR="007A4952" w:rsidRPr="00EA4FC0">
        <w:rPr>
          <w:rFonts w:asciiTheme="minorHAnsi" w:hAnsiTheme="minorHAnsi" w:cstheme="minorHAnsi"/>
          <w:i/>
          <w:iCs/>
          <w:sz w:val="22"/>
          <w:szCs w:val="22"/>
        </w:rPr>
        <w:t>termination period</w:t>
      </w:r>
      <w:r w:rsidR="007A4952" w:rsidRPr="00EA4FC0">
        <w:rPr>
          <w:rFonts w:asciiTheme="minorHAnsi" w:hAnsiTheme="minorHAnsi" w:cstheme="minorHAnsi"/>
          <w:sz w:val="22"/>
          <w:szCs w:val="22"/>
        </w:rPr>
        <w:t>].</w:t>
      </w:r>
    </w:p>
    <w:p w14:paraId="716034EA" w14:textId="7824F2D2" w:rsidR="001D2129" w:rsidRPr="00EA4FC0" w:rsidRDefault="001D2129" w:rsidP="00AE2FA2">
      <w:pPr>
        <w:pStyle w:val="ListParagraph"/>
        <w:numPr>
          <w:ilvl w:val="0"/>
          <w:numId w:val="67"/>
        </w:numPr>
        <w:spacing w:after="0"/>
        <w:jc w:val="both"/>
        <w:rPr>
          <w:rFonts w:asciiTheme="minorHAnsi" w:hAnsiTheme="minorHAnsi" w:cstheme="minorHAnsi"/>
          <w:sz w:val="22"/>
          <w:szCs w:val="22"/>
        </w:rPr>
      </w:pPr>
      <w:r w:rsidRPr="00EA4FC0">
        <w:rPr>
          <w:rFonts w:asciiTheme="minorHAnsi" w:hAnsiTheme="minorHAnsi" w:cstheme="minorHAnsi"/>
          <w:i/>
          <w:iCs/>
          <w:sz w:val="22"/>
          <w:szCs w:val="22"/>
        </w:rPr>
        <w:t>[</w:t>
      </w:r>
      <w:r w:rsidR="002451E8" w:rsidRPr="00EA4FC0">
        <w:rPr>
          <w:rFonts w:asciiTheme="minorHAnsi" w:hAnsiTheme="minorHAnsi" w:cstheme="minorHAnsi"/>
          <w:i/>
          <w:iCs/>
          <w:sz w:val="22"/>
          <w:szCs w:val="22"/>
        </w:rPr>
        <w:t xml:space="preserve">For </w:t>
      </w:r>
      <w:r w:rsidRPr="00EA4FC0">
        <w:rPr>
          <w:rFonts w:asciiTheme="minorHAnsi" w:hAnsiTheme="minorHAnsi" w:cstheme="minorHAnsi"/>
          <w:i/>
          <w:iCs/>
          <w:sz w:val="22"/>
          <w:szCs w:val="22"/>
        </w:rPr>
        <w:t xml:space="preserve">life, </w:t>
      </w:r>
      <w:proofErr w:type="gramStart"/>
      <w:r w:rsidRPr="00EA4FC0">
        <w:rPr>
          <w:rFonts w:asciiTheme="minorHAnsi" w:hAnsiTheme="minorHAnsi" w:cstheme="minorHAnsi"/>
          <w:i/>
          <w:iCs/>
          <w:sz w:val="22"/>
          <w:szCs w:val="22"/>
        </w:rPr>
        <w:t>annuity</w:t>
      </w:r>
      <w:proofErr w:type="gramEnd"/>
      <w:r w:rsidRPr="00EA4FC0">
        <w:rPr>
          <w:rFonts w:asciiTheme="minorHAnsi" w:hAnsiTheme="minorHAnsi" w:cstheme="minorHAnsi"/>
          <w:i/>
          <w:iCs/>
          <w:sz w:val="22"/>
          <w:szCs w:val="22"/>
        </w:rPr>
        <w:t xml:space="preserve"> and health insurers.] </w:t>
      </w:r>
      <w:r w:rsidR="000279D1" w:rsidRPr="00EA4FC0">
        <w:rPr>
          <w:rFonts w:asciiTheme="minorHAnsi" w:hAnsiTheme="minorHAnsi" w:cstheme="minorHAnsi"/>
          <w:sz w:val="22"/>
          <w:szCs w:val="22"/>
        </w:rPr>
        <w:t xml:space="preserve">Life and health insurance policies and annuities shall continue in force for such a period and under such terms provided for by the guaranty associations. Those life, health and annuity products not covered by a guaranty association would terminate </w:t>
      </w:r>
      <w:r w:rsidRPr="00EA4FC0">
        <w:rPr>
          <w:rFonts w:asciiTheme="minorHAnsi" w:hAnsiTheme="minorHAnsi" w:cstheme="minorHAnsi"/>
          <w:sz w:val="22"/>
          <w:szCs w:val="22"/>
        </w:rPr>
        <w:t>[Insert termination period from state statute]</w:t>
      </w:r>
      <w:r w:rsidR="000279D1" w:rsidRPr="00EA4FC0">
        <w:rPr>
          <w:rFonts w:asciiTheme="minorHAnsi" w:hAnsiTheme="minorHAnsi" w:cstheme="minorHAnsi"/>
          <w:sz w:val="22"/>
          <w:szCs w:val="22"/>
        </w:rPr>
        <w:t xml:space="preserve">. The Liquidation order would most likely include a moratorium on cash surrenders or policy loans except in defined hardship matters. </w:t>
      </w:r>
      <w:r w:rsidRPr="00EA4FC0">
        <w:rPr>
          <w:rFonts w:asciiTheme="minorHAnsi" w:hAnsiTheme="minorHAnsi" w:cstheme="minorHAnsi"/>
          <w:sz w:val="22"/>
          <w:szCs w:val="22"/>
        </w:rPr>
        <w:t>If the Liquidator sells or reinsurers a block of business with another insurer an additional moratorium may be implemented before the policyholder can change insurers.</w:t>
      </w:r>
    </w:p>
    <w:p w14:paraId="4FAB25BF" w14:textId="0D5FEBEA" w:rsidR="00ED1CC1" w:rsidRPr="00EA4FC0" w:rsidRDefault="00ED1CC1" w:rsidP="00ED1CC1">
      <w:pPr>
        <w:pStyle w:val="ListParagraph"/>
        <w:numPr>
          <w:ilvl w:val="0"/>
          <w:numId w:val="51"/>
        </w:numPr>
        <w:tabs>
          <w:tab w:val="left" w:pos="540"/>
        </w:tabs>
        <w:spacing w:after="0"/>
        <w:ind w:left="720"/>
        <w:jc w:val="both"/>
        <w:rPr>
          <w:rFonts w:asciiTheme="minorHAnsi" w:hAnsiTheme="minorHAnsi" w:cstheme="minorHAnsi"/>
          <w:sz w:val="22"/>
          <w:szCs w:val="22"/>
        </w:rPr>
      </w:pPr>
      <w:r w:rsidRPr="00EA4FC0">
        <w:rPr>
          <w:rFonts w:asciiTheme="minorHAnsi" w:hAnsiTheme="minorHAnsi" w:cstheme="minorHAnsi"/>
          <w:i/>
          <w:iCs/>
          <w:sz w:val="22"/>
          <w:szCs w:val="22"/>
        </w:rPr>
        <w:lastRenderedPageBreak/>
        <w:t xml:space="preserve">[Insert the state’s handling in </w:t>
      </w:r>
      <w:r w:rsidR="00F30C31" w:rsidRPr="00EA4FC0">
        <w:rPr>
          <w:rFonts w:asciiTheme="minorHAnsi" w:hAnsiTheme="minorHAnsi" w:cstheme="minorHAnsi"/>
          <w:i/>
          <w:iCs/>
          <w:sz w:val="22"/>
          <w:szCs w:val="22"/>
        </w:rPr>
        <w:t>liquidation</w:t>
      </w:r>
      <w:r w:rsidRPr="00EA4FC0">
        <w:rPr>
          <w:rFonts w:asciiTheme="minorHAnsi" w:hAnsiTheme="minorHAnsi" w:cstheme="minorHAnsi"/>
          <w:i/>
          <w:iCs/>
          <w:sz w:val="22"/>
          <w:szCs w:val="22"/>
        </w:rPr>
        <w:t xml:space="preserve"> of any material issues or risks</w:t>
      </w:r>
      <w:r w:rsidR="00C6019B" w:rsidRPr="00EA4FC0">
        <w:rPr>
          <w:rFonts w:asciiTheme="minorHAnsi" w:hAnsiTheme="minorHAnsi" w:cstheme="minorHAnsi"/>
          <w:i/>
          <w:iCs/>
          <w:sz w:val="22"/>
          <w:szCs w:val="22"/>
        </w:rPr>
        <w:t xml:space="preserve"> or unique policy types</w:t>
      </w:r>
      <w:r w:rsidRPr="00EA4FC0">
        <w:rPr>
          <w:rFonts w:asciiTheme="minorHAnsi" w:hAnsiTheme="minorHAnsi" w:cstheme="minorHAnsi"/>
          <w:i/>
          <w:iCs/>
          <w:sz w:val="22"/>
          <w:szCs w:val="22"/>
        </w:rPr>
        <w:t xml:space="preserve"> that are specific to the insurer</w:t>
      </w:r>
      <w:r w:rsidR="00A90F8C" w:rsidRPr="00EA4FC0">
        <w:rPr>
          <w:rFonts w:asciiTheme="minorHAnsi" w:hAnsiTheme="minorHAnsi" w:cstheme="minorHAnsi"/>
          <w:i/>
          <w:iCs/>
          <w:sz w:val="22"/>
          <w:szCs w:val="22"/>
        </w:rPr>
        <w:t xml:space="preserve"> that may require special consideration</w:t>
      </w:r>
      <w:r w:rsidRPr="00EA4FC0">
        <w:rPr>
          <w:rFonts w:asciiTheme="minorHAnsi" w:hAnsiTheme="minorHAnsi" w:cstheme="minorHAnsi"/>
          <w:i/>
          <w:iCs/>
          <w:sz w:val="22"/>
          <w:szCs w:val="22"/>
        </w:rPr>
        <w:t>, such as the following</w:t>
      </w:r>
      <w:r w:rsidR="00684EBF" w:rsidRPr="00EA4FC0">
        <w:rPr>
          <w:rFonts w:asciiTheme="minorHAnsi" w:hAnsiTheme="minorHAnsi" w:cstheme="minorHAnsi"/>
          <w:i/>
          <w:iCs/>
          <w:sz w:val="22"/>
          <w:szCs w:val="22"/>
        </w:rPr>
        <w:t>:</w:t>
      </w:r>
      <w:r w:rsidRPr="00EA4FC0">
        <w:rPr>
          <w:rFonts w:asciiTheme="minorHAnsi" w:hAnsiTheme="minorHAnsi" w:cstheme="minorHAnsi"/>
          <w:i/>
          <w:iCs/>
          <w:sz w:val="22"/>
          <w:szCs w:val="22"/>
        </w:rPr>
        <w:t>]</w:t>
      </w:r>
    </w:p>
    <w:p w14:paraId="40B72DA5" w14:textId="30AFF977" w:rsidR="001D2129" w:rsidRPr="00EA4FC0" w:rsidRDefault="000279D1" w:rsidP="00ED1CC1">
      <w:pPr>
        <w:pStyle w:val="ListParagraph"/>
        <w:numPr>
          <w:ilvl w:val="1"/>
          <w:numId w:val="51"/>
        </w:numPr>
        <w:tabs>
          <w:tab w:val="left" w:pos="540"/>
        </w:tabs>
        <w:spacing w:after="0"/>
        <w:ind w:left="1080"/>
        <w:jc w:val="both"/>
        <w:rPr>
          <w:rFonts w:asciiTheme="minorHAnsi" w:hAnsiTheme="minorHAnsi" w:cstheme="minorHAnsi"/>
          <w:sz w:val="22"/>
          <w:szCs w:val="22"/>
        </w:rPr>
      </w:pPr>
      <w:r w:rsidRPr="00EA4FC0">
        <w:rPr>
          <w:rFonts w:asciiTheme="minorHAnsi" w:hAnsiTheme="minorHAnsi" w:cstheme="minorHAnsi"/>
          <w:sz w:val="22"/>
          <w:szCs w:val="22"/>
        </w:rPr>
        <w:t xml:space="preserve">Because Liquidation is a formal delinquency </w:t>
      </w:r>
      <w:r w:rsidR="00250BF8" w:rsidRPr="00EA4FC0">
        <w:rPr>
          <w:rFonts w:asciiTheme="minorHAnsi" w:hAnsiTheme="minorHAnsi" w:cstheme="minorHAnsi"/>
          <w:sz w:val="22"/>
          <w:szCs w:val="22"/>
        </w:rPr>
        <w:t>action,</w:t>
      </w:r>
      <w:r w:rsidRPr="00EA4FC0">
        <w:rPr>
          <w:rFonts w:asciiTheme="minorHAnsi" w:hAnsiTheme="minorHAnsi" w:cstheme="minorHAnsi"/>
          <w:sz w:val="22"/>
          <w:szCs w:val="22"/>
        </w:rPr>
        <w:t xml:space="preserve"> counterparties to the company’s derivative contracts may decide to exercise any contractual rights to terminate, liquidate or net out their positions with the company.  If the counterparties decide to terminate, </w:t>
      </w:r>
      <w:proofErr w:type="gramStart"/>
      <w:r w:rsidRPr="00EA4FC0">
        <w:rPr>
          <w:rFonts w:asciiTheme="minorHAnsi" w:hAnsiTheme="minorHAnsi" w:cstheme="minorHAnsi"/>
          <w:sz w:val="22"/>
          <w:szCs w:val="22"/>
        </w:rPr>
        <w:t>liquidate</w:t>
      </w:r>
      <w:proofErr w:type="gramEnd"/>
      <w:r w:rsidRPr="00EA4FC0">
        <w:rPr>
          <w:rFonts w:asciiTheme="minorHAnsi" w:hAnsiTheme="minorHAnsi" w:cstheme="minorHAnsi"/>
          <w:sz w:val="22"/>
          <w:szCs w:val="22"/>
        </w:rPr>
        <w:t xml:space="preserve"> or net out their positions with </w:t>
      </w:r>
      <w:r w:rsidR="001D2129" w:rsidRPr="00EA4FC0">
        <w:rPr>
          <w:rFonts w:asciiTheme="minorHAnsi" w:hAnsiTheme="minorHAnsi" w:cstheme="minorHAnsi"/>
          <w:sz w:val="22"/>
          <w:szCs w:val="22"/>
        </w:rPr>
        <w:t>[insurer]</w:t>
      </w:r>
      <w:r w:rsidRPr="00EA4FC0">
        <w:rPr>
          <w:rFonts w:asciiTheme="minorHAnsi" w:hAnsiTheme="minorHAnsi" w:cstheme="minorHAnsi"/>
          <w:sz w:val="22"/>
          <w:szCs w:val="22"/>
        </w:rPr>
        <w:t xml:space="preserve">, risks that </w:t>
      </w:r>
      <w:r w:rsidR="001D2129" w:rsidRPr="00EA4FC0">
        <w:rPr>
          <w:rFonts w:asciiTheme="minorHAnsi" w:hAnsiTheme="minorHAnsi" w:cstheme="minorHAnsi"/>
          <w:sz w:val="22"/>
          <w:szCs w:val="22"/>
        </w:rPr>
        <w:t>[insurer]</w:t>
      </w:r>
      <w:r w:rsidRPr="00EA4FC0">
        <w:rPr>
          <w:rFonts w:asciiTheme="minorHAnsi" w:hAnsiTheme="minorHAnsi" w:cstheme="minorHAnsi"/>
          <w:sz w:val="22"/>
          <w:szCs w:val="22"/>
        </w:rPr>
        <w:t xml:space="preserve"> had hedged may disappear and expose </w:t>
      </w:r>
      <w:r w:rsidR="001D2129" w:rsidRPr="00EA4FC0">
        <w:rPr>
          <w:rFonts w:asciiTheme="minorHAnsi" w:hAnsiTheme="minorHAnsi" w:cstheme="minorHAnsi"/>
          <w:sz w:val="22"/>
          <w:szCs w:val="22"/>
        </w:rPr>
        <w:t>[insurer]</w:t>
      </w:r>
      <w:r w:rsidRPr="00EA4FC0">
        <w:rPr>
          <w:rFonts w:asciiTheme="minorHAnsi" w:hAnsiTheme="minorHAnsi" w:cstheme="minorHAnsi"/>
          <w:sz w:val="22"/>
          <w:szCs w:val="22"/>
        </w:rPr>
        <w:t xml:space="preserve"> to adverse financial risks.  </w:t>
      </w:r>
      <w:r w:rsidR="001D2129" w:rsidRPr="00EA4FC0">
        <w:rPr>
          <w:rFonts w:asciiTheme="minorHAnsi" w:hAnsiTheme="minorHAnsi" w:cstheme="minorHAnsi"/>
          <w:sz w:val="22"/>
          <w:szCs w:val="22"/>
        </w:rPr>
        <w:t xml:space="preserve">[Insurer’s] credit rating may be lowered and finding replacement derivative contracts may not be possible or the cost of such contracts may rise.  </w:t>
      </w:r>
    </w:p>
    <w:p w14:paraId="7AEEC0F3" w14:textId="77777777" w:rsidR="001D2129" w:rsidRPr="00EA4FC0" w:rsidRDefault="000279D1" w:rsidP="00ED1CC1">
      <w:pPr>
        <w:pStyle w:val="ListParagraph"/>
        <w:numPr>
          <w:ilvl w:val="1"/>
          <w:numId w:val="51"/>
        </w:numPr>
        <w:tabs>
          <w:tab w:val="left" w:pos="540"/>
        </w:tabs>
        <w:spacing w:after="0"/>
        <w:ind w:left="1080"/>
        <w:jc w:val="both"/>
        <w:rPr>
          <w:rFonts w:asciiTheme="minorHAnsi" w:hAnsiTheme="minorHAnsi" w:cstheme="minorHAnsi"/>
          <w:sz w:val="22"/>
          <w:szCs w:val="22"/>
        </w:rPr>
      </w:pPr>
      <w:r w:rsidRPr="00EA4FC0">
        <w:rPr>
          <w:rFonts w:asciiTheme="minorHAnsi" w:hAnsiTheme="minorHAnsi" w:cstheme="minorHAnsi"/>
          <w:sz w:val="22"/>
          <w:szCs w:val="22"/>
        </w:rPr>
        <w:t xml:space="preserve">If the company has any loans outstanding with the Federal Home Loan Bank, the Federal Home Loan Bank would be able to take possession of any collateral pledged as security for the loan amounts.  </w:t>
      </w:r>
    </w:p>
    <w:p w14:paraId="4E355EEB" w14:textId="7B0E0A9F" w:rsidR="00297374" w:rsidRPr="00EA4FC0" w:rsidRDefault="0050655A" w:rsidP="00ED1CC1">
      <w:pPr>
        <w:pStyle w:val="ListParagraph"/>
        <w:numPr>
          <w:ilvl w:val="1"/>
          <w:numId w:val="51"/>
        </w:numPr>
        <w:tabs>
          <w:tab w:val="left" w:pos="540"/>
        </w:tabs>
        <w:spacing w:after="0"/>
        <w:ind w:left="1080"/>
        <w:jc w:val="both"/>
        <w:rPr>
          <w:rFonts w:asciiTheme="minorHAnsi" w:hAnsiTheme="minorHAnsi" w:cstheme="minorHAnsi"/>
          <w:sz w:val="22"/>
          <w:szCs w:val="22"/>
        </w:rPr>
      </w:pPr>
      <w:r w:rsidRPr="00EA4FC0">
        <w:rPr>
          <w:rFonts w:asciiTheme="minorHAnsi" w:hAnsiTheme="minorHAnsi" w:cstheme="minorHAnsi"/>
          <w:sz w:val="22"/>
          <w:szCs w:val="22"/>
        </w:rPr>
        <w:t>[</w:t>
      </w:r>
      <w:r w:rsidR="00815EF7" w:rsidRPr="00EA4FC0">
        <w:rPr>
          <w:rFonts w:asciiTheme="minorHAnsi" w:hAnsiTheme="minorHAnsi" w:cstheme="minorHAnsi"/>
          <w:sz w:val="22"/>
          <w:szCs w:val="22"/>
        </w:rPr>
        <w:t>I</w:t>
      </w:r>
      <w:r w:rsidRPr="00EA4FC0">
        <w:rPr>
          <w:rFonts w:asciiTheme="minorHAnsi" w:hAnsiTheme="minorHAnsi" w:cstheme="minorHAnsi"/>
          <w:sz w:val="22"/>
          <w:szCs w:val="22"/>
        </w:rPr>
        <w:t>nsurance code] excludes [</w:t>
      </w:r>
      <w:r w:rsidR="008D5D83" w:rsidRPr="00EA4FC0">
        <w:rPr>
          <w:rFonts w:asciiTheme="minorHAnsi" w:hAnsiTheme="minorHAnsi" w:cstheme="minorHAnsi"/>
          <w:i/>
          <w:iCs/>
          <w:sz w:val="22"/>
          <w:szCs w:val="22"/>
        </w:rPr>
        <w:t xml:space="preserve">material </w:t>
      </w:r>
      <w:r w:rsidR="004A75C1" w:rsidRPr="00EA4FC0">
        <w:rPr>
          <w:rFonts w:asciiTheme="minorHAnsi" w:hAnsiTheme="minorHAnsi" w:cstheme="minorHAnsi"/>
          <w:i/>
          <w:iCs/>
          <w:sz w:val="22"/>
          <w:szCs w:val="22"/>
        </w:rPr>
        <w:t>policy</w:t>
      </w:r>
      <w:r w:rsidR="008D5D83" w:rsidRPr="00EA4FC0">
        <w:rPr>
          <w:rFonts w:asciiTheme="minorHAnsi" w:hAnsiTheme="minorHAnsi" w:cstheme="minorHAnsi"/>
          <w:i/>
          <w:iCs/>
          <w:sz w:val="22"/>
          <w:szCs w:val="22"/>
        </w:rPr>
        <w:t xml:space="preserve"> types or </w:t>
      </w:r>
      <w:r w:rsidR="004A75C1" w:rsidRPr="00EA4FC0">
        <w:rPr>
          <w:rFonts w:asciiTheme="minorHAnsi" w:hAnsiTheme="minorHAnsi" w:cstheme="minorHAnsi"/>
          <w:i/>
          <w:iCs/>
          <w:sz w:val="22"/>
          <w:szCs w:val="22"/>
        </w:rPr>
        <w:t>business not covered</w:t>
      </w:r>
      <w:r w:rsidR="00386840" w:rsidRPr="00EA4FC0">
        <w:rPr>
          <w:rFonts w:asciiTheme="minorHAnsi" w:hAnsiTheme="minorHAnsi" w:cstheme="minorHAnsi"/>
          <w:sz w:val="22"/>
          <w:szCs w:val="22"/>
        </w:rPr>
        <w:t>]</w:t>
      </w:r>
      <w:r w:rsidR="00297374" w:rsidRPr="00EA4FC0">
        <w:rPr>
          <w:rFonts w:asciiTheme="minorHAnsi" w:hAnsiTheme="minorHAnsi" w:cstheme="minorHAnsi"/>
          <w:sz w:val="22"/>
          <w:szCs w:val="22"/>
        </w:rPr>
        <w:t xml:space="preserve"> </w:t>
      </w:r>
      <w:r w:rsidR="00386840" w:rsidRPr="00EA4FC0">
        <w:rPr>
          <w:rFonts w:asciiTheme="minorHAnsi" w:hAnsiTheme="minorHAnsi" w:cstheme="minorHAnsi"/>
          <w:sz w:val="22"/>
          <w:szCs w:val="22"/>
        </w:rPr>
        <w:t xml:space="preserve">from </w:t>
      </w:r>
      <w:r w:rsidR="00297374" w:rsidRPr="00EA4FC0">
        <w:rPr>
          <w:rFonts w:asciiTheme="minorHAnsi" w:hAnsiTheme="minorHAnsi" w:cstheme="minorHAnsi"/>
          <w:sz w:val="22"/>
          <w:szCs w:val="22"/>
        </w:rPr>
        <w:t>guaranty fund</w:t>
      </w:r>
      <w:r w:rsidR="00386840" w:rsidRPr="00EA4FC0">
        <w:rPr>
          <w:rFonts w:asciiTheme="minorHAnsi" w:hAnsiTheme="minorHAnsi" w:cstheme="minorHAnsi"/>
          <w:sz w:val="22"/>
          <w:szCs w:val="22"/>
        </w:rPr>
        <w:t xml:space="preserve"> coverage</w:t>
      </w:r>
      <w:r w:rsidR="00297374" w:rsidRPr="00EA4FC0">
        <w:rPr>
          <w:rFonts w:asciiTheme="minorHAnsi" w:hAnsiTheme="minorHAnsi" w:cstheme="minorHAnsi"/>
          <w:sz w:val="22"/>
          <w:szCs w:val="22"/>
        </w:rPr>
        <w:t>.</w:t>
      </w:r>
    </w:p>
    <w:p w14:paraId="366A32E5" w14:textId="1A1C4747" w:rsidR="00297374" w:rsidRPr="00EA4FC0" w:rsidRDefault="00F75336" w:rsidP="00ED1CC1">
      <w:pPr>
        <w:pStyle w:val="ListParagraph"/>
        <w:numPr>
          <w:ilvl w:val="1"/>
          <w:numId w:val="51"/>
        </w:numPr>
        <w:tabs>
          <w:tab w:val="left" w:pos="540"/>
        </w:tabs>
        <w:spacing w:after="0"/>
        <w:ind w:left="1080"/>
        <w:jc w:val="both"/>
        <w:rPr>
          <w:rFonts w:asciiTheme="minorHAnsi" w:hAnsiTheme="minorHAnsi" w:cstheme="minorHAnsi"/>
          <w:i/>
          <w:iCs/>
          <w:sz w:val="22"/>
          <w:szCs w:val="22"/>
        </w:rPr>
      </w:pPr>
      <w:r w:rsidRPr="00EA4FC0">
        <w:rPr>
          <w:rFonts w:asciiTheme="minorHAnsi" w:hAnsiTheme="minorHAnsi" w:cstheme="minorHAnsi"/>
          <w:i/>
          <w:iCs/>
          <w:sz w:val="22"/>
          <w:szCs w:val="22"/>
        </w:rPr>
        <w:t xml:space="preserve">[Describe the handling of significant assumed reinsurance business in receivership, if the US entity is a reinsurer or a direct writer with </w:t>
      </w:r>
      <w:r w:rsidR="00FA3143" w:rsidRPr="00EA4FC0">
        <w:rPr>
          <w:rFonts w:asciiTheme="minorHAnsi" w:hAnsiTheme="minorHAnsi" w:cstheme="minorHAnsi"/>
          <w:i/>
          <w:iCs/>
          <w:sz w:val="22"/>
          <w:szCs w:val="22"/>
        </w:rPr>
        <w:t xml:space="preserve">a </w:t>
      </w:r>
      <w:r w:rsidRPr="00EA4FC0">
        <w:rPr>
          <w:rFonts w:asciiTheme="minorHAnsi" w:hAnsiTheme="minorHAnsi" w:cstheme="minorHAnsi"/>
          <w:i/>
          <w:iCs/>
          <w:sz w:val="22"/>
          <w:szCs w:val="22"/>
        </w:rPr>
        <w:t>significant assumed book of business.</w:t>
      </w:r>
      <w:r w:rsidR="00E64030" w:rsidRPr="00EA4FC0">
        <w:rPr>
          <w:rFonts w:asciiTheme="minorHAnsi" w:hAnsiTheme="minorHAnsi" w:cstheme="minorHAnsi"/>
          <w:i/>
          <w:iCs/>
          <w:sz w:val="22"/>
          <w:szCs w:val="22"/>
        </w:rPr>
        <w:t xml:space="preserve"> e.g., </w:t>
      </w:r>
      <w:r w:rsidR="003A292A" w:rsidRPr="00EA4FC0">
        <w:rPr>
          <w:rFonts w:asciiTheme="minorHAnsi" w:hAnsiTheme="minorHAnsi" w:cstheme="minorHAnsi"/>
          <w:i/>
          <w:iCs/>
          <w:sz w:val="22"/>
          <w:szCs w:val="22"/>
        </w:rPr>
        <w:t xml:space="preserve">exclusion from guaranty fund coverage; claims fall within general creditor </w:t>
      </w:r>
      <w:r w:rsidR="00020E68" w:rsidRPr="00EA4FC0">
        <w:rPr>
          <w:rFonts w:asciiTheme="minorHAnsi" w:hAnsiTheme="minorHAnsi" w:cstheme="minorHAnsi"/>
          <w:i/>
          <w:iCs/>
          <w:sz w:val="22"/>
          <w:szCs w:val="22"/>
        </w:rPr>
        <w:t>class of priorities</w:t>
      </w:r>
      <w:r w:rsidR="004A74D3" w:rsidRPr="00EA4FC0">
        <w:rPr>
          <w:rFonts w:asciiTheme="minorHAnsi" w:hAnsiTheme="minorHAnsi" w:cstheme="minorHAnsi"/>
          <w:i/>
          <w:iCs/>
          <w:sz w:val="22"/>
          <w:szCs w:val="22"/>
        </w:rPr>
        <w:t>; limitations on setoffs.</w:t>
      </w:r>
      <w:r w:rsidRPr="00EA4FC0">
        <w:rPr>
          <w:rFonts w:asciiTheme="minorHAnsi" w:hAnsiTheme="minorHAnsi" w:cstheme="minorHAnsi"/>
          <w:i/>
          <w:iCs/>
          <w:sz w:val="22"/>
          <w:szCs w:val="22"/>
        </w:rPr>
        <w:t>]</w:t>
      </w:r>
    </w:p>
    <w:p w14:paraId="11658A86" w14:textId="77777777" w:rsidR="000121F2" w:rsidRPr="00EA4FC0" w:rsidRDefault="000279D1" w:rsidP="001D2129">
      <w:pPr>
        <w:pStyle w:val="ListParagraph"/>
        <w:numPr>
          <w:ilvl w:val="0"/>
          <w:numId w:val="51"/>
        </w:numPr>
        <w:spacing w:after="0"/>
        <w:ind w:left="720"/>
        <w:jc w:val="both"/>
        <w:rPr>
          <w:rFonts w:asciiTheme="minorHAnsi" w:hAnsiTheme="minorHAnsi" w:cstheme="minorHAnsi"/>
          <w:sz w:val="22"/>
          <w:szCs w:val="22"/>
        </w:rPr>
      </w:pPr>
      <w:r w:rsidRPr="00EA4FC0">
        <w:rPr>
          <w:rFonts w:asciiTheme="minorHAnsi" w:hAnsiTheme="minorHAnsi" w:cstheme="minorHAnsi"/>
          <w:sz w:val="22"/>
          <w:szCs w:val="22"/>
        </w:rPr>
        <w:t xml:space="preserve">The Liquidation order would terminate the authority of the board of directors and officers. </w:t>
      </w:r>
    </w:p>
    <w:p w14:paraId="69F34A71" w14:textId="77777777" w:rsidR="000121F2" w:rsidRPr="00EA4FC0" w:rsidRDefault="000279D1" w:rsidP="001D2129">
      <w:pPr>
        <w:pStyle w:val="ListParagraph"/>
        <w:numPr>
          <w:ilvl w:val="0"/>
          <w:numId w:val="51"/>
        </w:numPr>
        <w:spacing w:after="0"/>
        <w:ind w:left="720"/>
        <w:jc w:val="both"/>
        <w:rPr>
          <w:rFonts w:asciiTheme="minorHAnsi" w:hAnsiTheme="minorHAnsi" w:cstheme="minorHAnsi"/>
          <w:sz w:val="22"/>
          <w:szCs w:val="22"/>
        </w:rPr>
      </w:pPr>
      <w:r w:rsidRPr="00EA4FC0">
        <w:rPr>
          <w:rFonts w:asciiTheme="minorHAnsi" w:hAnsiTheme="minorHAnsi" w:cstheme="minorHAnsi"/>
          <w:sz w:val="22"/>
          <w:szCs w:val="22"/>
        </w:rPr>
        <w:t xml:space="preserve">A Liquidation order would trigger guaranty association involvement and coverage under the definition of “insolvent” insurer contained in their statutes. </w:t>
      </w:r>
    </w:p>
    <w:p w14:paraId="677C9A49" w14:textId="7E4C350E" w:rsidR="000121F2" w:rsidRPr="00EA4FC0" w:rsidRDefault="000279D1" w:rsidP="001D2129">
      <w:pPr>
        <w:pStyle w:val="ListParagraph"/>
        <w:numPr>
          <w:ilvl w:val="0"/>
          <w:numId w:val="51"/>
        </w:numPr>
        <w:spacing w:after="0"/>
        <w:ind w:left="720"/>
        <w:jc w:val="both"/>
        <w:rPr>
          <w:rFonts w:asciiTheme="minorHAnsi" w:hAnsiTheme="minorHAnsi" w:cstheme="minorHAnsi"/>
          <w:sz w:val="22"/>
          <w:szCs w:val="22"/>
        </w:rPr>
      </w:pPr>
      <w:r w:rsidRPr="00EA4FC0">
        <w:rPr>
          <w:rFonts w:asciiTheme="minorHAnsi" w:hAnsiTheme="minorHAnsi" w:cstheme="minorHAnsi"/>
          <w:sz w:val="22"/>
          <w:szCs w:val="22"/>
        </w:rPr>
        <w:t>The Liquidation order would contain an injunction against filing new legal actions or purs</w:t>
      </w:r>
      <w:r w:rsidR="00162F2D" w:rsidRPr="00EA4FC0">
        <w:rPr>
          <w:rFonts w:asciiTheme="minorHAnsi" w:hAnsiTheme="minorHAnsi" w:cstheme="minorHAnsi"/>
          <w:sz w:val="22"/>
          <w:szCs w:val="22"/>
        </w:rPr>
        <w:t>u</w:t>
      </w:r>
      <w:r w:rsidRPr="00EA4FC0">
        <w:rPr>
          <w:rFonts w:asciiTheme="minorHAnsi" w:hAnsiTheme="minorHAnsi" w:cstheme="minorHAnsi"/>
          <w:sz w:val="22"/>
          <w:szCs w:val="22"/>
        </w:rPr>
        <w:t xml:space="preserve">ing current actions.  </w:t>
      </w:r>
    </w:p>
    <w:p w14:paraId="63AB2737" w14:textId="357BBFDF" w:rsidR="001D2129" w:rsidRPr="00EA4FC0" w:rsidRDefault="000279D1" w:rsidP="001D2129">
      <w:pPr>
        <w:pStyle w:val="ListParagraph"/>
        <w:numPr>
          <w:ilvl w:val="0"/>
          <w:numId w:val="51"/>
        </w:numPr>
        <w:spacing w:after="0"/>
        <w:ind w:left="720"/>
        <w:jc w:val="both"/>
        <w:rPr>
          <w:rFonts w:asciiTheme="minorHAnsi" w:hAnsiTheme="minorHAnsi" w:cstheme="minorHAnsi"/>
          <w:sz w:val="22"/>
          <w:szCs w:val="22"/>
        </w:rPr>
      </w:pPr>
      <w:r w:rsidRPr="00EA4FC0">
        <w:rPr>
          <w:rFonts w:asciiTheme="minorHAnsi" w:hAnsiTheme="minorHAnsi" w:cstheme="minorHAnsi"/>
          <w:sz w:val="22"/>
          <w:szCs w:val="22"/>
        </w:rPr>
        <w:t xml:space="preserve">Proof of claim forms would need to be sent out for unpaid pre-liquidation liabilities. </w:t>
      </w:r>
    </w:p>
    <w:p w14:paraId="5A38A2CB" w14:textId="77777777" w:rsidR="00443CF9" w:rsidRPr="00EA4FC0" w:rsidRDefault="00443CF9" w:rsidP="00443CF9">
      <w:pPr>
        <w:pStyle w:val="ListParagraph"/>
        <w:numPr>
          <w:ilvl w:val="0"/>
          <w:numId w:val="51"/>
        </w:numPr>
        <w:spacing w:after="0"/>
        <w:ind w:left="720"/>
        <w:jc w:val="both"/>
        <w:rPr>
          <w:rFonts w:asciiTheme="minorHAnsi" w:hAnsiTheme="minorHAnsi" w:cstheme="minorHAnsi"/>
          <w:sz w:val="22"/>
          <w:szCs w:val="22"/>
        </w:rPr>
      </w:pPr>
      <w:r w:rsidRPr="00EA4FC0">
        <w:rPr>
          <w:rFonts w:asciiTheme="minorHAnsi" w:hAnsiTheme="minorHAnsi" w:cstheme="minorHAnsi"/>
          <w:sz w:val="22"/>
          <w:szCs w:val="22"/>
        </w:rPr>
        <w:t xml:space="preserve">It is likely that other state insurance departments would seek to either revoke or suspend the company’s authority to transact business in that state. </w:t>
      </w:r>
    </w:p>
    <w:p w14:paraId="062D1EA3" w14:textId="77777777" w:rsidR="00C43054" w:rsidRPr="00EA4FC0" w:rsidRDefault="001D2129" w:rsidP="008463BF">
      <w:pPr>
        <w:pStyle w:val="ListParagraph"/>
        <w:numPr>
          <w:ilvl w:val="0"/>
          <w:numId w:val="51"/>
        </w:numPr>
        <w:spacing w:after="0"/>
        <w:ind w:left="720"/>
        <w:jc w:val="both"/>
        <w:rPr>
          <w:rFonts w:asciiTheme="minorHAnsi" w:hAnsiTheme="minorHAnsi" w:cstheme="minorHAnsi"/>
          <w:sz w:val="22"/>
          <w:szCs w:val="22"/>
        </w:rPr>
      </w:pPr>
      <w:r w:rsidRPr="00EA4FC0">
        <w:rPr>
          <w:rFonts w:asciiTheme="minorHAnsi" w:hAnsiTheme="minorHAnsi" w:cstheme="minorHAnsi"/>
          <w:sz w:val="22"/>
          <w:szCs w:val="22"/>
        </w:rPr>
        <w:t xml:space="preserve">The Commissioner would coordinate actions with </w:t>
      </w:r>
      <w:r w:rsidR="00C43054" w:rsidRPr="00EA4FC0">
        <w:rPr>
          <w:rFonts w:asciiTheme="minorHAnsi" w:hAnsiTheme="minorHAnsi" w:cstheme="minorHAnsi"/>
          <w:i/>
          <w:iCs/>
          <w:sz w:val="22"/>
          <w:szCs w:val="22"/>
        </w:rPr>
        <w:t>[Insert name(s) of other state insurance departments where multiple insurers are domiciled in multiple states, and federal and international supervisors, as applicable].</w:t>
      </w:r>
    </w:p>
    <w:p w14:paraId="4E421BD2" w14:textId="77777777" w:rsidR="00443CF9" w:rsidRPr="00EA4FC0" w:rsidRDefault="00443CF9" w:rsidP="00443CF9">
      <w:pPr>
        <w:pStyle w:val="ListParagraph"/>
        <w:numPr>
          <w:ilvl w:val="0"/>
          <w:numId w:val="51"/>
        </w:numPr>
        <w:spacing w:after="0"/>
        <w:ind w:left="720"/>
        <w:jc w:val="both"/>
        <w:rPr>
          <w:rFonts w:asciiTheme="minorHAnsi" w:hAnsiTheme="minorHAnsi" w:cstheme="minorHAnsi"/>
          <w:sz w:val="22"/>
          <w:szCs w:val="22"/>
        </w:rPr>
      </w:pPr>
      <w:r w:rsidRPr="00EA4FC0">
        <w:rPr>
          <w:rFonts w:asciiTheme="minorHAnsi" w:hAnsiTheme="minorHAnsi" w:cstheme="minorHAnsi"/>
          <w:sz w:val="22"/>
          <w:szCs w:val="22"/>
        </w:rPr>
        <w:t>The Deputy Liquidators would need to discuss the transition of policyholder administration and claims adjudication processes with the effected guaranty associations.</w:t>
      </w:r>
    </w:p>
    <w:p w14:paraId="211F4927" w14:textId="05862459" w:rsidR="000279D1" w:rsidRPr="00EA4FC0" w:rsidRDefault="000279D1" w:rsidP="008463BF">
      <w:pPr>
        <w:pStyle w:val="ListParagraph"/>
        <w:numPr>
          <w:ilvl w:val="0"/>
          <w:numId w:val="51"/>
        </w:numPr>
        <w:spacing w:after="0"/>
        <w:ind w:left="720"/>
        <w:jc w:val="both"/>
        <w:rPr>
          <w:rFonts w:asciiTheme="minorHAnsi" w:hAnsiTheme="minorHAnsi" w:cstheme="minorHAnsi"/>
          <w:sz w:val="22"/>
          <w:szCs w:val="22"/>
        </w:rPr>
      </w:pPr>
      <w:r w:rsidRPr="00EA4FC0">
        <w:rPr>
          <w:rFonts w:asciiTheme="minorHAnsi" w:hAnsiTheme="minorHAnsi" w:cstheme="minorHAnsi"/>
          <w:sz w:val="22"/>
          <w:szCs w:val="22"/>
        </w:rPr>
        <w:t>Various matters will need to be filed with the Court for approval including legal settlements, any distribution to liquidation creditors, modifications of contractual obligations, sales of assets and/or transfers of existing business to other insurance carriers.</w:t>
      </w:r>
    </w:p>
    <w:p w14:paraId="370298BC" w14:textId="77777777" w:rsidR="001D2129" w:rsidRPr="00EA4FC0" w:rsidRDefault="001D2129" w:rsidP="001D2129">
      <w:pPr>
        <w:spacing w:after="0"/>
        <w:jc w:val="both"/>
        <w:rPr>
          <w:rFonts w:asciiTheme="minorHAnsi" w:hAnsiTheme="minorHAnsi" w:cstheme="minorHAnsi"/>
          <w:sz w:val="22"/>
          <w:szCs w:val="22"/>
        </w:rPr>
      </w:pPr>
    </w:p>
    <w:p w14:paraId="328422CD" w14:textId="498CBB84" w:rsidR="001D2129" w:rsidRPr="00EA4FC0" w:rsidRDefault="001D2129" w:rsidP="001D2129">
      <w:pPr>
        <w:spacing w:after="0"/>
        <w:jc w:val="both"/>
        <w:rPr>
          <w:rFonts w:asciiTheme="minorHAnsi" w:hAnsiTheme="minorHAnsi" w:cstheme="minorHAnsi"/>
          <w:sz w:val="22"/>
          <w:szCs w:val="22"/>
          <w:u w:val="single"/>
        </w:rPr>
      </w:pPr>
      <w:r w:rsidRPr="00EA4FC0">
        <w:rPr>
          <w:rFonts w:asciiTheme="minorHAnsi" w:hAnsiTheme="minorHAnsi" w:cstheme="minorHAnsi"/>
          <w:sz w:val="22"/>
          <w:szCs w:val="22"/>
          <w:u w:val="single"/>
        </w:rPr>
        <w:t>Oversight of a Liquidation</w:t>
      </w:r>
    </w:p>
    <w:p w14:paraId="09E65211" w14:textId="77777777" w:rsidR="001D2129" w:rsidRPr="00EA4FC0" w:rsidRDefault="000279D1" w:rsidP="001D2129">
      <w:pPr>
        <w:spacing w:after="0"/>
        <w:ind w:left="720" w:hanging="360"/>
        <w:jc w:val="both"/>
        <w:rPr>
          <w:rFonts w:asciiTheme="minorHAnsi" w:hAnsiTheme="minorHAnsi" w:cstheme="minorHAnsi"/>
          <w:i/>
          <w:iCs/>
          <w:sz w:val="22"/>
          <w:szCs w:val="22"/>
        </w:rPr>
      </w:pPr>
      <w:r w:rsidRPr="00EA4FC0">
        <w:rPr>
          <w:rFonts w:asciiTheme="minorHAnsi" w:hAnsiTheme="minorHAnsi" w:cstheme="minorHAnsi"/>
          <w:sz w:val="22"/>
          <w:szCs w:val="22"/>
        </w:rPr>
        <w:t>•</w:t>
      </w:r>
      <w:r w:rsidRPr="00EA4FC0">
        <w:rPr>
          <w:rFonts w:asciiTheme="minorHAnsi" w:hAnsiTheme="minorHAnsi" w:cstheme="minorHAnsi"/>
          <w:sz w:val="22"/>
          <w:szCs w:val="22"/>
        </w:rPr>
        <w:tab/>
        <w:t xml:space="preserve">The </w:t>
      </w:r>
      <w:r w:rsidR="001D2129" w:rsidRPr="00EA4FC0">
        <w:rPr>
          <w:rFonts w:asciiTheme="minorHAnsi" w:hAnsiTheme="minorHAnsi" w:cstheme="minorHAnsi"/>
          <w:sz w:val="22"/>
          <w:szCs w:val="22"/>
        </w:rPr>
        <w:t>Commissioner</w:t>
      </w:r>
      <w:r w:rsidRPr="00EA4FC0">
        <w:rPr>
          <w:rFonts w:asciiTheme="minorHAnsi" w:hAnsiTheme="minorHAnsi" w:cstheme="minorHAnsi"/>
          <w:sz w:val="22"/>
          <w:szCs w:val="22"/>
        </w:rPr>
        <w:t xml:space="preserve"> may appoint one or several Deputy Liquidators. Given </w:t>
      </w:r>
      <w:r w:rsidR="001D2129" w:rsidRPr="00EA4FC0">
        <w:rPr>
          <w:rFonts w:asciiTheme="minorHAnsi" w:hAnsiTheme="minorHAnsi" w:cstheme="minorHAnsi"/>
          <w:sz w:val="22"/>
          <w:szCs w:val="22"/>
        </w:rPr>
        <w:t>[insurer’s]</w:t>
      </w:r>
      <w:r w:rsidRPr="00EA4FC0">
        <w:rPr>
          <w:rFonts w:asciiTheme="minorHAnsi" w:hAnsiTheme="minorHAnsi" w:cstheme="minorHAnsi"/>
          <w:sz w:val="22"/>
          <w:szCs w:val="22"/>
        </w:rPr>
        <w:t xml:space="preserve"> size and complexity, the Deputy Liquidators would likely hire temporary staff to assist them in the Liquidation. The Deputy Liquidators may hire specialists such as actuaries, investment specialists and others to evaluate certain areas of the company. </w:t>
      </w:r>
      <w:r w:rsidR="001D2129" w:rsidRPr="00EA4FC0">
        <w:rPr>
          <w:rFonts w:asciiTheme="minorHAnsi" w:hAnsiTheme="minorHAnsi" w:cstheme="minorHAnsi"/>
          <w:i/>
          <w:iCs/>
          <w:sz w:val="22"/>
          <w:szCs w:val="22"/>
        </w:rPr>
        <w:t>[Insert any needed specialists based on the insurer’s unique risk profile.]</w:t>
      </w:r>
    </w:p>
    <w:p w14:paraId="74D5B494" w14:textId="325F6582" w:rsidR="001D2129" w:rsidRPr="00EA4FC0" w:rsidRDefault="000279D1" w:rsidP="001D2129">
      <w:pPr>
        <w:pStyle w:val="ListParagraph"/>
        <w:numPr>
          <w:ilvl w:val="0"/>
          <w:numId w:val="51"/>
        </w:numPr>
        <w:spacing w:after="0"/>
        <w:ind w:left="720"/>
        <w:jc w:val="both"/>
        <w:rPr>
          <w:rFonts w:asciiTheme="minorHAnsi" w:hAnsiTheme="minorHAnsi" w:cstheme="minorHAnsi"/>
          <w:sz w:val="22"/>
          <w:szCs w:val="22"/>
        </w:rPr>
      </w:pPr>
      <w:r w:rsidRPr="00EA4FC0">
        <w:rPr>
          <w:rFonts w:asciiTheme="minorHAnsi" w:hAnsiTheme="minorHAnsi" w:cstheme="minorHAnsi"/>
          <w:sz w:val="22"/>
          <w:szCs w:val="22"/>
        </w:rPr>
        <w:t xml:space="preserve">The </w:t>
      </w:r>
      <w:r w:rsidR="001D2129" w:rsidRPr="00EA4FC0">
        <w:rPr>
          <w:rFonts w:asciiTheme="minorHAnsi" w:hAnsiTheme="minorHAnsi" w:cstheme="minorHAnsi"/>
          <w:sz w:val="22"/>
          <w:szCs w:val="22"/>
        </w:rPr>
        <w:t>[</w:t>
      </w:r>
      <w:r w:rsidR="001D2129" w:rsidRPr="00EA4FC0">
        <w:rPr>
          <w:rFonts w:asciiTheme="minorHAnsi" w:hAnsiTheme="minorHAnsi" w:cstheme="minorHAnsi"/>
          <w:i/>
          <w:iCs/>
          <w:sz w:val="22"/>
          <w:szCs w:val="22"/>
        </w:rPr>
        <w:t>Specify the title of any department director of receivership or other position</w:t>
      </w:r>
      <w:r w:rsidR="001D2129" w:rsidRPr="00EA4FC0">
        <w:rPr>
          <w:rFonts w:asciiTheme="minorHAnsi" w:hAnsiTheme="minorHAnsi" w:cstheme="minorHAnsi"/>
          <w:sz w:val="22"/>
          <w:szCs w:val="22"/>
        </w:rPr>
        <w:t xml:space="preserve">] </w:t>
      </w:r>
      <w:r w:rsidRPr="00EA4FC0">
        <w:rPr>
          <w:rFonts w:asciiTheme="minorHAnsi" w:hAnsiTheme="minorHAnsi" w:cstheme="minorHAnsi"/>
          <w:sz w:val="22"/>
          <w:szCs w:val="22"/>
        </w:rPr>
        <w:t xml:space="preserve">is usually appointed as Deputy Liquidator or manages the Deputy Liquidators if they are outside consultants. The </w:t>
      </w:r>
      <w:r w:rsidR="001D2129" w:rsidRPr="00EA4FC0">
        <w:rPr>
          <w:rFonts w:asciiTheme="minorHAnsi" w:hAnsiTheme="minorHAnsi" w:cstheme="minorHAnsi"/>
          <w:sz w:val="22"/>
          <w:szCs w:val="22"/>
        </w:rPr>
        <w:t>[N</w:t>
      </w:r>
      <w:r w:rsidR="001D2129" w:rsidRPr="00EA4FC0">
        <w:rPr>
          <w:rFonts w:asciiTheme="minorHAnsi" w:hAnsiTheme="minorHAnsi" w:cstheme="minorHAnsi"/>
          <w:i/>
          <w:iCs/>
          <w:sz w:val="22"/>
          <w:szCs w:val="22"/>
        </w:rPr>
        <w:t>ame of the department’s Receivership or other Division</w:t>
      </w:r>
      <w:r w:rsidR="001D2129" w:rsidRPr="00EA4FC0">
        <w:rPr>
          <w:rFonts w:asciiTheme="minorHAnsi" w:hAnsiTheme="minorHAnsi" w:cstheme="minorHAnsi"/>
          <w:sz w:val="22"/>
          <w:szCs w:val="22"/>
        </w:rPr>
        <w:t xml:space="preserve">] </w:t>
      </w:r>
      <w:r w:rsidRPr="00EA4FC0">
        <w:rPr>
          <w:rFonts w:asciiTheme="minorHAnsi" w:hAnsiTheme="minorHAnsi" w:cstheme="minorHAnsi"/>
          <w:sz w:val="22"/>
          <w:szCs w:val="22"/>
        </w:rPr>
        <w:t>has procedures in place for hiring outside specialists</w:t>
      </w:r>
      <w:r w:rsidR="001D2129" w:rsidRPr="00EA4FC0">
        <w:rPr>
          <w:rFonts w:asciiTheme="minorHAnsi" w:hAnsiTheme="minorHAnsi" w:cstheme="minorHAnsi"/>
          <w:sz w:val="22"/>
          <w:szCs w:val="22"/>
        </w:rPr>
        <w:t xml:space="preserve"> and </w:t>
      </w:r>
      <w:r w:rsidRPr="00EA4FC0">
        <w:rPr>
          <w:rFonts w:asciiTheme="minorHAnsi" w:hAnsiTheme="minorHAnsi" w:cstheme="minorHAnsi"/>
          <w:sz w:val="22"/>
          <w:szCs w:val="22"/>
        </w:rPr>
        <w:t xml:space="preserve">outside Deputy Liquidators as well as </w:t>
      </w:r>
      <w:r w:rsidR="00250BF8" w:rsidRPr="00EA4FC0">
        <w:rPr>
          <w:rFonts w:asciiTheme="minorHAnsi" w:hAnsiTheme="minorHAnsi" w:cstheme="minorHAnsi"/>
          <w:sz w:val="22"/>
          <w:szCs w:val="22"/>
        </w:rPr>
        <w:t>a list</w:t>
      </w:r>
      <w:r w:rsidRPr="00EA4FC0">
        <w:rPr>
          <w:rFonts w:asciiTheme="minorHAnsi" w:hAnsiTheme="minorHAnsi" w:cstheme="minorHAnsi"/>
          <w:sz w:val="22"/>
          <w:szCs w:val="22"/>
        </w:rPr>
        <w:t xml:space="preserve"> of qualified vendors. The hiring of any outside consultants/specialists </w:t>
      </w:r>
      <w:r w:rsidR="001D2129" w:rsidRPr="00EA4FC0">
        <w:rPr>
          <w:rFonts w:asciiTheme="minorHAnsi" w:hAnsiTheme="minorHAnsi" w:cstheme="minorHAnsi"/>
          <w:sz w:val="22"/>
          <w:szCs w:val="22"/>
        </w:rPr>
        <w:t xml:space="preserve">is subject to </w:t>
      </w:r>
      <w:r w:rsidR="001D2129" w:rsidRPr="00EA4FC0">
        <w:rPr>
          <w:rFonts w:asciiTheme="minorHAnsi" w:hAnsiTheme="minorHAnsi" w:cstheme="minorHAnsi"/>
          <w:i/>
          <w:iCs/>
          <w:sz w:val="22"/>
          <w:szCs w:val="22"/>
        </w:rPr>
        <w:t>[Specify state’s rules on hiring and compensation such as “the Receivership procurement procedures”]</w:t>
      </w:r>
      <w:r w:rsidR="001D2129" w:rsidRPr="00EA4FC0">
        <w:rPr>
          <w:rFonts w:asciiTheme="minorHAnsi" w:hAnsiTheme="minorHAnsi" w:cstheme="minorHAnsi"/>
          <w:sz w:val="22"/>
          <w:szCs w:val="22"/>
        </w:rPr>
        <w:t xml:space="preserve"> and their compensation is subject to Court approval. [</w:t>
      </w:r>
      <w:r w:rsidR="001D2129" w:rsidRPr="00EA4FC0">
        <w:rPr>
          <w:rFonts w:asciiTheme="minorHAnsi" w:hAnsiTheme="minorHAnsi" w:cstheme="minorHAnsi"/>
          <w:i/>
          <w:iCs/>
          <w:sz w:val="22"/>
          <w:szCs w:val="22"/>
        </w:rPr>
        <w:t xml:space="preserve">Specify the state’s legal structure for handling </w:t>
      </w:r>
      <w:r w:rsidR="001D2129" w:rsidRPr="00EA4FC0">
        <w:rPr>
          <w:rFonts w:asciiTheme="minorHAnsi" w:hAnsiTheme="minorHAnsi" w:cstheme="minorHAnsi"/>
          <w:i/>
          <w:iCs/>
          <w:sz w:val="22"/>
          <w:szCs w:val="22"/>
        </w:rPr>
        <w:lastRenderedPageBreak/>
        <w:t>receivership matters, such as “The Attorney General usually handles receivership matters for the Commissioner”</w:t>
      </w:r>
      <w:r w:rsidR="001D2129" w:rsidRPr="00EA4FC0">
        <w:rPr>
          <w:rFonts w:asciiTheme="minorHAnsi" w:hAnsiTheme="minorHAnsi" w:cstheme="minorHAnsi"/>
          <w:sz w:val="22"/>
          <w:szCs w:val="22"/>
        </w:rPr>
        <w:t xml:space="preserve">]. </w:t>
      </w:r>
      <w:r w:rsidRPr="00EA4FC0">
        <w:rPr>
          <w:rFonts w:asciiTheme="minorHAnsi" w:hAnsiTheme="minorHAnsi" w:cstheme="minorHAnsi"/>
          <w:sz w:val="22"/>
          <w:szCs w:val="22"/>
        </w:rPr>
        <w:t xml:space="preserve">Because of </w:t>
      </w:r>
      <w:r w:rsidR="001D2129" w:rsidRPr="00EA4FC0">
        <w:rPr>
          <w:rFonts w:asciiTheme="minorHAnsi" w:hAnsiTheme="minorHAnsi" w:cstheme="minorHAnsi"/>
          <w:sz w:val="22"/>
          <w:szCs w:val="22"/>
        </w:rPr>
        <w:t>[insurer’s]</w:t>
      </w:r>
      <w:r w:rsidRPr="00EA4FC0">
        <w:rPr>
          <w:rFonts w:asciiTheme="minorHAnsi" w:hAnsiTheme="minorHAnsi" w:cstheme="minorHAnsi"/>
          <w:sz w:val="22"/>
          <w:szCs w:val="22"/>
        </w:rPr>
        <w:t xml:space="preserve"> size and complexity, it may be necessary to hire outside legal counsel.  There are </w:t>
      </w:r>
      <w:proofErr w:type="gramStart"/>
      <w:r w:rsidRPr="00EA4FC0">
        <w:rPr>
          <w:rFonts w:asciiTheme="minorHAnsi" w:hAnsiTheme="minorHAnsi" w:cstheme="minorHAnsi"/>
          <w:sz w:val="22"/>
          <w:szCs w:val="22"/>
        </w:rPr>
        <w:t>a number of</w:t>
      </w:r>
      <w:proofErr w:type="gramEnd"/>
      <w:r w:rsidRPr="00EA4FC0">
        <w:rPr>
          <w:rFonts w:asciiTheme="minorHAnsi" w:hAnsiTheme="minorHAnsi" w:cstheme="minorHAnsi"/>
          <w:sz w:val="22"/>
          <w:szCs w:val="22"/>
        </w:rPr>
        <w:t xml:space="preserve"> qualified law firms that have prior liquidation legal experience. Any outside legal counsel and their compensation would be subject to Court approval.  </w:t>
      </w:r>
      <w:r w:rsidR="001D2129" w:rsidRPr="00EA4FC0">
        <w:rPr>
          <w:rFonts w:asciiTheme="minorHAnsi" w:hAnsiTheme="minorHAnsi" w:cstheme="minorHAnsi"/>
          <w:sz w:val="22"/>
          <w:szCs w:val="22"/>
        </w:rPr>
        <w:t>[</w:t>
      </w:r>
      <w:r w:rsidR="001D2129" w:rsidRPr="00EA4FC0">
        <w:rPr>
          <w:rFonts w:asciiTheme="minorHAnsi" w:hAnsiTheme="minorHAnsi" w:cstheme="minorHAnsi"/>
          <w:i/>
          <w:iCs/>
          <w:sz w:val="22"/>
          <w:szCs w:val="22"/>
        </w:rPr>
        <w:t>Specify the state’s rules on funding of compensation, such as “Payment of any outside specialists, Deputy Liquidators and/or legal funds would be paid out of the Liquidation estate funds. The (Name of the department’s receivership director, if applicable) costs are funded by the Department subject to potential reimbursement by the Liquidation estate.”]</w:t>
      </w:r>
      <w:r w:rsidR="001D2129" w:rsidRPr="00EA4FC0">
        <w:rPr>
          <w:rFonts w:asciiTheme="minorHAnsi" w:hAnsiTheme="minorHAnsi" w:cstheme="minorHAnsi"/>
          <w:sz w:val="22"/>
          <w:szCs w:val="22"/>
        </w:rPr>
        <w:t xml:space="preserve">  </w:t>
      </w:r>
    </w:p>
    <w:p w14:paraId="20A9E565" w14:textId="54373714" w:rsidR="001D2129" w:rsidRPr="00EA4FC0" w:rsidRDefault="000279D1" w:rsidP="001D2129">
      <w:pPr>
        <w:spacing w:after="0"/>
        <w:ind w:left="720" w:hanging="360"/>
        <w:jc w:val="both"/>
        <w:rPr>
          <w:rFonts w:asciiTheme="minorHAnsi" w:hAnsiTheme="minorHAnsi" w:cstheme="minorHAnsi"/>
          <w:sz w:val="22"/>
          <w:szCs w:val="22"/>
        </w:rPr>
      </w:pPr>
      <w:r w:rsidRPr="00EA4FC0">
        <w:rPr>
          <w:rFonts w:asciiTheme="minorHAnsi" w:hAnsiTheme="minorHAnsi" w:cstheme="minorHAnsi"/>
          <w:sz w:val="22"/>
          <w:szCs w:val="22"/>
        </w:rPr>
        <w:t>•</w:t>
      </w:r>
      <w:r w:rsidRPr="00EA4FC0">
        <w:rPr>
          <w:rFonts w:asciiTheme="minorHAnsi" w:hAnsiTheme="minorHAnsi" w:cstheme="minorHAnsi"/>
          <w:sz w:val="22"/>
          <w:szCs w:val="22"/>
        </w:rPr>
        <w:tab/>
      </w:r>
      <w:r w:rsidR="001D2129" w:rsidRPr="00EA4FC0">
        <w:rPr>
          <w:rFonts w:asciiTheme="minorHAnsi" w:hAnsiTheme="minorHAnsi" w:cstheme="minorHAnsi"/>
          <w:sz w:val="22"/>
          <w:szCs w:val="22"/>
        </w:rPr>
        <w:t xml:space="preserve">The Deputy Liquidator(s) would be responsible for the administration of the Liquidation estate with the goal of the fair and efficient handling of all Liquidation claims and the marshalling of assets to insure the maximum distribution for the Liquidation creditors. The Deputy Liquidators would distribute assets in accordance with the creditor priorities as stated in </w:t>
      </w:r>
      <w:proofErr w:type="gramStart"/>
      <w:r w:rsidR="001D2129" w:rsidRPr="00EA4FC0">
        <w:rPr>
          <w:rFonts w:asciiTheme="minorHAnsi" w:hAnsiTheme="minorHAnsi" w:cstheme="minorHAnsi"/>
          <w:sz w:val="22"/>
          <w:szCs w:val="22"/>
        </w:rPr>
        <w:t>[Insurance</w:t>
      </w:r>
      <w:proofErr w:type="gramEnd"/>
      <w:r w:rsidR="001D2129" w:rsidRPr="00EA4FC0">
        <w:rPr>
          <w:rFonts w:asciiTheme="minorHAnsi" w:hAnsiTheme="minorHAnsi" w:cstheme="minorHAnsi"/>
          <w:sz w:val="22"/>
          <w:szCs w:val="22"/>
        </w:rPr>
        <w:t xml:space="preserve"> Code].  The Deputy Liquidators would work with the guaranty association input on any sale or reinsurance of company blocks of business. </w:t>
      </w:r>
    </w:p>
    <w:p w14:paraId="4067D4A8" w14:textId="77777777" w:rsidR="001D2129" w:rsidRPr="00EA4FC0" w:rsidRDefault="001D2129" w:rsidP="001D2129">
      <w:pPr>
        <w:spacing w:after="0"/>
        <w:jc w:val="both"/>
        <w:rPr>
          <w:rFonts w:asciiTheme="minorHAnsi" w:hAnsiTheme="minorHAnsi" w:cstheme="minorHAnsi"/>
          <w:sz w:val="22"/>
          <w:szCs w:val="22"/>
        </w:rPr>
      </w:pPr>
    </w:p>
    <w:p w14:paraId="3576C78F" w14:textId="7F1AC0EA" w:rsidR="001D2129" w:rsidRPr="00EA4FC0" w:rsidRDefault="001D2129" w:rsidP="001D2129">
      <w:pPr>
        <w:spacing w:after="0"/>
        <w:jc w:val="both"/>
        <w:rPr>
          <w:rFonts w:asciiTheme="minorHAnsi" w:hAnsiTheme="minorHAnsi" w:cstheme="minorHAnsi"/>
          <w:sz w:val="22"/>
          <w:szCs w:val="22"/>
          <w:u w:val="single"/>
        </w:rPr>
      </w:pPr>
      <w:r w:rsidRPr="00EA4FC0">
        <w:rPr>
          <w:rFonts w:asciiTheme="minorHAnsi" w:hAnsiTheme="minorHAnsi" w:cstheme="minorHAnsi"/>
          <w:sz w:val="22"/>
          <w:szCs w:val="22"/>
          <w:u w:val="single"/>
        </w:rPr>
        <w:t>Guaranty Associations</w:t>
      </w:r>
    </w:p>
    <w:p w14:paraId="007FB9DA" w14:textId="5DFC4AAE" w:rsidR="00420895" w:rsidRPr="00EA4FC0" w:rsidRDefault="00420895" w:rsidP="00420895">
      <w:pPr>
        <w:spacing w:after="0"/>
        <w:jc w:val="both"/>
        <w:rPr>
          <w:rFonts w:asciiTheme="minorHAnsi" w:hAnsiTheme="minorHAnsi" w:cstheme="minorHAnsi"/>
          <w:sz w:val="22"/>
          <w:szCs w:val="22"/>
        </w:rPr>
      </w:pPr>
      <w:r w:rsidRPr="00EA4FC0">
        <w:rPr>
          <w:rFonts w:asciiTheme="minorHAnsi" w:hAnsiTheme="minorHAnsi" w:cstheme="minorHAnsi"/>
          <w:i/>
          <w:iCs/>
          <w:sz w:val="22"/>
          <w:szCs w:val="22"/>
        </w:rPr>
        <w:t>[Due to differences in P&amp;C vs. L&amp;H guaranty funds, this section should be edited for the applicable guaranty fund</w:t>
      </w:r>
      <w:r w:rsidR="00C17CB7" w:rsidRPr="00EA4FC0">
        <w:rPr>
          <w:rFonts w:asciiTheme="minorHAnsi" w:hAnsiTheme="minorHAnsi" w:cstheme="minorHAnsi"/>
          <w:i/>
          <w:iCs/>
          <w:sz w:val="22"/>
          <w:szCs w:val="22"/>
        </w:rPr>
        <w:t xml:space="preserve"> based on the type of domestic insurer</w:t>
      </w:r>
      <w:r w:rsidRPr="00EA4FC0">
        <w:rPr>
          <w:rFonts w:asciiTheme="minorHAnsi" w:hAnsiTheme="minorHAnsi" w:cstheme="minorHAnsi"/>
          <w:i/>
          <w:iCs/>
          <w:sz w:val="22"/>
          <w:szCs w:val="22"/>
        </w:rPr>
        <w:t>.]</w:t>
      </w:r>
    </w:p>
    <w:p w14:paraId="5226887B" w14:textId="77777777" w:rsidR="001D2129" w:rsidRPr="00EA4FC0" w:rsidRDefault="001D2129" w:rsidP="001D2129">
      <w:pPr>
        <w:spacing w:after="0"/>
        <w:jc w:val="both"/>
        <w:rPr>
          <w:rFonts w:asciiTheme="minorHAnsi" w:hAnsiTheme="minorHAnsi" w:cstheme="minorHAnsi"/>
          <w:sz w:val="22"/>
          <w:szCs w:val="22"/>
          <w:u w:val="single"/>
        </w:rPr>
      </w:pPr>
    </w:p>
    <w:p w14:paraId="4BBE525E" w14:textId="03F1AA3E" w:rsidR="00BF00F7" w:rsidRPr="00EA4FC0" w:rsidRDefault="000279D1" w:rsidP="001F533D">
      <w:pPr>
        <w:pStyle w:val="ListParagraph"/>
        <w:numPr>
          <w:ilvl w:val="0"/>
          <w:numId w:val="51"/>
        </w:numPr>
        <w:spacing w:after="0"/>
        <w:ind w:left="720"/>
        <w:jc w:val="both"/>
        <w:rPr>
          <w:rFonts w:asciiTheme="minorHAnsi" w:hAnsiTheme="minorHAnsi" w:cstheme="minorHAnsi"/>
          <w:sz w:val="22"/>
          <w:szCs w:val="22"/>
        </w:rPr>
      </w:pPr>
      <w:r w:rsidRPr="00EA4FC0">
        <w:rPr>
          <w:rFonts w:asciiTheme="minorHAnsi" w:hAnsiTheme="minorHAnsi" w:cstheme="minorHAnsi"/>
          <w:sz w:val="22"/>
          <w:szCs w:val="22"/>
        </w:rPr>
        <w:t xml:space="preserve">Under a Liquidation order, guaranty associations are triggered under certain conditions for insurers meeting the definition of insolvent insurers.  </w:t>
      </w:r>
    </w:p>
    <w:p w14:paraId="72D7D217" w14:textId="77777777" w:rsidR="0096104C" w:rsidRPr="00EA4FC0" w:rsidRDefault="0096104C" w:rsidP="0096104C">
      <w:pPr>
        <w:pStyle w:val="ListParagraph"/>
        <w:numPr>
          <w:ilvl w:val="0"/>
          <w:numId w:val="51"/>
        </w:numPr>
        <w:spacing w:after="0"/>
        <w:ind w:left="720"/>
        <w:jc w:val="both"/>
        <w:rPr>
          <w:rFonts w:asciiTheme="minorHAnsi" w:hAnsiTheme="minorHAnsi" w:cstheme="minorHAnsi"/>
          <w:sz w:val="22"/>
          <w:szCs w:val="22"/>
        </w:rPr>
      </w:pPr>
      <w:r w:rsidRPr="00EA4FC0">
        <w:rPr>
          <w:rFonts w:asciiTheme="minorHAnsi" w:hAnsiTheme="minorHAnsi" w:cstheme="minorHAnsi"/>
          <w:sz w:val="22"/>
          <w:szCs w:val="22"/>
        </w:rPr>
        <w:t xml:space="preserve">Each guaranty association has limits on the amount of coverage they provide for each type of policy benefit as well as aggregate limits per policyholder. These amounts vary by state.  </w:t>
      </w:r>
    </w:p>
    <w:p w14:paraId="43AF5DC5" w14:textId="77777777" w:rsidR="00AA0222" w:rsidRPr="00EA4FC0" w:rsidRDefault="00AA0222" w:rsidP="00AA0222">
      <w:pPr>
        <w:pStyle w:val="ListParagraph"/>
        <w:numPr>
          <w:ilvl w:val="0"/>
          <w:numId w:val="51"/>
        </w:numPr>
        <w:spacing w:after="0"/>
        <w:ind w:left="720"/>
        <w:jc w:val="both"/>
        <w:rPr>
          <w:rFonts w:asciiTheme="minorHAnsi" w:hAnsiTheme="minorHAnsi" w:cstheme="minorHAnsi"/>
          <w:sz w:val="22"/>
          <w:szCs w:val="22"/>
        </w:rPr>
      </w:pPr>
      <w:r w:rsidRPr="00EA4FC0">
        <w:rPr>
          <w:rFonts w:asciiTheme="minorHAnsi" w:hAnsiTheme="minorHAnsi" w:cstheme="minorHAnsi"/>
          <w:sz w:val="22"/>
          <w:szCs w:val="22"/>
        </w:rPr>
        <w:t xml:space="preserve">The Deputy Liquidators would work with the guaranty associations to potentially reinsure or transfer the existing blocks of business to new insurers when possible, or run-off remaining blocks of business. </w:t>
      </w:r>
    </w:p>
    <w:p w14:paraId="707F95CF" w14:textId="42EFC5D5" w:rsidR="001D2129" w:rsidRPr="00EA4FC0" w:rsidRDefault="000279D1" w:rsidP="001D2129">
      <w:pPr>
        <w:pStyle w:val="ListParagraph"/>
        <w:numPr>
          <w:ilvl w:val="0"/>
          <w:numId w:val="51"/>
        </w:numPr>
        <w:spacing w:after="0"/>
        <w:ind w:left="720"/>
        <w:jc w:val="both"/>
        <w:rPr>
          <w:rFonts w:asciiTheme="minorHAnsi" w:hAnsiTheme="minorHAnsi" w:cstheme="minorHAnsi"/>
          <w:sz w:val="22"/>
          <w:szCs w:val="22"/>
        </w:rPr>
      </w:pPr>
      <w:r w:rsidRPr="00EA4FC0">
        <w:rPr>
          <w:rFonts w:asciiTheme="minorHAnsi" w:hAnsiTheme="minorHAnsi" w:cstheme="minorHAnsi"/>
          <w:sz w:val="22"/>
          <w:szCs w:val="22"/>
        </w:rPr>
        <w:t xml:space="preserve">The </w:t>
      </w:r>
      <w:r w:rsidR="0096104C" w:rsidRPr="00EA4FC0">
        <w:rPr>
          <w:rFonts w:asciiTheme="minorHAnsi" w:hAnsiTheme="minorHAnsi" w:cstheme="minorHAnsi"/>
          <w:sz w:val="22"/>
          <w:szCs w:val="22"/>
        </w:rPr>
        <w:t xml:space="preserve">life and health </w:t>
      </w:r>
      <w:r w:rsidRPr="00EA4FC0">
        <w:rPr>
          <w:rFonts w:asciiTheme="minorHAnsi" w:hAnsiTheme="minorHAnsi" w:cstheme="minorHAnsi"/>
          <w:sz w:val="22"/>
          <w:szCs w:val="22"/>
        </w:rPr>
        <w:t xml:space="preserve">guaranty association may guarantee, </w:t>
      </w:r>
      <w:proofErr w:type="gramStart"/>
      <w:r w:rsidRPr="00EA4FC0">
        <w:rPr>
          <w:rFonts w:asciiTheme="minorHAnsi" w:hAnsiTheme="minorHAnsi" w:cstheme="minorHAnsi"/>
          <w:sz w:val="22"/>
          <w:szCs w:val="22"/>
        </w:rPr>
        <w:t>assume</w:t>
      </w:r>
      <w:proofErr w:type="gramEnd"/>
      <w:r w:rsidRPr="00EA4FC0">
        <w:rPr>
          <w:rFonts w:asciiTheme="minorHAnsi" w:hAnsiTheme="minorHAnsi" w:cstheme="minorHAnsi"/>
          <w:sz w:val="22"/>
          <w:szCs w:val="22"/>
        </w:rPr>
        <w:t xml:space="preserve"> or reinsure any or all of the insolvent insurer’s policies or provide additional funds to another carrier in an assumption of the business.  Also, with the </w:t>
      </w:r>
      <w:r w:rsidR="001D2129" w:rsidRPr="00EA4FC0">
        <w:rPr>
          <w:rFonts w:asciiTheme="minorHAnsi" w:hAnsiTheme="minorHAnsi" w:cstheme="minorHAnsi"/>
          <w:sz w:val="22"/>
          <w:szCs w:val="22"/>
        </w:rPr>
        <w:t>Commissioner</w:t>
      </w:r>
      <w:r w:rsidRPr="00EA4FC0">
        <w:rPr>
          <w:rFonts w:asciiTheme="minorHAnsi" w:hAnsiTheme="minorHAnsi" w:cstheme="minorHAnsi"/>
          <w:sz w:val="22"/>
          <w:szCs w:val="22"/>
        </w:rPr>
        <w:t xml:space="preserve">’s approval, the guaranty association may issue an alternative policy, modify a current policy, implement temporary policy moratoriums, or pay policy claims subject to coverage limits, among other actions. </w:t>
      </w:r>
    </w:p>
    <w:p w14:paraId="1D4C9AD6" w14:textId="77777777" w:rsidR="001D2129" w:rsidRPr="00EA4FC0" w:rsidRDefault="001D2129" w:rsidP="001D2129">
      <w:pPr>
        <w:pStyle w:val="ListParagraph"/>
        <w:numPr>
          <w:ilvl w:val="1"/>
          <w:numId w:val="51"/>
        </w:numPr>
        <w:tabs>
          <w:tab w:val="left" w:pos="540"/>
        </w:tabs>
        <w:spacing w:after="0"/>
        <w:ind w:left="1440"/>
        <w:jc w:val="both"/>
        <w:rPr>
          <w:rFonts w:asciiTheme="minorHAnsi" w:hAnsiTheme="minorHAnsi" w:cstheme="minorHAnsi"/>
          <w:sz w:val="22"/>
          <w:szCs w:val="22"/>
        </w:rPr>
      </w:pPr>
      <w:r w:rsidRPr="00EA4FC0">
        <w:rPr>
          <w:rFonts w:asciiTheme="minorHAnsi" w:hAnsiTheme="minorHAnsi" w:cstheme="minorHAnsi"/>
          <w:i/>
          <w:iCs/>
          <w:sz w:val="22"/>
          <w:szCs w:val="22"/>
        </w:rPr>
        <w:t>[Specific to life/annuity]</w:t>
      </w:r>
      <w:r w:rsidRPr="00EA4FC0">
        <w:rPr>
          <w:rFonts w:asciiTheme="minorHAnsi" w:hAnsiTheme="minorHAnsi" w:cstheme="minorHAnsi"/>
          <w:sz w:val="22"/>
          <w:szCs w:val="22"/>
        </w:rPr>
        <w:t xml:space="preserve"> The guaranty associations may modify guaranteed or credited interest rates on certain policies.  </w:t>
      </w:r>
    </w:p>
    <w:p w14:paraId="44447DD5" w14:textId="77777777" w:rsidR="000279D1" w:rsidRPr="00EA4FC0" w:rsidRDefault="000279D1" w:rsidP="001D2129">
      <w:pPr>
        <w:tabs>
          <w:tab w:val="left" w:pos="540"/>
        </w:tabs>
        <w:spacing w:after="0"/>
        <w:jc w:val="both"/>
        <w:rPr>
          <w:rFonts w:asciiTheme="minorHAnsi" w:hAnsiTheme="minorHAnsi" w:cstheme="minorHAnsi"/>
          <w:sz w:val="22"/>
          <w:szCs w:val="22"/>
        </w:rPr>
      </w:pPr>
    </w:p>
    <w:p w14:paraId="7F5E5877" w14:textId="77777777" w:rsidR="00743191" w:rsidRPr="00EA4FC0" w:rsidRDefault="00743191" w:rsidP="001D2129">
      <w:pPr>
        <w:tabs>
          <w:tab w:val="left" w:pos="540"/>
        </w:tabs>
        <w:spacing w:after="0"/>
        <w:jc w:val="both"/>
        <w:rPr>
          <w:rFonts w:asciiTheme="minorHAnsi" w:hAnsiTheme="minorHAnsi" w:cstheme="minorHAnsi"/>
          <w:sz w:val="22"/>
          <w:szCs w:val="22"/>
        </w:rPr>
      </w:pPr>
    </w:p>
    <w:p w14:paraId="129C356A" w14:textId="39719E7F" w:rsidR="000279D1" w:rsidRPr="00EA4FC0" w:rsidRDefault="00100354" w:rsidP="001D2129">
      <w:pPr>
        <w:pBdr>
          <w:bottom w:val="single" w:sz="4" w:space="1" w:color="auto"/>
        </w:pBdr>
        <w:spacing w:after="0"/>
        <w:jc w:val="both"/>
        <w:rPr>
          <w:rFonts w:asciiTheme="minorHAnsi" w:hAnsiTheme="minorHAnsi" w:cstheme="minorHAnsi"/>
          <w:b/>
          <w:smallCaps/>
          <w:sz w:val="22"/>
          <w:szCs w:val="22"/>
        </w:rPr>
      </w:pPr>
      <w:r w:rsidRPr="00EA4FC0">
        <w:rPr>
          <w:rFonts w:asciiTheme="minorHAnsi" w:hAnsiTheme="minorHAnsi" w:cstheme="minorHAnsi"/>
          <w:b/>
          <w:smallCaps/>
          <w:sz w:val="22"/>
          <w:szCs w:val="22"/>
        </w:rPr>
        <w:t>Policyholder Protection</w:t>
      </w:r>
      <w:r w:rsidR="000279D1" w:rsidRPr="00EA4FC0">
        <w:rPr>
          <w:rFonts w:asciiTheme="minorHAnsi" w:hAnsiTheme="minorHAnsi" w:cstheme="minorHAnsi"/>
          <w:b/>
          <w:smallCaps/>
          <w:sz w:val="22"/>
          <w:szCs w:val="22"/>
        </w:rPr>
        <w:t xml:space="preserve"> Schemes</w:t>
      </w:r>
      <w:r w:rsidR="001D2129" w:rsidRPr="00EA4FC0">
        <w:rPr>
          <w:rFonts w:asciiTheme="minorHAnsi" w:hAnsiTheme="minorHAnsi" w:cstheme="minorHAnsi"/>
          <w:b/>
          <w:smallCaps/>
          <w:sz w:val="22"/>
          <w:szCs w:val="22"/>
        </w:rPr>
        <w:t xml:space="preserve"> (aka., Guaranty Funds)</w:t>
      </w:r>
    </w:p>
    <w:p w14:paraId="0DB9DF9B" w14:textId="77777777" w:rsidR="000279D1" w:rsidRPr="00EA4FC0" w:rsidRDefault="000279D1" w:rsidP="001D2129">
      <w:pPr>
        <w:tabs>
          <w:tab w:val="left" w:pos="540"/>
        </w:tabs>
        <w:spacing w:after="0"/>
        <w:jc w:val="both"/>
        <w:rPr>
          <w:rFonts w:asciiTheme="minorHAnsi" w:hAnsiTheme="minorHAnsi" w:cstheme="minorHAnsi"/>
          <w:sz w:val="22"/>
          <w:szCs w:val="22"/>
        </w:rPr>
      </w:pPr>
    </w:p>
    <w:p w14:paraId="0BA31480" w14:textId="77777777" w:rsidR="000C41A2" w:rsidRPr="00EA4FC0" w:rsidRDefault="000C41A2" w:rsidP="000C41A2">
      <w:pPr>
        <w:spacing w:after="0"/>
        <w:jc w:val="both"/>
        <w:rPr>
          <w:rFonts w:asciiTheme="minorHAnsi" w:hAnsiTheme="minorHAnsi" w:cstheme="minorHAnsi"/>
          <w:sz w:val="22"/>
          <w:szCs w:val="22"/>
        </w:rPr>
      </w:pPr>
      <w:r w:rsidRPr="00EA4FC0">
        <w:rPr>
          <w:rFonts w:asciiTheme="minorHAnsi" w:hAnsiTheme="minorHAnsi" w:cstheme="minorHAnsi"/>
          <w:sz w:val="22"/>
          <w:szCs w:val="22"/>
        </w:rPr>
        <w:t>Guaranty associations provide a mechanism for the payment of covered claims under certain insurance policies, or to continue coverages, aimed to avoid excessive delays in the payment of claims and to the extent allowed by state statute, to minimize the financial loss to claimants or policyholders resulting from the insolvency of an insurer.</w:t>
      </w:r>
    </w:p>
    <w:p w14:paraId="4B4C47E6" w14:textId="77777777" w:rsidR="000C41A2" w:rsidRPr="00EA4FC0" w:rsidRDefault="000C41A2" w:rsidP="001D2129">
      <w:pPr>
        <w:spacing w:after="0"/>
        <w:jc w:val="both"/>
        <w:rPr>
          <w:rFonts w:asciiTheme="minorHAnsi" w:hAnsiTheme="minorHAnsi" w:cstheme="minorHAnsi"/>
          <w:sz w:val="22"/>
          <w:szCs w:val="22"/>
        </w:rPr>
      </w:pPr>
    </w:p>
    <w:p w14:paraId="49837009" w14:textId="0673391F" w:rsidR="001D2129" w:rsidRPr="00EA4FC0" w:rsidRDefault="001D2129" w:rsidP="001D2129">
      <w:pPr>
        <w:spacing w:after="0"/>
        <w:jc w:val="both"/>
        <w:rPr>
          <w:rFonts w:asciiTheme="minorHAnsi" w:hAnsiTheme="minorHAnsi" w:cstheme="minorHAnsi"/>
          <w:sz w:val="22"/>
          <w:szCs w:val="22"/>
        </w:rPr>
      </w:pPr>
      <w:r w:rsidRPr="00EA4FC0">
        <w:rPr>
          <w:rFonts w:asciiTheme="minorHAnsi" w:hAnsiTheme="minorHAnsi" w:cstheme="minorHAnsi"/>
          <w:sz w:val="22"/>
          <w:szCs w:val="22"/>
        </w:rPr>
        <w:t>A</w:t>
      </w:r>
      <w:r w:rsidR="000279D1" w:rsidRPr="00EA4FC0">
        <w:rPr>
          <w:rFonts w:asciiTheme="minorHAnsi" w:hAnsiTheme="minorHAnsi" w:cstheme="minorHAnsi"/>
          <w:sz w:val="22"/>
          <w:szCs w:val="22"/>
        </w:rPr>
        <w:t xml:space="preserve"> states’ guaranty association generally must cover resident claims of an insolvent insurer (placed in a liquidation proceeding) and may cover resident claims of an impaired insurer (placed in a rehabilitation proceeding and not an insolvent insurer).  Benefit limits vary by state. </w:t>
      </w:r>
      <w:r w:rsidRPr="00EA4FC0">
        <w:rPr>
          <w:rFonts w:asciiTheme="minorHAnsi" w:hAnsiTheme="minorHAnsi" w:cstheme="minorHAnsi"/>
          <w:sz w:val="22"/>
          <w:szCs w:val="22"/>
        </w:rPr>
        <w:t>[This state’s]</w:t>
      </w:r>
      <w:r w:rsidR="000279D1" w:rsidRPr="00EA4FC0">
        <w:rPr>
          <w:rFonts w:asciiTheme="minorHAnsi" w:hAnsiTheme="minorHAnsi" w:cstheme="minorHAnsi"/>
          <w:sz w:val="22"/>
          <w:szCs w:val="22"/>
        </w:rPr>
        <w:t xml:space="preserve"> benefit limits are</w:t>
      </w:r>
      <w:r w:rsidRPr="00EA4FC0">
        <w:rPr>
          <w:rFonts w:asciiTheme="minorHAnsi" w:hAnsiTheme="minorHAnsi" w:cstheme="minorHAnsi"/>
          <w:sz w:val="22"/>
          <w:szCs w:val="22"/>
        </w:rPr>
        <w:t>:</w:t>
      </w:r>
    </w:p>
    <w:p w14:paraId="3F41D85C" w14:textId="297D7112" w:rsidR="001D2129" w:rsidRPr="00EA4FC0" w:rsidRDefault="001D2129" w:rsidP="001D2129">
      <w:pPr>
        <w:pStyle w:val="ListParagraph"/>
        <w:numPr>
          <w:ilvl w:val="0"/>
          <w:numId w:val="51"/>
        </w:numPr>
        <w:spacing w:after="0"/>
        <w:ind w:left="720"/>
        <w:jc w:val="both"/>
        <w:rPr>
          <w:rFonts w:asciiTheme="minorHAnsi" w:hAnsiTheme="minorHAnsi" w:cstheme="minorHAnsi"/>
          <w:sz w:val="22"/>
          <w:szCs w:val="22"/>
        </w:rPr>
      </w:pPr>
      <w:r w:rsidRPr="00EA4FC0">
        <w:rPr>
          <w:rFonts w:asciiTheme="minorHAnsi" w:hAnsiTheme="minorHAnsi" w:cstheme="minorHAnsi"/>
          <w:i/>
          <w:iCs/>
          <w:sz w:val="22"/>
          <w:szCs w:val="22"/>
        </w:rPr>
        <w:t>[Insert a summary of applicable state guaranty fund benefit limits by product type for this state]</w:t>
      </w:r>
      <w:r w:rsidRPr="00EA4FC0">
        <w:rPr>
          <w:rFonts w:asciiTheme="minorHAnsi" w:hAnsiTheme="minorHAnsi" w:cstheme="minorHAnsi"/>
          <w:sz w:val="22"/>
          <w:szCs w:val="22"/>
        </w:rPr>
        <w:t xml:space="preserve">. </w:t>
      </w:r>
    </w:p>
    <w:p w14:paraId="2EC3E459" w14:textId="06CB45CF" w:rsidR="000279D1" w:rsidRPr="00EA4FC0" w:rsidRDefault="000279D1" w:rsidP="001D2129">
      <w:pPr>
        <w:pStyle w:val="ListParagraph"/>
        <w:numPr>
          <w:ilvl w:val="0"/>
          <w:numId w:val="51"/>
        </w:numPr>
        <w:spacing w:after="0"/>
        <w:ind w:left="720"/>
        <w:jc w:val="both"/>
        <w:rPr>
          <w:rFonts w:asciiTheme="minorHAnsi" w:hAnsiTheme="minorHAnsi" w:cstheme="minorHAnsi"/>
          <w:sz w:val="22"/>
          <w:szCs w:val="22"/>
        </w:rPr>
      </w:pPr>
      <w:r w:rsidRPr="00EA4FC0">
        <w:rPr>
          <w:rFonts w:asciiTheme="minorHAnsi" w:hAnsiTheme="minorHAnsi" w:cstheme="minorHAnsi"/>
          <w:sz w:val="22"/>
          <w:szCs w:val="22"/>
        </w:rPr>
        <w:lastRenderedPageBreak/>
        <w:t xml:space="preserve">Each States’ guaranty association can be accessed by going to the </w:t>
      </w:r>
      <w:r w:rsidR="001D2129" w:rsidRPr="00EA4FC0">
        <w:rPr>
          <w:rFonts w:asciiTheme="minorHAnsi" w:hAnsiTheme="minorHAnsi" w:cstheme="minorHAnsi"/>
          <w:sz w:val="22"/>
          <w:szCs w:val="22"/>
        </w:rPr>
        <w:t>[</w:t>
      </w:r>
      <w:r w:rsidRPr="00EA4FC0">
        <w:rPr>
          <w:rFonts w:asciiTheme="minorHAnsi" w:hAnsiTheme="minorHAnsi" w:cstheme="minorHAnsi"/>
          <w:sz w:val="22"/>
          <w:szCs w:val="22"/>
        </w:rPr>
        <w:t>NOLHGA (nolhga.com)</w:t>
      </w:r>
      <w:r w:rsidR="001D2129" w:rsidRPr="00EA4FC0">
        <w:rPr>
          <w:rFonts w:asciiTheme="minorHAnsi" w:hAnsiTheme="minorHAnsi" w:cstheme="minorHAnsi"/>
          <w:sz w:val="22"/>
          <w:szCs w:val="22"/>
        </w:rPr>
        <w:t xml:space="preserve"> or NCIGF (ncigf.org)]</w:t>
      </w:r>
      <w:r w:rsidRPr="00EA4FC0">
        <w:rPr>
          <w:rFonts w:asciiTheme="minorHAnsi" w:hAnsiTheme="minorHAnsi" w:cstheme="minorHAnsi"/>
          <w:sz w:val="22"/>
          <w:szCs w:val="22"/>
        </w:rPr>
        <w:t xml:space="preserve"> website.</w:t>
      </w:r>
    </w:p>
    <w:p w14:paraId="2C1BF629" w14:textId="77777777" w:rsidR="000279D1" w:rsidRPr="00EA4FC0" w:rsidRDefault="000279D1" w:rsidP="001D2129">
      <w:pPr>
        <w:spacing w:after="0"/>
        <w:jc w:val="both"/>
        <w:rPr>
          <w:rFonts w:asciiTheme="minorHAnsi" w:hAnsiTheme="minorHAnsi" w:cstheme="minorHAnsi"/>
          <w:sz w:val="22"/>
          <w:szCs w:val="22"/>
        </w:rPr>
      </w:pPr>
    </w:p>
    <w:p w14:paraId="47BF55D7" w14:textId="67EDBAD3" w:rsidR="000279D1" w:rsidRPr="00EA4FC0" w:rsidRDefault="000279D1" w:rsidP="001D2129">
      <w:pPr>
        <w:spacing w:after="0"/>
        <w:jc w:val="both"/>
        <w:rPr>
          <w:rFonts w:asciiTheme="minorHAnsi" w:hAnsiTheme="minorHAnsi" w:cstheme="minorHAnsi"/>
          <w:sz w:val="22"/>
          <w:szCs w:val="22"/>
        </w:rPr>
      </w:pPr>
      <w:r w:rsidRPr="00EA4FC0">
        <w:rPr>
          <w:rFonts w:asciiTheme="minorHAnsi" w:hAnsiTheme="minorHAnsi" w:cstheme="minorHAnsi"/>
          <w:sz w:val="22"/>
          <w:szCs w:val="22"/>
        </w:rPr>
        <w:t xml:space="preserve">Further details on the coverage and eligibility requirements for coverage by the </w:t>
      </w:r>
      <w:r w:rsidR="001D2129" w:rsidRPr="00EA4FC0">
        <w:rPr>
          <w:rFonts w:asciiTheme="minorHAnsi" w:hAnsiTheme="minorHAnsi" w:cstheme="minorHAnsi"/>
          <w:sz w:val="22"/>
          <w:szCs w:val="22"/>
        </w:rPr>
        <w:t>[this state’s guaranty association]</w:t>
      </w:r>
      <w:r w:rsidRPr="00EA4FC0">
        <w:rPr>
          <w:rFonts w:asciiTheme="minorHAnsi" w:hAnsiTheme="minorHAnsi" w:cstheme="minorHAnsi"/>
          <w:sz w:val="22"/>
          <w:szCs w:val="22"/>
        </w:rPr>
        <w:t xml:space="preserve"> can be found </w:t>
      </w:r>
      <w:r w:rsidR="001D2129" w:rsidRPr="00EA4FC0">
        <w:rPr>
          <w:rFonts w:asciiTheme="minorHAnsi" w:hAnsiTheme="minorHAnsi" w:cstheme="minorHAnsi"/>
          <w:sz w:val="22"/>
          <w:szCs w:val="22"/>
        </w:rPr>
        <w:t>at [</w:t>
      </w:r>
      <w:r w:rsidR="001D2129" w:rsidRPr="002C4658">
        <w:rPr>
          <w:rFonts w:asciiTheme="minorHAnsi" w:hAnsiTheme="minorHAnsi" w:cstheme="minorHAnsi"/>
          <w:i/>
          <w:iCs/>
          <w:sz w:val="22"/>
          <w:szCs w:val="22"/>
        </w:rPr>
        <w:t>Insert name of attachment or website</w:t>
      </w:r>
      <w:r w:rsidR="001D2129" w:rsidRPr="00EA4FC0">
        <w:rPr>
          <w:rFonts w:asciiTheme="minorHAnsi" w:hAnsiTheme="minorHAnsi" w:cstheme="minorHAnsi"/>
          <w:sz w:val="22"/>
          <w:szCs w:val="22"/>
        </w:rPr>
        <w:t>]</w:t>
      </w:r>
      <w:r w:rsidRPr="00EA4FC0">
        <w:rPr>
          <w:rFonts w:asciiTheme="minorHAnsi" w:hAnsiTheme="minorHAnsi" w:cstheme="minorHAnsi"/>
          <w:sz w:val="22"/>
          <w:szCs w:val="22"/>
        </w:rPr>
        <w:t xml:space="preserve">.  </w:t>
      </w:r>
      <w:r w:rsidR="001D2129" w:rsidRPr="00EA4FC0">
        <w:rPr>
          <w:rFonts w:asciiTheme="minorHAnsi" w:hAnsiTheme="minorHAnsi" w:cstheme="minorHAnsi"/>
          <w:sz w:val="22"/>
          <w:szCs w:val="22"/>
        </w:rPr>
        <w:t>A</w:t>
      </w:r>
      <w:r w:rsidRPr="00EA4FC0">
        <w:rPr>
          <w:rFonts w:asciiTheme="minorHAnsi" w:hAnsiTheme="minorHAnsi" w:cstheme="minorHAnsi"/>
          <w:sz w:val="22"/>
          <w:szCs w:val="22"/>
        </w:rPr>
        <w:t xml:space="preserve"> </w:t>
      </w:r>
      <w:r w:rsidR="001D2129" w:rsidRPr="00EA4FC0">
        <w:rPr>
          <w:rFonts w:asciiTheme="minorHAnsi" w:hAnsiTheme="minorHAnsi" w:cstheme="minorHAnsi"/>
          <w:sz w:val="22"/>
          <w:szCs w:val="22"/>
        </w:rPr>
        <w:t>list</w:t>
      </w:r>
      <w:r w:rsidRPr="00EA4FC0">
        <w:rPr>
          <w:rFonts w:asciiTheme="minorHAnsi" w:hAnsiTheme="minorHAnsi" w:cstheme="minorHAnsi"/>
          <w:sz w:val="22"/>
          <w:szCs w:val="22"/>
        </w:rPr>
        <w:t xml:space="preserve"> of coverage and limitations of </w:t>
      </w:r>
      <w:r w:rsidR="001D2129" w:rsidRPr="00EA4FC0">
        <w:rPr>
          <w:rFonts w:asciiTheme="minorHAnsi" w:hAnsiTheme="minorHAnsi" w:cstheme="minorHAnsi"/>
          <w:sz w:val="22"/>
          <w:szCs w:val="22"/>
        </w:rPr>
        <w:t>[this state’s guaranty association] can be found at [</w:t>
      </w:r>
      <w:r w:rsidR="001D2129" w:rsidRPr="00EA4FC0">
        <w:rPr>
          <w:rFonts w:asciiTheme="minorHAnsi" w:hAnsiTheme="minorHAnsi" w:cstheme="minorHAnsi"/>
          <w:i/>
          <w:iCs/>
          <w:sz w:val="22"/>
          <w:szCs w:val="22"/>
        </w:rPr>
        <w:t>Insert name of attachment or website</w:t>
      </w:r>
      <w:r w:rsidR="001D2129" w:rsidRPr="00EA4FC0">
        <w:rPr>
          <w:rFonts w:asciiTheme="minorHAnsi" w:hAnsiTheme="minorHAnsi" w:cstheme="minorHAnsi"/>
          <w:sz w:val="22"/>
          <w:szCs w:val="22"/>
        </w:rPr>
        <w:t>].</w:t>
      </w:r>
    </w:p>
    <w:p w14:paraId="124CF5DF" w14:textId="77777777" w:rsidR="000279D1" w:rsidRPr="00EA4FC0" w:rsidRDefault="000279D1" w:rsidP="001D2129">
      <w:pPr>
        <w:spacing w:after="0"/>
        <w:ind w:left="540"/>
        <w:jc w:val="both"/>
        <w:rPr>
          <w:rFonts w:asciiTheme="minorHAnsi" w:hAnsiTheme="minorHAnsi" w:cstheme="minorHAnsi"/>
          <w:sz w:val="22"/>
          <w:szCs w:val="22"/>
          <w:highlight w:val="yellow"/>
        </w:rPr>
      </w:pPr>
    </w:p>
    <w:p w14:paraId="4C9B5998" w14:textId="5E9AD9D1" w:rsidR="000C41A2" w:rsidRPr="00EA4FC0" w:rsidRDefault="000C41A2" w:rsidP="000C41A2">
      <w:pPr>
        <w:spacing w:after="0"/>
        <w:jc w:val="both"/>
        <w:rPr>
          <w:rFonts w:asciiTheme="minorHAnsi" w:hAnsiTheme="minorHAnsi" w:cstheme="minorHAnsi"/>
          <w:sz w:val="22"/>
          <w:szCs w:val="22"/>
        </w:rPr>
      </w:pPr>
      <w:r w:rsidRPr="00EA4FC0">
        <w:rPr>
          <w:rFonts w:asciiTheme="minorHAnsi" w:hAnsiTheme="minorHAnsi" w:cstheme="minorHAnsi"/>
          <w:sz w:val="22"/>
          <w:szCs w:val="22"/>
        </w:rPr>
        <w:t xml:space="preserve">Where assets of the </w:t>
      </w:r>
      <w:r w:rsidR="00B50E45" w:rsidRPr="00EA4FC0">
        <w:rPr>
          <w:rFonts w:asciiTheme="minorHAnsi" w:hAnsiTheme="minorHAnsi" w:cstheme="minorHAnsi"/>
          <w:sz w:val="22"/>
          <w:szCs w:val="22"/>
        </w:rPr>
        <w:t xml:space="preserve">insurer’s </w:t>
      </w:r>
      <w:r w:rsidRPr="00EA4FC0">
        <w:rPr>
          <w:rFonts w:asciiTheme="minorHAnsi" w:hAnsiTheme="minorHAnsi" w:cstheme="minorHAnsi"/>
          <w:sz w:val="22"/>
          <w:szCs w:val="22"/>
        </w:rPr>
        <w:t xml:space="preserve">estate are determined to be insufficient </w:t>
      </w:r>
      <w:r w:rsidR="00C2794E">
        <w:rPr>
          <w:rFonts w:asciiTheme="minorHAnsi" w:hAnsiTheme="minorHAnsi" w:cstheme="minorHAnsi"/>
          <w:sz w:val="22"/>
          <w:szCs w:val="22"/>
        </w:rPr>
        <w:t xml:space="preserve">and guaranty funds are </w:t>
      </w:r>
      <w:r w:rsidR="00F6619E">
        <w:rPr>
          <w:rFonts w:asciiTheme="minorHAnsi" w:hAnsiTheme="minorHAnsi" w:cstheme="minorHAnsi"/>
          <w:sz w:val="22"/>
          <w:szCs w:val="22"/>
        </w:rPr>
        <w:t xml:space="preserve">triggered </w:t>
      </w:r>
      <w:r w:rsidRPr="00EA4FC0">
        <w:rPr>
          <w:rFonts w:asciiTheme="minorHAnsi" w:hAnsiTheme="minorHAnsi" w:cstheme="minorHAnsi"/>
          <w:sz w:val="22"/>
          <w:szCs w:val="22"/>
        </w:rPr>
        <w:t>to pay benefits within statutory limits, guaranty associations may assess other member insurers under [Insurance code] for purposes of carrying out the duties of the association.</w:t>
      </w:r>
    </w:p>
    <w:p w14:paraId="412336FD" w14:textId="77777777" w:rsidR="000C41A2" w:rsidRPr="00EA4FC0" w:rsidRDefault="000C41A2" w:rsidP="000C41A2">
      <w:pPr>
        <w:spacing w:after="0"/>
        <w:jc w:val="both"/>
        <w:rPr>
          <w:rFonts w:asciiTheme="minorHAnsi" w:hAnsiTheme="minorHAnsi" w:cstheme="minorHAnsi"/>
          <w:sz w:val="22"/>
          <w:szCs w:val="22"/>
        </w:rPr>
      </w:pPr>
    </w:p>
    <w:p w14:paraId="59DA22FB" w14:textId="77777777" w:rsidR="00743191" w:rsidRPr="00EA4FC0" w:rsidRDefault="00743191" w:rsidP="000C41A2">
      <w:pPr>
        <w:spacing w:after="0"/>
        <w:jc w:val="both"/>
        <w:rPr>
          <w:rFonts w:asciiTheme="minorHAnsi" w:hAnsiTheme="minorHAnsi" w:cstheme="minorHAnsi"/>
          <w:sz w:val="22"/>
          <w:szCs w:val="22"/>
        </w:rPr>
      </w:pPr>
    </w:p>
    <w:p w14:paraId="2D811A8B" w14:textId="761E5FD7" w:rsidR="000279D1" w:rsidRPr="00EA4FC0" w:rsidRDefault="000279D1" w:rsidP="001D2129">
      <w:pPr>
        <w:pBdr>
          <w:bottom w:val="single" w:sz="4" w:space="1" w:color="auto"/>
        </w:pBdr>
        <w:spacing w:after="0"/>
        <w:jc w:val="both"/>
        <w:rPr>
          <w:rFonts w:asciiTheme="minorHAnsi" w:hAnsiTheme="minorHAnsi" w:cstheme="minorHAnsi"/>
          <w:b/>
          <w:smallCaps/>
          <w:sz w:val="22"/>
          <w:szCs w:val="22"/>
        </w:rPr>
      </w:pPr>
      <w:r w:rsidRPr="00EA4FC0">
        <w:rPr>
          <w:rFonts w:asciiTheme="minorHAnsi" w:hAnsiTheme="minorHAnsi" w:cstheme="minorHAnsi"/>
          <w:b/>
          <w:smallCaps/>
          <w:sz w:val="22"/>
          <w:szCs w:val="22"/>
        </w:rPr>
        <w:t>Implementation</w:t>
      </w:r>
    </w:p>
    <w:p w14:paraId="4CE4189E" w14:textId="77777777" w:rsidR="000279D1" w:rsidRPr="00EA4FC0" w:rsidRDefault="000279D1" w:rsidP="001D2129">
      <w:pPr>
        <w:tabs>
          <w:tab w:val="left" w:pos="540"/>
        </w:tabs>
        <w:spacing w:after="0"/>
        <w:jc w:val="both"/>
        <w:rPr>
          <w:rFonts w:asciiTheme="minorHAnsi" w:hAnsiTheme="minorHAnsi" w:cstheme="minorHAnsi"/>
          <w:sz w:val="22"/>
          <w:szCs w:val="22"/>
        </w:rPr>
      </w:pPr>
    </w:p>
    <w:p w14:paraId="6591423C" w14:textId="554FE584" w:rsidR="000279D1" w:rsidRPr="00EA4FC0" w:rsidRDefault="00F6619E" w:rsidP="001D2129">
      <w:pPr>
        <w:spacing w:after="0"/>
        <w:jc w:val="both"/>
        <w:rPr>
          <w:rFonts w:asciiTheme="minorHAnsi" w:hAnsiTheme="minorHAnsi" w:cstheme="minorHAnsi"/>
          <w:sz w:val="22"/>
          <w:szCs w:val="22"/>
        </w:rPr>
      </w:pPr>
      <w:r>
        <w:rPr>
          <w:rFonts w:asciiTheme="minorHAnsi" w:hAnsiTheme="minorHAnsi" w:cstheme="minorHAnsi"/>
          <w:sz w:val="22"/>
          <w:szCs w:val="22"/>
        </w:rPr>
        <w:t xml:space="preserve">Under </w:t>
      </w:r>
      <w:r w:rsidR="001D2129" w:rsidRPr="00EA4FC0">
        <w:rPr>
          <w:rFonts w:asciiTheme="minorHAnsi" w:hAnsiTheme="minorHAnsi" w:cstheme="minorHAnsi"/>
          <w:sz w:val="22"/>
          <w:szCs w:val="22"/>
        </w:rPr>
        <w:t>[</w:t>
      </w:r>
      <w:r w:rsidR="000279D1" w:rsidRPr="00EA4FC0">
        <w:rPr>
          <w:rFonts w:asciiTheme="minorHAnsi" w:hAnsiTheme="minorHAnsi" w:cstheme="minorHAnsi"/>
          <w:sz w:val="22"/>
          <w:szCs w:val="22"/>
        </w:rPr>
        <w:t>Insurance Code</w:t>
      </w:r>
      <w:r w:rsidR="001D2129" w:rsidRPr="00EA4FC0">
        <w:rPr>
          <w:rFonts w:asciiTheme="minorHAnsi" w:hAnsiTheme="minorHAnsi" w:cstheme="minorHAnsi"/>
          <w:sz w:val="22"/>
          <w:szCs w:val="22"/>
        </w:rPr>
        <w:t>],</w:t>
      </w:r>
      <w:r w:rsidR="000279D1" w:rsidRPr="00EA4FC0">
        <w:rPr>
          <w:rFonts w:asciiTheme="minorHAnsi" w:hAnsiTheme="minorHAnsi" w:cstheme="minorHAnsi"/>
          <w:sz w:val="22"/>
          <w:szCs w:val="22"/>
        </w:rPr>
        <w:t xml:space="preserve"> only the </w:t>
      </w:r>
      <w:r w:rsidR="001D2129" w:rsidRPr="00EA4FC0">
        <w:rPr>
          <w:rFonts w:asciiTheme="minorHAnsi" w:hAnsiTheme="minorHAnsi" w:cstheme="minorHAnsi"/>
          <w:sz w:val="22"/>
          <w:szCs w:val="22"/>
        </w:rPr>
        <w:t>Commissioner</w:t>
      </w:r>
      <w:r w:rsidR="000279D1" w:rsidRPr="00EA4FC0">
        <w:rPr>
          <w:rFonts w:asciiTheme="minorHAnsi" w:hAnsiTheme="minorHAnsi" w:cstheme="minorHAnsi"/>
          <w:sz w:val="22"/>
          <w:szCs w:val="22"/>
        </w:rPr>
        <w:t xml:space="preserve"> has the power to commence delinquency proceedings for a </w:t>
      </w:r>
      <w:r w:rsidR="001D2129" w:rsidRPr="00EA4FC0">
        <w:rPr>
          <w:rFonts w:asciiTheme="minorHAnsi" w:hAnsiTheme="minorHAnsi" w:cstheme="minorHAnsi"/>
          <w:sz w:val="22"/>
          <w:szCs w:val="22"/>
        </w:rPr>
        <w:t>[this state]</w:t>
      </w:r>
      <w:r w:rsidR="000279D1" w:rsidRPr="00EA4FC0">
        <w:rPr>
          <w:rFonts w:asciiTheme="minorHAnsi" w:hAnsiTheme="minorHAnsi" w:cstheme="minorHAnsi"/>
          <w:sz w:val="22"/>
          <w:szCs w:val="22"/>
        </w:rPr>
        <w:t xml:space="preserve"> domestic insurance company.  Immediately upon receiving an order of Rehabilitation or Liquidation from the court, the receiver will proceed to serve the proper papers to the entities that may hold assets of the estate to move authority over th</w:t>
      </w:r>
      <w:r w:rsidR="001D2129" w:rsidRPr="00EA4FC0">
        <w:rPr>
          <w:rFonts w:asciiTheme="minorHAnsi" w:hAnsiTheme="minorHAnsi" w:cstheme="minorHAnsi"/>
          <w:sz w:val="22"/>
          <w:szCs w:val="22"/>
        </w:rPr>
        <w:t>os</w:t>
      </w:r>
      <w:r w:rsidR="000279D1" w:rsidRPr="00EA4FC0">
        <w:rPr>
          <w:rFonts w:asciiTheme="minorHAnsi" w:hAnsiTheme="minorHAnsi" w:cstheme="minorHAnsi"/>
          <w:sz w:val="22"/>
          <w:szCs w:val="22"/>
        </w:rPr>
        <w:t>e assets to the receiver.</w:t>
      </w:r>
    </w:p>
    <w:p w14:paraId="10A6D3AA" w14:textId="77777777" w:rsidR="000279D1" w:rsidRPr="00EA4FC0" w:rsidRDefault="000279D1" w:rsidP="001D2129">
      <w:pPr>
        <w:spacing w:after="0"/>
        <w:jc w:val="both"/>
        <w:rPr>
          <w:rFonts w:asciiTheme="minorHAnsi" w:hAnsiTheme="minorHAnsi" w:cstheme="minorHAnsi"/>
          <w:sz w:val="22"/>
          <w:szCs w:val="22"/>
        </w:rPr>
      </w:pPr>
    </w:p>
    <w:p w14:paraId="72DAA4D8" w14:textId="52B64346" w:rsidR="00845895" w:rsidRPr="00EA4FC0" w:rsidRDefault="00845895" w:rsidP="00845895">
      <w:pPr>
        <w:spacing w:after="0"/>
        <w:jc w:val="both"/>
        <w:rPr>
          <w:rFonts w:asciiTheme="minorHAnsi" w:hAnsiTheme="minorHAnsi" w:cstheme="minorHAnsi"/>
          <w:i/>
          <w:iCs/>
          <w:sz w:val="22"/>
          <w:szCs w:val="22"/>
        </w:rPr>
      </w:pPr>
      <w:r w:rsidRPr="00EA4FC0">
        <w:rPr>
          <w:rFonts w:asciiTheme="minorHAnsi" w:hAnsiTheme="minorHAnsi" w:cstheme="minorHAnsi"/>
          <w:sz w:val="22"/>
          <w:szCs w:val="22"/>
        </w:rPr>
        <w:t xml:space="preserve">The receiver in cooperation with the [this state’s guaranty association] will consider if outside expertise is necessary to appropriately continue the program. </w:t>
      </w:r>
      <w:r w:rsidRPr="00EA4FC0">
        <w:rPr>
          <w:rFonts w:asciiTheme="minorHAnsi" w:hAnsiTheme="minorHAnsi" w:cstheme="minorHAnsi"/>
          <w:i/>
          <w:iCs/>
          <w:sz w:val="22"/>
          <w:szCs w:val="22"/>
        </w:rPr>
        <w:t>[Specify the state’s process for beginning the hiring process, such as requesting bids to determine the best qualified contractors.]</w:t>
      </w:r>
    </w:p>
    <w:p w14:paraId="2E885AFA" w14:textId="77777777" w:rsidR="00845895" w:rsidRPr="00EA4FC0" w:rsidRDefault="00845895" w:rsidP="00845895">
      <w:pPr>
        <w:spacing w:after="0"/>
        <w:jc w:val="both"/>
        <w:rPr>
          <w:rFonts w:asciiTheme="minorHAnsi" w:hAnsiTheme="minorHAnsi" w:cstheme="minorHAnsi"/>
          <w:sz w:val="22"/>
          <w:szCs w:val="22"/>
        </w:rPr>
      </w:pPr>
    </w:p>
    <w:p w14:paraId="6E644FAE" w14:textId="77777777" w:rsidR="0066764F" w:rsidRPr="00EA4FC0" w:rsidRDefault="0066764F" w:rsidP="0066764F">
      <w:pPr>
        <w:spacing w:after="0"/>
        <w:jc w:val="both"/>
        <w:rPr>
          <w:rFonts w:asciiTheme="minorHAnsi" w:hAnsiTheme="minorHAnsi" w:cstheme="minorHAnsi"/>
          <w:sz w:val="22"/>
          <w:szCs w:val="22"/>
        </w:rPr>
      </w:pPr>
      <w:r w:rsidRPr="00EA4FC0">
        <w:rPr>
          <w:rFonts w:asciiTheme="minorHAnsi" w:hAnsiTheme="minorHAnsi" w:cstheme="minorHAnsi"/>
          <w:sz w:val="22"/>
          <w:szCs w:val="22"/>
        </w:rPr>
        <w:t xml:space="preserve">The receiver will need to quickly obtain access to books, </w:t>
      </w:r>
      <w:proofErr w:type="gramStart"/>
      <w:r w:rsidRPr="00EA4FC0">
        <w:rPr>
          <w:rFonts w:asciiTheme="minorHAnsi" w:hAnsiTheme="minorHAnsi" w:cstheme="minorHAnsi"/>
          <w:sz w:val="22"/>
          <w:szCs w:val="22"/>
        </w:rPr>
        <w:t>data</w:t>
      </w:r>
      <w:proofErr w:type="gramEnd"/>
      <w:r w:rsidRPr="00EA4FC0">
        <w:rPr>
          <w:rFonts w:asciiTheme="minorHAnsi" w:hAnsiTheme="minorHAnsi" w:cstheme="minorHAnsi"/>
          <w:sz w:val="22"/>
          <w:szCs w:val="22"/>
        </w:rPr>
        <w:t xml:space="preserve"> and records of the insurer. </w:t>
      </w:r>
    </w:p>
    <w:p w14:paraId="0E0F0E85" w14:textId="77777777" w:rsidR="0066764F" w:rsidRPr="00EA4FC0" w:rsidRDefault="0066764F" w:rsidP="001D2129">
      <w:pPr>
        <w:spacing w:after="0"/>
        <w:jc w:val="both"/>
        <w:rPr>
          <w:rFonts w:asciiTheme="minorHAnsi" w:hAnsiTheme="minorHAnsi" w:cstheme="minorHAnsi"/>
          <w:sz w:val="22"/>
          <w:szCs w:val="22"/>
        </w:rPr>
      </w:pPr>
    </w:p>
    <w:p w14:paraId="0ED6E98D" w14:textId="001CF774" w:rsidR="001D2129" w:rsidRPr="00EA4FC0" w:rsidRDefault="000279D1" w:rsidP="001D2129">
      <w:pPr>
        <w:spacing w:after="0"/>
        <w:jc w:val="both"/>
        <w:rPr>
          <w:rFonts w:asciiTheme="minorHAnsi" w:hAnsiTheme="minorHAnsi" w:cstheme="minorHAnsi"/>
          <w:sz w:val="22"/>
          <w:szCs w:val="22"/>
        </w:rPr>
      </w:pPr>
      <w:r w:rsidRPr="00EA4FC0">
        <w:rPr>
          <w:rFonts w:asciiTheme="minorHAnsi" w:hAnsiTheme="minorHAnsi" w:cstheme="minorHAnsi"/>
          <w:sz w:val="22"/>
          <w:szCs w:val="22"/>
        </w:rPr>
        <w:t xml:space="preserve">The receiver will need to quickly evaluate </w:t>
      </w:r>
      <w:r w:rsidR="001D2129" w:rsidRPr="00EA4FC0">
        <w:rPr>
          <w:rFonts w:asciiTheme="minorHAnsi" w:hAnsiTheme="minorHAnsi" w:cstheme="minorHAnsi"/>
          <w:i/>
          <w:iCs/>
          <w:sz w:val="22"/>
          <w:szCs w:val="22"/>
        </w:rPr>
        <w:t>[Specify any unique situations that will require immediate attention based on the insurer’s risk profile, such as.</w:t>
      </w:r>
      <w:r w:rsidRPr="00EA4FC0">
        <w:rPr>
          <w:rFonts w:asciiTheme="minorHAnsi" w:hAnsiTheme="minorHAnsi" w:cstheme="minorHAnsi"/>
          <w:sz w:val="22"/>
          <w:szCs w:val="22"/>
        </w:rPr>
        <w:t xml:space="preserve">  </w:t>
      </w:r>
    </w:p>
    <w:p w14:paraId="194DB20A" w14:textId="6BF31EBE" w:rsidR="009425F5" w:rsidRPr="00EA4FC0" w:rsidRDefault="00BD7F3D" w:rsidP="0066764F">
      <w:pPr>
        <w:pStyle w:val="ListParagraph"/>
        <w:numPr>
          <w:ilvl w:val="0"/>
          <w:numId w:val="68"/>
        </w:numPr>
        <w:spacing w:after="0"/>
        <w:ind w:left="1080"/>
        <w:jc w:val="both"/>
        <w:rPr>
          <w:rFonts w:asciiTheme="minorHAnsi" w:hAnsiTheme="minorHAnsi" w:cstheme="minorHAnsi"/>
          <w:i/>
          <w:iCs/>
          <w:sz w:val="22"/>
          <w:szCs w:val="22"/>
        </w:rPr>
      </w:pPr>
      <w:r w:rsidRPr="00EA4FC0">
        <w:rPr>
          <w:rFonts w:asciiTheme="minorHAnsi" w:hAnsiTheme="minorHAnsi" w:cstheme="minorHAnsi"/>
          <w:i/>
          <w:iCs/>
          <w:sz w:val="22"/>
          <w:szCs w:val="22"/>
        </w:rPr>
        <w:t>T</w:t>
      </w:r>
      <w:r w:rsidR="009425F5" w:rsidRPr="00EA4FC0">
        <w:rPr>
          <w:rFonts w:asciiTheme="minorHAnsi" w:hAnsiTheme="minorHAnsi" w:cstheme="minorHAnsi"/>
          <w:i/>
          <w:iCs/>
          <w:sz w:val="22"/>
          <w:szCs w:val="22"/>
        </w:rPr>
        <w:t>he need to continue a derivative</w:t>
      </w:r>
      <w:r w:rsidR="000E0CF2" w:rsidRPr="00EA4FC0">
        <w:rPr>
          <w:rFonts w:asciiTheme="minorHAnsi" w:hAnsiTheme="minorHAnsi" w:cstheme="minorHAnsi"/>
          <w:i/>
          <w:iCs/>
          <w:sz w:val="22"/>
          <w:szCs w:val="22"/>
        </w:rPr>
        <w:t>s</w:t>
      </w:r>
      <w:r w:rsidR="009425F5" w:rsidRPr="00EA4FC0">
        <w:rPr>
          <w:rFonts w:asciiTheme="minorHAnsi" w:hAnsiTheme="minorHAnsi" w:cstheme="minorHAnsi"/>
          <w:i/>
          <w:iCs/>
          <w:sz w:val="22"/>
          <w:szCs w:val="22"/>
        </w:rPr>
        <w:t xml:space="preserve"> program</w:t>
      </w:r>
      <w:r w:rsidR="004F12CB" w:rsidRPr="00EA4FC0">
        <w:rPr>
          <w:rFonts w:asciiTheme="minorHAnsi" w:hAnsiTheme="minorHAnsi" w:cstheme="minorHAnsi"/>
          <w:i/>
          <w:iCs/>
          <w:sz w:val="22"/>
          <w:szCs w:val="22"/>
        </w:rPr>
        <w:t>.</w:t>
      </w:r>
      <w:r w:rsidR="009425F5" w:rsidRPr="00EA4FC0">
        <w:rPr>
          <w:rFonts w:asciiTheme="minorHAnsi" w:hAnsiTheme="minorHAnsi" w:cstheme="minorHAnsi"/>
          <w:i/>
          <w:iCs/>
          <w:sz w:val="22"/>
          <w:szCs w:val="22"/>
        </w:rPr>
        <w:t xml:space="preserve"> </w:t>
      </w:r>
    </w:p>
    <w:p w14:paraId="431F44BE" w14:textId="1485F1CB" w:rsidR="00CC7165" w:rsidRPr="00EA4FC0" w:rsidRDefault="00BD7F3D" w:rsidP="0066764F">
      <w:pPr>
        <w:pStyle w:val="ListParagraph"/>
        <w:numPr>
          <w:ilvl w:val="0"/>
          <w:numId w:val="68"/>
        </w:numPr>
        <w:spacing w:after="0"/>
        <w:ind w:left="1080"/>
        <w:jc w:val="both"/>
        <w:rPr>
          <w:rFonts w:asciiTheme="minorHAnsi" w:hAnsiTheme="minorHAnsi" w:cstheme="minorHAnsi"/>
          <w:i/>
          <w:iCs/>
          <w:sz w:val="22"/>
          <w:szCs w:val="22"/>
        </w:rPr>
      </w:pPr>
      <w:r w:rsidRPr="00EA4FC0">
        <w:rPr>
          <w:rFonts w:asciiTheme="minorHAnsi" w:hAnsiTheme="minorHAnsi" w:cstheme="minorHAnsi"/>
          <w:i/>
          <w:iCs/>
          <w:sz w:val="22"/>
          <w:szCs w:val="22"/>
        </w:rPr>
        <w:t>A</w:t>
      </w:r>
      <w:r w:rsidR="000279D1" w:rsidRPr="00EA4FC0">
        <w:rPr>
          <w:rFonts w:asciiTheme="minorHAnsi" w:hAnsiTheme="minorHAnsi" w:cstheme="minorHAnsi"/>
          <w:i/>
          <w:iCs/>
          <w:sz w:val="22"/>
          <w:szCs w:val="22"/>
        </w:rPr>
        <w:t xml:space="preserve">ny rights of offset or collateral calls on assets of the estate, and the potential financial </w:t>
      </w:r>
      <w:r w:rsidR="00E62FA2" w:rsidRPr="00EA4FC0">
        <w:rPr>
          <w:rFonts w:asciiTheme="minorHAnsi" w:hAnsiTheme="minorHAnsi" w:cstheme="minorHAnsi"/>
          <w:i/>
          <w:iCs/>
          <w:sz w:val="22"/>
          <w:szCs w:val="22"/>
        </w:rPr>
        <w:t xml:space="preserve">and legal </w:t>
      </w:r>
      <w:r w:rsidR="000279D1" w:rsidRPr="00EA4FC0">
        <w:rPr>
          <w:rFonts w:asciiTheme="minorHAnsi" w:hAnsiTheme="minorHAnsi" w:cstheme="minorHAnsi"/>
          <w:i/>
          <w:iCs/>
          <w:sz w:val="22"/>
          <w:szCs w:val="22"/>
        </w:rPr>
        <w:t>impact.</w:t>
      </w:r>
      <w:r w:rsidR="00EA6096">
        <w:rPr>
          <w:rFonts w:asciiTheme="minorHAnsi" w:hAnsiTheme="minorHAnsi" w:cstheme="minorHAnsi"/>
          <w:i/>
          <w:iCs/>
          <w:sz w:val="22"/>
          <w:szCs w:val="22"/>
        </w:rPr>
        <w:t>]</w:t>
      </w:r>
    </w:p>
    <w:p w14:paraId="2DB8B831" w14:textId="77777777" w:rsidR="00297F8F" w:rsidRDefault="00297F8F" w:rsidP="001D2129">
      <w:pPr>
        <w:spacing w:after="0"/>
        <w:jc w:val="both"/>
        <w:rPr>
          <w:rFonts w:asciiTheme="minorHAnsi" w:hAnsiTheme="minorHAnsi" w:cstheme="minorHAnsi"/>
          <w:sz w:val="22"/>
          <w:szCs w:val="22"/>
        </w:rPr>
      </w:pPr>
    </w:p>
    <w:p w14:paraId="4C52CB61" w14:textId="74BDBAEB" w:rsidR="000279D1" w:rsidRPr="00EA4FC0" w:rsidRDefault="000279D1" w:rsidP="001D2129">
      <w:pPr>
        <w:spacing w:after="0"/>
        <w:jc w:val="both"/>
        <w:rPr>
          <w:rFonts w:asciiTheme="minorHAnsi" w:hAnsiTheme="minorHAnsi" w:cstheme="minorHAnsi"/>
          <w:sz w:val="22"/>
          <w:szCs w:val="22"/>
        </w:rPr>
      </w:pPr>
      <w:r w:rsidRPr="00EA4FC0">
        <w:rPr>
          <w:rFonts w:asciiTheme="minorHAnsi" w:hAnsiTheme="minorHAnsi" w:cstheme="minorHAnsi"/>
          <w:sz w:val="22"/>
          <w:szCs w:val="22"/>
        </w:rPr>
        <w:t xml:space="preserve">The receiver will </w:t>
      </w:r>
      <w:r w:rsidR="00AD0020" w:rsidRPr="00EA4FC0">
        <w:rPr>
          <w:rFonts w:asciiTheme="minorHAnsi" w:hAnsiTheme="minorHAnsi" w:cstheme="minorHAnsi"/>
          <w:sz w:val="22"/>
          <w:szCs w:val="22"/>
        </w:rPr>
        <w:t xml:space="preserve">then </w:t>
      </w:r>
      <w:r w:rsidR="00E81344" w:rsidRPr="00EA4FC0">
        <w:rPr>
          <w:rFonts w:asciiTheme="minorHAnsi" w:hAnsiTheme="minorHAnsi" w:cstheme="minorHAnsi"/>
          <w:sz w:val="22"/>
          <w:szCs w:val="22"/>
        </w:rPr>
        <w:t>assess</w:t>
      </w:r>
      <w:r w:rsidRPr="00EA4FC0">
        <w:rPr>
          <w:rFonts w:asciiTheme="minorHAnsi" w:hAnsiTheme="minorHAnsi" w:cstheme="minorHAnsi"/>
          <w:sz w:val="22"/>
          <w:szCs w:val="22"/>
        </w:rPr>
        <w:t xml:space="preserve"> other areas relevant to running the day</w:t>
      </w:r>
      <w:r w:rsidR="001D2129" w:rsidRPr="00EA4FC0">
        <w:rPr>
          <w:rFonts w:asciiTheme="minorHAnsi" w:hAnsiTheme="minorHAnsi" w:cstheme="minorHAnsi"/>
          <w:sz w:val="22"/>
          <w:szCs w:val="22"/>
        </w:rPr>
        <w:t>-</w:t>
      </w:r>
      <w:r w:rsidRPr="00EA4FC0">
        <w:rPr>
          <w:rFonts w:asciiTheme="minorHAnsi" w:hAnsiTheme="minorHAnsi" w:cstheme="minorHAnsi"/>
          <w:sz w:val="22"/>
          <w:szCs w:val="22"/>
        </w:rPr>
        <w:t>to</w:t>
      </w:r>
      <w:r w:rsidR="001D2129" w:rsidRPr="00EA4FC0">
        <w:rPr>
          <w:rFonts w:asciiTheme="minorHAnsi" w:hAnsiTheme="minorHAnsi" w:cstheme="minorHAnsi"/>
          <w:sz w:val="22"/>
          <w:szCs w:val="22"/>
        </w:rPr>
        <w:t>-</w:t>
      </w:r>
      <w:r w:rsidRPr="00EA4FC0">
        <w:rPr>
          <w:rFonts w:asciiTheme="minorHAnsi" w:hAnsiTheme="minorHAnsi" w:cstheme="minorHAnsi"/>
          <w:sz w:val="22"/>
          <w:szCs w:val="22"/>
        </w:rPr>
        <w:t>day operations</w:t>
      </w:r>
      <w:r w:rsidR="00E81344" w:rsidRPr="00EA4FC0">
        <w:rPr>
          <w:rFonts w:asciiTheme="minorHAnsi" w:hAnsiTheme="minorHAnsi" w:cstheme="minorHAnsi"/>
          <w:sz w:val="22"/>
          <w:szCs w:val="22"/>
        </w:rPr>
        <w:t xml:space="preserve"> of the insurer</w:t>
      </w:r>
      <w:r w:rsidRPr="00EA4FC0">
        <w:rPr>
          <w:rFonts w:asciiTheme="minorHAnsi" w:hAnsiTheme="minorHAnsi" w:cstheme="minorHAnsi"/>
          <w:sz w:val="22"/>
          <w:szCs w:val="22"/>
        </w:rPr>
        <w:t xml:space="preserve">, such as </w:t>
      </w:r>
      <w:r w:rsidR="00D92573" w:rsidRPr="00EA4FC0">
        <w:rPr>
          <w:rFonts w:asciiTheme="minorHAnsi" w:hAnsiTheme="minorHAnsi" w:cstheme="minorHAnsi"/>
          <w:sz w:val="22"/>
          <w:szCs w:val="22"/>
        </w:rPr>
        <w:t>ensuring</w:t>
      </w:r>
      <w:r w:rsidR="00233B83" w:rsidRPr="00EA4FC0">
        <w:rPr>
          <w:rFonts w:asciiTheme="minorHAnsi" w:hAnsiTheme="minorHAnsi" w:cstheme="minorHAnsi"/>
          <w:sz w:val="22"/>
          <w:szCs w:val="22"/>
        </w:rPr>
        <w:t xml:space="preserve"> the ability to continue essential services (e.g., </w:t>
      </w:r>
      <w:r w:rsidR="008D255B" w:rsidRPr="00EA4FC0">
        <w:rPr>
          <w:rFonts w:asciiTheme="minorHAnsi" w:hAnsiTheme="minorHAnsi" w:cstheme="minorHAnsi"/>
          <w:sz w:val="22"/>
          <w:szCs w:val="22"/>
        </w:rPr>
        <w:t>assessing contracts with service providers</w:t>
      </w:r>
      <w:r w:rsidR="00233B83" w:rsidRPr="00EA4FC0">
        <w:rPr>
          <w:rFonts w:asciiTheme="minorHAnsi" w:hAnsiTheme="minorHAnsi" w:cstheme="minorHAnsi"/>
          <w:sz w:val="22"/>
          <w:szCs w:val="22"/>
        </w:rPr>
        <w:t xml:space="preserve">), </w:t>
      </w:r>
      <w:r w:rsidRPr="00EA4FC0">
        <w:rPr>
          <w:rFonts w:asciiTheme="minorHAnsi" w:hAnsiTheme="minorHAnsi" w:cstheme="minorHAnsi"/>
          <w:sz w:val="22"/>
          <w:szCs w:val="22"/>
        </w:rPr>
        <w:t>look for potential buyers for the company or books of business, staffing needs, products sales, reinsurance, etc.</w:t>
      </w:r>
    </w:p>
    <w:p w14:paraId="4292F9FE" w14:textId="77777777" w:rsidR="000279D1" w:rsidRPr="00EA4FC0" w:rsidRDefault="000279D1" w:rsidP="001D2129">
      <w:pPr>
        <w:spacing w:after="0"/>
        <w:ind w:left="720"/>
        <w:jc w:val="both"/>
        <w:rPr>
          <w:rFonts w:asciiTheme="minorHAnsi" w:hAnsiTheme="minorHAnsi" w:cstheme="minorHAnsi"/>
          <w:sz w:val="22"/>
          <w:szCs w:val="22"/>
        </w:rPr>
      </w:pPr>
    </w:p>
    <w:p w14:paraId="73F7D079" w14:textId="77777777" w:rsidR="00743191" w:rsidRPr="00EA4FC0" w:rsidRDefault="00743191" w:rsidP="001D2129">
      <w:pPr>
        <w:spacing w:after="0"/>
        <w:ind w:left="720"/>
        <w:jc w:val="both"/>
        <w:rPr>
          <w:rFonts w:asciiTheme="minorHAnsi" w:hAnsiTheme="minorHAnsi" w:cstheme="minorHAnsi"/>
          <w:sz w:val="22"/>
          <w:szCs w:val="22"/>
        </w:rPr>
      </w:pPr>
    </w:p>
    <w:p w14:paraId="1658B9A4" w14:textId="064FC068" w:rsidR="00C628FD" w:rsidRPr="00EA4FC0" w:rsidRDefault="00C628FD" w:rsidP="001D2129">
      <w:pPr>
        <w:pBdr>
          <w:bottom w:val="single" w:sz="4" w:space="1" w:color="auto"/>
        </w:pBdr>
        <w:spacing w:after="0"/>
        <w:jc w:val="both"/>
        <w:rPr>
          <w:rFonts w:asciiTheme="minorHAnsi" w:hAnsiTheme="minorHAnsi" w:cstheme="minorHAnsi"/>
          <w:b/>
          <w:smallCaps/>
          <w:sz w:val="22"/>
          <w:szCs w:val="22"/>
        </w:rPr>
      </w:pPr>
      <w:r w:rsidRPr="00EA4FC0">
        <w:rPr>
          <w:rFonts w:asciiTheme="minorHAnsi" w:hAnsiTheme="minorHAnsi" w:cstheme="minorHAnsi"/>
          <w:b/>
          <w:smallCaps/>
          <w:sz w:val="22"/>
          <w:szCs w:val="22"/>
        </w:rPr>
        <w:t>Communication Strategy</w:t>
      </w:r>
    </w:p>
    <w:p w14:paraId="64D68CB0" w14:textId="77777777" w:rsidR="00C628FD" w:rsidRPr="00EA4FC0" w:rsidRDefault="00C628FD" w:rsidP="001D2129">
      <w:pPr>
        <w:tabs>
          <w:tab w:val="left" w:pos="540"/>
        </w:tabs>
        <w:spacing w:after="0"/>
        <w:jc w:val="both"/>
        <w:rPr>
          <w:rFonts w:asciiTheme="minorHAnsi" w:hAnsiTheme="minorHAnsi" w:cstheme="minorHAnsi"/>
          <w:sz w:val="22"/>
          <w:szCs w:val="22"/>
        </w:rPr>
      </w:pPr>
    </w:p>
    <w:p w14:paraId="2426EC1E" w14:textId="459C9918" w:rsidR="001D2129" w:rsidRPr="00EA4FC0" w:rsidRDefault="001D2129" w:rsidP="001D2129">
      <w:pPr>
        <w:spacing w:after="0"/>
        <w:jc w:val="both"/>
        <w:rPr>
          <w:rFonts w:asciiTheme="minorHAnsi" w:hAnsiTheme="minorHAnsi" w:cstheme="minorHAnsi"/>
          <w:sz w:val="22"/>
          <w:szCs w:val="22"/>
        </w:rPr>
      </w:pPr>
      <w:r w:rsidRPr="00EA4FC0">
        <w:rPr>
          <w:rFonts w:asciiTheme="minorHAnsi" w:hAnsiTheme="minorHAnsi" w:cstheme="minorHAnsi"/>
          <w:sz w:val="22"/>
          <w:szCs w:val="22"/>
        </w:rPr>
        <w:t xml:space="preserve">The Deputy Rehabilitator or Deputy Liquidator would be responsible for communications with all interested parties.  </w:t>
      </w:r>
    </w:p>
    <w:p w14:paraId="339407E3" w14:textId="77777777" w:rsidR="001D2129" w:rsidRPr="00EA4FC0" w:rsidRDefault="001D2129" w:rsidP="001D2129">
      <w:pPr>
        <w:spacing w:after="0"/>
        <w:jc w:val="both"/>
        <w:rPr>
          <w:rFonts w:asciiTheme="minorHAnsi" w:hAnsiTheme="minorHAnsi" w:cstheme="minorHAnsi"/>
          <w:sz w:val="22"/>
          <w:szCs w:val="22"/>
        </w:rPr>
      </w:pPr>
    </w:p>
    <w:p w14:paraId="15E01A0D" w14:textId="34922129" w:rsidR="00C628FD" w:rsidRPr="00EA4FC0" w:rsidRDefault="00C628FD" w:rsidP="001D2129">
      <w:pPr>
        <w:spacing w:after="0"/>
        <w:jc w:val="both"/>
        <w:rPr>
          <w:rFonts w:asciiTheme="minorHAnsi" w:hAnsiTheme="minorHAnsi" w:cstheme="minorHAnsi"/>
          <w:sz w:val="22"/>
          <w:szCs w:val="22"/>
        </w:rPr>
      </w:pPr>
      <w:r w:rsidRPr="00EA4FC0">
        <w:rPr>
          <w:rFonts w:asciiTheme="minorHAnsi" w:hAnsiTheme="minorHAnsi" w:cstheme="minorHAnsi"/>
          <w:sz w:val="22"/>
          <w:szCs w:val="22"/>
        </w:rPr>
        <w:t xml:space="preserve">Immediately upon a determination by the </w:t>
      </w:r>
      <w:r w:rsidR="001D2129" w:rsidRPr="00EA4FC0">
        <w:rPr>
          <w:rFonts w:asciiTheme="minorHAnsi" w:hAnsiTheme="minorHAnsi" w:cstheme="minorHAnsi"/>
          <w:sz w:val="22"/>
          <w:szCs w:val="22"/>
        </w:rPr>
        <w:t>Commissioner</w:t>
      </w:r>
      <w:r w:rsidRPr="00EA4FC0">
        <w:rPr>
          <w:rFonts w:asciiTheme="minorHAnsi" w:hAnsiTheme="minorHAnsi" w:cstheme="minorHAnsi"/>
          <w:sz w:val="22"/>
          <w:szCs w:val="22"/>
        </w:rPr>
        <w:t xml:space="preserve"> to seek rehabilitation or liquidation of </w:t>
      </w:r>
      <w:r w:rsidR="001D2129" w:rsidRPr="00EA4FC0">
        <w:rPr>
          <w:rFonts w:asciiTheme="minorHAnsi" w:hAnsiTheme="minorHAnsi" w:cstheme="minorHAnsi"/>
          <w:sz w:val="22"/>
          <w:szCs w:val="22"/>
        </w:rPr>
        <w:t>[the insurer]</w:t>
      </w:r>
      <w:r w:rsidRPr="00EA4FC0">
        <w:rPr>
          <w:rFonts w:asciiTheme="minorHAnsi" w:hAnsiTheme="minorHAnsi" w:cstheme="minorHAnsi"/>
          <w:sz w:val="22"/>
          <w:szCs w:val="22"/>
        </w:rPr>
        <w:t xml:space="preserve">, the </w:t>
      </w:r>
      <w:r w:rsidR="001D2129" w:rsidRPr="00EA4FC0">
        <w:rPr>
          <w:rFonts w:asciiTheme="minorHAnsi" w:hAnsiTheme="minorHAnsi" w:cstheme="minorHAnsi"/>
          <w:sz w:val="22"/>
          <w:szCs w:val="22"/>
        </w:rPr>
        <w:t>Commissioner</w:t>
      </w:r>
      <w:r w:rsidRPr="00EA4FC0">
        <w:rPr>
          <w:rFonts w:asciiTheme="minorHAnsi" w:hAnsiTheme="minorHAnsi" w:cstheme="minorHAnsi"/>
          <w:sz w:val="22"/>
          <w:szCs w:val="22"/>
        </w:rPr>
        <w:t xml:space="preserve"> will </w:t>
      </w:r>
      <w:r w:rsidR="001D2129" w:rsidRPr="00EA4FC0">
        <w:rPr>
          <w:rFonts w:asciiTheme="minorHAnsi" w:hAnsiTheme="minorHAnsi" w:cstheme="minorHAnsi"/>
          <w:sz w:val="22"/>
          <w:szCs w:val="22"/>
        </w:rPr>
        <w:t>[</w:t>
      </w:r>
      <w:r w:rsidR="001D2129" w:rsidRPr="00EA4FC0">
        <w:rPr>
          <w:rFonts w:asciiTheme="minorHAnsi" w:hAnsiTheme="minorHAnsi" w:cstheme="minorHAnsi"/>
          <w:i/>
          <w:iCs/>
          <w:sz w:val="22"/>
          <w:szCs w:val="22"/>
        </w:rPr>
        <w:t>Specify the state’s process</w:t>
      </w:r>
      <w:r w:rsidRPr="00EA4FC0">
        <w:rPr>
          <w:rFonts w:asciiTheme="minorHAnsi" w:hAnsiTheme="minorHAnsi" w:cstheme="minorHAnsi"/>
          <w:i/>
          <w:iCs/>
          <w:sz w:val="22"/>
          <w:szCs w:val="22"/>
        </w:rPr>
        <w:t xml:space="preserve"> </w:t>
      </w:r>
      <w:r w:rsidR="001D2129" w:rsidRPr="00EA4FC0">
        <w:rPr>
          <w:rFonts w:asciiTheme="minorHAnsi" w:hAnsiTheme="minorHAnsi" w:cstheme="minorHAnsi"/>
          <w:i/>
          <w:iCs/>
          <w:sz w:val="22"/>
          <w:szCs w:val="22"/>
        </w:rPr>
        <w:t>for</w:t>
      </w:r>
      <w:r w:rsidRPr="00EA4FC0">
        <w:rPr>
          <w:rFonts w:asciiTheme="minorHAnsi" w:hAnsiTheme="minorHAnsi" w:cstheme="minorHAnsi"/>
          <w:i/>
          <w:iCs/>
          <w:sz w:val="22"/>
          <w:szCs w:val="22"/>
        </w:rPr>
        <w:t xml:space="preserve"> </w:t>
      </w:r>
      <w:r w:rsidR="001D2129" w:rsidRPr="00EA4FC0">
        <w:rPr>
          <w:rFonts w:asciiTheme="minorHAnsi" w:hAnsiTheme="minorHAnsi" w:cstheme="minorHAnsi"/>
          <w:i/>
          <w:iCs/>
          <w:sz w:val="22"/>
          <w:szCs w:val="22"/>
        </w:rPr>
        <w:t xml:space="preserve">notifying other state offices (e.g., Attorney General) who may be involved in </w:t>
      </w:r>
      <w:r w:rsidRPr="00EA4FC0">
        <w:rPr>
          <w:rFonts w:asciiTheme="minorHAnsi" w:hAnsiTheme="minorHAnsi" w:cstheme="minorHAnsi"/>
          <w:i/>
          <w:iCs/>
          <w:sz w:val="22"/>
          <w:szCs w:val="22"/>
        </w:rPr>
        <w:t>draft</w:t>
      </w:r>
      <w:r w:rsidR="001D2129" w:rsidRPr="00EA4FC0">
        <w:rPr>
          <w:rFonts w:asciiTheme="minorHAnsi" w:hAnsiTheme="minorHAnsi" w:cstheme="minorHAnsi"/>
          <w:i/>
          <w:iCs/>
          <w:sz w:val="22"/>
          <w:szCs w:val="22"/>
        </w:rPr>
        <w:t>ing</w:t>
      </w:r>
      <w:r w:rsidRPr="00EA4FC0">
        <w:rPr>
          <w:rFonts w:asciiTheme="minorHAnsi" w:hAnsiTheme="minorHAnsi" w:cstheme="minorHAnsi"/>
          <w:i/>
          <w:iCs/>
          <w:sz w:val="22"/>
          <w:szCs w:val="22"/>
        </w:rPr>
        <w:t xml:space="preserve"> a petition</w:t>
      </w:r>
      <w:r w:rsidR="001D2129" w:rsidRPr="00EA4FC0">
        <w:rPr>
          <w:rFonts w:asciiTheme="minorHAnsi" w:hAnsiTheme="minorHAnsi" w:cstheme="minorHAnsi"/>
          <w:i/>
          <w:iCs/>
          <w:sz w:val="22"/>
          <w:szCs w:val="22"/>
        </w:rPr>
        <w:t xml:space="preserve"> and order</w:t>
      </w:r>
      <w:r w:rsidRPr="00EA4FC0">
        <w:rPr>
          <w:rFonts w:asciiTheme="minorHAnsi" w:hAnsiTheme="minorHAnsi" w:cstheme="minorHAnsi"/>
          <w:i/>
          <w:iCs/>
          <w:sz w:val="22"/>
          <w:szCs w:val="22"/>
        </w:rPr>
        <w:t xml:space="preserve"> to be filed with the court</w:t>
      </w:r>
      <w:r w:rsidR="001D2129" w:rsidRPr="00EA4FC0">
        <w:rPr>
          <w:rFonts w:asciiTheme="minorHAnsi" w:hAnsiTheme="minorHAnsi" w:cstheme="minorHAnsi"/>
          <w:i/>
          <w:iCs/>
          <w:sz w:val="22"/>
          <w:szCs w:val="22"/>
        </w:rPr>
        <w:t>].</w:t>
      </w:r>
      <w:r w:rsidRPr="00EA4FC0">
        <w:rPr>
          <w:rFonts w:asciiTheme="minorHAnsi" w:hAnsiTheme="minorHAnsi" w:cstheme="minorHAnsi"/>
          <w:sz w:val="22"/>
          <w:szCs w:val="22"/>
        </w:rPr>
        <w:t xml:space="preserve">  </w:t>
      </w:r>
    </w:p>
    <w:p w14:paraId="51541D98" w14:textId="77777777" w:rsidR="00C628FD" w:rsidRPr="00EA4FC0" w:rsidRDefault="00C628FD" w:rsidP="001D2129">
      <w:pPr>
        <w:spacing w:after="0"/>
        <w:jc w:val="both"/>
        <w:rPr>
          <w:rFonts w:asciiTheme="minorHAnsi" w:hAnsiTheme="minorHAnsi" w:cstheme="minorHAnsi"/>
          <w:sz w:val="22"/>
          <w:szCs w:val="22"/>
        </w:rPr>
      </w:pPr>
    </w:p>
    <w:p w14:paraId="4C80AFAA" w14:textId="544BA5A6" w:rsidR="001D2129" w:rsidRPr="00EA4FC0" w:rsidRDefault="001D2129" w:rsidP="001D2129">
      <w:pPr>
        <w:spacing w:after="0"/>
        <w:jc w:val="both"/>
        <w:rPr>
          <w:rFonts w:asciiTheme="minorHAnsi" w:hAnsiTheme="minorHAnsi" w:cstheme="minorHAnsi"/>
          <w:sz w:val="22"/>
          <w:szCs w:val="22"/>
        </w:rPr>
      </w:pPr>
      <w:r w:rsidRPr="00EA4FC0">
        <w:rPr>
          <w:rFonts w:asciiTheme="minorHAnsi" w:hAnsiTheme="minorHAnsi" w:cstheme="minorHAnsi"/>
          <w:sz w:val="22"/>
          <w:szCs w:val="22"/>
        </w:rPr>
        <w:lastRenderedPageBreak/>
        <w:t xml:space="preserve">Because Rehabilitation and Liquidation orders are public documents, it is essential that there be accurate and timely communications with all parties. </w:t>
      </w:r>
    </w:p>
    <w:p w14:paraId="3475FDAB" w14:textId="77777777" w:rsidR="001D2129" w:rsidRPr="00EA4FC0" w:rsidRDefault="001D2129" w:rsidP="001D2129">
      <w:pPr>
        <w:spacing w:after="0"/>
        <w:jc w:val="both"/>
        <w:rPr>
          <w:rFonts w:asciiTheme="minorHAnsi" w:hAnsiTheme="minorHAnsi" w:cstheme="minorHAnsi"/>
          <w:sz w:val="22"/>
          <w:szCs w:val="22"/>
        </w:rPr>
      </w:pPr>
    </w:p>
    <w:p w14:paraId="2125FA67" w14:textId="1796856E" w:rsidR="008065DC" w:rsidRDefault="001D2129" w:rsidP="001D2129">
      <w:pPr>
        <w:spacing w:after="0"/>
        <w:jc w:val="both"/>
        <w:rPr>
          <w:rFonts w:asciiTheme="minorHAnsi" w:hAnsiTheme="minorHAnsi" w:cstheme="minorHAnsi"/>
          <w:i/>
          <w:iCs/>
          <w:sz w:val="22"/>
          <w:szCs w:val="22"/>
        </w:rPr>
      </w:pPr>
      <w:r w:rsidRPr="00EA4FC0">
        <w:rPr>
          <w:rFonts w:asciiTheme="minorHAnsi" w:hAnsiTheme="minorHAnsi" w:cstheme="minorHAnsi"/>
          <w:sz w:val="22"/>
          <w:szCs w:val="22"/>
        </w:rPr>
        <w:t xml:space="preserve">Parties to which timely communication is required include the </w:t>
      </w:r>
      <w:r w:rsidR="000E0CF2" w:rsidRPr="00EA4FC0">
        <w:rPr>
          <w:rFonts w:asciiTheme="minorHAnsi" w:hAnsiTheme="minorHAnsi" w:cstheme="minorHAnsi"/>
          <w:sz w:val="22"/>
          <w:szCs w:val="22"/>
        </w:rPr>
        <w:t>NAIC</w:t>
      </w:r>
      <w:r w:rsidRPr="00EA4FC0">
        <w:rPr>
          <w:rFonts w:asciiTheme="minorHAnsi" w:hAnsiTheme="minorHAnsi" w:cstheme="minorHAnsi"/>
          <w:sz w:val="22"/>
          <w:szCs w:val="22"/>
        </w:rPr>
        <w:t xml:space="preserve">, NOLGHA or NCIGF and state’s guaranty association, states in which the company is licensed, state/federal/international regulatory agencies, agents, policyholders, reinsurers, creditors, management and employees, board of directors, and other federal agencies (as applicable), among others. </w:t>
      </w:r>
      <w:r w:rsidRPr="00EA4FC0">
        <w:rPr>
          <w:rFonts w:asciiTheme="minorHAnsi" w:hAnsiTheme="minorHAnsi" w:cstheme="minorHAnsi"/>
          <w:i/>
          <w:iCs/>
          <w:sz w:val="22"/>
          <w:szCs w:val="22"/>
        </w:rPr>
        <w:t>[</w:t>
      </w:r>
      <w:r w:rsidR="00AD63D8">
        <w:rPr>
          <w:rFonts w:asciiTheme="minorHAnsi" w:hAnsiTheme="minorHAnsi" w:cstheme="minorHAnsi"/>
          <w:i/>
          <w:iCs/>
          <w:sz w:val="22"/>
          <w:szCs w:val="22"/>
        </w:rPr>
        <w:t xml:space="preserve">Edit this list for </w:t>
      </w:r>
      <w:r w:rsidR="008065DC">
        <w:rPr>
          <w:rFonts w:asciiTheme="minorHAnsi" w:hAnsiTheme="minorHAnsi" w:cstheme="minorHAnsi"/>
          <w:i/>
          <w:iCs/>
          <w:sz w:val="22"/>
          <w:szCs w:val="22"/>
        </w:rPr>
        <w:t xml:space="preserve">this state’s </w:t>
      </w:r>
      <w:r w:rsidR="00902091">
        <w:rPr>
          <w:rFonts w:asciiTheme="minorHAnsi" w:hAnsiTheme="minorHAnsi" w:cstheme="minorHAnsi"/>
          <w:i/>
          <w:iCs/>
          <w:sz w:val="22"/>
          <w:szCs w:val="22"/>
        </w:rPr>
        <w:t xml:space="preserve">communication </w:t>
      </w:r>
      <w:r w:rsidR="008065DC">
        <w:rPr>
          <w:rFonts w:asciiTheme="minorHAnsi" w:hAnsiTheme="minorHAnsi" w:cstheme="minorHAnsi"/>
          <w:i/>
          <w:iCs/>
          <w:sz w:val="22"/>
          <w:szCs w:val="22"/>
        </w:rPr>
        <w:t xml:space="preserve">requirements]. </w:t>
      </w:r>
    </w:p>
    <w:p w14:paraId="3C0416C1" w14:textId="77777777" w:rsidR="008065DC" w:rsidRDefault="008065DC" w:rsidP="001D2129">
      <w:pPr>
        <w:spacing w:after="0"/>
        <w:jc w:val="both"/>
        <w:rPr>
          <w:rFonts w:asciiTheme="minorHAnsi" w:hAnsiTheme="minorHAnsi" w:cstheme="minorHAnsi"/>
          <w:i/>
          <w:iCs/>
          <w:sz w:val="22"/>
          <w:szCs w:val="22"/>
        </w:rPr>
      </w:pPr>
    </w:p>
    <w:p w14:paraId="3A6833B9" w14:textId="03E9C501" w:rsidR="001D2129" w:rsidRPr="00EA4FC0" w:rsidRDefault="008065DC" w:rsidP="001D2129">
      <w:pPr>
        <w:spacing w:after="0"/>
        <w:jc w:val="both"/>
        <w:rPr>
          <w:rFonts w:asciiTheme="minorHAnsi" w:hAnsiTheme="minorHAnsi" w:cstheme="minorHAnsi"/>
          <w:sz w:val="22"/>
          <w:szCs w:val="22"/>
        </w:rPr>
      </w:pPr>
      <w:r>
        <w:rPr>
          <w:rFonts w:asciiTheme="minorHAnsi" w:hAnsiTheme="minorHAnsi" w:cstheme="minorHAnsi"/>
          <w:i/>
          <w:iCs/>
          <w:sz w:val="22"/>
          <w:szCs w:val="22"/>
        </w:rPr>
        <w:t>[</w:t>
      </w:r>
      <w:r w:rsidR="001D2129" w:rsidRPr="00EA4FC0">
        <w:rPr>
          <w:rFonts w:asciiTheme="minorHAnsi" w:hAnsiTheme="minorHAnsi" w:cstheme="minorHAnsi"/>
          <w:i/>
          <w:iCs/>
          <w:sz w:val="22"/>
          <w:szCs w:val="22"/>
        </w:rPr>
        <w:t>Insert th</w:t>
      </w:r>
      <w:r w:rsidR="004564D1" w:rsidRPr="00EA4FC0">
        <w:rPr>
          <w:rFonts w:asciiTheme="minorHAnsi" w:hAnsiTheme="minorHAnsi" w:cstheme="minorHAnsi"/>
          <w:i/>
          <w:iCs/>
          <w:sz w:val="22"/>
          <w:szCs w:val="22"/>
        </w:rPr>
        <w:t>is</w:t>
      </w:r>
      <w:r w:rsidR="001D2129" w:rsidRPr="00EA4FC0">
        <w:rPr>
          <w:rFonts w:asciiTheme="minorHAnsi" w:hAnsiTheme="minorHAnsi" w:cstheme="minorHAnsi"/>
          <w:i/>
          <w:iCs/>
          <w:sz w:val="22"/>
          <w:szCs w:val="22"/>
        </w:rPr>
        <w:t xml:space="preserve"> state’s process for public notice of Liquidation, </w:t>
      </w:r>
      <w:r w:rsidR="00250BF8" w:rsidRPr="00EA4FC0">
        <w:rPr>
          <w:rFonts w:asciiTheme="minorHAnsi" w:hAnsiTheme="minorHAnsi" w:cstheme="minorHAnsi"/>
          <w:i/>
          <w:iCs/>
          <w:sz w:val="22"/>
          <w:szCs w:val="22"/>
        </w:rPr>
        <w:t>e.g.,</w:t>
      </w:r>
      <w:r w:rsidR="001D2129" w:rsidRPr="00EA4FC0">
        <w:rPr>
          <w:rFonts w:asciiTheme="minorHAnsi" w:hAnsiTheme="minorHAnsi" w:cstheme="minorHAnsi"/>
          <w:i/>
          <w:iCs/>
          <w:sz w:val="22"/>
          <w:szCs w:val="22"/>
        </w:rPr>
        <w:t xml:space="preserve"> published in a nationally distributed newspaper and sent to all interested parties; correspondence, press releases and/or internet accessible information; responsibility of agents to inform their clients of the liquidation directly; etc.].</w:t>
      </w:r>
      <w:r w:rsidR="001D2129" w:rsidRPr="00EA4FC0">
        <w:rPr>
          <w:rFonts w:asciiTheme="minorHAnsi" w:hAnsiTheme="minorHAnsi" w:cstheme="minorHAnsi"/>
          <w:sz w:val="22"/>
          <w:szCs w:val="22"/>
        </w:rPr>
        <w:t xml:space="preserve">  </w:t>
      </w:r>
    </w:p>
    <w:p w14:paraId="6034961E" w14:textId="77777777" w:rsidR="001D2129" w:rsidRPr="00EA4FC0" w:rsidRDefault="001D2129" w:rsidP="001D2129">
      <w:pPr>
        <w:spacing w:after="0"/>
        <w:ind w:left="720"/>
        <w:jc w:val="both"/>
        <w:rPr>
          <w:rFonts w:asciiTheme="minorHAnsi" w:hAnsiTheme="minorHAnsi" w:cstheme="minorHAnsi"/>
          <w:sz w:val="22"/>
          <w:szCs w:val="22"/>
        </w:rPr>
      </w:pPr>
    </w:p>
    <w:p w14:paraId="230024E4" w14:textId="7417A02E" w:rsidR="00C628FD" w:rsidRPr="00EA4FC0" w:rsidRDefault="00C628FD" w:rsidP="001D2129">
      <w:pPr>
        <w:spacing w:after="0"/>
        <w:jc w:val="both"/>
        <w:rPr>
          <w:rFonts w:asciiTheme="minorHAnsi" w:hAnsiTheme="minorHAnsi" w:cstheme="minorHAnsi"/>
          <w:sz w:val="22"/>
          <w:szCs w:val="22"/>
        </w:rPr>
      </w:pPr>
      <w:r w:rsidRPr="00EA4FC0">
        <w:rPr>
          <w:rFonts w:asciiTheme="minorHAnsi" w:hAnsiTheme="minorHAnsi" w:cstheme="minorHAnsi"/>
          <w:sz w:val="22"/>
          <w:szCs w:val="22"/>
        </w:rPr>
        <w:t xml:space="preserve">Consistent with the </w:t>
      </w:r>
      <w:r w:rsidR="00EA0BC4" w:rsidRPr="00EA4FC0">
        <w:rPr>
          <w:rFonts w:asciiTheme="minorHAnsi" w:hAnsiTheme="minorHAnsi" w:cstheme="minorHAnsi"/>
          <w:sz w:val="22"/>
          <w:szCs w:val="22"/>
        </w:rPr>
        <w:t>NAIC</w:t>
      </w:r>
      <w:r w:rsidRPr="00EA4FC0">
        <w:rPr>
          <w:rFonts w:asciiTheme="minorHAnsi" w:hAnsiTheme="minorHAnsi" w:cstheme="minorHAnsi"/>
          <w:sz w:val="22"/>
          <w:szCs w:val="22"/>
        </w:rPr>
        <w:t xml:space="preserve">s’ </w:t>
      </w:r>
      <w:r w:rsidRPr="00EA4FC0">
        <w:rPr>
          <w:rFonts w:asciiTheme="minorHAnsi" w:hAnsiTheme="minorHAnsi" w:cstheme="minorHAnsi"/>
          <w:i/>
          <w:iCs/>
          <w:sz w:val="22"/>
          <w:szCs w:val="22"/>
        </w:rPr>
        <w:t>Troubled Insurance Company Handbook</w:t>
      </w:r>
      <w:r w:rsidRPr="00EA4FC0">
        <w:rPr>
          <w:rFonts w:asciiTheme="minorHAnsi" w:hAnsiTheme="minorHAnsi" w:cstheme="minorHAnsi"/>
          <w:sz w:val="22"/>
          <w:szCs w:val="22"/>
        </w:rPr>
        <w:t xml:space="preserve">, </w:t>
      </w:r>
      <w:r w:rsidR="001D2129" w:rsidRPr="00EA4FC0">
        <w:rPr>
          <w:rFonts w:asciiTheme="minorHAnsi" w:hAnsiTheme="minorHAnsi" w:cstheme="minorHAnsi"/>
          <w:sz w:val="22"/>
          <w:szCs w:val="22"/>
        </w:rPr>
        <w:t>[this state]</w:t>
      </w:r>
      <w:r w:rsidRPr="00EA4FC0">
        <w:rPr>
          <w:rFonts w:asciiTheme="minorHAnsi" w:hAnsiTheme="minorHAnsi" w:cstheme="minorHAnsi"/>
          <w:sz w:val="22"/>
          <w:szCs w:val="22"/>
        </w:rPr>
        <w:t xml:space="preserve"> must be proactive in communicating with regulators including regulators in other states.  </w:t>
      </w:r>
      <w:r w:rsidR="001D2129" w:rsidRPr="00EA4FC0">
        <w:rPr>
          <w:rFonts w:asciiTheme="minorHAnsi" w:hAnsiTheme="minorHAnsi" w:cstheme="minorHAnsi"/>
          <w:sz w:val="22"/>
          <w:szCs w:val="22"/>
        </w:rPr>
        <w:t>[This state]</w:t>
      </w:r>
      <w:r w:rsidRPr="00EA4FC0">
        <w:rPr>
          <w:rFonts w:asciiTheme="minorHAnsi" w:hAnsiTheme="minorHAnsi" w:cstheme="minorHAnsi"/>
          <w:sz w:val="22"/>
          <w:szCs w:val="22"/>
        </w:rPr>
        <w:t xml:space="preserve"> will also immediately update </w:t>
      </w:r>
      <w:r w:rsidR="001D2129" w:rsidRPr="00EA4FC0">
        <w:rPr>
          <w:rFonts w:asciiTheme="minorHAnsi" w:hAnsiTheme="minorHAnsi" w:cstheme="minorHAnsi"/>
          <w:sz w:val="22"/>
          <w:szCs w:val="22"/>
        </w:rPr>
        <w:t>[</w:t>
      </w:r>
      <w:r w:rsidR="001D2129" w:rsidRPr="00EA4FC0">
        <w:rPr>
          <w:rFonts w:asciiTheme="minorHAnsi" w:hAnsiTheme="minorHAnsi" w:cstheme="minorHAnsi"/>
          <w:i/>
          <w:iCs/>
          <w:sz w:val="22"/>
          <w:szCs w:val="22"/>
        </w:rPr>
        <w:t>the international group-wide supervisor (GWS), if not this state; or other Crisis Management Group (CMG) members, if</w:t>
      </w:r>
      <w:r w:rsidRPr="00EA4FC0">
        <w:rPr>
          <w:rFonts w:asciiTheme="minorHAnsi" w:hAnsiTheme="minorHAnsi" w:cstheme="minorHAnsi"/>
          <w:i/>
          <w:iCs/>
          <w:sz w:val="22"/>
          <w:szCs w:val="22"/>
        </w:rPr>
        <w:t xml:space="preserve"> </w:t>
      </w:r>
      <w:r w:rsidR="001D2129" w:rsidRPr="00EA4FC0">
        <w:rPr>
          <w:rFonts w:asciiTheme="minorHAnsi" w:hAnsiTheme="minorHAnsi" w:cstheme="minorHAnsi"/>
          <w:i/>
          <w:iCs/>
          <w:sz w:val="22"/>
          <w:szCs w:val="22"/>
        </w:rPr>
        <w:t>the GWS is this state]</w:t>
      </w:r>
      <w:r w:rsidR="001D2129" w:rsidRPr="00EA4FC0">
        <w:rPr>
          <w:rFonts w:asciiTheme="minorHAnsi" w:hAnsiTheme="minorHAnsi" w:cstheme="minorHAnsi"/>
          <w:sz w:val="22"/>
          <w:szCs w:val="22"/>
        </w:rPr>
        <w:t xml:space="preserve"> so that CMG </w:t>
      </w:r>
      <w:r w:rsidR="00250BF8" w:rsidRPr="00EA4FC0">
        <w:rPr>
          <w:rFonts w:asciiTheme="minorHAnsi" w:hAnsiTheme="minorHAnsi" w:cstheme="minorHAnsi"/>
          <w:sz w:val="22"/>
          <w:szCs w:val="22"/>
        </w:rPr>
        <w:t>members</w:t>
      </w:r>
      <w:r w:rsidR="001D2129" w:rsidRPr="00EA4FC0">
        <w:rPr>
          <w:rFonts w:asciiTheme="minorHAnsi" w:hAnsiTheme="minorHAnsi" w:cstheme="minorHAnsi"/>
          <w:sz w:val="22"/>
          <w:szCs w:val="22"/>
        </w:rPr>
        <w:t xml:space="preserve"> are</w:t>
      </w:r>
      <w:r w:rsidRPr="00EA4FC0">
        <w:rPr>
          <w:rFonts w:asciiTheme="minorHAnsi" w:hAnsiTheme="minorHAnsi" w:cstheme="minorHAnsi"/>
          <w:sz w:val="22"/>
          <w:szCs w:val="22"/>
        </w:rPr>
        <w:t xml:space="preserve"> informed of the proposed action. </w:t>
      </w:r>
    </w:p>
    <w:p w14:paraId="5793FC0B" w14:textId="77777777" w:rsidR="00C628FD" w:rsidRPr="00EA4FC0" w:rsidRDefault="00C628FD" w:rsidP="001D2129">
      <w:pPr>
        <w:spacing w:after="0"/>
        <w:ind w:left="720"/>
        <w:jc w:val="both"/>
        <w:rPr>
          <w:rFonts w:asciiTheme="minorHAnsi" w:hAnsiTheme="minorHAnsi" w:cstheme="minorHAnsi"/>
          <w:sz w:val="22"/>
          <w:szCs w:val="22"/>
        </w:rPr>
      </w:pPr>
    </w:p>
    <w:p w14:paraId="2C68A17C" w14:textId="4CCC2FC6" w:rsidR="00C628FD" w:rsidRPr="00EA4FC0" w:rsidRDefault="00C628FD" w:rsidP="001D2129">
      <w:pPr>
        <w:spacing w:after="0"/>
        <w:jc w:val="both"/>
        <w:rPr>
          <w:rFonts w:asciiTheme="minorHAnsi" w:hAnsiTheme="minorHAnsi" w:cstheme="minorHAnsi"/>
          <w:sz w:val="22"/>
          <w:szCs w:val="22"/>
        </w:rPr>
      </w:pPr>
      <w:r w:rsidRPr="00EA4FC0">
        <w:rPr>
          <w:rFonts w:asciiTheme="minorHAnsi" w:hAnsiTheme="minorHAnsi" w:cstheme="minorHAnsi"/>
          <w:sz w:val="22"/>
          <w:szCs w:val="22"/>
        </w:rPr>
        <w:t xml:space="preserve">Upon receiving court approval, the petition and order will be sent to other regulators including the </w:t>
      </w:r>
      <w:r w:rsidR="001D2129" w:rsidRPr="00EA4FC0">
        <w:rPr>
          <w:rFonts w:asciiTheme="minorHAnsi" w:hAnsiTheme="minorHAnsi" w:cstheme="minorHAnsi"/>
          <w:sz w:val="22"/>
          <w:szCs w:val="22"/>
        </w:rPr>
        <w:t>[</w:t>
      </w:r>
      <w:r w:rsidR="001D2129" w:rsidRPr="00EA4FC0">
        <w:rPr>
          <w:rFonts w:asciiTheme="minorHAnsi" w:hAnsiTheme="minorHAnsi" w:cstheme="minorHAnsi"/>
          <w:i/>
          <w:iCs/>
          <w:sz w:val="22"/>
          <w:szCs w:val="22"/>
        </w:rPr>
        <w:t>international GWS, if not this state, to be distributed to CMG members; or CMG members, if the GWS is this state]</w:t>
      </w:r>
      <w:r w:rsidRPr="00EA4FC0">
        <w:rPr>
          <w:rFonts w:asciiTheme="minorHAnsi" w:hAnsiTheme="minorHAnsi" w:cstheme="minorHAnsi"/>
          <w:sz w:val="22"/>
          <w:szCs w:val="22"/>
        </w:rPr>
        <w:t xml:space="preserve">.  </w:t>
      </w:r>
      <w:r w:rsidR="001D2129" w:rsidRPr="00EA4FC0">
        <w:rPr>
          <w:rFonts w:asciiTheme="minorHAnsi" w:hAnsiTheme="minorHAnsi" w:cstheme="minorHAnsi"/>
          <w:sz w:val="22"/>
          <w:szCs w:val="22"/>
        </w:rPr>
        <w:t xml:space="preserve">Rehabilitation or Liquidation orders and all relevant documents to the receivership </w:t>
      </w:r>
      <w:r w:rsidRPr="00EA4FC0">
        <w:rPr>
          <w:rFonts w:asciiTheme="minorHAnsi" w:hAnsiTheme="minorHAnsi" w:cstheme="minorHAnsi"/>
          <w:sz w:val="22"/>
          <w:szCs w:val="22"/>
        </w:rPr>
        <w:t xml:space="preserve">will also be posted to </w:t>
      </w:r>
      <w:r w:rsidR="00250BF8" w:rsidRPr="00EA4FC0">
        <w:rPr>
          <w:rFonts w:asciiTheme="minorHAnsi" w:hAnsiTheme="minorHAnsi" w:cstheme="minorHAnsi"/>
          <w:sz w:val="22"/>
          <w:szCs w:val="22"/>
        </w:rPr>
        <w:t>the insurance</w:t>
      </w:r>
      <w:r w:rsidR="001D2129" w:rsidRPr="00EA4FC0">
        <w:rPr>
          <w:rFonts w:asciiTheme="minorHAnsi" w:hAnsiTheme="minorHAnsi" w:cstheme="minorHAnsi"/>
          <w:sz w:val="22"/>
          <w:szCs w:val="22"/>
        </w:rPr>
        <w:t xml:space="preserve"> department’s</w:t>
      </w:r>
      <w:r w:rsidRPr="00EA4FC0">
        <w:rPr>
          <w:rFonts w:asciiTheme="minorHAnsi" w:hAnsiTheme="minorHAnsi" w:cstheme="minorHAnsi"/>
          <w:sz w:val="22"/>
          <w:szCs w:val="22"/>
        </w:rPr>
        <w:t xml:space="preserve"> website</w:t>
      </w:r>
      <w:r w:rsidR="001D2129" w:rsidRPr="00EA4FC0">
        <w:rPr>
          <w:rFonts w:asciiTheme="minorHAnsi" w:hAnsiTheme="minorHAnsi" w:cstheme="minorHAnsi"/>
          <w:sz w:val="22"/>
          <w:szCs w:val="22"/>
        </w:rPr>
        <w:t>.</w:t>
      </w:r>
    </w:p>
    <w:p w14:paraId="4507E059" w14:textId="77777777" w:rsidR="00C628FD" w:rsidRPr="00EA4FC0" w:rsidRDefault="00C628FD" w:rsidP="001D2129">
      <w:pPr>
        <w:spacing w:after="0"/>
        <w:ind w:left="720"/>
        <w:jc w:val="both"/>
        <w:rPr>
          <w:rFonts w:asciiTheme="minorHAnsi" w:hAnsiTheme="minorHAnsi" w:cstheme="minorHAnsi"/>
          <w:sz w:val="22"/>
          <w:szCs w:val="22"/>
        </w:rPr>
      </w:pPr>
    </w:p>
    <w:p w14:paraId="4FFA7584" w14:textId="75CBFB0A" w:rsidR="00966889" w:rsidRPr="00EA4FC0" w:rsidRDefault="00127206" w:rsidP="001D2129">
      <w:pPr>
        <w:spacing w:after="0"/>
        <w:jc w:val="both"/>
        <w:rPr>
          <w:rFonts w:asciiTheme="minorHAnsi" w:eastAsia="Times New Roman" w:hAnsiTheme="minorHAnsi" w:cstheme="minorHAnsi"/>
          <w:sz w:val="22"/>
          <w:szCs w:val="22"/>
          <w:bdr w:val="none" w:sz="0" w:space="0" w:color="auto" w:frame="1"/>
        </w:rPr>
      </w:pPr>
      <w:r w:rsidRPr="00EA4FC0">
        <w:rPr>
          <w:rFonts w:asciiTheme="minorHAnsi" w:hAnsiTheme="minorHAnsi" w:cstheme="minorHAnsi"/>
          <w:sz w:val="22"/>
          <w:szCs w:val="22"/>
        </w:rPr>
        <w:t xml:space="preserve">To expedite communications, </w:t>
      </w:r>
      <w:proofErr w:type="gramStart"/>
      <w:r w:rsidR="00C628FD" w:rsidRPr="00EA4FC0">
        <w:rPr>
          <w:rFonts w:asciiTheme="minorHAnsi" w:hAnsiTheme="minorHAnsi" w:cstheme="minorHAnsi"/>
          <w:sz w:val="22"/>
          <w:szCs w:val="22"/>
        </w:rPr>
        <w:t>policyholder</w:t>
      </w:r>
      <w:proofErr w:type="gramEnd"/>
      <w:r w:rsidR="00C628FD" w:rsidRPr="00EA4FC0">
        <w:rPr>
          <w:rFonts w:asciiTheme="minorHAnsi" w:hAnsiTheme="minorHAnsi" w:cstheme="minorHAnsi"/>
          <w:sz w:val="22"/>
          <w:szCs w:val="22"/>
        </w:rPr>
        <w:t xml:space="preserve"> and creditor notifications as well as correspondence to the guaranty associations and other state regulators </w:t>
      </w:r>
      <w:r w:rsidR="00A658BC" w:rsidRPr="00EA4FC0">
        <w:rPr>
          <w:rFonts w:asciiTheme="minorHAnsi" w:hAnsiTheme="minorHAnsi" w:cstheme="minorHAnsi"/>
          <w:sz w:val="22"/>
          <w:szCs w:val="22"/>
        </w:rPr>
        <w:t xml:space="preserve">may be </w:t>
      </w:r>
      <w:r w:rsidR="00C628FD" w:rsidRPr="00EA4FC0">
        <w:rPr>
          <w:rFonts w:asciiTheme="minorHAnsi" w:hAnsiTheme="minorHAnsi" w:cstheme="minorHAnsi"/>
          <w:sz w:val="22"/>
          <w:szCs w:val="22"/>
        </w:rPr>
        <w:t>prepared in advance of the actual filing of the receivership petition</w:t>
      </w:r>
      <w:r w:rsidR="00F5096F" w:rsidRPr="00EA4FC0">
        <w:rPr>
          <w:rFonts w:asciiTheme="minorHAnsi" w:hAnsiTheme="minorHAnsi" w:cstheme="minorHAnsi"/>
          <w:sz w:val="22"/>
          <w:szCs w:val="22"/>
        </w:rPr>
        <w:t xml:space="preserve"> to the court</w:t>
      </w:r>
      <w:r w:rsidR="00C628FD" w:rsidRPr="00EA4FC0">
        <w:rPr>
          <w:rFonts w:asciiTheme="minorHAnsi" w:hAnsiTheme="minorHAnsi" w:cstheme="minorHAnsi"/>
          <w:sz w:val="22"/>
          <w:szCs w:val="22"/>
        </w:rPr>
        <w:t>. In addition, mailing lists are prepared, and publication is arranged, if legally required. Upon court approval of the receivership action, distribution of notice to the affected parties, and publication in media outlets, begins.</w:t>
      </w:r>
    </w:p>
    <w:sectPr w:rsidR="00966889" w:rsidRPr="00EA4FC0" w:rsidSect="00B203FD">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2B553" w14:textId="77777777" w:rsidR="00165A81" w:rsidRDefault="00165A81">
      <w:pPr>
        <w:spacing w:after="0"/>
      </w:pPr>
      <w:r>
        <w:separator/>
      </w:r>
    </w:p>
  </w:endnote>
  <w:endnote w:type="continuationSeparator" w:id="0">
    <w:p w14:paraId="72D74BF6" w14:textId="77777777" w:rsidR="00165A81" w:rsidRDefault="00165A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3950019"/>
      <w:docPartObj>
        <w:docPartGallery w:val="Page Numbers (Bottom of Page)"/>
        <w:docPartUnique/>
      </w:docPartObj>
    </w:sdtPr>
    <w:sdtEndPr>
      <w:rPr>
        <w:rFonts w:asciiTheme="minorHAnsi" w:hAnsiTheme="minorHAnsi" w:cstheme="minorHAnsi"/>
        <w:noProof/>
        <w:sz w:val="20"/>
        <w:szCs w:val="20"/>
      </w:rPr>
    </w:sdtEndPr>
    <w:sdtContent>
      <w:p w14:paraId="24E1F7B7" w14:textId="7832714D" w:rsidR="001D2129" w:rsidRPr="001D2129" w:rsidRDefault="001D2129">
        <w:pPr>
          <w:pStyle w:val="Footer"/>
          <w:jc w:val="center"/>
          <w:rPr>
            <w:rFonts w:asciiTheme="minorHAnsi" w:hAnsiTheme="minorHAnsi" w:cstheme="minorHAnsi"/>
            <w:sz w:val="20"/>
            <w:szCs w:val="20"/>
          </w:rPr>
        </w:pPr>
        <w:r w:rsidRPr="001D2129">
          <w:rPr>
            <w:rFonts w:asciiTheme="minorHAnsi" w:hAnsiTheme="minorHAnsi" w:cstheme="minorHAnsi"/>
            <w:sz w:val="20"/>
            <w:szCs w:val="20"/>
          </w:rPr>
          <w:fldChar w:fldCharType="begin"/>
        </w:r>
        <w:r w:rsidRPr="001D2129">
          <w:rPr>
            <w:rFonts w:asciiTheme="minorHAnsi" w:hAnsiTheme="minorHAnsi" w:cstheme="minorHAnsi"/>
            <w:sz w:val="20"/>
            <w:szCs w:val="20"/>
          </w:rPr>
          <w:instrText xml:space="preserve"> PAGE   \* MERGEFORMAT </w:instrText>
        </w:r>
        <w:r w:rsidRPr="001D2129">
          <w:rPr>
            <w:rFonts w:asciiTheme="minorHAnsi" w:hAnsiTheme="minorHAnsi" w:cstheme="minorHAnsi"/>
            <w:sz w:val="20"/>
            <w:szCs w:val="20"/>
          </w:rPr>
          <w:fldChar w:fldCharType="separate"/>
        </w:r>
        <w:r w:rsidRPr="001D2129">
          <w:rPr>
            <w:rFonts w:asciiTheme="minorHAnsi" w:hAnsiTheme="minorHAnsi" w:cstheme="minorHAnsi"/>
            <w:noProof/>
            <w:sz w:val="20"/>
            <w:szCs w:val="20"/>
          </w:rPr>
          <w:t>2</w:t>
        </w:r>
        <w:r w:rsidRPr="001D2129">
          <w:rPr>
            <w:rFonts w:asciiTheme="minorHAnsi" w:hAnsiTheme="minorHAnsi" w:cstheme="minorHAnsi"/>
            <w:noProof/>
            <w:sz w:val="20"/>
            <w:szCs w:val="20"/>
          </w:rPr>
          <w:fldChar w:fldCharType="end"/>
        </w:r>
      </w:p>
    </w:sdtContent>
  </w:sdt>
  <w:p w14:paraId="24E47BB7" w14:textId="77777777" w:rsidR="00293C52" w:rsidRDefault="00293C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2485255"/>
      <w:docPartObj>
        <w:docPartGallery w:val="Page Numbers (Bottom of Page)"/>
        <w:docPartUnique/>
      </w:docPartObj>
    </w:sdtPr>
    <w:sdtEndPr>
      <w:rPr>
        <w:noProof/>
      </w:rPr>
    </w:sdtEndPr>
    <w:sdtContent>
      <w:p w14:paraId="1EF4B3BC" w14:textId="0516A180" w:rsidR="006751A5" w:rsidRDefault="006751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77BB64" w14:textId="77777777" w:rsidR="006751A5" w:rsidRDefault="006751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890A1" w14:textId="77777777" w:rsidR="00165A81" w:rsidRDefault="00165A81">
      <w:pPr>
        <w:spacing w:after="0"/>
      </w:pPr>
      <w:r>
        <w:separator/>
      </w:r>
    </w:p>
  </w:footnote>
  <w:footnote w:type="continuationSeparator" w:id="0">
    <w:p w14:paraId="1783864F" w14:textId="77777777" w:rsidR="00165A81" w:rsidRDefault="00165A8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2554C" w14:textId="26E93D22" w:rsidR="00906A1C" w:rsidRPr="00D65063" w:rsidRDefault="00602FB7" w:rsidP="00906A1C">
    <w:pPr>
      <w:pStyle w:val="Header"/>
      <w:pBdr>
        <w:bottom w:val="single" w:sz="4" w:space="1" w:color="auto"/>
      </w:pBdr>
      <w:rPr>
        <w:rFonts w:ascii="Calibri" w:hAnsi="Calibri"/>
        <w:smallCaps/>
        <w:sz w:val="22"/>
        <w:szCs w:val="22"/>
      </w:rPr>
    </w:pPr>
    <w:r w:rsidRPr="00D65063">
      <w:rPr>
        <w:rFonts w:ascii="Calibri" w:hAnsi="Calibri"/>
        <w:smallCaps/>
        <w:sz w:val="22"/>
        <w:szCs w:val="22"/>
      </w:rPr>
      <w:t>Appendix</w:t>
    </w:r>
    <w:r>
      <w:rPr>
        <w:rFonts w:ascii="Calibri" w:hAnsi="Calibri"/>
        <w:smallCaps/>
        <w:sz w:val="22"/>
        <w:szCs w:val="22"/>
      </w:rPr>
      <w:t xml:space="preserve"> </w:t>
    </w:r>
    <w:r w:rsidR="001619BF">
      <w:rPr>
        <w:rFonts w:ascii="Calibri" w:hAnsi="Calibri"/>
        <w:smallCaps/>
        <w:sz w:val="22"/>
        <w:szCs w:val="22"/>
      </w:rPr>
      <w:t>—</w:t>
    </w:r>
    <w:r w:rsidR="007E0485">
      <w:rPr>
        <w:rFonts w:ascii="Calibri" w:hAnsi="Calibri"/>
        <w:smallCaps/>
        <w:sz w:val="22"/>
        <w:szCs w:val="22"/>
      </w:rPr>
      <w:t xml:space="preserve">Sample </w:t>
    </w:r>
    <w:r w:rsidR="001F4900">
      <w:rPr>
        <w:rFonts w:ascii="Calibri" w:hAnsi="Calibri"/>
        <w:smallCaps/>
        <w:sz w:val="22"/>
        <w:szCs w:val="22"/>
      </w:rPr>
      <w:t xml:space="preserve">Description of </w:t>
    </w:r>
    <w:r w:rsidR="007E0485">
      <w:rPr>
        <w:rFonts w:ascii="Calibri" w:hAnsi="Calibri"/>
        <w:smallCaps/>
        <w:sz w:val="22"/>
        <w:szCs w:val="22"/>
      </w:rPr>
      <w:t>U.S. Receivership Regime</w:t>
    </w:r>
    <w:r w:rsidR="00906A1C">
      <w:rPr>
        <w:rFonts w:ascii="Calibri" w:hAnsi="Calibri"/>
        <w:smallCaps/>
        <w:sz w:val="22"/>
        <w:szCs w:val="22"/>
      </w:rPr>
      <w:t xml:space="preserve">                  </w:t>
    </w:r>
  </w:p>
  <w:p w14:paraId="5B3C16DB" w14:textId="77777777" w:rsidR="005B703E" w:rsidRDefault="005B703E" w:rsidP="001B73D4">
    <w:pPr>
      <w:pStyle w:val="Header"/>
      <w:rPr>
        <w:rFonts w:asciiTheme="minorHAnsi" w:hAnsiTheme="minorHAnsi" w:cstheme="minorHAnsi"/>
        <w:bCs/>
        <w:i/>
        <w:iCs/>
        <w:sz w:val="20"/>
        <w:szCs w:val="20"/>
      </w:rPr>
    </w:pPr>
  </w:p>
  <w:p w14:paraId="4633ED15" w14:textId="771AD8BF" w:rsidR="00293C52" w:rsidRDefault="00293C52">
    <w:pPr>
      <w:pStyle w:val="Head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DAB97" w14:textId="73B288B2" w:rsidR="00553AE7" w:rsidRPr="006751A5" w:rsidRDefault="006751A5" w:rsidP="00553AE7">
    <w:pPr>
      <w:pStyle w:val="Header"/>
      <w:pBdr>
        <w:bottom w:val="single" w:sz="4" w:space="1" w:color="auto"/>
      </w:pBdr>
      <w:jc w:val="right"/>
      <w:rPr>
        <w:rFonts w:ascii="Calibri" w:hAnsi="Calibri"/>
        <w:sz w:val="22"/>
        <w:szCs w:val="22"/>
      </w:rPr>
    </w:pPr>
    <w:r w:rsidRPr="006751A5">
      <w:rPr>
        <w:rFonts w:ascii="Calibri" w:hAnsi="Calibri"/>
        <w:sz w:val="22"/>
        <w:szCs w:val="22"/>
      </w:rPr>
      <w:t xml:space="preserve">RITF EXPOSURE DRAFT: COMMENTS DUE </w:t>
    </w:r>
    <w:r>
      <w:rPr>
        <w:rFonts w:ascii="Calibri" w:hAnsi="Calibri"/>
        <w:sz w:val="22"/>
        <w:szCs w:val="22"/>
      </w:rPr>
      <w:t>9/14/23</w:t>
    </w:r>
  </w:p>
  <w:p w14:paraId="4EEC05E3" w14:textId="77777777" w:rsidR="00553AE7" w:rsidRPr="006751A5" w:rsidRDefault="00553AE7" w:rsidP="008E721D">
    <w:pPr>
      <w:pStyle w:val="Header"/>
      <w:pBdr>
        <w:bottom w:val="single" w:sz="4" w:space="1" w:color="auto"/>
      </w:pBdr>
      <w:rPr>
        <w:rFonts w:ascii="Calibri" w:hAnsi="Calibri"/>
        <w:smallCaps/>
        <w:sz w:val="22"/>
        <w:szCs w:val="22"/>
      </w:rPr>
    </w:pPr>
  </w:p>
  <w:p w14:paraId="5E0205CC" w14:textId="779CA17C" w:rsidR="008E721D" w:rsidRPr="002B6EA5" w:rsidRDefault="001F4900" w:rsidP="008E721D">
    <w:pPr>
      <w:pStyle w:val="Header"/>
      <w:pBdr>
        <w:bottom w:val="single" w:sz="4" w:space="1" w:color="auto"/>
      </w:pBdr>
      <w:rPr>
        <w:sz w:val="6"/>
        <w:szCs w:val="6"/>
      </w:rPr>
    </w:pPr>
    <w:r w:rsidRPr="00D65063">
      <w:rPr>
        <w:rFonts w:ascii="Calibri" w:hAnsi="Calibri"/>
        <w:smallCaps/>
        <w:sz w:val="22"/>
        <w:szCs w:val="22"/>
      </w:rPr>
      <w:t>Appendix</w:t>
    </w:r>
    <w:r>
      <w:rPr>
        <w:rFonts w:ascii="Calibri" w:hAnsi="Calibri"/>
        <w:smallCaps/>
        <w:sz w:val="22"/>
        <w:szCs w:val="22"/>
      </w:rPr>
      <w:t xml:space="preserve"> —Sample Description of U.S. Receivership Regime </w:t>
    </w:r>
    <w:r w:rsidR="00064C6C">
      <w:rPr>
        <w:rFonts w:ascii="Calibri" w:hAnsi="Calibri"/>
        <w:smallCaps/>
        <w:sz w:val="22"/>
        <w:szCs w:val="22"/>
      </w:rPr>
      <w:tab/>
      <w:t>DRAFT: 0</w:t>
    </w:r>
    <w:r w:rsidR="00683CFB">
      <w:rPr>
        <w:rFonts w:ascii="Calibri" w:hAnsi="Calibri"/>
        <w:smallCaps/>
        <w:sz w:val="22"/>
        <w:szCs w:val="22"/>
      </w:rPr>
      <w:t>8/14/23</w:t>
    </w:r>
    <w:r>
      <w:rPr>
        <w:rFonts w:ascii="Calibri" w:hAnsi="Calibri"/>
        <w:smallCaps/>
        <w:sz w:val="22"/>
        <w:szCs w:val="22"/>
      </w:rPr>
      <w:t xml:space="preserve">                 </w:t>
    </w:r>
  </w:p>
  <w:p w14:paraId="4A01BACA" w14:textId="77777777" w:rsidR="000707E5" w:rsidRPr="009A7E2E" w:rsidRDefault="000707E5" w:rsidP="000D4F60">
    <w:pPr>
      <w:pStyle w:val="Header"/>
      <w:jc w:val="right"/>
      <w:rPr>
        <w:rFonts w:asciiTheme="minorHAnsi" w:hAnsiTheme="minorHAnsi" w:cstheme="minorHAnsi"/>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2C0B46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6324C6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65EA35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D3AAFB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1FE216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5FC7CC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664F6D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482669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7E831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D402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3D4705"/>
    <w:multiLevelType w:val="hybridMultilevel"/>
    <w:tmpl w:val="7BD06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05468F"/>
    <w:multiLevelType w:val="hybridMultilevel"/>
    <w:tmpl w:val="415CB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2C2E16"/>
    <w:multiLevelType w:val="multilevel"/>
    <w:tmpl w:val="A22E2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D1F07BA"/>
    <w:multiLevelType w:val="multilevel"/>
    <w:tmpl w:val="4216A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E9408A9"/>
    <w:multiLevelType w:val="hybridMultilevel"/>
    <w:tmpl w:val="CD8C2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05A7391"/>
    <w:multiLevelType w:val="hybridMultilevel"/>
    <w:tmpl w:val="A32A004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0E149D8"/>
    <w:multiLevelType w:val="multilevel"/>
    <w:tmpl w:val="3B185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32E7616"/>
    <w:multiLevelType w:val="multilevel"/>
    <w:tmpl w:val="06E86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35B47C2"/>
    <w:multiLevelType w:val="hybridMultilevel"/>
    <w:tmpl w:val="5316E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3654FBE"/>
    <w:multiLevelType w:val="multilevel"/>
    <w:tmpl w:val="0388B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3D22060"/>
    <w:multiLevelType w:val="multilevel"/>
    <w:tmpl w:val="7E585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75254C1"/>
    <w:multiLevelType w:val="hybridMultilevel"/>
    <w:tmpl w:val="34AAE642"/>
    <w:lvl w:ilvl="0" w:tplc="FFFFFFFF">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193C467A"/>
    <w:multiLevelType w:val="multilevel"/>
    <w:tmpl w:val="F1C4A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B4904D1"/>
    <w:multiLevelType w:val="multilevel"/>
    <w:tmpl w:val="F7AE6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D161400"/>
    <w:multiLevelType w:val="hybridMultilevel"/>
    <w:tmpl w:val="E24E4E0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1D185265"/>
    <w:multiLevelType w:val="hybridMultilevel"/>
    <w:tmpl w:val="89446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ED2068E"/>
    <w:multiLevelType w:val="hybridMultilevel"/>
    <w:tmpl w:val="6C2C7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3ED7239"/>
    <w:multiLevelType w:val="multilevel"/>
    <w:tmpl w:val="A1CEC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47C4F1B"/>
    <w:multiLevelType w:val="hybridMultilevel"/>
    <w:tmpl w:val="2332BC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27715481"/>
    <w:multiLevelType w:val="multilevel"/>
    <w:tmpl w:val="1A80E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A680672"/>
    <w:multiLevelType w:val="hybridMultilevel"/>
    <w:tmpl w:val="21728A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05B509D"/>
    <w:multiLevelType w:val="multilevel"/>
    <w:tmpl w:val="31E6B29E"/>
    <w:name w:val="Heading"/>
    <w:lvl w:ilvl="0">
      <w:start w:val="1"/>
      <w:numFmt w:val="upperRoman"/>
      <w:pStyle w:val="Heading1"/>
      <w:suff w:val="nothing"/>
      <w:lvlText w:val="%1.  "/>
      <w:lvlJc w:val="left"/>
      <w:pPr>
        <w:ind w:left="0" w:firstLine="0"/>
      </w:pPr>
      <w:rPr>
        <w:strike w:val="0"/>
        <w:dstrike w:val="0"/>
      </w:rPr>
    </w:lvl>
    <w:lvl w:ilvl="1">
      <w:start w:val="1"/>
      <w:numFmt w:val="decimal"/>
      <w:pStyle w:val="Heading2"/>
      <w:isLgl/>
      <w:lvlText w:val="%1.%2"/>
      <w:lvlJc w:val="left"/>
      <w:pPr>
        <w:ind w:left="720" w:hanging="720"/>
      </w:pPr>
      <w:rPr>
        <w:b w:val="0"/>
        <w:strike w:val="0"/>
        <w:dstrike w:val="0"/>
        <w:u w:color="000000"/>
      </w:rPr>
    </w:lvl>
    <w:lvl w:ilvl="2">
      <w:start w:val="1"/>
      <w:numFmt w:val="lowerLetter"/>
      <w:pStyle w:val="Heading3"/>
      <w:lvlText w:val="%3)"/>
      <w:lvlJc w:val="left"/>
      <w:pPr>
        <w:ind w:left="1080" w:hanging="360"/>
      </w:pPr>
      <w:rPr>
        <w:strike w:val="0"/>
        <w:dstrike w:val="0"/>
      </w:rPr>
    </w:lvl>
    <w:lvl w:ilvl="3">
      <w:start w:val="1"/>
      <w:numFmt w:val="none"/>
      <w:pStyle w:val="Heading4"/>
      <w:suff w:val="nothing"/>
      <w:lvlText w:val=""/>
      <w:lvlJc w:val="left"/>
      <w:pPr>
        <w:ind w:left="0" w:firstLine="0"/>
      </w:pPr>
      <w:rPr>
        <w:strike w:val="0"/>
        <w:dstrike w:val="0"/>
      </w:rPr>
    </w:lvl>
    <w:lvl w:ilvl="4">
      <w:start w:val="1"/>
      <w:numFmt w:val="none"/>
      <w:pStyle w:val="Heading5"/>
      <w:suff w:val="nothing"/>
      <w:lvlText w:val=""/>
      <w:lvlJc w:val="left"/>
      <w:pPr>
        <w:ind w:left="0" w:firstLine="0"/>
      </w:pPr>
      <w:rPr>
        <w:strike w:val="0"/>
        <w:dstrike w:val="0"/>
      </w:rPr>
    </w:lvl>
    <w:lvl w:ilvl="5">
      <w:start w:val="1"/>
      <w:numFmt w:val="none"/>
      <w:pStyle w:val="Heading6"/>
      <w:suff w:val="nothing"/>
      <w:lvlText w:val=""/>
      <w:lvlJc w:val="left"/>
      <w:pPr>
        <w:ind w:left="0" w:firstLine="0"/>
      </w:pPr>
      <w:rPr>
        <w:strike w:val="0"/>
        <w:dstrike w:val="0"/>
      </w:rPr>
    </w:lvl>
    <w:lvl w:ilvl="6">
      <w:start w:val="1"/>
      <w:numFmt w:val="none"/>
      <w:pStyle w:val="Heading7"/>
      <w:suff w:val="nothing"/>
      <w:lvlText w:val=""/>
      <w:lvlJc w:val="left"/>
      <w:pPr>
        <w:ind w:left="0" w:firstLine="0"/>
      </w:pPr>
      <w:rPr>
        <w:strike w:val="0"/>
        <w:dstrike w:val="0"/>
      </w:rPr>
    </w:lvl>
    <w:lvl w:ilvl="7">
      <w:start w:val="1"/>
      <w:numFmt w:val="none"/>
      <w:pStyle w:val="Heading8"/>
      <w:suff w:val="nothing"/>
      <w:lvlText w:val=""/>
      <w:lvlJc w:val="left"/>
      <w:pPr>
        <w:ind w:left="0" w:firstLine="0"/>
      </w:pPr>
      <w:rPr>
        <w:strike w:val="0"/>
        <w:dstrike w:val="0"/>
      </w:rPr>
    </w:lvl>
    <w:lvl w:ilvl="8">
      <w:start w:val="1"/>
      <w:numFmt w:val="none"/>
      <w:pStyle w:val="Heading9"/>
      <w:suff w:val="nothing"/>
      <w:lvlText w:val=""/>
      <w:lvlJc w:val="left"/>
      <w:pPr>
        <w:ind w:left="0" w:firstLine="0"/>
      </w:pPr>
      <w:rPr>
        <w:strike w:val="0"/>
        <w:dstrike w:val="0"/>
      </w:rPr>
    </w:lvl>
  </w:abstractNum>
  <w:abstractNum w:abstractNumId="32" w15:restartNumberingAfterBreak="0">
    <w:nsid w:val="31251C93"/>
    <w:multiLevelType w:val="hybridMultilevel"/>
    <w:tmpl w:val="564050FE"/>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32F5159E"/>
    <w:multiLevelType w:val="hybridMultilevel"/>
    <w:tmpl w:val="A59827D0"/>
    <w:lvl w:ilvl="0" w:tplc="CBD2C134">
      <w:start w:val="1"/>
      <w:numFmt w:val="bullet"/>
      <w:pStyle w:val="TOC2"/>
      <w:lvlText w:val=""/>
      <w:lvlJc w:val="left"/>
      <w:pPr>
        <w:ind w:left="720" w:hanging="360"/>
      </w:pPr>
      <w:rPr>
        <w:rFonts w:ascii="Symbol" w:hAnsi="Symbol" w:hint="default"/>
      </w:rPr>
    </w:lvl>
    <w:lvl w:ilvl="1" w:tplc="DCFEA532">
      <w:start w:val="1"/>
      <w:numFmt w:val="bullet"/>
      <w:lvlText w:val="o"/>
      <w:lvlJc w:val="left"/>
      <w:pPr>
        <w:ind w:left="1440" w:hanging="360"/>
      </w:pPr>
      <w:rPr>
        <w:rFonts w:ascii="Courier New" w:hAnsi="Courier New" w:cs="Courier New" w:hint="default"/>
      </w:rPr>
    </w:lvl>
    <w:lvl w:ilvl="2" w:tplc="00180C28">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70C1190"/>
    <w:multiLevelType w:val="hybridMultilevel"/>
    <w:tmpl w:val="B7B40AE4"/>
    <w:lvl w:ilvl="0" w:tplc="67E67BBC">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37EC12EC"/>
    <w:multiLevelType w:val="hybridMultilevel"/>
    <w:tmpl w:val="4E160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99C5483"/>
    <w:multiLevelType w:val="hybridMultilevel"/>
    <w:tmpl w:val="E85A7F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3AD374A9"/>
    <w:multiLevelType w:val="hybridMultilevel"/>
    <w:tmpl w:val="778A44C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3C746CFD"/>
    <w:multiLevelType w:val="hybridMultilevel"/>
    <w:tmpl w:val="EF9E0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EA74C08"/>
    <w:multiLevelType w:val="hybridMultilevel"/>
    <w:tmpl w:val="D21E53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0362ACB"/>
    <w:multiLevelType w:val="hybridMultilevel"/>
    <w:tmpl w:val="D310C2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404B4923"/>
    <w:multiLevelType w:val="multilevel"/>
    <w:tmpl w:val="098EF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34F7AF7"/>
    <w:multiLevelType w:val="multilevel"/>
    <w:tmpl w:val="3E4EC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6141FD8"/>
    <w:multiLevelType w:val="hybridMultilevel"/>
    <w:tmpl w:val="DB3A0396"/>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464D371C"/>
    <w:multiLevelType w:val="hybridMultilevel"/>
    <w:tmpl w:val="F370C3B0"/>
    <w:lvl w:ilvl="0" w:tplc="25207E16">
      <w:start w:val="3"/>
      <w:numFmt w:val="bullet"/>
      <w:lvlText w:val="•"/>
      <w:lvlJc w:val="left"/>
      <w:pPr>
        <w:ind w:left="1800" w:hanging="360"/>
      </w:pPr>
      <w:rPr>
        <w:rFonts w:ascii="Calibri" w:eastAsiaTheme="minorHAnsi" w:hAnsi="Calibri" w:cstheme="minorBidi"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4FB34AE9"/>
    <w:multiLevelType w:val="multilevel"/>
    <w:tmpl w:val="2AD8F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3B330A6"/>
    <w:multiLevelType w:val="hybridMultilevel"/>
    <w:tmpl w:val="7F926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47" w15:restartNumberingAfterBreak="0">
    <w:nsid w:val="55B41349"/>
    <w:multiLevelType w:val="multilevel"/>
    <w:tmpl w:val="20BC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63C7E28"/>
    <w:multiLevelType w:val="hybridMultilevel"/>
    <w:tmpl w:val="1486DB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57E24349"/>
    <w:multiLevelType w:val="multilevel"/>
    <w:tmpl w:val="55CE2A12"/>
    <w:lvl w:ilvl="0">
      <w:start w:val="1"/>
      <w:numFmt w:val="bullet"/>
      <w:lvlText w:val=""/>
      <w:lvlJc w:val="left"/>
      <w:pPr>
        <w:tabs>
          <w:tab w:val="num" w:pos="1800"/>
        </w:tabs>
        <w:ind w:left="1800" w:hanging="360"/>
      </w:pPr>
      <w:rPr>
        <w:rFonts w:ascii="Wingdings" w:hAnsi="Wingdings"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50" w15:restartNumberingAfterBreak="0">
    <w:nsid w:val="5C7C3EF6"/>
    <w:multiLevelType w:val="hybridMultilevel"/>
    <w:tmpl w:val="457E5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DB777FF"/>
    <w:multiLevelType w:val="multilevel"/>
    <w:tmpl w:val="85545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2094F1E"/>
    <w:multiLevelType w:val="multilevel"/>
    <w:tmpl w:val="D652B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4C06953"/>
    <w:multiLevelType w:val="hybridMultilevel"/>
    <w:tmpl w:val="D960C3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54" w15:restartNumberingAfterBreak="0">
    <w:nsid w:val="68AC6D69"/>
    <w:multiLevelType w:val="hybridMultilevel"/>
    <w:tmpl w:val="0C1E4E3C"/>
    <w:lvl w:ilvl="0" w:tplc="09B835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B723FF1"/>
    <w:multiLevelType w:val="hybridMultilevel"/>
    <w:tmpl w:val="01AA4DA6"/>
    <w:lvl w:ilvl="0" w:tplc="C8E232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15:restartNumberingAfterBreak="0">
    <w:nsid w:val="6DC023F7"/>
    <w:multiLevelType w:val="hybridMultilevel"/>
    <w:tmpl w:val="08063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5687048"/>
    <w:multiLevelType w:val="multilevel"/>
    <w:tmpl w:val="78EA2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5DB1B42"/>
    <w:multiLevelType w:val="multilevel"/>
    <w:tmpl w:val="C6821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61F61CF"/>
    <w:multiLevelType w:val="hybridMultilevel"/>
    <w:tmpl w:val="D6E6E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7211165"/>
    <w:multiLevelType w:val="hybridMultilevel"/>
    <w:tmpl w:val="936076B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773F6DA8"/>
    <w:multiLevelType w:val="multilevel"/>
    <w:tmpl w:val="3A9E35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7C7682B"/>
    <w:multiLevelType w:val="hybridMultilevel"/>
    <w:tmpl w:val="FE9E8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A642FA6"/>
    <w:multiLevelType w:val="hybridMultilevel"/>
    <w:tmpl w:val="4ADA1B2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4" w15:restartNumberingAfterBreak="0">
    <w:nsid w:val="7AD05ABA"/>
    <w:multiLevelType w:val="hybridMultilevel"/>
    <w:tmpl w:val="C2B63A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DC3019E"/>
    <w:multiLevelType w:val="hybridMultilevel"/>
    <w:tmpl w:val="E7EE17BC"/>
    <w:lvl w:ilvl="0" w:tplc="C8E232FA">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60545653">
    <w:abstractNumId w:val="9"/>
  </w:num>
  <w:num w:numId="2" w16cid:durableId="827095491">
    <w:abstractNumId w:val="7"/>
  </w:num>
  <w:num w:numId="3" w16cid:durableId="201790998">
    <w:abstractNumId w:val="6"/>
  </w:num>
  <w:num w:numId="4" w16cid:durableId="231351905">
    <w:abstractNumId w:val="5"/>
  </w:num>
  <w:num w:numId="5" w16cid:durableId="126899730">
    <w:abstractNumId w:val="4"/>
  </w:num>
  <w:num w:numId="6" w16cid:durableId="761604971">
    <w:abstractNumId w:val="8"/>
  </w:num>
  <w:num w:numId="7" w16cid:durableId="1885363075">
    <w:abstractNumId w:val="3"/>
  </w:num>
  <w:num w:numId="8" w16cid:durableId="1087994370">
    <w:abstractNumId w:val="2"/>
  </w:num>
  <w:num w:numId="9" w16cid:durableId="1642953304">
    <w:abstractNumId w:val="1"/>
  </w:num>
  <w:num w:numId="10" w16cid:durableId="1832017709">
    <w:abstractNumId w:val="0"/>
  </w:num>
  <w:num w:numId="11" w16cid:durableId="2016953186">
    <w:abstractNumId w:val="31"/>
  </w:num>
  <w:num w:numId="12" w16cid:durableId="615601708">
    <w:abstractNumId w:val="29"/>
  </w:num>
  <w:num w:numId="13" w16cid:durableId="282344679">
    <w:abstractNumId w:val="58"/>
  </w:num>
  <w:num w:numId="14" w16cid:durableId="588193894">
    <w:abstractNumId w:val="17"/>
  </w:num>
  <w:num w:numId="15" w16cid:durableId="696733087">
    <w:abstractNumId w:val="52"/>
  </w:num>
  <w:num w:numId="16" w16cid:durableId="153499380">
    <w:abstractNumId w:val="47"/>
  </w:num>
  <w:num w:numId="17" w16cid:durableId="1992252875">
    <w:abstractNumId w:val="16"/>
  </w:num>
  <w:num w:numId="18" w16cid:durableId="465317017">
    <w:abstractNumId w:val="23"/>
  </w:num>
  <w:num w:numId="19" w16cid:durableId="683361428">
    <w:abstractNumId w:val="45"/>
  </w:num>
  <w:num w:numId="20" w16cid:durableId="637496340">
    <w:abstractNumId w:val="49"/>
  </w:num>
  <w:num w:numId="21" w16cid:durableId="383719839">
    <w:abstractNumId w:val="12"/>
  </w:num>
  <w:num w:numId="22" w16cid:durableId="688070671">
    <w:abstractNumId w:val="57"/>
  </w:num>
  <w:num w:numId="23" w16cid:durableId="486551190">
    <w:abstractNumId w:val="20"/>
  </w:num>
  <w:num w:numId="24" w16cid:durableId="1926955064">
    <w:abstractNumId w:val="22"/>
  </w:num>
  <w:num w:numId="25" w16cid:durableId="117846362">
    <w:abstractNumId w:val="41"/>
  </w:num>
  <w:num w:numId="26" w16cid:durableId="2059475260">
    <w:abstractNumId w:val="13"/>
  </w:num>
  <w:num w:numId="27" w16cid:durableId="1002973689">
    <w:abstractNumId w:val="19"/>
  </w:num>
  <w:num w:numId="28" w16cid:durableId="1814567475">
    <w:abstractNumId w:val="51"/>
  </w:num>
  <w:num w:numId="29" w16cid:durableId="1591624628">
    <w:abstractNumId w:val="27"/>
  </w:num>
  <w:num w:numId="30" w16cid:durableId="474221303">
    <w:abstractNumId w:val="42"/>
  </w:num>
  <w:num w:numId="31" w16cid:durableId="1154226740">
    <w:abstractNumId w:val="61"/>
  </w:num>
  <w:num w:numId="32" w16cid:durableId="1253852553">
    <w:abstractNumId w:val="56"/>
  </w:num>
  <w:num w:numId="33" w16cid:durableId="335693651">
    <w:abstractNumId w:val="60"/>
  </w:num>
  <w:num w:numId="34" w16cid:durableId="504633507">
    <w:abstractNumId w:val="44"/>
  </w:num>
  <w:num w:numId="35" w16cid:durableId="298848066">
    <w:abstractNumId w:val="64"/>
  </w:num>
  <w:num w:numId="36" w16cid:durableId="1124352351">
    <w:abstractNumId w:val="25"/>
  </w:num>
  <w:num w:numId="37" w16cid:durableId="53891949">
    <w:abstractNumId w:val="39"/>
  </w:num>
  <w:num w:numId="38" w16cid:durableId="535504689">
    <w:abstractNumId w:val="38"/>
  </w:num>
  <w:num w:numId="39" w16cid:durableId="1792892277">
    <w:abstractNumId w:val="30"/>
  </w:num>
  <w:num w:numId="40" w16cid:durableId="1670404866">
    <w:abstractNumId w:val="33"/>
  </w:num>
  <w:num w:numId="41" w16cid:durableId="1377435854">
    <w:abstractNumId w:val="11"/>
  </w:num>
  <w:num w:numId="42" w16cid:durableId="34278964">
    <w:abstractNumId w:val="18"/>
  </w:num>
  <w:num w:numId="43" w16cid:durableId="1524246660">
    <w:abstractNumId w:val="62"/>
  </w:num>
  <w:num w:numId="44" w16cid:durableId="1843813078">
    <w:abstractNumId w:val="54"/>
  </w:num>
  <w:num w:numId="45" w16cid:durableId="1222986691">
    <w:abstractNumId w:val="43"/>
  </w:num>
  <w:num w:numId="46" w16cid:durableId="1860000252">
    <w:abstractNumId w:val="32"/>
  </w:num>
  <w:num w:numId="47" w16cid:durableId="1499421425">
    <w:abstractNumId w:val="33"/>
  </w:num>
  <w:num w:numId="48" w16cid:durableId="841971931">
    <w:abstractNumId w:val="35"/>
  </w:num>
  <w:num w:numId="49" w16cid:durableId="1335915832">
    <w:abstractNumId w:val="37"/>
  </w:num>
  <w:num w:numId="50" w16cid:durableId="976373966">
    <w:abstractNumId w:val="33"/>
  </w:num>
  <w:num w:numId="51" w16cid:durableId="827211484">
    <w:abstractNumId w:val="15"/>
  </w:num>
  <w:num w:numId="52" w16cid:durableId="470754169">
    <w:abstractNumId w:val="28"/>
  </w:num>
  <w:num w:numId="53" w16cid:durableId="2081631743">
    <w:abstractNumId w:val="40"/>
  </w:num>
  <w:num w:numId="54" w16cid:durableId="1480265338">
    <w:abstractNumId w:val="50"/>
  </w:num>
  <w:num w:numId="55" w16cid:durableId="837770148">
    <w:abstractNumId w:val="53"/>
  </w:num>
  <w:num w:numId="56" w16cid:durableId="333995692">
    <w:abstractNumId w:val="36"/>
  </w:num>
  <w:num w:numId="57" w16cid:durableId="399716807">
    <w:abstractNumId w:val="48"/>
  </w:num>
  <w:num w:numId="58" w16cid:durableId="304969084">
    <w:abstractNumId w:val="63"/>
  </w:num>
  <w:num w:numId="59" w16cid:durableId="838347135">
    <w:abstractNumId w:val="26"/>
  </w:num>
  <w:num w:numId="60" w16cid:durableId="557087524">
    <w:abstractNumId w:val="55"/>
  </w:num>
  <w:num w:numId="61" w16cid:durableId="1090931885">
    <w:abstractNumId w:val="65"/>
  </w:num>
  <w:num w:numId="62" w16cid:durableId="806583014">
    <w:abstractNumId w:val="21"/>
  </w:num>
  <w:num w:numId="63" w16cid:durableId="2104103461">
    <w:abstractNumId w:val="34"/>
  </w:num>
  <w:num w:numId="64" w16cid:durableId="1595628706">
    <w:abstractNumId w:val="14"/>
  </w:num>
  <w:num w:numId="65" w16cid:durableId="1814442013">
    <w:abstractNumId w:val="10"/>
  </w:num>
  <w:num w:numId="66" w16cid:durableId="2077894661">
    <w:abstractNumId w:val="59"/>
  </w:num>
  <w:num w:numId="67" w16cid:durableId="87849859">
    <w:abstractNumId w:val="24"/>
  </w:num>
  <w:num w:numId="68" w16cid:durableId="723064378">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WActiveDesign" w:val="Heading"/>
    <w:docVar w:name="SWAllDesigns" w:val="Heading|"/>
    <w:docVar w:name="SWAllLineBreaks" w:val="Heading~~0|0|0|0|0|0|0|0|0|@@"/>
    <w:docVar w:name="SWDocIDLayout" w:val="2"/>
    <w:docVar w:name="SWDocIDLocation" w:val="1"/>
  </w:docVars>
  <w:rsids>
    <w:rsidRoot w:val="00293C52"/>
    <w:rsid w:val="000053C9"/>
    <w:rsid w:val="0000549B"/>
    <w:rsid w:val="00005AE7"/>
    <w:rsid w:val="00007369"/>
    <w:rsid w:val="00011510"/>
    <w:rsid w:val="000121F2"/>
    <w:rsid w:val="00012798"/>
    <w:rsid w:val="00013217"/>
    <w:rsid w:val="000152F2"/>
    <w:rsid w:val="00015A40"/>
    <w:rsid w:val="00015B14"/>
    <w:rsid w:val="00016BB0"/>
    <w:rsid w:val="00020E68"/>
    <w:rsid w:val="000214B2"/>
    <w:rsid w:val="00021A4D"/>
    <w:rsid w:val="00021DD1"/>
    <w:rsid w:val="00024180"/>
    <w:rsid w:val="00025916"/>
    <w:rsid w:val="000279D1"/>
    <w:rsid w:val="00033560"/>
    <w:rsid w:val="00034881"/>
    <w:rsid w:val="000359C9"/>
    <w:rsid w:val="000362D1"/>
    <w:rsid w:val="00040D50"/>
    <w:rsid w:val="0004135B"/>
    <w:rsid w:val="0004473A"/>
    <w:rsid w:val="00045D49"/>
    <w:rsid w:val="000501A9"/>
    <w:rsid w:val="00051877"/>
    <w:rsid w:val="000539B3"/>
    <w:rsid w:val="000635E9"/>
    <w:rsid w:val="000639CC"/>
    <w:rsid w:val="00064BDA"/>
    <w:rsid w:val="00064C6C"/>
    <w:rsid w:val="00067C3F"/>
    <w:rsid w:val="0007033A"/>
    <w:rsid w:val="000707E5"/>
    <w:rsid w:val="00071955"/>
    <w:rsid w:val="00071E3C"/>
    <w:rsid w:val="00072D4A"/>
    <w:rsid w:val="0007564D"/>
    <w:rsid w:val="00082836"/>
    <w:rsid w:val="00082D0E"/>
    <w:rsid w:val="000834E9"/>
    <w:rsid w:val="00085DCA"/>
    <w:rsid w:val="000870D4"/>
    <w:rsid w:val="000909B7"/>
    <w:rsid w:val="0009214F"/>
    <w:rsid w:val="00094D6A"/>
    <w:rsid w:val="00094F01"/>
    <w:rsid w:val="00096528"/>
    <w:rsid w:val="0009662D"/>
    <w:rsid w:val="00097165"/>
    <w:rsid w:val="000A0C37"/>
    <w:rsid w:val="000A1877"/>
    <w:rsid w:val="000A4620"/>
    <w:rsid w:val="000A5449"/>
    <w:rsid w:val="000A6391"/>
    <w:rsid w:val="000A6545"/>
    <w:rsid w:val="000B0937"/>
    <w:rsid w:val="000B258B"/>
    <w:rsid w:val="000B3A38"/>
    <w:rsid w:val="000B3FB0"/>
    <w:rsid w:val="000B50E6"/>
    <w:rsid w:val="000C3529"/>
    <w:rsid w:val="000C41A2"/>
    <w:rsid w:val="000C5F22"/>
    <w:rsid w:val="000D418A"/>
    <w:rsid w:val="000D4F60"/>
    <w:rsid w:val="000D696C"/>
    <w:rsid w:val="000E06A4"/>
    <w:rsid w:val="000E0CF2"/>
    <w:rsid w:val="000E3599"/>
    <w:rsid w:val="000E3614"/>
    <w:rsid w:val="000F574D"/>
    <w:rsid w:val="000F61A3"/>
    <w:rsid w:val="00100354"/>
    <w:rsid w:val="001021B2"/>
    <w:rsid w:val="00103DDF"/>
    <w:rsid w:val="00105691"/>
    <w:rsid w:val="0010598B"/>
    <w:rsid w:val="00105B63"/>
    <w:rsid w:val="001060EF"/>
    <w:rsid w:val="00111DFC"/>
    <w:rsid w:val="00112611"/>
    <w:rsid w:val="00113773"/>
    <w:rsid w:val="0011422E"/>
    <w:rsid w:val="00115762"/>
    <w:rsid w:val="001176F9"/>
    <w:rsid w:val="0012195B"/>
    <w:rsid w:val="00121BF4"/>
    <w:rsid w:val="00122C11"/>
    <w:rsid w:val="00123DB6"/>
    <w:rsid w:val="00127206"/>
    <w:rsid w:val="001274DF"/>
    <w:rsid w:val="00130187"/>
    <w:rsid w:val="001312EC"/>
    <w:rsid w:val="001328A2"/>
    <w:rsid w:val="00133F81"/>
    <w:rsid w:val="00136F18"/>
    <w:rsid w:val="001370AE"/>
    <w:rsid w:val="00141E5A"/>
    <w:rsid w:val="001436E8"/>
    <w:rsid w:val="001452FE"/>
    <w:rsid w:val="00145C3C"/>
    <w:rsid w:val="00146B79"/>
    <w:rsid w:val="001515A6"/>
    <w:rsid w:val="0015208F"/>
    <w:rsid w:val="001528B6"/>
    <w:rsid w:val="00153251"/>
    <w:rsid w:val="00156D93"/>
    <w:rsid w:val="001578C6"/>
    <w:rsid w:val="00160113"/>
    <w:rsid w:val="001619BF"/>
    <w:rsid w:val="00162F2D"/>
    <w:rsid w:val="00163E07"/>
    <w:rsid w:val="0016409D"/>
    <w:rsid w:val="00165A81"/>
    <w:rsid w:val="0016622E"/>
    <w:rsid w:val="00166645"/>
    <w:rsid w:val="00167490"/>
    <w:rsid w:val="0017282E"/>
    <w:rsid w:val="001731CD"/>
    <w:rsid w:val="0017675D"/>
    <w:rsid w:val="0017676C"/>
    <w:rsid w:val="00182CB2"/>
    <w:rsid w:val="00185B8D"/>
    <w:rsid w:val="00185C0C"/>
    <w:rsid w:val="00187948"/>
    <w:rsid w:val="001911C7"/>
    <w:rsid w:val="00192302"/>
    <w:rsid w:val="0019417D"/>
    <w:rsid w:val="00197C81"/>
    <w:rsid w:val="001A2CCB"/>
    <w:rsid w:val="001A5927"/>
    <w:rsid w:val="001A5EC5"/>
    <w:rsid w:val="001A650E"/>
    <w:rsid w:val="001A71F2"/>
    <w:rsid w:val="001A7931"/>
    <w:rsid w:val="001B540E"/>
    <w:rsid w:val="001B70BD"/>
    <w:rsid w:val="001B73D4"/>
    <w:rsid w:val="001C0678"/>
    <w:rsid w:val="001C4B16"/>
    <w:rsid w:val="001C7F1F"/>
    <w:rsid w:val="001D0A9A"/>
    <w:rsid w:val="001D1573"/>
    <w:rsid w:val="001D2129"/>
    <w:rsid w:val="001D28A8"/>
    <w:rsid w:val="001D2C67"/>
    <w:rsid w:val="001D3405"/>
    <w:rsid w:val="001D3C0B"/>
    <w:rsid w:val="001D63AC"/>
    <w:rsid w:val="001D6E25"/>
    <w:rsid w:val="001E0DA4"/>
    <w:rsid w:val="001E3229"/>
    <w:rsid w:val="001E37A4"/>
    <w:rsid w:val="001E534A"/>
    <w:rsid w:val="001F06BA"/>
    <w:rsid w:val="001F0F8C"/>
    <w:rsid w:val="001F14C8"/>
    <w:rsid w:val="001F3539"/>
    <w:rsid w:val="001F37B8"/>
    <w:rsid w:val="001F403C"/>
    <w:rsid w:val="001F4871"/>
    <w:rsid w:val="001F4900"/>
    <w:rsid w:val="001F4F9C"/>
    <w:rsid w:val="001F533D"/>
    <w:rsid w:val="001F611A"/>
    <w:rsid w:val="002022CC"/>
    <w:rsid w:val="00203DA0"/>
    <w:rsid w:val="00204C6B"/>
    <w:rsid w:val="00204F3A"/>
    <w:rsid w:val="00206048"/>
    <w:rsid w:val="00206C27"/>
    <w:rsid w:val="002101B9"/>
    <w:rsid w:val="00210326"/>
    <w:rsid w:val="0021094A"/>
    <w:rsid w:val="00210D7C"/>
    <w:rsid w:val="00212333"/>
    <w:rsid w:val="002140C2"/>
    <w:rsid w:val="00214D1B"/>
    <w:rsid w:val="0021672D"/>
    <w:rsid w:val="00217D73"/>
    <w:rsid w:val="0022179A"/>
    <w:rsid w:val="00222ACC"/>
    <w:rsid w:val="00223143"/>
    <w:rsid w:val="00224B89"/>
    <w:rsid w:val="002325EE"/>
    <w:rsid w:val="00233B83"/>
    <w:rsid w:val="00233C60"/>
    <w:rsid w:val="00241970"/>
    <w:rsid w:val="002451E8"/>
    <w:rsid w:val="00246063"/>
    <w:rsid w:val="00247815"/>
    <w:rsid w:val="00250BF8"/>
    <w:rsid w:val="002547F7"/>
    <w:rsid w:val="00254AF7"/>
    <w:rsid w:val="00255758"/>
    <w:rsid w:val="00255C43"/>
    <w:rsid w:val="00256173"/>
    <w:rsid w:val="00257C88"/>
    <w:rsid w:val="00260B10"/>
    <w:rsid w:val="00264548"/>
    <w:rsid w:val="002659D5"/>
    <w:rsid w:val="00265F71"/>
    <w:rsid w:val="00272299"/>
    <w:rsid w:val="00274753"/>
    <w:rsid w:val="00276054"/>
    <w:rsid w:val="002772C9"/>
    <w:rsid w:val="00280A1B"/>
    <w:rsid w:val="00281CA4"/>
    <w:rsid w:val="00286C2E"/>
    <w:rsid w:val="00287D4E"/>
    <w:rsid w:val="00290E79"/>
    <w:rsid w:val="00292EB8"/>
    <w:rsid w:val="00293C52"/>
    <w:rsid w:val="002949BD"/>
    <w:rsid w:val="002964CE"/>
    <w:rsid w:val="00297374"/>
    <w:rsid w:val="00297F8F"/>
    <w:rsid w:val="002A0895"/>
    <w:rsid w:val="002A21F1"/>
    <w:rsid w:val="002A283E"/>
    <w:rsid w:val="002A2955"/>
    <w:rsid w:val="002A2CAB"/>
    <w:rsid w:val="002A6A77"/>
    <w:rsid w:val="002A75A0"/>
    <w:rsid w:val="002A7662"/>
    <w:rsid w:val="002B1478"/>
    <w:rsid w:val="002B19E1"/>
    <w:rsid w:val="002B2846"/>
    <w:rsid w:val="002B3F3E"/>
    <w:rsid w:val="002B5EDB"/>
    <w:rsid w:val="002B64FF"/>
    <w:rsid w:val="002C06E2"/>
    <w:rsid w:val="002C148D"/>
    <w:rsid w:val="002C1C15"/>
    <w:rsid w:val="002C2FFB"/>
    <w:rsid w:val="002C4658"/>
    <w:rsid w:val="002C7824"/>
    <w:rsid w:val="002D084B"/>
    <w:rsid w:val="002D315B"/>
    <w:rsid w:val="002D4770"/>
    <w:rsid w:val="002D4E07"/>
    <w:rsid w:val="002E52FE"/>
    <w:rsid w:val="002E53D8"/>
    <w:rsid w:val="002F109D"/>
    <w:rsid w:val="002F2EA4"/>
    <w:rsid w:val="002F4D7D"/>
    <w:rsid w:val="002F6902"/>
    <w:rsid w:val="00301A92"/>
    <w:rsid w:val="00302DF3"/>
    <w:rsid w:val="00303220"/>
    <w:rsid w:val="003049FB"/>
    <w:rsid w:val="003066E3"/>
    <w:rsid w:val="00307510"/>
    <w:rsid w:val="003103F8"/>
    <w:rsid w:val="00311297"/>
    <w:rsid w:val="00312418"/>
    <w:rsid w:val="003126AC"/>
    <w:rsid w:val="00313FFA"/>
    <w:rsid w:val="00314E88"/>
    <w:rsid w:val="0031697F"/>
    <w:rsid w:val="00316D45"/>
    <w:rsid w:val="00323D0E"/>
    <w:rsid w:val="00324C09"/>
    <w:rsid w:val="00327817"/>
    <w:rsid w:val="00331D8E"/>
    <w:rsid w:val="003334F0"/>
    <w:rsid w:val="0033454F"/>
    <w:rsid w:val="00336AFF"/>
    <w:rsid w:val="00337898"/>
    <w:rsid w:val="00341DDF"/>
    <w:rsid w:val="003423E1"/>
    <w:rsid w:val="003429FA"/>
    <w:rsid w:val="00342DE1"/>
    <w:rsid w:val="003434AB"/>
    <w:rsid w:val="0034430E"/>
    <w:rsid w:val="0034457A"/>
    <w:rsid w:val="00345F36"/>
    <w:rsid w:val="00346E83"/>
    <w:rsid w:val="00350824"/>
    <w:rsid w:val="00352D25"/>
    <w:rsid w:val="0035302E"/>
    <w:rsid w:val="0035563C"/>
    <w:rsid w:val="00355C18"/>
    <w:rsid w:val="0035608C"/>
    <w:rsid w:val="00356142"/>
    <w:rsid w:val="003561ED"/>
    <w:rsid w:val="00357FBC"/>
    <w:rsid w:val="00361AF0"/>
    <w:rsid w:val="00361B7D"/>
    <w:rsid w:val="00361C8F"/>
    <w:rsid w:val="003625AC"/>
    <w:rsid w:val="003643A8"/>
    <w:rsid w:val="0036468B"/>
    <w:rsid w:val="00371417"/>
    <w:rsid w:val="0037189E"/>
    <w:rsid w:val="0037260D"/>
    <w:rsid w:val="00373358"/>
    <w:rsid w:val="00374879"/>
    <w:rsid w:val="00376031"/>
    <w:rsid w:val="00376489"/>
    <w:rsid w:val="00377EB6"/>
    <w:rsid w:val="003824D0"/>
    <w:rsid w:val="003853A8"/>
    <w:rsid w:val="00386840"/>
    <w:rsid w:val="00391FE6"/>
    <w:rsid w:val="00394519"/>
    <w:rsid w:val="00395B43"/>
    <w:rsid w:val="003965FC"/>
    <w:rsid w:val="00396C4C"/>
    <w:rsid w:val="003A292A"/>
    <w:rsid w:val="003A3547"/>
    <w:rsid w:val="003A41A8"/>
    <w:rsid w:val="003A46AC"/>
    <w:rsid w:val="003B2EE2"/>
    <w:rsid w:val="003B50AE"/>
    <w:rsid w:val="003B56B7"/>
    <w:rsid w:val="003B7566"/>
    <w:rsid w:val="003C0E04"/>
    <w:rsid w:val="003C18C7"/>
    <w:rsid w:val="003C2064"/>
    <w:rsid w:val="003C3197"/>
    <w:rsid w:val="003C345B"/>
    <w:rsid w:val="003C4883"/>
    <w:rsid w:val="003C488E"/>
    <w:rsid w:val="003C4B56"/>
    <w:rsid w:val="003C65B4"/>
    <w:rsid w:val="003C722E"/>
    <w:rsid w:val="003C7A00"/>
    <w:rsid w:val="003D571B"/>
    <w:rsid w:val="003E0D67"/>
    <w:rsid w:val="003E1867"/>
    <w:rsid w:val="003E309B"/>
    <w:rsid w:val="003E344B"/>
    <w:rsid w:val="003E70B5"/>
    <w:rsid w:val="003E72A8"/>
    <w:rsid w:val="003F08E8"/>
    <w:rsid w:val="003F30A5"/>
    <w:rsid w:val="003F7354"/>
    <w:rsid w:val="0040129A"/>
    <w:rsid w:val="00403B62"/>
    <w:rsid w:val="00413B5A"/>
    <w:rsid w:val="00415ED6"/>
    <w:rsid w:val="0041662D"/>
    <w:rsid w:val="00416690"/>
    <w:rsid w:val="00416806"/>
    <w:rsid w:val="0041690F"/>
    <w:rsid w:val="00417F38"/>
    <w:rsid w:val="00420895"/>
    <w:rsid w:val="004229EE"/>
    <w:rsid w:val="00422AC0"/>
    <w:rsid w:val="0042461F"/>
    <w:rsid w:val="00426D49"/>
    <w:rsid w:val="00427325"/>
    <w:rsid w:val="00431DA1"/>
    <w:rsid w:val="0043283C"/>
    <w:rsid w:val="0044092E"/>
    <w:rsid w:val="00441CCE"/>
    <w:rsid w:val="00443CF9"/>
    <w:rsid w:val="00446458"/>
    <w:rsid w:val="004505FD"/>
    <w:rsid w:val="004539C5"/>
    <w:rsid w:val="00454C15"/>
    <w:rsid w:val="00456014"/>
    <w:rsid w:val="004564D1"/>
    <w:rsid w:val="004609C7"/>
    <w:rsid w:val="00461155"/>
    <w:rsid w:val="00462332"/>
    <w:rsid w:val="00462A80"/>
    <w:rsid w:val="0046329C"/>
    <w:rsid w:val="00466DEC"/>
    <w:rsid w:val="00467418"/>
    <w:rsid w:val="00467D80"/>
    <w:rsid w:val="004702A2"/>
    <w:rsid w:val="00473C42"/>
    <w:rsid w:val="00473F55"/>
    <w:rsid w:val="00474B66"/>
    <w:rsid w:val="004757BC"/>
    <w:rsid w:val="00477B90"/>
    <w:rsid w:val="00482F71"/>
    <w:rsid w:val="004831AD"/>
    <w:rsid w:val="004832CA"/>
    <w:rsid w:val="004870B7"/>
    <w:rsid w:val="0049052D"/>
    <w:rsid w:val="0049089B"/>
    <w:rsid w:val="00490E24"/>
    <w:rsid w:val="004A74D3"/>
    <w:rsid w:val="004A75C1"/>
    <w:rsid w:val="004B0D48"/>
    <w:rsid w:val="004B1BF8"/>
    <w:rsid w:val="004B2BD5"/>
    <w:rsid w:val="004B44EB"/>
    <w:rsid w:val="004B61AC"/>
    <w:rsid w:val="004B6E2D"/>
    <w:rsid w:val="004B7AF8"/>
    <w:rsid w:val="004C0C9F"/>
    <w:rsid w:val="004C2EF4"/>
    <w:rsid w:val="004C325A"/>
    <w:rsid w:val="004C4E12"/>
    <w:rsid w:val="004C55EC"/>
    <w:rsid w:val="004C6048"/>
    <w:rsid w:val="004C64A4"/>
    <w:rsid w:val="004C72AA"/>
    <w:rsid w:val="004C77B7"/>
    <w:rsid w:val="004C78A4"/>
    <w:rsid w:val="004C7F69"/>
    <w:rsid w:val="004D1791"/>
    <w:rsid w:val="004D17B0"/>
    <w:rsid w:val="004D226A"/>
    <w:rsid w:val="004D48CC"/>
    <w:rsid w:val="004D5152"/>
    <w:rsid w:val="004D6D7F"/>
    <w:rsid w:val="004E2ADE"/>
    <w:rsid w:val="004E3C98"/>
    <w:rsid w:val="004E48DE"/>
    <w:rsid w:val="004E54F0"/>
    <w:rsid w:val="004E7513"/>
    <w:rsid w:val="004F12CB"/>
    <w:rsid w:val="004F21B5"/>
    <w:rsid w:val="004F2310"/>
    <w:rsid w:val="004F2B1E"/>
    <w:rsid w:val="004F42CA"/>
    <w:rsid w:val="004F480C"/>
    <w:rsid w:val="004F4E0F"/>
    <w:rsid w:val="004F57EB"/>
    <w:rsid w:val="005031D8"/>
    <w:rsid w:val="00503349"/>
    <w:rsid w:val="00503764"/>
    <w:rsid w:val="00503B72"/>
    <w:rsid w:val="00504AEA"/>
    <w:rsid w:val="005050A8"/>
    <w:rsid w:val="0050655A"/>
    <w:rsid w:val="00511405"/>
    <w:rsid w:val="00512A53"/>
    <w:rsid w:val="00513805"/>
    <w:rsid w:val="0051396F"/>
    <w:rsid w:val="00520662"/>
    <w:rsid w:val="00521413"/>
    <w:rsid w:val="005276D1"/>
    <w:rsid w:val="0053548C"/>
    <w:rsid w:val="00536FF0"/>
    <w:rsid w:val="00540013"/>
    <w:rsid w:val="005403CB"/>
    <w:rsid w:val="00541C30"/>
    <w:rsid w:val="00541F32"/>
    <w:rsid w:val="00543694"/>
    <w:rsid w:val="0054648A"/>
    <w:rsid w:val="00547046"/>
    <w:rsid w:val="00551EF7"/>
    <w:rsid w:val="0055203A"/>
    <w:rsid w:val="0055272D"/>
    <w:rsid w:val="00552CD7"/>
    <w:rsid w:val="00553AE7"/>
    <w:rsid w:val="00560ABD"/>
    <w:rsid w:val="00561655"/>
    <w:rsid w:val="0056213F"/>
    <w:rsid w:val="00565AAA"/>
    <w:rsid w:val="00565B39"/>
    <w:rsid w:val="00567031"/>
    <w:rsid w:val="005704F2"/>
    <w:rsid w:val="0057055C"/>
    <w:rsid w:val="00570DA7"/>
    <w:rsid w:val="00571C28"/>
    <w:rsid w:val="0057227F"/>
    <w:rsid w:val="00573923"/>
    <w:rsid w:val="00575973"/>
    <w:rsid w:val="00577FB9"/>
    <w:rsid w:val="00581FB4"/>
    <w:rsid w:val="00583889"/>
    <w:rsid w:val="00583C91"/>
    <w:rsid w:val="00586929"/>
    <w:rsid w:val="00592590"/>
    <w:rsid w:val="0059667A"/>
    <w:rsid w:val="005A453D"/>
    <w:rsid w:val="005A4C79"/>
    <w:rsid w:val="005A4D4C"/>
    <w:rsid w:val="005A6553"/>
    <w:rsid w:val="005A748C"/>
    <w:rsid w:val="005B30A7"/>
    <w:rsid w:val="005B3A67"/>
    <w:rsid w:val="005B5FDE"/>
    <w:rsid w:val="005B703E"/>
    <w:rsid w:val="005B742D"/>
    <w:rsid w:val="005C2AB2"/>
    <w:rsid w:val="005C2D96"/>
    <w:rsid w:val="005C39D2"/>
    <w:rsid w:val="005C652C"/>
    <w:rsid w:val="005C66BF"/>
    <w:rsid w:val="005D0DA3"/>
    <w:rsid w:val="005D109E"/>
    <w:rsid w:val="005D1B75"/>
    <w:rsid w:val="005D2F74"/>
    <w:rsid w:val="005D476B"/>
    <w:rsid w:val="005D4EAD"/>
    <w:rsid w:val="005D52B0"/>
    <w:rsid w:val="005D5D20"/>
    <w:rsid w:val="005D63E4"/>
    <w:rsid w:val="005D7888"/>
    <w:rsid w:val="005E0A8A"/>
    <w:rsid w:val="005E26C2"/>
    <w:rsid w:val="005E2C87"/>
    <w:rsid w:val="005E3252"/>
    <w:rsid w:val="005E3BEF"/>
    <w:rsid w:val="005E4C42"/>
    <w:rsid w:val="005E68EB"/>
    <w:rsid w:val="005E791C"/>
    <w:rsid w:val="005E79C7"/>
    <w:rsid w:val="005E7A25"/>
    <w:rsid w:val="005E7FF6"/>
    <w:rsid w:val="005F1A4A"/>
    <w:rsid w:val="005F23E8"/>
    <w:rsid w:val="005F3184"/>
    <w:rsid w:val="005F406B"/>
    <w:rsid w:val="005F448D"/>
    <w:rsid w:val="005F4559"/>
    <w:rsid w:val="005F6204"/>
    <w:rsid w:val="005F649E"/>
    <w:rsid w:val="005F6B53"/>
    <w:rsid w:val="005F7926"/>
    <w:rsid w:val="005F7BCA"/>
    <w:rsid w:val="006028E1"/>
    <w:rsid w:val="00602FB7"/>
    <w:rsid w:val="0060349B"/>
    <w:rsid w:val="006039C5"/>
    <w:rsid w:val="00605CAD"/>
    <w:rsid w:val="00606B89"/>
    <w:rsid w:val="00611331"/>
    <w:rsid w:val="0061170C"/>
    <w:rsid w:val="00611F1E"/>
    <w:rsid w:val="00614A40"/>
    <w:rsid w:val="00616E5E"/>
    <w:rsid w:val="00617C7C"/>
    <w:rsid w:val="00621F0D"/>
    <w:rsid w:val="006253C5"/>
    <w:rsid w:val="00626B2D"/>
    <w:rsid w:val="006275E3"/>
    <w:rsid w:val="00631038"/>
    <w:rsid w:val="00631C14"/>
    <w:rsid w:val="00631C3F"/>
    <w:rsid w:val="00632C5A"/>
    <w:rsid w:val="00632C93"/>
    <w:rsid w:val="006348BC"/>
    <w:rsid w:val="00640A3B"/>
    <w:rsid w:val="00642222"/>
    <w:rsid w:val="0064233D"/>
    <w:rsid w:val="00643100"/>
    <w:rsid w:val="0064609C"/>
    <w:rsid w:val="006472CE"/>
    <w:rsid w:val="00647EDE"/>
    <w:rsid w:val="00650A9A"/>
    <w:rsid w:val="006517ED"/>
    <w:rsid w:val="0065300D"/>
    <w:rsid w:val="00653DC5"/>
    <w:rsid w:val="00654604"/>
    <w:rsid w:val="006546D7"/>
    <w:rsid w:val="00655538"/>
    <w:rsid w:val="0065563A"/>
    <w:rsid w:val="006572DC"/>
    <w:rsid w:val="006579BF"/>
    <w:rsid w:val="00662437"/>
    <w:rsid w:val="0066372A"/>
    <w:rsid w:val="00663ED5"/>
    <w:rsid w:val="006649DF"/>
    <w:rsid w:val="00665A4C"/>
    <w:rsid w:val="00665F04"/>
    <w:rsid w:val="0066764F"/>
    <w:rsid w:val="00670012"/>
    <w:rsid w:val="006729AE"/>
    <w:rsid w:val="00672FBB"/>
    <w:rsid w:val="006751A5"/>
    <w:rsid w:val="00675478"/>
    <w:rsid w:val="00680DF0"/>
    <w:rsid w:val="00681191"/>
    <w:rsid w:val="0068182B"/>
    <w:rsid w:val="0068182E"/>
    <w:rsid w:val="00682238"/>
    <w:rsid w:val="00682893"/>
    <w:rsid w:val="00683B79"/>
    <w:rsid w:val="00683CFB"/>
    <w:rsid w:val="00684EBF"/>
    <w:rsid w:val="006869E0"/>
    <w:rsid w:val="006914F0"/>
    <w:rsid w:val="006938FF"/>
    <w:rsid w:val="006A0359"/>
    <w:rsid w:val="006A1A28"/>
    <w:rsid w:val="006A2656"/>
    <w:rsid w:val="006A4EE5"/>
    <w:rsid w:val="006A77F8"/>
    <w:rsid w:val="006B04A5"/>
    <w:rsid w:val="006B6193"/>
    <w:rsid w:val="006B70ED"/>
    <w:rsid w:val="006C0865"/>
    <w:rsid w:val="006C2F6C"/>
    <w:rsid w:val="006C3677"/>
    <w:rsid w:val="006C3C71"/>
    <w:rsid w:val="006C6CAA"/>
    <w:rsid w:val="006C7EAC"/>
    <w:rsid w:val="006D0E6D"/>
    <w:rsid w:val="006D247B"/>
    <w:rsid w:val="006D30CF"/>
    <w:rsid w:val="006D3DA1"/>
    <w:rsid w:val="006D4420"/>
    <w:rsid w:val="006D518A"/>
    <w:rsid w:val="006D54A1"/>
    <w:rsid w:val="006E37BF"/>
    <w:rsid w:val="006E4111"/>
    <w:rsid w:val="006F036B"/>
    <w:rsid w:val="006F0D74"/>
    <w:rsid w:val="006F47A8"/>
    <w:rsid w:val="006F4CBA"/>
    <w:rsid w:val="006F5458"/>
    <w:rsid w:val="007007D5"/>
    <w:rsid w:val="00701C6C"/>
    <w:rsid w:val="0070335E"/>
    <w:rsid w:val="0070385E"/>
    <w:rsid w:val="00704835"/>
    <w:rsid w:val="007058DA"/>
    <w:rsid w:val="007069FA"/>
    <w:rsid w:val="00707DC4"/>
    <w:rsid w:val="0071217B"/>
    <w:rsid w:val="0071244C"/>
    <w:rsid w:val="007130AC"/>
    <w:rsid w:val="00714E68"/>
    <w:rsid w:val="00715E9A"/>
    <w:rsid w:val="007160BD"/>
    <w:rsid w:val="00716B7B"/>
    <w:rsid w:val="00722643"/>
    <w:rsid w:val="007227B7"/>
    <w:rsid w:val="007269C0"/>
    <w:rsid w:val="00733AAC"/>
    <w:rsid w:val="007353B5"/>
    <w:rsid w:val="00735771"/>
    <w:rsid w:val="00735A7D"/>
    <w:rsid w:val="0074001F"/>
    <w:rsid w:val="007406D3"/>
    <w:rsid w:val="0074113B"/>
    <w:rsid w:val="00741152"/>
    <w:rsid w:val="007424D4"/>
    <w:rsid w:val="00743191"/>
    <w:rsid w:val="007445C8"/>
    <w:rsid w:val="00744F8A"/>
    <w:rsid w:val="0074557F"/>
    <w:rsid w:val="0074668B"/>
    <w:rsid w:val="007519A3"/>
    <w:rsid w:val="00752302"/>
    <w:rsid w:val="00753E18"/>
    <w:rsid w:val="00755A32"/>
    <w:rsid w:val="007607D7"/>
    <w:rsid w:val="0076137A"/>
    <w:rsid w:val="00761D4C"/>
    <w:rsid w:val="00762167"/>
    <w:rsid w:val="0076274C"/>
    <w:rsid w:val="00763B81"/>
    <w:rsid w:val="007644F6"/>
    <w:rsid w:val="00764E96"/>
    <w:rsid w:val="00764EDC"/>
    <w:rsid w:val="00765BD9"/>
    <w:rsid w:val="00766376"/>
    <w:rsid w:val="00781AB3"/>
    <w:rsid w:val="00784993"/>
    <w:rsid w:val="007849F0"/>
    <w:rsid w:val="007866ED"/>
    <w:rsid w:val="0078678F"/>
    <w:rsid w:val="00786CC1"/>
    <w:rsid w:val="0078789C"/>
    <w:rsid w:val="00790D4F"/>
    <w:rsid w:val="00792C32"/>
    <w:rsid w:val="00794223"/>
    <w:rsid w:val="00794C04"/>
    <w:rsid w:val="00794E66"/>
    <w:rsid w:val="00796192"/>
    <w:rsid w:val="007978DB"/>
    <w:rsid w:val="007A44EE"/>
    <w:rsid w:val="007A4952"/>
    <w:rsid w:val="007A5E20"/>
    <w:rsid w:val="007A5FE1"/>
    <w:rsid w:val="007A6590"/>
    <w:rsid w:val="007A7E43"/>
    <w:rsid w:val="007B01B6"/>
    <w:rsid w:val="007B4167"/>
    <w:rsid w:val="007B4448"/>
    <w:rsid w:val="007B4E07"/>
    <w:rsid w:val="007B5C59"/>
    <w:rsid w:val="007C0046"/>
    <w:rsid w:val="007C0BE8"/>
    <w:rsid w:val="007C1180"/>
    <w:rsid w:val="007C188E"/>
    <w:rsid w:val="007C4D96"/>
    <w:rsid w:val="007C5A51"/>
    <w:rsid w:val="007C6D90"/>
    <w:rsid w:val="007C7B0F"/>
    <w:rsid w:val="007D0469"/>
    <w:rsid w:val="007D0F95"/>
    <w:rsid w:val="007D25AC"/>
    <w:rsid w:val="007D3718"/>
    <w:rsid w:val="007D3BBF"/>
    <w:rsid w:val="007D4781"/>
    <w:rsid w:val="007D4989"/>
    <w:rsid w:val="007D520C"/>
    <w:rsid w:val="007D690F"/>
    <w:rsid w:val="007D7893"/>
    <w:rsid w:val="007D7CEA"/>
    <w:rsid w:val="007E0485"/>
    <w:rsid w:val="007E0A03"/>
    <w:rsid w:val="007E29E6"/>
    <w:rsid w:val="007E2C32"/>
    <w:rsid w:val="007E7A21"/>
    <w:rsid w:val="007F2501"/>
    <w:rsid w:val="007F2760"/>
    <w:rsid w:val="007F33B8"/>
    <w:rsid w:val="007F3BBC"/>
    <w:rsid w:val="007F47D5"/>
    <w:rsid w:val="007F5848"/>
    <w:rsid w:val="007F7E5F"/>
    <w:rsid w:val="00801064"/>
    <w:rsid w:val="0080167C"/>
    <w:rsid w:val="008017F2"/>
    <w:rsid w:val="008041D8"/>
    <w:rsid w:val="008065DC"/>
    <w:rsid w:val="00806DB4"/>
    <w:rsid w:val="00812D09"/>
    <w:rsid w:val="00813A43"/>
    <w:rsid w:val="00815DC8"/>
    <w:rsid w:val="00815EF7"/>
    <w:rsid w:val="0081741F"/>
    <w:rsid w:val="00820A36"/>
    <w:rsid w:val="00820F25"/>
    <w:rsid w:val="00821DFF"/>
    <w:rsid w:val="00821FC5"/>
    <w:rsid w:val="0082222D"/>
    <w:rsid w:val="0082322F"/>
    <w:rsid w:val="00823729"/>
    <w:rsid w:val="008247A0"/>
    <w:rsid w:val="008259CC"/>
    <w:rsid w:val="00826880"/>
    <w:rsid w:val="00826AF8"/>
    <w:rsid w:val="00826BFF"/>
    <w:rsid w:val="00830035"/>
    <w:rsid w:val="008301CC"/>
    <w:rsid w:val="00830431"/>
    <w:rsid w:val="00832905"/>
    <w:rsid w:val="00832A2B"/>
    <w:rsid w:val="00836090"/>
    <w:rsid w:val="008376DD"/>
    <w:rsid w:val="008429FD"/>
    <w:rsid w:val="00844053"/>
    <w:rsid w:val="00844765"/>
    <w:rsid w:val="00845895"/>
    <w:rsid w:val="008464D4"/>
    <w:rsid w:val="008531D7"/>
    <w:rsid w:val="0085366C"/>
    <w:rsid w:val="00855725"/>
    <w:rsid w:val="00860A4F"/>
    <w:rsid w:val="00864074"/>
    <w:rsid w:val="00866EF0"/>
    <w:rsid w:val="008674E1"/>
    <w:rsid w:val="008705B0"/>
    <w:rsid w:val="00870837"/>
    <w:rsid w:val="00880539"/>
    <w:rsid w:val="008818DD"/>
    <w:rsid w:val="008847B3"/>
    <w:rsid w:val="008872EB"/>
    <w:rsid w:val="008900CE"/>
    <w:rsid w:val="008949A0"/>
    <w:rsid w:val="0089544F"/>
    <w:rsid w:val="00896B2F"/>
    <w:rsid w:val="008A3236"/>
    <w:rsid w:val="008A6C5B"/>
    <w:rsid w:val="008B0AB5"/>
    <w:rsid w:val="008B26D4"/>
    <w:rsid w:val="008B2B90"/>
    <w:rsid w:val="008B6519"/>
    <w:rsid w:val="008B6C77"/>
    <w:rsid w:val="008C0ABD"/>
    <w:rsid w:val="008C0E18"/>
    <w:rsid w:val="008C13DA"/>
    <w:rsid w:val="008C1767"/>
    <w:rsid w:val="008C23D4"/>
    <w:rsid w:val="008C3A8C"/>
    <w:rsid w:val="008C447B"/>
    <w:rsid w:val="008C46D8"/>
    <w:rsid w:val="008C56E2"/>
    <w:rsid w:val="008C65B1"/>
    <w:rsid w:val="008C71EF"/>
    <w:rsid w:val="008C7207"/>
    <w:rsid w:val="008C7BAF"/>
    <w:rsid w:val="008D04F7"/>
    <w:rsid w:val="008D23FE"/>
    <w:rsid w:val="008D255B"/>
    <w:rsid w:val="008D2C5B"/>
    <w:rsid w:val="008D50EB"/>
    <w:rsid w:val="008D553B"/>
    <w:rsid w:val="008D5D83"/>
    <w:rsid w:val="008E1270"/>
    <w:rsid w:val="008E32C1"/>
    <w:rsid w:val="008E41BD"/>
    <w:rsid w:val="008E4C7E"/>
    <w:rsid w:val="008E721D"/>
    <w:rsid w:val="008F04F2"/>
    <w:rsid w:val="008F1AE2"/>
    <w:rsid w:val="008F1BE2"/>
    <w:rsid w:val="008F4477"/>
    <w:rsid w:val="0090163B"/>
    <w:rsid w:val="00901B0A"/>
    <w:rsid w:val="00901C48"/>
    <w:rsid w:val="00902091"/>
    <w:rsid w:val="00902583"/>
    <w:rsid w:val="009048EE"/>
    <w:rsid w:val="009062DB"/>
    <w:rsid w:val="00906A1C"/>
    <w:rsid w:val="00906AEE"/>
    <w:rsid w:val="00907510"/>
    <w:rsid w:val="00907DCC"/>
    <w:rsid w:val="00910894"/>
    <w:rsid w:val="0091298D"/>
    <w:rsid w:val="009130E0"/>
    <w:rsid w:val="00914AA2"/>
    <w:rsid w:val="009167A3"/>
    <w:rsid w:val="00923829"/>
    <w:rsid w:val="0092493B"/>
    <w:rsid w:val="00924D7E"/>
    <w:rsid w:val="00925AC9"/>
    <w:rsid w:val="00925B0E"/>
    <w:rsid w:val="00926C2F"/>
    <w:rsid w:val="0093085D"/>
    <w:rsid w:val="009310B1"/>
    <w:rsid w:val="00931B2A"/>
    <w:rsid w:val="0093217F"/>
    <w:rsid w:val="009334FA"/>
    <w:rsid w:val="0093379F"/>
    <w:rsid w:val="00940311"/>
    <w:rsid w:val="0094052F"/>
    <w:rsid w:val="00940A49"/>
    <w:rsid w:val="00940D0D"/>
    <w:rsid w:val="009425F5"/>
    <w:rsid w:val="00945D4C"/>
    <w:rsid w:val="00946A27"/>
    <w:rsid w:val="00946A7A"/>
    <w:rsid w:val="0094734D"/>
    <w:rsid w:val="00947DF9"/>
    <w:rsid w:val="00950CCC"/>
    <w:rsid w:val="00950E04"/>
    <w:rsid w:val="0095184B"/>
    <w:rsid w:val="00951F21"/>
    <w:rsid w:val="00952378"/>
    <w:rsid w:val="0096104C"/>
    <w:rsid w:val="0096483C"/>
    <w:rsid w:val="009651F9"/>
    <w:rsid w:val="00966889"/>
    <w:rsid w:val="0097195B"/>
    <w:rsid w:val="009730A7"/>
    <w:rsid w:val="009776E5"/>
    <w:rsid w:val="00977D3C"/>
    <w:rsid w:val="0098261A"/>
    <w:rsid w:val="009844C3"/>
    <w:rsid w:val="00987963"/>
    <w:rsid w:val="00992149"/>
    <w:rsid w:val="00993D24"/>
    <w:rsid w:val="009940EA"/>
    <w:rsid w:val="00996406"/>
    <w:rsid w:val="00996A6B"/>
    <w:rsid w:val="0099767B"/>
    <w:rsid w:val="009A14B6"/>
    <w:rsid w:val="009A2953"/>
    <w:rsid w:val="009A4A87"/>
    <w:rsid w:val="009A55A7"/>
    <w:rsid w:val="009A6AF8"/>
    <w:rsid w:val="009A7E2E"/>
    <w:rsid w:val="009B1AAC"/>
    <w:rsid w:val="009B4AD6"/>
    <w:rsid w:val="009B4F14"/>
    <w:rsid w:val="009B75F9"/>
    <w:rsid w:val="009C25C4"/>
    <w:rsid w:val="009C2B59"/>
    <w:rsid w:val="009C2DCE"/>
    <w:rsid w:val="009C6F96"/>
    <w:rsid w:val="009C73CA"/>
    <w:rsid w:val="009D3BAD"/>
    <w:rsid w:val="009D5A2F"/>
    <w:rsid w:val="009D7387"/>
    <w:rsid w:val="009E112E"/>
    <w:rsid w:val="009E3AF6"/>
    <w:rsid w:val="009E4107"/>
    <w:rsid w:val="009E4C80"/>
    <w:rsid w:val="009E4EE0"/>
    <w:rsid w:val="009E66C4"/>
    <w:rsid w:val="009E6AA4"/>
    <w:rsid w:val="009F1DBE"/>
    <w:rsid w:val="009F28F8"/>
    <w:rsid w:val="009F425C"/>
    <w:rsid w:val="009F65EC"/>
    <w:rsid w:val="00A02835"/>
    <w:rsid w:val="00A04068"/>
    <w:rsid w:val="00A05CC3"/>
    <w:rsid w:val="00A06D7E"/>
    <w:rsid w:val="00A06EC9"/>
    <w:rsid w:val="00A07997"/>
    <w:rsid w:val="00A101E4"/>
    <w:rsid w:val="00A1023C"/>
    <w:rsid w:val="00A102AF"/>
    <w:rsid w:val="00A10E8E"/>
    <w:rsid w:val="00A12FB9"/>
    <w:rsid w:val="00A13492"/>
    <w:rsid w:val="00A145DC"/>
    <w:rsid w:val="00A163C0"/>
    <w:rsid w:val="00A16892"/>
    <w:rsid w:val="00A209D1"/>
    <w:rsid w:val="00A23EAD"/>
    <w:rsid w:val="00A2446A"/>
    <w:rsid w:val="00A25708"/>
    <w:rsid w:val="00A26901"/>
    <w:rsid w:val="00A32715"/>
    <w:rsid w:val="00A34A61"/>
    <w:rsid w:val="00A34D0A"/>
    <w:rsid w:val="00A47EEB"/>
    <w:rsid w:val="00A50B89"/>
    <w:rsid w:val="00A53B8D"/>
    <w:rsid w:val="00A545B5"/>
    <w:rsid w:val="00A56818"/>
    <w:rsid w:val="00A60B0E"/>
    <w:rsid w:val="00A62800"/>
    <w:rsid w:val="00A63ED8"/>
    <w:rsid w:val="00A640C7"/>
    <w:rsid w:val="00A658BC"/>
    <w:rsid w:val="00A66719"/>
    <w:rsid w:val="00A67C15"/>
    <w:rsid w:val="00A7324F"/>
    <w:rsid w:val="00A732F7"/>
    <w:rsid w:val="00A73353"/>
    <w:rsid w:val="00A73824"/>
    <w:rsid w:val="00A73AC6"/>
    <w:rsid w:val="00A73C91"/>
    <w:rsid w:val="00A74133"/>
    <w:rsid w:val="00A7474A"/>
    <w:rsid w:val="00A76D95"/>
    <w:rsid w:val="00A80F7D"/>
    <w:rsid w:val="00A81A8B"/>
    <w:rsid w:val="00A81D68"/>
    <w:rsid w:val="00A84B8B"/>
    <w:rsid w:val="00A855EB"/>
    <w:rsid w:val="00A904D1"/>
    <w:rsid w:val="00A90F3F"/>
    <w:rsid w:val="00A90F8C"/>
    <w:rsid w:val="00A93B3D"/>
    <w:rsid w:val="00A94C2E"/>
    <w:rsid w:val="00AA0222"/>
    <w:rsid w:val="00AA1E56"/>
    <w:rsid w:val="00AA454F"/>
    <w:rsid w:val="00AA7126"/>
    <w:rsid w:val="00AB348F"/>
    <w:rsid w:val="00AB5C20"/>
    <w:rsid w:val="00AB6D24"/>
    <w:rsid w:val="00AB6F0C"/>
    <w:rsid w:val="00AC173A"/>
    <w:rsid w:val="00AC3DC6"/>
    <w:rsid w:val="00AC434A"/>
    <w:rsid w:val="00AC7C70"/>
    <w:rsid w:val="00AD0020"/>
    <w:rsid w:val="00AD14B7"/>
    <w:rsid w:val="00AD1CCA"/>
    <w:rsid w:val="00AD2074"/>
    <w:rsid w:val="00AD4BB7"/>
    <w:rsid w:val="00AD5ECC"/>
    <w:rsid w:val="00AD63D8"/>
    <w:rsid w:val="00AE1B64"/>
    <w:rsid w:val="00AE1F2A"/>
    <w:rsid w:val="00AE2FA2"/>
    <w:rsid w:val="00AE3538"/>
    <w:rsid w:val="00AE3F86"/>
    <w:rsid w:val="00AE416C"/>
    <w:rsid w:val="00AE7B08"/>
    <w:rsid w:val="00AF5422"/>
    <w:rsid w:val="00AF5A0B"/>
    <w:rsid w:val="00B003A3"/>
    <w:rsid w:val="00B0135B"/>
    <w:rsid w:val="00B0147E"/>
    <w:rsid w:val="00B03029"/>
    <w:rsid w:val="00B07BA2"/>
    <w:rsid w:val="00B10538"/>
    <w:rsid w:val="00B14F41"/>
    <w:rsid w:val="00B20280"/>
    <w:rsid w:val="00B203FD"/>
    <w:rsid w:val="00B21AFD"/>
    <w:rsid w:val="00B248F2"/>
    <w:rsid w:val="00B2517D"/>
    <w:rsid w:val="00B3009C"/>
    <w:rsid w:val="00B313B2"/>
    <w:rsid w:val="00B32103"/>
    <w:rsid w:val="00B33F1C"/>
    <w:rsid w:val="00B340F3"/>
    <w:rsid w:val="00B34790"/>
    <w:rsid w:val="00B354B5"/>
    <w:rsid w:val="00B3710A"/>
    <w:rsid w:val="00B4395C"/>
    <w:rsid w:val="00B463E5"/>
    <w:rsid w:val="00B46958"/>
    <w:rsid w:val="00B50E45"/>
    <w:rsid w:val="00B51269"/>
    <w:rsid w:val="00B52F1B"/>
    <w:rsid w:val="00B53E76"/>
    <w:rsid w:val="00B56BC3"/>
    <w:rsid w:val="00B57CA4"/>
    <w:rsid w:val="00B62560"/>
    <w:rsid w:val="00B625A8"/>
    <w:rsid w:val="00B631D8"/>
    <w:rsid w:val="00B63418"/>
    <w:rsid w:val="00B6481F"/>
    <w:rsid w:val="00B64B66"/>
    <w:rsid w:val="00B652F6"/>
    <w:rsid w:val="00B655F6"/>
    <w:rsid w:val="00B65C05"/>
    <w:rsid w:val="00B6702B"/>
    <w:rsid w:val="00B71EC9"/>
    <w:rsid w:val="00B726F4"/>
    <w:rsid w:val="00B73480"/>
    <w:rsid w:val="00B7535D"/>
    <w:rsid w:val="00B76FC3"/>
    <w:rsid w:val="00B800E9"/>
    <w:rsid w:val="00B80E88"/>
    <w:rsid w:val="00B8153B"/>
    <w:rsid w:val="00B859D8"/>
    <w:rsid w:val="00B8712A"/>
    <w:rsid w:val="00B9116E"/>
    <w:rsid w:val="00B91569"/>
    <w:rsid w:val="00B92991"/>
    <w:rsid w:val="00B92ADA"/>
    <w:rsid w:val="00B9327E"/>
    <w:rsid w:val="00B93F95"/>
    <w:rsid w:val="00B949AE"/>
    <w:rsid w:val="00B94A83"/>
    <w:rsid w:val="00B94D25"/>
    <w:rsid w:val="00BA060F"/>
    <w:rsid w:val="00BA062B"/>
    <w:rsid w:val="00BA211F"/>
    <w:rsid w:val="00BA3E1D"/>
    <w:rsid w:val="00BA40C6"/>
    <w:rsid w:val="00BA4312"/>
    <w:rsid w:val="00BA4778"/>
    <w:rsid w:val="00BA54B1"/>
    <w:rsid w:val="00BA5924"/>
    <w:rsid w:val="00BA6192"/>
    <w:rsid w:val="00BB3EC6"/>
    <w:rsid w:val="00BB55DD"/>
    <w:rsid w:val="00BB564D"/>
    <w:rsid w:val="00BB5DF9"/>
    <w:rsid w:val="00BB72B4"/>
    <w:rsid w:val="00BB7678"/>
    <w:rsid w:val="00BC09CD"/>
    <w:rsid w:val="00BC3D91"/>
    <w:rsid w:val="00BC4643"/>
    <w:rsid w:val="00BC6476"/>
    <w:rsid w:val="00BC6AD6"/>
    <w:rsid w:val="00BC73C0"/>
    <w:rsid w:val="00BD5B69"/>
    <w:rsid w:val="00BD6CC1"/>
    <w:rsid w:val="00BD7EED"/>
    <w:rsid w:val="00BD7F3D"/>
    <w:rsid w:val="00BE3BFB"/>
    <w:rsid w:val="00BE537D"/>
    <w:rsid w:val="00BE5A85"/>
    <w:rsid w:val="00BE5C41"/>
    <w:rsid w:val="00BE6394"/>
    <w:rsid w:val="00BE6AB0"/>
    <w:rsid w:val="00BE6C04"/>
    <w:rsid w:val="00BF00F7"/>
    <w:rsid w:val="00BF0D8D"/>
    <w:rsid w:val="00BF2035"/>
    <w:rsid w:val="00BF2327"/>
    <w:rsid w:val="00BF265E"/>
    <w:rsid w:val="00BF6588"/>
    <w:rsid w:val="00BF7528"/>
    <w:rsid w:val="00C019AF"/>
    <w:rsid w:val="00C0361F"/>
    <w:rsid w:val="00C05347"/>
    <w:rsid w:val="00C1359E"/>
    <w:rsid w:val="00C14668"/>
    <w:rsid w:val="00C17CB7"/>
    <w:rsid w:val="00C21AF7"/>
    <w:rsid w:val="00C22AF6"/>
    <w:rsid w:val="00C25222"/>
    <w:rsid w:val="00C25C50"/>
    <w:rsid w:val="00C276DA"/>
    <w:rsid w:val="00C2794E"/>
    <w:rsid w:val="00C27CE8"/>
    <w:rsid w:val="00C32A41"/>
    <w:rsid w:val="00C334DF"/>
    <w:rsid w:val="00C346A8"/>
    <w:rsid w:val="00C359F4"/>
    <w:rsid w:val="00C365C4"/>
    <w:rsid w:val="00C365D7"/>
    <w:rsid w:val="00C36DA2"/>
    <w:rsid w:val="00C40558"/>
    <w:rsid w:val="00C41462"/>
    <w:rsid w:val="00C43054"/>
    <w:rsid w:val="00C44B93"/>
    <w:rsid w:val="00C511F5"/>
    <w:rsid w:val="00C54648"/>
    <w:rsid w:val="00C558CD"/>
    <w:rsid w:val="00C559F9"/>
    <w:rsid w:val="00C56A96"/>
    <w:rsid w:val="00C6019B"/>
    <w:rsid w:val="00C628FD"/>
    <w:rsid w:val="00C634CB"/>
    <w:rsid w:val="00C63546"/>
    <w:rsid w:val="00C64DAE"/>
    <w:rsid w:val="00C6725F"/>
    <w:rsid w:val="00C675F2"/>
    <w:rsid w:val="00C6789D"/>
    <w:rsid w:val="00C70402"/>
    <w:rsid w:val="00C7068B"/>
    <w:rsid w:val="00C70692"/>
    <w:rsid w:val="00C725E3"/>
    <w:rsid w:val="00C74100"/>
    <w:rsid w:val="00C74178"/>
    <w:rsid w:val="00C75166"/>
    <w:rsid w:val="00C7568C"/>
    <w:rsid w:val="00C75AA1"/>
    <w:rsid w:val="00C81CDB"/>
    <w:rsid w:val="00C834FB"/>
    <w:rsid w:val="00C83C4A"/>
    <w:rsid w:val="00C84784"/>
    <w:rsid w:val="00C848E3"/>
    <w:rsid w:val="00C86EE1"/>
    <w:rsid w:val="00C9060D"/>
    <w:rsid w:val="00C91399"/>
    <w:rsid w:val="00C9257B"/>
    <w:rsid w:val="00C936C3"/>
    <w:rsid w:val="00C93BDC"/>
    <w:rsid w:val="00C958D5"/>
    <w:rsid w:val="00CA0EF5"/>
    <w:rsid w:val="00CA1CF0"/>
    <w:rsid w:val="00CA6F28"/>
    <w:rsid w:val="00CB1155"/>
    <w:rsid w:val="00CB2068"/>
    <w:rsid w:val="00CB2DEB"/>
    <w:rsid w:val="00CB60DE"/>
    <w:rsid w:val="00CB77A9"/>
    <w:rsid w:val="00CC09BF"/>
    <w:rsid w:val="00CC7165"/>
    <w:rsid w:val="00CD581E"/>
    <w:rsid w:val="00CD5A10"/>
    <w:rsid w:val="00CE0495"/>
    <w:rsid w:val="00CE087C"/>
    <w:rsid w:val="00CE36C1"/>
    <w:rsid w:val="00CE43FB"/>
    <w:rsid w:val="00CE64C5"/>
    <w:rsid w:val="00CE7835"/>
    <w:rsid w:val="00CF0DED"/>
    <w:rsid w:val="00CF0E5E"/>
    <w:rsid w:val="00CF3011"/>
    <w:rsid w:val="00CF31BE"/>
    <w:rsid w:val="00CF373E"/>
    <w:rsid w:val="00CF45D8"/>
    <w:rsid w:val="00D00C62"/>
    <w:rsid w:val="00D0108A"/>
    <w:rsid w:val="00D01BE5"/>
    <w:rsid w:val="00D02200"/>
    <w:rsid w:val="00D033C2"/>
    <w:rsid w:val="00D04FAF"/>
    <w:rsid w:val="00D05634"/>
    <w:rsid w:val="00D05EFE"/>
    <w:rsid w:val="00D07582"/>
    <w:rsid w:val="00D07689"/>
    <w:rsid w:val="00D11835"/>
    <w:rsid w:val="00D1233C"/>
    <w:rsid w:val="00D12B98"/>
    <w:rsid w:val="00D13B24"/>
    <w:rsid w:val="00D143F3"/>
    <w:rsid w:val="00D14DC3"/>
    <w:rsid w:val="00D15E2E"/>
    <w:rsid w:val="00D16DA0"/>
    <w:rsid w:val="00D16EB0"/>
    <w:rsid w:val="00D17507"/>
    <w:rsid w:val="00D21F8E"/>
    <w:rsid w:val="00D25333"/>
    <w:rsid w:val="00D25824"/>
    <w:rsid w:val="00D306BF"/>
    <w:rsid w:val="00D31181"/>
    <w:rsid w:val="00D316B4"/>
    <w:rsid w:val="00D33226"/>
    <w:rsid w:val="00D344A6"/>
    <w:rsid w:val="00D34821"/>
    <w:rsid w:val="00D34EA3"/>
    <w:rsid w:val="00D34F2A"/>
    <w:rsid w:val="00D356AA"/>
    <w:rsid w:val="00D42724"/>
    <w:rsid w:val="00D42F93"/>
    <w:rsid w:val="00D44A06"/>
    <w:rsid w:val="00D50E6E"/>
    <w:rsid w:val="00D5651F"/>
    <w:rsid w:val="00D56FF6"/>
    <w:rsid w:val="00D609C6"/>
    <w:rsid w:val="00D630CF"/>
    <w:rsid w:val="00D64121"/>
    <w:rsid w:val="00D64A05"/>
    <w:rsid w:val="00D67FF4"/>
    <w:rsid w:val="00D7009F"/>
    <w:rsid w:val="00D70521"/>
    <w:rsid w:val="00D7077E"/>
    <w:rsid w:val="00D728B0"/>
    <w:rsid w:val="00D7412A"/>
    <w:rsid w:val="00D7505D"/>
    <w:rsid w:val="00D776BE"/>
    <w:rsid w:val="00D77E29"/>
    <w:rsid w:val="00D81903"/>
    <w:rsid w:val="00D81D1E"/>
    <w:rsid w:val="00D83B16"/>
    <w:rsid w:val="00D84192"/>
    <w:rsid w:val="00D847D0"/>
    <w:rsid w:val="00D87F07"/>
    <w:rsid w:val="00D92573"/>
    <w:rsid w:val="00D94FE2"/>
    <w:rsid w:val="00D95DE3"/>
    <w:rsid w:val="00D95EEE"/>
    <w:rsid w:val="00D96B74"/>
    <w:rsid w:val="00D97698"/>
    <w:rsid w:val="00DA045B"/>
    <w:rsid w:val="00DA5FCD"/>
    <w:rsid w:val="00DA747C"/>
    <w:rsid w:val="00DB13C7"/>
    <w:rsid w:val="00DB1797"/>
    <w:rsid w:val="00DB3063"/>
    <w:rsid w:val="00DC04F7"/>
    <w:rsid w:val="00DC0808"/>
    <w:rsid w:val="00DC1C33"/>
    <w:rsid w:val="00DC20B8"/>
    <w:rsid w:val="00DC2730"/>
    <w:rsid w:val="00DC27F9"/>
    <w:rsid w:val="00DC2F05"/>
    <w:rsid w:val="00DC574A"/>
    <w:rsid w:val="00DC6253"/>
    <w:rsid w:val="00DC6CA5"/>
    <w:rsid w:val="00DD0272"/>
    <w:rsid w:val="00DD24B6"/>
    <w:rsid w:val="00DD30A9"/>
    <w:rsid w:val="00DD402A"/>
    <w:rsid w:val="00DD50FE"/>
    <w:rsid w:val="00DD525A"/>
    <w:rsid w:val="00DE1907"/>
    <w:rsid w:val="00DE1F5C"/>
    <w:rsid w:val="00DE28A2"/>
    <w:rsid w:val="00DE51E3"/>
    <w:rsid w:val="00DF0F25"/>
    <w:rsid w:val="00DF1B8A"/>
    <w:rsid w:val="00DF3D31"/>
    <w:rsid w:val="00E00153"/>
    <w:rsid w:val="00E02BD4"/>
    <w:rsid w:val="00E06D32"/>
    <w:rsid w:val="00E0711D"/>
    <w:rsid w:val="00E10313"/>
    <w:rsid w:val="00E1051C"/>
    <w:rsid w:val="00E1195A"/>
    <w:rsid w:val="00E119E1"/>
    <w:rsid w:val="00E14286"/>
    <w:rsid w:val="00E142D9"/>
    <w:rsid w:val="00E15034"/>
    <w:rsid w:val="00E17268"/>
    <w:rsid w:val="00E217A3"/>
    <w:rsid w:val="00E24332"/>
    <w:rsid w:val="00E32AAB"/>
    <w:rsid w:val="00E34944"/>
    <w:rsid w:val="00E34BDA"/>
    <w:rsid w:val="00E35F2B"/>
    <w:rsid w:val="00E416D1"/>
    <w:rsid w:val="00E53F3B"/>
    <w:rsid w:val="00E54385"/>
    <w:rsid w:val="00E54415"/>
    <w:rsid w:val="00E55048"/>
    <w:rsid w:val="00E61B3C"/>
    <w:rsid w:val="00E62BDF"/>
    <w:rsid w:val="00E62FA2"/>
    <w:rsid w:val="00E63F67"/>
    <w:rsid w:val="00E64030"/>
    <w:rsid w:val="00E65824"/>
    <w:rsid w:val="00E671CD"/>
    <w:rsid w:val="00E6764B"/>
    <w:rsid w:val="00E67C5A"/>
    <w:rsid w:val="00E70B2B"/>
    <w:rsid w:val="00E70DFF"/>
    <w:rsid w:val="00E71B4D"/>
    <w:rsid w:val="00E72179"/>
    <w:rsid w:val="00E7242F"/>
    <w:rsid w:val="00E73330"/>
    <w:rsid w:val="00E73F96"/>
    <w:rsid w:val="00E74C78"/>
    <w:rsid w:val="00E761AB"/>
    <w:rsid w:val="00E765BE"/>
    <w:rsid w:val="00E76B2D"/>
    <w:rsid w:val="00E77E7E"/>
    <w:rsid w:val="00E808EB"/>
    <w:rsid w:val="00E81344"/>
    <w:rsid w:val="00E82DD6"/>
    <w:rsid w:val="00E86E3D"/>
    <w:rsid w:val="00E904DF"/>
    <w:rsid w:val="00E912EC"/>
    <w:rsid w:val="00E924EB"/>
    <w:rsid w:val="00E92ACA"/>
    <w:rsid w:val="00E92E80"/>
    <w:rsid w:val="00E93CB5"/>
    <w:rsid w:val="00E953BE"/>
    <w:rsid w:val="00E96B01"/>
    <w:rsid w:val="00EA086A"/>
    <w:rsid w:val="00EA0BC4"/>
    <w:rsid w:val="00EA26DF"/>
    <w:rsid w:val="00EA29BE"/>
    <w:rsid w:val="00EA2F28"/>
    <w:rsid w:val="00EA4FC0"/>
    <w:rsid w:val="00EA52DC"/>
    <w:rsid w:val="00EA6096"/>
    <w:rsid w:val="00EB5183"/>
    <w:rsid w:val="00EB73A8"/>
    <w:rsid w:val="00EC2497"/>
    <w:rsid w:val="00EC2EFF"/>
    <w:rsid w:val="00EC62E6"/>
    <w:rsid w:val="00ED1290"/>
    <w:rsid w:val="00ED1CC1"/>
    <w:rsid w:val="00ED474A"/>
    <w:rsid w:val="00ED564F"/>
    <w:rsid w:val="00ED5C72"/>
    <w:rsid w:val="00ED66CD"/>
    <w:rsid w:val="00EE0785"/>
    <w:rsid w:val="00EE2756"/>
    <w:rsid w:val="00EE2B03"/>
    <w:rsid w:val="00EE2E12"/>
    <w:rsid w:val="00EE38B0"/>
    <w:rsid w:val="00EE4D82"/>
    <w:rsid w:val="00EE7C6C"/>
    <w:rsid w:val="00EF0F29"/>
    <w:rsid w:val="00EF51EF"/>
    <w:rsid w:val="00EF689E"/>
    <w:rsid w:val="00F009C9"/>
    <w:rsid w:val="00F019A9"/>
    <w:rsid w:val="00F028D2"/>
    <w:rsid w:val="00F03601"/>
    <w:rsid w:val="00F053EC"/>
    <w:rsid w:val="00F05F03"/>
    <w:rsid w:val="00F063EF"/>
    <w:rsid w:val="00F10643"/>
    <w:rsid w:val="00F13B41"/>
    <w:rsid w:val="00F15144"/>
    <w:rsid w:val="00F17B36"/>
    <w:rsid w:val="00F17BE0"/>
    <w:rsid w:val="00F17EF2"/>
    <w:rsid w:val="00F2081E"/>
    <w:rsid w:val="00F21A69"/>
    <w:rsid w:val="00F22588"/>
    <w:rsid w:val="00F22C13"/>
    <w:rsid w:val="00F22D53"/>
    <w:rsid w:val="00F23765"/>
    <w:rsid w:val="00F24C09"/>
    <w:rsid w:val="00F24F2B"/>
    <w:rsid w:val="00F250B9"/>
    <w:rsid w:val="00F30C31"/>
    <w:rsid w:val="00F33583"/>
    <w:rsid w:val="00F33993"/>
    <w:rsid w:val="00F35437"/>
    <w:rsid w:val="00F37F7E"/>
    <w:rsid w:val="00F40147"/>
    <w:rsid w:val="00F407E8"/>
    <w:rsid w:val="00F43836"/>
    <w:rsid w:val="00F44E15"/>
    <w:rsid w:val="00F45631"/>
    <w:rsid w:val="00F45BDE"/>
    <w:rsid w:val="00F5096F"/>
    <w:rsid w:val="00F512B4"/>
    <w:rsid w:val="00F534E0"/>
    <w:rsid w:val="00F53797"/>
    <w:rsid w:val="00F5488D"/>
    <w:rsid w:val="00F54E06"/>
    <w:rsid w:val="00F567D5"/>
    <w:rsid w:val="00F607FF"/>
    <w:rsid w:val="00F60831"/>
    <w:rsid w:val="00F618D8"/>
    <w:rsid w:val="00F6619E"/>
    <w:rsid w:val="00F719B4"/>
    <w:rsid w:val="00F727BE"/>
    <w:rsid w:val="00F72E13"/>
    <w:rsid w:val="00F739FC"/>
    <w:rsid w:val="00F74B75"/>
    <w:rsid w:val="00F75336"/>
    <w:rsid w:val="00F8463D"/>
    <w:rsid w:val="00F85278"/>
    <w:rsid w:val="00F93950"/>
    <w:rsid w:val="00F93E3D"/>
    <w:rsid w:val="00F96338"/>
    <w:rsid w:val="00FA042B"/>
    <w:rsid w:val="00FA051C"/>
    <w:rsid w:val="00FA30AB"/>
    <w:rsid w:val="00FA3143"/>
    <w:rsid w:val="00FA5F7B"/>
    <w:rsid w:val="00FB0957"/>
    <w:rsid w:val="00FB0B61"/>
    <w:rsid w:val="00FB1C6B"/>
    <w:rsid w:val="00FB208F"/>
    <w:rsid w:val="00FB232B"/>
    <w:rsid w:val="00FB4F19"/>
    <w:rsid w:val="00FB52F5"/>
    <w:rsid w:val="00FB6453"/>
    <w:rsid w:val="00FB752F"/>
    <w:rsid w:val="00FB79D7"/>
    <w:rsid w:val="00FC2B92"/>
    <w:rsid w:val="00FC33B6"/>
    <w:rsid w:val="00FC4C24"/>
    <w:rsid w:val="00FD24EF"/>
    <w:rsid w:val="00FD254B"/>
    <w:rsid w:val="00FD2879"/>
    <w:rsid w:val="00FD287B"/>
    <w:rsid w:val="00FD3379"/>
    <w:rsid w:val="00FD7C1D"/>
    <w:rsid w:val="00FE2B55"/>
    <w:rsid w:val="00FE40A5"/>
    <w:rsid w:val="00FE4F5C"/>
    <w:rsid w:val="00FE703D"/>
    <w:rsid w:val="00FF0644"/>
    <w:rsid w:val="00FF142D"/>
    <w:rsid w:val="00FF14E9"/>
    <w:rsid w:val="00FF2D22"/>
    <w:rsid w:val="00FF390F"/>
    <w:rsid w:val="00FF3B9C"/>
    <w:rsid w:val="00FF509A"/>
    <w:rsid w:val="00FF6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DF4FB"/>
  <w15:docId w15:val="{835CCF61-3D92-4ED3-B078-3ADDA5A37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semiHidden="1" w:uiPriority="99"/>
    <w:lsdException w:name="List 2" w:semiHidden="1" w:uiPriority="99" w:unhideWhenUsed="1"/>
    <w:lsdException w:name="List 3" w:semiHidden="1" w:uiPriority="99" w:unhideWhenUsed="1"/>
    <w:lsdException w:name="List 4" w:semiHidden="1" w:uiPriority="99"/>
    <w:lsdException w:name="List 5" w:semiHidden="1"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alutation" w:semiHidden="1" w:uiPriority="99"/>
    <w:lsdException w:name="Date" w:semiHidden="1" w:uiPriority="99"/>
    <w:lsdException w:name="Body Text First Indent" w:semiHidden="1"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iPriority="99"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99"/>
    <w:semiHidden/>
  </w:style>
  <w:style w:type="paragraph" w:styleId="Heading1">
    <w:name w:val="heading 1"/>
    <w:basedOn w:val="Normal"/>
    <w:next w:val="LLBody"/>
    <w:uiPriority w:val="99"/>
    <w:semiHidden/>
    <w:pPr>
      <w:widowControl w:val="0"/>
      <w:numPr>
        <w:numId w:val="11"/>
      </w:numPr>
      <w:spacing w:before="240"/>
      <w:jc w:val="center"/>
      <w:outlineLvl w:val="0"/>
    </w:pPr>
    <w:rPr>
      <w:rFonts w:eastAsia="Times New Roman"/>
      <w:b/>
      <w:bCs/>
      <w:szCs w:val="28"/>
    </w:rPr>
  </w:style>
  <w:style w:type="paragraph" w:styleId="Heading2">
    <w:name w:val="heading 2"/>
    <w:basedOn w:val="Normal"/>
    <w:next w:val="LLBody"/>
    <w:uiPriority w:val="99"/>
    <w:semiHidden/>
    <w:pPr>
      <w:widowControl w:val="0"/>
      <w:numPr>
        <w:ilvl w:val="1"/>
        <w:numId w:val="11"/>
      </w:numPr>
      <w:spacing w:before="240"/>
      <w:jc w:val="both"/>
      <w:outlineLvl w:val="1"/>
    </w:pPr>
    <w:rPr>
      <w:rFonts w:eastAsia="Times New Roman"/>
      <w:bCs/>
      <w:szCs w:val="26"/>
    </w:rPr>
  </w:style>
  <w:style w:type="paragraph" w:styleId="Heading3">
    <w:name w:val="heading 3"/>
    <w:basedOn w:val="Normal"/>
    <w:next w:val="LLBody"/>
    <w:uiPriority w:val="99"/>
    <w:semiHidden/>
    <w:pPr>
      <w:keepNext/>
      <w:keepLines/>
      <w:numPr>
        <w:ilvl w:val="2"/>
        <w:numId w:val="11"/>
      </w:numPr>
      <w:spacing w:before="240"/>
      <w:jc w:val="both"/>
      <w:outlineLvl w:val="2"/>
    </w:pPr>
    <w:rPr>
      <w:rFonts w:eastAsia="Times New Roman"/>
      <w:bCs/>
    </w:rPr>
  </w:style>
  <w:style w:type="paragraph" w:styleId="Heading4">
    <w:name w:val="heading 4"/>
    <w:basedOn w:val="Normal"/>
    <w:next w:val="LLBody"/>
    <w:uiPriority w:val="99"/>
    <w:semiHidden/>
    <w:pPr>
      <w:numPr>
        <w:ilvl w:val="3"/>
        <w:numId w:val="11"/>
      </w:numPr>
      <w:spacing w:before="200" w:after="0"/>
      <w:outlineLvl w:val="3"/>
    </w:pPr>
    <w:rPr>
      <w:rFonts w:ascii="Cambria" w:eastAsia="Times New Roman" w:hAnsi="Cambria"/>
      <w:b/>
      <w:bCs/>
      <w:i/>
      <w:iCs/>
    </w:rPr>
  </w:style>
  <w:style w:type="paragraph" w:styleId="Heading5">
    <w:name w:val="heading 5"/>
    <w:basedOn w:val="Normal"/>
    <w:next w:val="LLBody"/>
    <w:uiPriority w:val="99"/>
    <w:semiHidden/>
    <w:pPr>
      <w:numPr>
        <w:ilvl w:val="4"/>
        <w:numId w:val="11"/>
      </w:numPr>
      <w:spacing w:before="200" w:after="0"/>
      <w:outlineLvl w:val="4"/>
    </w:pPr>
    <w:rPr>
      <w:rFonts w:ascii="Cambria" w:eastAsia="Times New Roman" w:hAnsi="Cambria"/>
      <w:b/>
      <w:bCs/>
      <w:color w:val="7F7F7F"/>
    </w:rPr>
  </w:style>
  <w:style w:type="paragraph" w:styleId="Heading6">
    <w:name w:val="heading 6"/>
    <w:basedOn w:val="Normal"/>
    <w:next w:val="LLBody"/>
    <w:uiPriority w:val="99"/>
    <w:semiHidden/>
    <w:pPr>
      <w:numPr>
        <w:ilvl w:val="5"/>
        <w:numId w:val="11"/>
      </w:numPr>
      <w:spacing w:after="0" w:line="271" w:lineRule="auto"/>
      <w:outlineLvl w:val="5"/>
    </w:pPr>
    <w:rPr>
      <w:rFonts w:ascii="Cambria" w:eastAsia="Times New Roman" w:hAnsi="Cambria"/>
      <w:b/>
      <w:bCs/>
      <w:i/>
      <w:iCs/>
      <w:color w:val="7F7F7F"/>
    </w:rPr>
  </w:style>
  <w:style w:type="paragraph" w:styleId="Heading7">
    <w:name w:val="heading 7"/>
    <w:basedOn w:val="Normal"/>
    <w:next w:val="LLBody"/>
    <w:uiPriority w:val="99"/>
    <w:semiHidden/>
    <w:pPr>
      <w:numPr>
        <w:ilvl w:val="6"/>
        <w:numId w:val="11"/>
      </w:numPr>
      <w:spacing w:after="0"/>
      <w:outlineLvl w:val="6"/>
    </w:pPr>
    <w:rPr>
      <w:rFonts w:ascii="Cambria" w:eastAsia="Times New Roman" w:hAnsi="Cambria"/>
      <w:i/>
      <w:iCs/>
    </w:rPr>
  </w:style>
  <w:style w:type="paragraph" w:styleId="Heading8">
    <w:name w:val="heading 8"/>
    <w:basedOn w:val="Normal"/>
    <w:next w:val="LLBody"/>
    <w:uiPriority w:val="99"/>
    <w:semiHidden/>
    <w:pPr>
      <w:numPr>
        <w:ilvl w:val="7"/>
        <w:numId w:val="11"/>
      </w:numPr>
      <w:spacing w:after="0"/>
      <w:outlineLvl w:val="7"/>
    </w:pPr>
    <w:rPr>
      <w:rFonts w:ascii="Cambria" w:eastAsia="Times New Roman" w:hAnsi="Cambria"/>
      <w:sz w:val="20"/>
      <w:szCs w:val="20"/>
    </w:rPr>
  </w:style>
  <w:style w:type="paragraph" w:styleId="Heading9">
    <w:name w:val="heading 9"/>
    <w:basedOn w:val="Normal"/>
    <w:next w:val="LLBody"/>
    <w:uiPriority w:val="99"/>
    <w:semiHidden/>
    <w:pPr>
      <w:numPr>
        <w:ilvl w:val="8"/>
        <w:numId w:val="11"/>
      </w:num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LBody">
    <w:name w:val="LLBody"/>
    <w:qFormat/>
  </w:style>
  <w:style w:type="paragraph" w:customStyle="1" w:styleId="LLBSubT">
    <w:name w:val="LLBSubT"/>
    <w:next w:val="LLBody"/>
    <w:uiPriority w:val="2"/>
    <w:qFormat/>
    <w:pPr>
      <w:keepNext/>
      <w:spacing w:after="238" w:line="242" w:lineRule="auto"/>
      <w:jc w:val="center"/>
    </w:pPr>
    <w:rPr>
      <w:b/>
    </w:rPr>
  </w:style>
  <w:style w:type="paragraph" w:customStyle="1" w:styleId="LLBSubTL">
    <w:name w:val="LLBSubTL"/>
    <w:next w:val="LLBody"/>
    <w:uiPriority w:val="2"/>
    <w:qFormat/>
    <w:pPr>
      <w:keepNext/>
      <w:spacing w:after="238" w:line="242" w:lineRule="auto"/>
    </w:pPr>
    <w:rPr>
      <w:b/>
    </w:rPr>
  </w:style>
  <w:style w:type="paragraph" w:customStyle="1" w:styleId="LLBTitle">
    <w:name w:val="LLBTitle"/>
    <w:next w:val="LLBody"/>
    <w:uiPriority w:val="1"/>
    <w:qFormat/>
    <w:pPr>
      <w:spacing w:after="480" w:line="242" w:lineRule="auto"/>
      <w:jc w:val="center"/>
    </w:pPr>
    <w:rPr>
      <w:b/>
      <w:caps/>
    </w:rPr>
  </w:style>
  <w:style w:type="paragraph" w:customStyle="1" w:styleId="LLDblInd">
    <w:name w:val="LLDblInd"/>
    <w:qFormat/>
    <w:pPr>
      <w:ind w:left="720" w:right="720"/>
    </w:pPr>
  </w:style>
  <w:style w:type="paragraph" w:customStyle="1" w:styleId="LLDblInd1">
    <w:name w:val="LLDblInd1"/>
    <w:qFormat/>
    <w:pPr>
      <w:ind w:left="1440" w:right="1440"/>
    </w:pPr>
  </w:style>
  <w:style w:type="paragraph" w:customStyle="1" w:styleId="LLFInd">
    <w:name w:val="LLFInd"/>
    <w:qFormat/>
    <w:pPr>
      <w:ind w:firstLine="720"/>
    </w:pPr>
  </w:style>
  <w:style w:type="paragraph" w:customStyle="1" w:styleId="LLFInd1">
    <w:name w:val="LLFInd1"/>
    <w:qFormat/>
    <w:pPr>
      <w:ind w:firstLine="1440"/>
    </w:pPr>
  </w:style>
  <w:style w:type="paragraph" w:customStyle="1" w:styleId="LLIndent">
    <w:name w:val="LLIndent"/>
    <w:qFormat/>
    <w:pPr>
      <w:ind w:left="720"/>
    </w:pPr>
  </w:style>
  <w:style w:type="paragraph" w:customStyle="1" w:styleId="LLIndent1">
    <w:name w:val="LLIndent1"/>
    <w:qFormat/>
    <w:pPr>
      <w:ind w:left="1440"/>
    </w:pPr>
  </w:style>
  <w:style w:type="paragraph" w:customStyle="1" w:styleId="LLIndLFst">
    <w:name w:val="LLIndLFst"/>
    <w:qFormat/>
    <w:pPr>
      <w:ind w:left="720" w:firstLine="720"/>
    </w:pPr>
  </w:style>
  <w:style w:type="paragraph" w:customStyle="1" w:styleId="LLIndLFst1">
    <w:name w:val="LLIndLFst1"/>
    <w:qFormat/>
    <w:pPr>
      <w:ind w:left="1440" w:firstLine="1440"/>
    </w:pPr>
  </w:style>
  <w:style w:type="paragraph" w:customStyle="1" w:styleId="LLSingle">
    <w:name w:val="LLSingle"/>
    <w:qFormat/>
    <w:pPr>
      <w:spacing w:after="0"/>
    </w:pPr>
  </w:style>
  <w:style w:type="paragraph" w:customStyle="1" w:styleId="LLSubT">
    <w:name w:val="LLSubT"/>
    <w:next w:val="LLBody"/>
    <w:uiPriority w:val="2"/>
    <w:qFormat/>
    <w:pPr>
      <w:keepNext/>
      <w:spacing w:after="238" w:line="242" w:lineRule="auto"/>
      <w:jc w:val="center"/>
    </w:pPr>
  </w:style>
  <w:style w:type="paragraph" w:customStyle="1" w:styleId="LLSubTL">
    <w:name w:val="LLSubTL"/>
    <w:next w:val="LLBody"/>
    <w:uiPriority w:val="2"/>
    <w:qFormat/>
    <w:pPr>
      <w:keepNext/>
      <w:spacing w:after="238" w:line="242" w:lineRule="auto"/>
    </w:pPr>
  </w:style>
  <w:style w:type="paragraph" w:customStyle="1" w:styleId="LLTitle">
    <w:name w:val="LLTitle"/>
    <w:next w:val="LLBody"/>
    <w:uiPriority w:val="1"/>
    <w:qFormat/>
    <w:pPr>
      <w:spacing w:after="480" w:line="242" w:lineRule="auto"/>
      <w:jc w:val="center"/>
    </w:pPr>
    <w:rPr>
      <w:caps/>
    </w:rPr>
  </w:style>
  <w:style w:type="paragraph" w:styleId="TOCHeading">
    <w:name w:val="TOC Heading"/>
    <w:basedOn w:val="Heading1"/>
    <w:next w:val="Normal"/>
    <w:uiPriority w:val="99"/>
    <w:semiHidden/>
    <w:pPr>
      <w:spacing w:before="0"/>
      <w:outlineLvl w:val="9"/>
    </w:pPr>
    <w:rPr>
      <w:rFonts w:ascii="Cambria" w:hAnsi="Cambria"/>
      <w:lang w:bidi="en-US"/>
    </w:rPr>
  </w:style>
  <w:style w:type="character" w:styleId="BookTitle">
    <w:name w:val="Book Title"/>
    <w:uiPriority w:val="99"/>
    <w:semiHidden/>
    <w:rPr>
      <w:b/>
      <w:bCs/>
      <w:smallCaps/>
      <w:spacing w:val="5"/>
    </w:rPr>
  </w:style>
  <w:style w:type="paragraph" w:styleId="Caption">
    <w:name w:val="caption"/>
    <w:basedOn w:val="Normal"/>
    <w:next w:val="Normal"/>
    <w:uiPriority w:val="99"/>
    <w:semiHidden/>
    <w:pPr>
      <w:spacing w:after="200"/>
    </w:pPr>
    <w:rPr>
      <w:b/>
      <w:bCs/>
      <w:color w:val="4F81BD"/>
      <w:sz w:val="18"/>
      <w:szCs w:val="18"/>
    </w:rPr>
  </w:style>
  <w:style w:type="character" w:styleId="Emphasis">
    <w:name w:val="Emphasis"/>
    <w:uiPriority w:val="99"/>
    <w:semiHidden/>
    <w:rPr>
      <w:i/>
      <w:iCs/>
    </w:rPr>
  </w:style>
  <w:style w:type="character" w:styleId="IntenseEmphasis">
    <w:name w:val="Intense Emphasis"/>
    <w:uiPriority w:val="99"/>
    <w:semiHidden/>
    <w:rPr>
      <w:b/>
      <w:bCs/>
      <w:i/>
      <w:iCs/>
      <w:color w:val="4F81BD"/>
    </w:rPr>
  </w:style>
  <w:style w:type="paragraph" w:styleId="IntenseQuote">
    <w:name w:val="Intense Quote"/>
    <w:basedOn w:val="Normal"/>
    <w:next w:val="Normal"/>
    <w:uiPriority w:val="99"/>
    <w:semiHidden/>
    <w:pPr>
      <w:pBdr>
        <w:bottom w:val="single" w:sz="4" w:space="4" w:color="4F81BD"/>
      </w:pBdr>
      <w:spacing w:before="200" w:after="280"/>
      <w:ind w:left="936" w:right="936"/>
    </w:pPr>
    <w:rPr>
      <w:b/>
      <w:bCs/>
      <w:i/>
      <w:iCs/>
      <w:color w:val="4F81BD"/>
    </w:rPr>
  </w:style>
  <w:style w:type="character" w:styleId="IntenseReference">
    <w:name w:val="Intense Reference"/>
    <w:uiPriority w:val="99"/>
    <w:semiHidden/>
    <w:rPr>
      <w:b/>
      <w:bCs/>
      <w:smallCaps/>
      <w:color w:val="C0504D"/>
      <w:spacing w:val="5"/>
      <w:u w:val="single"/>
    </w:rPr>
  </w:style>
  <w:style w:type="paragraph" w:styleId="ListParagraph">
    <w:name w:val="List Paragraph"/>
    <w:aliases w:val="Paragraphe EI,Paragraphe de liste1,EC,Colorful List Accent 1,Paragraphe de liste11,Liste couleur - Accent 11,Paragraphe de liste2,RUS List,Issue Action POC,List Paragraph1,3,POCG Table Text,Dot pt,F5 List Paragraph,Indicator Text,Bullet 1"/>
    <w:basedOn w:val="Normal"/>
    <w:link w:val="ListParagraphChar"/>
    <w:uiPriority w:val="34"/>
    <w:qFormat/>
    <w:pPr>
      <w:ind w:left="720"/>
      <w:contextualSpacing/>
    </w:pPr>
  </w:style>
  <w:style w:type="paragraph" w:styleId="Quote">
    <w:name w:val="Quote"/>
    <w:basedOn w:val="Normal"/>
    <w:next w:val="Normal"/>
    <w:uiPriority w:val="99"/>
    <w:semiHidden/>
    <w:rPr>
      <w:i/>
      <w:iCs/>
      <w:color w:val="000000"/>
    </w:rPr>
  </w:style>
  <w:style w:type="character" w:styleId="Strong">
    <w:name w:val="Strong"/>
    <w:uiPriority w:val="99"/>
    <w:semiHidden/>
    <w:rPr>
      <w:b/>
      <w:bCs/>
    </w:rPr>
  </w:style>
  <w:style w:type="paragraph" w:styleId="Subtitle">
    <w:name w:val="Subtitle"/>
    <w:basedOn w:val="Normal"/>
    <w:next w:val="Normal"/>
    <w:uiPriority w:val="99"/>
    <w:semiHidden/>
    <w:pPr>
      <w:numPr>
        <w:ilvl w:val="1"/>
      </w:numPr>
    </w:pPr>
    <w:rPr>
      <w:rFonts w:ascii="Cambria" w:eastAsia="Times New Roman" w:hAnsi="Cambria"/>
      <w:i/>
      <w:iCs/>
      <w:color w:val="4F81BD"/>
      <w:spacing w:val="15"/>
    </w:rPr>
  </w:style>
  <w:style w:type="paragraph" w:styleId="Title">
    <w:name w:val="Title"/>
    <w:basedOn w:val="Normal"/>
    <w:next w:val="Normal"/>
    <w:uiPriority w:val="99"/>
    <w:semiHidden/>
    <w:pPr>
      <w:pBdr>
        <w:bottom w:val="single" w:sz="8" w:space="4" w:color="4F81BD"/>
      </w:pBdr>
      <w:spacing w:after="300"/>
      <w:contextualSpacing/>
    </w:pPr>
    <w:rPr>
      <w:rFonts w:ascii="Cambria" w:eastAsia="Times New Roman" w:hAnsi="Cambria"/>
      <w:color w:val="17365D"/>
      <w:spacing w:val="5"/>
      <w:kern w:val="28"/>
      <w:sz w:val="52"/>
      <w:szCs w:val="52"/>
    </w:rPr>
  </w:style>
  <w:style w:type="paragraph" w:styleId="NoSpacing">
    <w:name w:val="No Spacing"/>
    <w:uiPriority w:val="99"/>
    <w:semiHidden/>
  </w:style>
  <w:style w:type="character" w:styleId="SubtleEmphasis">
    <w:name w:val="Subtle Emphasis"/>
    <w:uiPriority w:val="99"/>
    <w:semiHidden/>
    <w:rPr>
      <w:i/>
      <w:iCs/>
      <w:color w:val="808080"/>
    </w:rPr>
  </w:style>
  <w:style w:type="character" w:styleId="SubtleReference">
    <w:name w:val="Subtle Reference"/>
    <w:uiPriority w:val="99"/>
    <w:semiHidden/>
    <w:rPr>
      <w:smallCaps/>
      <w:color w:val="C0504D"/>
      <w:u w:val="single"/>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Bibliography">
    <w:name w:val="Bibliography"/>
    <w:basedOn w:val="Normal"/>
    <w:next w:val="Normal"/>
    <w:uiPriority w:val="99"/>
    <w:semiHidden/>
    <w:unhideWhenUsed/>
  </w:style>
  <w:style w:type="paragraph" w:styleId="BlockText">
    <w:name w:val="Block Text"/>
    <w:basedOn w:val="Normal"/>
    <w:uiPriority w:val="99"/>
    <w:semiHidden/>
    <w:unhideWhenUsed/>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FirstIndent">
    <w:name w:val="Body Text First Indent"/>
    <w:basedOn w:val="BodyText"/>
    <w:link w:val="BodyTextFirstIndentChar"/>
    <w:uiPriority w:val="99"/>
    <w:semiHidden/>
    <w:pPr>
      <w:spacing w:after="24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24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paragraph" w:styleId="Closing">
    <w:name w:val="Closing"/>
    <w:basedOn w:val="Normal"/>
    <w:link w:val="ClosingChar"/>
    <w:uiPriority w:val="99"/>
    <w:semiHidden/>
    <w:unhideWhenUsed/>
    <w:pPr>
      <w:spacing w:after="0"/>
      <w:ind w:left="4320"/>
    </w:pPr>
  </w:style>
  <w:style w:type="character" w:customStyle="1" w:styleId="ClosingChar">
    <w:name w:val="Closing Char"/>
    <w:basedOn w:val="DefaultParagraphFont"/>
    <w:link w:val="Closing"/>
    <w:uiPriority w:val="99"/>
    <w:semiHidden/>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Date">
    <w:name w:val="Date"/>
    <w:basedOn w:val="Normal"/>
    <w:next w:val="Normal"/>
    <w:link w:val="DateChar"/>
    <w:uiPriority w:val="99"/>
    <w:semiHidden/>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sz w:val="16"/>
      <w:szCs w:val="16"/>
    </w:rPr>
  </w:style>
  <w:style w:type="paragraph" w:styleId="E-mailSignature">
    <w:name w:val="E-mail Signature"/>
    <w:basedOn w:val="Normal"/>
    <w:link w:val="E-mailSignatureChar"/>
    <w:uiPriority w:val="99"/>
    <w:semiHidden/>
    <w:unhideWhenUsed/>
    <w:pPr>
      <w:spacing w:after="0"/>
    </w:pPr>
  </w:style>
  <w:style w:type="character" w:customStyle="1" w:styleId="E-mailSignatureChar">
    <w:name w:val="E-mail Signature Char"/>
    <w:basedOn w:val="DefaultParagraphFont"/>
    <w:link w:val="E-mailSignature"/>
    <w:uiPriority w:val="99"/>
    <w:semiHidden/>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pPr>
      <w:spacing w:after="0"/>
    </w:pPr>
    <w:rPr>
      <w:rFonts w:asciiTheme="majorHAnsi" w:eastAsiaTheme="majorEastAsia" w:hAnsiTheme="majorHAnsi" w:cstheme="majorBidi"/>
      <w:sz w:val="20"/>
      <w:szCs w:val="20"/>
    </w:rPr>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style>
  <w:style w:type="paragraph" w:styleId="FootnoteText">
    <w:name w:val="footnote text"/>
    <w:basedOn w:val="Normal"/>
    <w:link w:val="FootnoteTextChar"/>
    <w:uiPriority w:val="99"/>
    <w:semiHidden/>
    <w:unhideWhenUsed/>
    <w:pPr>
      <w:spacing w:after="0"/>
    </w:pPr>
    <w:rPr>
      <w:sz w:val="20"/>
      <w:szCs w:val="20"/>
    </w:rPr>
  </w:style>
  <w:style w:type="character" w:customStyle="1" w:styleId="FootnoteTextChar">
    <w:name w:val="Footnote Text Char"/>
    <w:basedOn w:val="DefaultParagraphFont"/>
    <w:link w:val="FootnoteText"/>
    <w:uiPriority w:val="99"/>
    <w:semiHidden/>
    <w:rPr>
      <w:sz w:val="20"/>
      <w:szCs w:val="20"/>
    </w:rPr>
  </w:style>
  <w:style w:type="paragraph" w:styleId="Header">
    <w:name w:val="header"/>
    <w:basedOn w:val="Normal"/>
    <w:link w:val="HeaderChar"/>
    <w:unhideWhenUsed/>
    <w:pPr>
      <w:tabs>
        <w:tab w:val="center" w:pos="4680"/>
        <w:tab w:val="right" w:pos="9360"/>
      </w:tabs>
      <w:spacing w:after="0"/>
    </w:pPr>
  </w:style>
  <w:style w:type="character" w:customStyle="1" w:styleId="HeaderChar">
    <w:name w:val="Header Char"/>
    <w:basedOn w:val="DefaultParagraphFont"/>
    <w:link w:val="Header"/>
    <w:uiPriority w:val="99"/>
  </w:style>
  <w:style w:type="paragraph" w:styleId="HTMLAddress">
    <w:name w:val="HTML Address"/>
    <w:basedOn w:val="Normal"/>
    <w:link w:val="HTMLAddressChar"/>
    <w:uiPriority w:val="99"/>
    <w:semiHidden/>
    <w:unhideWhenUsed/>
    <w:pPr>
      <w:spacing w:after="0"/>
    </w:pPr>
    <w:rPr>
      <w:i/>
      <w:iCs/>
    </w:rPr>
  </w:style>
  <w:style w:type="character" w:customStyle="1" w:styleId="HTMLAddressChar">
    <w:name w:val="HTML Address Char"/>
    <w:basedOn w:val="DefaultParagraphFont"/>
    <w:link w:val="HTMLAddress"/>
    <w:uiPriority w:val="99"/>
    <w:semiHidden/>
    <w:rPr>
      <w:i/>
      <w:iCs/>
    </w:rPr>
  </w:style>
  <w:style w:type="paragraph" w:styleId="HTMLPreformatted">
    <w:name w:val="HTML Preformatted"/>
    <w:basedOn w:val="Normal"/>
    <w:link w:val="HTMLPreformattedChar"/>
    <w:uiPriority w:val="99"/>
    <w:semiHidden/>
    <w:unhideWhenUsed/>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Pr>
      <w:rFonts w:ascii="Consolas" w:hAnsi="Consolas"/>
      <w:sz w:val="20"/>
      <w:szCs w:val="20"/>
    </w:rPr>
  </w:style>
  <w:style w:type="paragraph" w:styleId="Index1">
    <w:name w:val="index 1"/>
    <w:basedOn w:val="Normal"/>
    <w:next w:val="Normal"/>
    <w:autoRedefine/>
    <w:uiPriority w:val="99"/>
    <w:semiHidden/>
    <w:unhideWhenUsed/>
    <w:pPr>
      <w:spacing w:after="0"/>
      <w:ind w:left="240" w:hanging="240"/>
    </w:pPr>
  </w:style>
  <w:style w:type="paragraph" w:styleId="Index2">
    <w:name w:val="index 2"/>
    <w:basedOn w:val="Normal"/>
    <w:next w:val="Normal"/>
    <w:autoRedefine/>
    <w:uiPriority w:val="99"/>
    <w:semiHidden/>
    <w:unhideWhenUsed/>
    <w:pPr>
      <w:spacing w:after="0"/>
      <w:ind w:left="480" w:hanging="240"/>
    </w:pPr>
  </w:style>
  <w:style w:type="paragraph" w:styleId="Index3">
    <w:name w:val="index 3"/>
    <w:basedOn w:val="Normal"/>
    <w:next w:val="Normal"/>
    <w:autoRedefine/>
    <w:uiPriority w:val="99"/>
    <w:semiHidden/>
    <w:unhideWhenUsed/>
    <w:pPr>
      <w:spacing w:after="0"/>
      <w:ind w:left="720" w:hanging="240"/>
    </w:pPr>
  </w:style>
  <w:style w:type="paragraph" w:styleId="Index4">
    <w:name w:val="index 4"/>
    <w:basedOn w:val="Normal"/>
    <w:next w:val="Normal"/>
    <w:autoRedefine/>
    <w:uiPriority w:val="99"/>
    <w:semiHidden/>
    <w:unhideWhenUsed/>
    <w:pPr>
      <w:spacing w:after="0"/>
      <w:ind w:left="960" w:hanging="240"/>
    </w:pPr>
  </w:style>
  <w:style w:type="paragraph" w:styleId="Index5">
    <w:name w:val="index 5"/>
    <w:basedOn w:val="Normal"/>
    <w:next w:val="Normal"/>
    <w:autoRedefine/>
    <w:uiPriority w:val="99"/>
    <w:semiHidden/>
    <w:unhideWhenUsed/>
    <w:pPr>
      <w:spacing w:after="0"/>
      <w:ind w:left="1200" w:hanging="240"/>
    </w:pPr>
  </w:style>
  <w:style w:type="paragraph" w:styleId="Index6">
    <w:name w:val="index 6"/>
    <w:basedOn w:val="Normal"/>
    <w:next w:val="Normal"/>
    <w:autoRedefine/>
    <w:uiPriority w:val="99"/>
    <w:semiHidden/>
    <w:unhideWhenUsed/>
    <w:pPr>
      <w:spacing w:after="0"/>
      <w:ind w:left="1440" w:hanging="240"/>
    </w:pPr>
  </w:style>
  <w:style w:type="paragraph" w:styleId="Index7">
    <w:name w:val="index 7"/>
    <w:basedOn w:val="Normal"/>
    <w:next w:val="Normal"/>
    <w:autoRedefine/>
    <w:uiPriority w:val="99"/>
    <w:semiHidden/>
    <w:unhideWhenUsed/>
    <w:pPr>
      <w:spacing w:after="0"/>
      <w:ind w:left="1680" w:hanging="240"/>
    </w:pPr>
  </w:style>
  <w:style w:type="paragraph" w:styleId="Index8">
    <w:name w:val="index 8"/>
    <w:basedOn w:val="Normal"/>
    <w:next w:val="Normal"/>
    <w:autoRedefine/>
    <w:uiPriority w:val="99"/>
    <w:semiHidden/>
    <w:unhideWhenUsed/>
    <w:pPr>
      <w:spacing w:after="0"/>
      <w:ind w:left="1920" w:hanging="240"/>
    </w:pPr>
  </w:style>
  <w:style w:type="paragraph" w:styleId="Index9">
    <w:name w:val="index 9"/>
    <w:basedOn w:val="Normal"/>
    <w:next w:val="Normal"/>
    <w:autoRedefine/>
    <w:uiPriority w:val="99"/>
    <w:semiHidden/>
    <w:unhideWhenUsed/>
    <w:pPr>
      <w:spacing w:after="0"/>
      <w:ind w:left="2160" w:hanging="24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pPr>
      <w:ind w:left="1440" w:hanging="360"/>
      <w:contextualSpacing/>
    </w:pPr>
  </w:style>
  <w:style w:type="paragraph" w:styleId="List5">
    <w:name w:val="List 5"/>
    <w:basedOn w:val="Normal"/>
    <w:uiPriority w:val="99"/>
    <w:semiHidden/>
    <w:pPr>
      <w:ind w:left="1800" w:hanging="360"/>
      <w:contextualSpacing/>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99"/>
    <w:semiHidden/>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ListNumber5">
    <w:name w:val="List Number 5"/>
    <w:basedOn w:val="Normal"/>
    <w:uiPriority w:val="99"/>
    <w:semiHidden/>
    <w:unhideWhenUsed/>
    <w:pPr>
      <w:numPr>
        <w:numId w:val="10"/>
      </w:numPr>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Pr>
      <w:rFonts w:ascii="Consolas" w:hAnsi="Consolas"/>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Pr>
      <w:rFonts w:cs="Times New Roman"/>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pPr>
  </w:style>
  <w:style w:type="character" w:customStyle="1" w:styleId="NoteHeadingChar">
    <w:name w:val="Note Heading Char"/>
    <w:basedOn w:val="DefaultParagraphFont"/>
    <w:link w:val="NoteHeading"/>
    <w:uiPriority w:val="99"/>
    <w:semiHidden/>
  </w:style>
  <w:style w:type="paragraph" w:styleId="PlainText">
    <w:name w:val="Plain Text"/>
    <w:basedOn w:val="Normal"/>
    <w:link w:val="PlainTextChar"/>
    <w:uiPriority w:val="99"/>
    <w:semiHidden/>
    <w:unhideWhenUsed/>
    <w:pPr>
      <w:spacing w:after="0"/>
    </w:pPr>
    <w:rPr>
      <w:rFonts w:ascii="Consolas" w:hAnsi="Consolas"/>
      <w:sz w:val="21"/>
      <w:szCs w:val="21"/>
    </w:rPr>
  </w:style>
  <w:style w:type="character" w:customStyle="1" w:styleId="PlainTextChar">
    <w:name w:val="Plain Text Char"/>
    <w:basedOn w:val="DefaultParagraphFont"/>
    <w:link w:val="PlainText"/>
    <w:uiPriority w:val="99"/>
    <w:semiHidden/>
    <w:rPr>
      <w:rFonts w:ascii="Consolas" w:hAnsi="Consolas"/>
      <w:sz w:val="21"/>
      <w:szCs w:val="21"/>
    </w:rPr>
  </w:style>
  <w:style w:type="paragraph" w:styleId="Salutation">
    <w:name w:val="Salutation"/>
    <w:basedOn w:val="Normal"/>
    <w:next w:val="Normal"/>
    <w:link w:val="SalutationChar"/>
    <w:uiPriority w:val="99"/>
    <w:semiHidden/>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9"/>
    <w:semiHidden/>
    <w:unhideWhenUsed/>
    <w:pPr>
      <w:spacing w:after="0"/>
      <w:ind w:left="4320"/>
    </w:pPr>
  </w:style>
  <w:style w:type="character" w:customStyle="1" w:styleId="SignatureChar">
    <w:name w:val="Signature Char"/>
    <w:basedOn w:val="DefaultParagraphFont"/>
    <w:link w:val="Signature"/>
    <w:uiPriority w:val="99"/>
    <w:semiHidden/>
  </w:style>
  <w:style w:type="paragraph" w:styleId="TableofAuthorities">
    <w:name w:val="table of authorities"/>
    <w:basedOn w:val="Normal"/>
    <w:next w:val="Normal"/>
    <w:uiPriority w:val="99"/>
    <w:semiHidden/>
    <w:unhideWhenUsed/>
    <w:pPr>
      <w:spacing w:after="0"/>
      <w:ind w:left="240" w:hanging="240"/>
    </w:pPr>
  </w:style>
  <w:style w:type="paragraph" w:styleId="TableofFigures">
    <w:name w:val="table of figures"/>
    <w:basedOn w:val="Normal"/>
    <w:next w:val="Normal"/>
    <w:uiPriority w:val="99"/>
    <w:semiHidden/>
    <w:unhideWhenUsed/>
    <w:pPr>
      <w:spacing w:after="0"/>
    </w:p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TOC1">
    <w:name w:val="toc 1"/>
    <w:basedOn w:val="Normal"/>
    <w:next w:val="Normal"/>
    <w:autoRedefine/>
    <w:uiPriority w:val="99"/>
    <w:semiHidden/>
    <w:unhideWhenUsed/>
    <w:pPr>
      <w:spacing w:after="100"/>
    </w:pPr>
  </w:style>
  <w:style w:type="paragraph" w:styleId="TOC2">
    <w:name w:val="toc 2"/>
    <w:basedOn w:val="Normal"/>
    <w:next w:val="Normal"/>
    <w:autoRedefine/>
    <w:uiPriority w:val="99"/>
    <w:unhideWhenUsed/>
    <w:rsid w:val="001328A2"/>
    <w:pPr>
      <w:numPr>
        <w:numId w:val="40"/>
      </w:numPr>
      <w:spacing w:after="0"/>
      <w:ind w:left="425"/>
      <w:outlineLvl w:val="1"/>
    </w:pPr>
    <w:rPr>
      <w:rFonts w:asciiTheme="minorHAnsi" w:hAnsiTheme="minorHAnsi" w:cstheme="minorHAnsi"/>
      <w:sz w:val="22"/>
      <w:szCs w:val="22"/>
    </w:rPr>
  </w:style>
  <w:style w:type="paragraph" w:styleId="TOC3">
    <w:name w:val="toc 3"/>
    <w:basedOn w:val="Normal"/>
    <w:next w:val="Normal"/>
    <w:autoRedefine/>
    <w:uiPriority w:val="99"/>
    <w:semiHidden/>
    <w:unhideWhenUsed/>
    <w:pPr>
      <w:spacing w:after="100"/>
      <w:ind w:left="480"/>
    </w:pPr>
  </w:style>
  <w:style w:type="paragraph" w:styleId="TOC4">
    <w:name w:val="toc 4"/>
    <w:basedOn w:val="Normal"/>
    <w:next w:val="Normal"/>
    <w:autoRedefine/>
    <w:uiPriority w:val="99"/>
    <w:semiHidden/>
    <w:unhideWhenUsed/>
    <w:pPr>
      <w:spacing w:after="100"/>
      <w:ind w:left="720"/>
    </w:pPr>
  </w:style>
  <w:style w:type="paragraph" w:styleId="TOC5">
    <w:name w:val="toc 5"/>
    <w:basedOn w:val="Normal"/>
    <w:next w:val="Normal"/>
    <w:autoRedefine/>
    <w:uiPriority w:val="99"/>
    <w:semiHidden/>
    <w:unhideWhenUsed/>
    <w:pPr>
      <w:spacing w:after="100"/>
      <w:ind w:left="960"/>
    </w:pPr>
  </w:style>
  <w:style w:type="paragraph" w:styleId="TOC6">
    <w:name w:val="toc 6"/>
    <w:basedOn w:val="Normal"/>
    <w:next w:val="Normal"/>
    <w:autoRedefine/>
    <w:uiPriority w:val="99"/>
    <w:semiHidden/>
    <w:unhideWhenUsed/>
    <w:pPr>
      <w:spacing w:after="100"/>
      <w:ind w:left="1200"/>
    </w:pPr>
  </w:style>
  <w:style w:type="paragraph" w:styleId="TOC7">
    <w:name w:val="toc 7"/>
    <w:basedOn w:val="Normal"/>
    <w:next w:val="Normal"/>
    <w:autoRedefine/>
    <w:uiPriority w:val="99"/>
    <w:semiHidden/>
    <w:unhideWhenUsed/>
    <w:pPr>
      <w:spacing w:after="100"/>
      <w:ind w:left="1440"/>
    </w:pPr>
  </w:style>
  <w:style w:type="paragraph" w:styleId="TOC8">
    <w:name w:val="toc 8"/>
    <w:basedOn w:val="Normal"/>
    <w:next w:val="Normal"/>
    <w:autoRedefine/>
    <w:uiPriority w:val="99"/>
    <w:semiHidden/>
    <w:unhideWhenUsed/>
    <w:pPr>
      <w:spacing w:after="100"/>
      <w:ind w:left="1680"/>
    </w:pPr>
  </w:style>
  <w:style w:type="paragraph" w:styleId="TOC9">
    <w:name w:val="toc 9"/>
    <w:basedOn w:val="Normal"/>
    <w:next w:val="Normal"/>
    <w:autoRedefine/>
    <w:uiPriority w:val="99"/>
    <w:semiHidden/>
    <w:unhideWhenUsed/>
    <w:pPr>
      <w:spacing w:after="100"/>
      <w:ind w:left="1920"/>
    </w:pPr>
  </w:style>
  <w:style w:type="table" w:styleId="TableGrid">
    <w:name w:val="Table Grid"/>
    <w:basedOn w:val="TableNormal"/>
    <w:uiPriority w:val="5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pPr>
      <w:spacing w:after="0"/>
    </w:pPr>
  </w:style>
  <w:style w:type="character" w:styleId="CommentReference">
    <w:name w:val="annotation reference"/>
    <w:basedOn w:val="DefaultParagraphFont"/>
    <w:semiHidden/>
    <w:unhideWhenUsed/>
    <w:rPr>
      <w:sz w:val="16"/>
      <w:szCs w:val="16"/>
    </w:rPr>
  </w:style>
  <w:style w:type="character" w:styleId="FootnoteReference">
    <w:name w:val="footnote reference"/>
    <w:basedOn w:val="DefaultParagraphFont"/>
    <w:uiPriority w:val="99"/>
    <w:semiHidden/>
    <w:unhideWhenUsed/>
    <w:rsid w:val="00C9060D"/>
    <w:rPr>
      <w:vertAlign w:val="superscript"/>
    </w:rPr>
  </w:style>
  <w:style w:type="character" w:styleId="Hyperlink">
    <w:name w:val="Hyperlink"/>
    <w:basedOn w:val="DefaultParagraphFont"/>
    <w:uiPriority w:val="99"/>
    <w:unhideWhenUsed/>
    <w:rsid w:val="00C9060D"/>
    <w:rPr>
      <w:color w:val="0000FF" w:themeColor="hyperlink"/>
      <w:u w:val="single"/>
    </w:rPr>
  </w:style>
  <w:style w:type="character" w:customStyle="1" w:styleId="Title1">
    <w:name w:val="Title1"/>
    <w:basedOn w:val="DefaultParagraphFont"/>
    <w:rsid w:val="00D0108A"/>
  </w:style>
  <w:style w:type="character" w:customStyle="1" w:styleId="content">
    <w:name w:val="content"/>
    <w:basedOn w:val="DefaultParagraphFont"/>
    <w:rsid w:val="00D0108A"/>
  </w:style>
  <w:style w:type="character" w:styleId="UnresolvedMention">
    <w:name w:val="Unresolved Mention"/>
    <w:basedOn w:val="DefaultParagraphFont"/>
    <w:uiPriority w:val="99"/>
    <w:semiHidden/>
    <w:unhideWhenUsed/>
    <w:rsid w:val="003E344B"/>
    <w:rPr>
      <w:color w:val="605E5C"/>
      <w:shd w:val="clear" w:color="auto" w:fill="E1DFDD"/>
    </w:rPr>
  </w:style>
  <w:style w:type="character" w:customStyle="1" w:styleId="ListParagraphChar">
    <w:name w:val="List Paragraph Char"/>
    <w:aliases w:val="Paragraphe EI Char,Paragraphe de liste1 Char,EC Char,Colorful List Accent 1 Char,Paragraphe de liste11 Char,Liste couleur - Accent 11 Char,Paragraphe de liste2 Char,RUS List Char,Issue Action POC Char,List Paragraph1 Char,3 Char"/>
    <w:basedOn w:val="DefaultParagraphFont"/>
    <w:link w:val="ListParagraph"/>
    <w:uiPriority w:val="34"/>
    <w:qFormat/>
    <w:rsid w:val="004C7F69"/>
  </w:style>
  <w:style w:type="paragraph" w:customStyle="1" w:styleId="paragraphs">
    <w:name w:val="paragraphs"/>
    <w:basedOn w:val="Normal"/>
    <w:rsid w:val="00396C4C"/>
    <w:pPr>
      <w:spacing w:line="260" w:lineRule="exact"/>
      <w:jc w:val="both"/>
    </w:pPr>
    <w:rPr>
      <w:rFonts w:eastAsia="Times New Roman" w:cs="Times New Roman"/>
      <w:szCs w:val="20"/>
    </w:rPr>
  </w:style>
  <w:style w:type="paragraph" w:customStyle="1" w:styleId="Default">
    <w:name w:val="Default"/>
    <w:rsid w:val="001F533D"/>
    <w:pPr>
      <w:autoSpaceDE w:val="0"/>
      <w:autoSpaceDN w:val="0"/>
      <w:adjustRightInd w:val="0"/>
      <w:spacing w:after="0"/>
    </w:pPr>
    <w:rPr>
      <w:rFonts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085934">
      <w:bodyDiv w:val="1"/>
      <w:marLeft w:val="0"/>
      <w:marRight w:val="0"/>
      <w:marTop w:val="0"/>
      <w:marBottom w:val="0"/>
      <w:divBdr>
        <w:top w:val="none" w:sz="0" w:space="0" w:color="auto"/>
        <w:left w:val="none" w:sz="0" w:space="0" w:color="auto"/>
        <w:bottom w:val="none" w:sz="0" w:space="0" w:color="auto"/>
        <w:right w:val="none" w:sz="0" w:space="0" w:color="auto"/>
      </w:divBdr>
      <w:divsChild>
        <w:div w:id="651836166">
          <w:marLeft w:val="0"/>
          <w:marRight w:val="0"/>
          <w:marTop w:val="0"/>
          <w:marBottom w:val="0"/>
          <w:divBdr>
            <w:top w:val="none" w:sz="0" w:space="0" w:color="E8E8E8"/>
            <w:left w:val="none" w:sz="0" w:space="0" w:color="E8E8E8"/>
            <w:bottom w:val="none" w:sz="0" w:space="0" w:color="E8E8E8"/>
            <w:right w:val="none" w:sz="0" w:space="0" w:color="E8E8E8"/>
          </w:divBdr>
        </w:div>
        <w:div w:id="1735350876">
          <w:marLeft w:val="0"/>
          <w:marRight w:val="0"/>
          <w:marTop w:val="0"/>
          <w:marBottom w:val="0"/>
          <w:divBdr>
            <w:top w:val="none" w:sz="0" w:space="0" w:color="E8E8E8"/>
            <w:left w:val="none" w:sz="0" w:space="0" w:color="E8E8E8"/>
            <w:bottom w:val="none" w:sz="0" w:space="0" w:color="E8E8E8"/>
            <w:right w:val="none" w:sz="0" w:space="0" w:color="E8E8E8"/>
          </w:divBdr>
        </w:div>
        <w:div w:id="493181080">
          <w:marLeft w:val="0"/>
          <w:marRight w:val="0"/>
          <w:marTop w:val="0"/>
          <w:marBottom w:val="0"/>
          <w:divBdr>
            <w:top w:val="none" w:sz="0" w:space="0" w:color="E8E8E8"/>
            <w:left w:val="none" w:sz="0" w:space="0" w:color="E8E8E8"/>
            <w:bottom w:val="none" w:sz="0" w:space="0" w:color="E8E8E8"/>
            <w:right w:val="none" w:sz="0" w:space="0" w:color="E8E8E8"/>
          </w:divBdr>
        </w:div>
        <w:div w:id="1495729702">
          <w:marLeft w:val="0"/>
          <w:marRight w:val="0"/>
          <w:marTop w:val="0"/>
          <w:marBottom w:val="0"/>
          <w:divBdr>
            <w:top w:val="none" w:sz="0" w:space="0" w:color="E8E8E8"/>
            <w:left w:val="none" w:sz="0" w:space="0" w:color="E8E8E8"/>
            <w:bottom w:val="none" w:sz="0" w:space="0" w:color="E8E8E8"/>
            <w:right w:val="none" w:sz="0" w:space="0" w:color="E8E8E8"/>
          </w:divBdr>
        </w:div>
        <w:div w:id="1591623566">
          <w:marLeft w:val="0"/>
          <w:marRight w:val="0"/>
          <w:marTop w:val="0"/>
          <w:marBottom w:val="0"/>
          <w:divBdr>
            <w:top w:val="none" w:sz="0" w:space="0" w:color="E8E8E8"/>
            <w:left w:val="none" w:sz="0" w:space="0" w:color="E8E8E8"/>
            <w:bottom w:val="none" w:sz="0" w:space="0" w:color="E8E8E8"/>
            <w:right w:val="none" w:sz="0" w:space="0" w:color="E8E8E8"/>
          </w:divBdr>
          <w:divsChild>
            <w:div w:id="1955747921">
              <w:marLeft w:val="0"/>
              <w:marRight w:val="0"/>
              <w:marTop w:val="0"/>
              <w:marBottom w:val="0"/>
              <w:divBdr>
                <w:top w:val="none" w:sz="0" w:space="0" w:color="E8E8E8"/>
                <w:left w:val="none" w:sz="0" w:space="0" w:color="E8E8E8"/>
                <w:bottom w:val="none" w:sz="0" w:space="0" w:color="E8E8E8"/>
                <w:right w:val="none" w:sz="0" w:space="0" w:color="E8E8E8"/>
              </w:divBdr>
            </w:div>
          </w:divsChild>
        </w:div>
        <w:div w:id="954794716">
          <w:marLeft w:val="0"/>
          <w:marRight w:val="0"/>
          <w:marTop w:val="0"/>
          <w:marBottom w:val="0"/>
          <w:divBdr>
            <w:top w:val="none" w:sz="0" w:space="0" w:color="E8E8E8"/>
            <w:left w:val="none" w:sz="0" w:space="0" w:color="E8E8E8"/>
            <w:bottom w:val="none" w:sz="0" w:space="0" w:color="E8E8E8"/>
            <w:right w:val="none" w:sz="0" w:space="0" w:color="E8E8E8"/>
          </w:divBdr>
        </w:div>
        <w:div w:id="878589394">
          <w:marLeft w:val="0"/>
          <w:marRight w:val="0"/>
          <w:marTop w:val="0"/>
          <w:marBottom w:val="0"/>
          <w:divBdr>
            <w:top w:val="none" w:sz="0" w:space="0" w:color="E8E8E8"/>
            <w:left w:val="none" w:sz="0" w:space="0" w:color="E8E8E8"/>
            <w:bottom w:val="none" w:sz="0" w:space="0" w:color="E8E8E8"/>
            <w:right w:val="none" w:sz="0" w:space="0" w:color="E8E8E8"/>
          </w:divBdr>
        </w:div>
        <w:div w:id="1456631856">
          <w:marLeft w:val="0"/>
          <w:marRight w:val="0"/>
          <w:marTop w:val="0"/>
          <w:marBottom w:val="0"/>
          <w:divBdr>
            <w:top w:val="none" w:sz="0" w:space="0" w:color="E8E8E8"/>
            <w:left w:val="none" w:sz="0" w:space="0" w:color="E8E8E8"/>
            <w:bottom w:val="none" w:sz="0" w:space="0" w:color="E8E8E8"/>
            <w:right w:val="none" w:sz="0" w:space="0" w:color="E8E8E8"/>
          </w:divBdr>
        </w:div>
        <w:div w:id="242224317">
          <w:marLeft w:val="0"/>
          <w:marRight w:val="0"/>
          <w:marTop w:val="0"/>
          <w:marBottom w:val="0"/>
          <w:divBdr>
            <w:top w:val="none" w:sz="0" w:space="0" w:color="E8E8E8"/>
            <w:left w:val="none" w:sz="0" w:space="0" w:color="E8E8E8"/>
            <w:bottom w:val="none" w:sz="0" w:space="0" w:color="E8E8E8"/>
            <w:right w:val="none" w:sz="0" w:space="0" w:color="E8E8E8"/>
          </w:divBdr>
        </w:div>
        <w:div w:id="1114252694">
          <w:marLeft w:val="0"/>
          <w:marRight w:val="0"/>
          <w:marTop w:val="0"/>
          <w:marBottom w:val="0"/>
          <w:divBdr>
            <w:top w:val="none" w:sz="0" w:space="0" w:color="E8E8E8"/>
            <w:left w:val="none" w:sz="0" w:space="0" w:color="E8E8E8"/>
            <w:bottom w:val="none" w:sz="0" w:space="0" w:color="E8E8E8"/>
            <w:right w:val="none" w:sz="0" w:space="0" w:color="E8E8E8"/>
          </w:divBdr>
        </w:div>
        <w:div w:id="2145391344">
          <w:marLeft w:val="0"/>
          <w:marRight w:val="0"/>
          <w:marTop w:val="0"/>
          <w:marBottom w:val="0"/>
          <w:divBdr>
            <w:top w:val="none" w:sz="0" w:space="0" w:color="E8E8E8"/>
            <w:left w:val="none" w:sz="0" w:space="0" w:color="E8E8E8"/>
            <w:bottom w:val="none" w:sz="0" w:space="0" w:color="E8E8E8"/>
            <w:right w:val="none" w:sz="0" w:space="0" w:color="E8E8E8"/>
          </w:divBdr>
        </w:div>
        <w:div w:id="296420217">
          <w:marLeft w:val="0"/>
          <w:marRight w:val="0"/>
          <w:marTop w:val="0"/>
          <w:marBottom w:val="0"/>
          <w:divBdr>
            <w:top w:val="none" w:sz="0" w:space="0" w:color="E8E8E8"/>
            <w:left w:val="none" w:sz="0" w:space="0" w:color="E8E8E8"/>
            <w:bottom w:val="none" w:sz="0" w:space="0" w:color="E8E8E8"/>
            <w:right w:val="none" w:sz="0" w:space="0" w:color="E8E8E8"/>
          </w:divBdr>
        </w:div>
        <w:div w:id="1041245030">
          <w:marLeft w:val="0"/>
          <w:marRight w:val="0"/>
          <w:marTop w:val="0"/>
          <w:marBottom w:val="0"/>
          <w:divBdr>
            <w:top w:val="none" w:sz="0" w:space="0" w:color="E8E8E8"/>
            <w:left w:val="none" w:sz="0" w:space="0" w:color="E8E8E8"/>
            <w:bottom w:val="none" w:sz="0" w:space="0" w:color="E8E8E8"/>
            <w:right w:val="none" w:sz="0" w:space="0" w:color="E8E8E8"/>
          </w:divBdr>
        </w:div>
        <w:div w:id="596790879">
          <w:marLeft w:val="0"/>
          <w:marRight w:val="0"/>
          <w:marTop w:val="0"/>
          <w:marBottom w:val="0"/>
          <w:divBdr>
            <w:top w:val="none" w:sz="0" w:space="0" w:color="E8E8E8"/>
            <w:left w:val="none" w:sz="0" w:space="0" w:color="E8E8E8"/>
            <w:bottom w:val="none" w:sz="0" w:space="0" w:color="E8E8E8"/>
            <w:right w:val="none" w:sz="0" w:space="0" w:color="E8E8E8"/>
          </w:divBdr>
        </w:div>
        <w:div w:id="863247369">
          <w:marLeft w:val="0"/>
          <w:marRight w:val="0"/>
          <w:marTop w:val="0"/>
          <w:marBottom w:val="0"/>
          <w:divBdr>
            <w:top w:val="none" w:sz="0" w:space="0" w:color="E8E8E8"/>
            <w:left w:val="none" w:sz="0" w:space="0" w:color="E8E8E8"/>
            <w:bottom w:val="none" w:sz="0" w:space="0" w:color="E8E8E8"/>
            <w:right w:val="none" w:sz="0" w:space="0" w:color="E8E8E8"/>
          </w:divBdr>
        </w:div>
        <w:div w:id="213542332">
          <w:marLeft w:val="0"/>
          <w:marRight w:val="0"/>
          <w:marTop w:val="0"/>
          <w:marBottom w:val="0"/>
          <w:divBdr>
            <w:top w:val="none" w:sz="0" w:space="0" w:color="E8E8E8"/>
            <w:left w:val="none" w:sz="0" w:space="0" w:color="E8E8E8"/>
            <w:bottom w:val="none" w:sz="0" w:space="0" w:color="E8E8E8"/>
            <w:right w:val="none" w:sz="0" w:space="0" w:color="E8E8E8"/>
          </w:divBdr>
        </w:div>
        <w:div w:id="2035382585">
          <w:marLeft w:val="0"/>
          <w:marRight w:val="0"/>
          <w:marTop w:val="0"/>
          <w:marBottom w:val="0"/>
          <w:divBdr>
            <w:top w:val="none" w:sz="0" w:space="0" w:color="E8E8E8"/>
            <w:left w:val="none" w:sz="0" w:space="0" w:color="E8E8E8"/>
            <w:bottom w:val="none" w:sz="0" w:space="0" w:color="E8E8E8"/>
            <w:right w:val="none" w:sz="0" w:space="0" w:color="E8E8E8"/>
          </w:divBdr>
        </w:div>
        <w:div w:id="1701734605">
          <w:marLeft w:val="0"/>
          <w:marRight w:val="0"/>
          <w:marTop w:val="0"/>
          <w:marBottom w:val="300"/>
          <w:divBdr>
            <w:top w:val="none" w:sz="0" w:space="0" w:color="E8E8E8"/>
            <w:left w:val="none" w:sz="0" w:space="0" w:color="E8E8E8"/>
            <w:bottom w:val="none" w:sz="0" w:space="0" w:color="E8E8E8"/>
            <w:right w:val="none" w:sz="0" w:space="0" w:color="E8E8E8"/>
          </w:divBdr>
          <w:divsChild>
            <w:div w:id="2089957024">
              <w:marLeft w:val="0"/>
              <w:marRight w:val="0"/>
              <w:marTop w:val="0"/>
              <w:marBottom w:val="300"/>
              <w:divBdr>
                <w:top w:val="none" w:sz="0" w:space="0" w:color="E8E8E8"/>
                <w:left w:val="none" w:sz="0" w:space="0" w:color="E8E8E8"/>
                <w:bottom w:val="none" w:sz="0" w:space="0" w:color="E8E8E8"/>
                <w:right w:val="none" w:sz="0" w:space="0" w:color="E8E8E8"/>
              </w:divBdr>
              <w:divsChild>
                <w:div w:id="885291009">
                  <w:marLeft w:val="0"/>
                  <w:marRight w:val="0"/>
                  <w:marTop w:val="0"/>
                  <w:marBottom w:val="0"/>
                  <w:divBdr>
                    <w:top w:val="none" w:sz="0" w:space="0" w:color="E8E8E8"/>
                    <w:left w:val="none" w:sz="0" w:space="0" w:color="E8E8E8"/>
                    <w:bottom w:val="none" w:sz="0" w:space="0" w:color="E8E8E8"/>
                    <w:right w:val="none" w:sz="0" w:space="0" w:color="E8E8E8"/>
                  </w:divBdr>
                </w:div>
              </w:divsChild>
            </w:div>
            <w:div w:id="1004476700">
              <w:marLeft w:val="0"/>
              <w:marRight w:val="0"/>
              <w:marTop w:val="0"/>
              <w:marBottom w:val="300"/>
              <w:divBdr>
                <w:top w:val="none" w:sz="0" w:space="0" w:color="E8E8E8"/>
                <w:left w:val="none" w:sz="0" w:space="0" w:color="E8E8E8"/>
                <w:bottom w:val="none" w:sz="0" w:space="0" w:color="E8E8E8"/>
                <w:right w:val="none" w:sz="0" w:space="0" w:color="E8E8E8"/>
              </w:divBdr>
            </w:div>
            <w:div w:id="1599942568">
              <w:marLeft w:val="0"/>
              <w:marRight w:val="0"/>
              <w:marTop w:val="0"/>
              <w:marBottom w:val="300"/>
              <w:divBdr>
                <w:top w:val="none" w:sz="0" w:space="0" w:color="E8E8E8"/>
                <w:left w:val="none" w:sz="0" w:space="0" w:color="E8E8E8"/>
                <w:bottom w:val="none" w:sz="0" w:space="0" w:color="E8E8E8"/>
                <w:right w:val="none" w:sz="0" w:space="0" w:color="E8E8E8"/>
              </w:divBdr>
            </w:div>
          </w:divsChild>
        </w:div>
      </w:divsChild>
    </w:div>
    <w:div w:id="771166450">
      <w:bodyDiv w:val="1"/>
      <w:marLeft w:val="0"/>
      <w:marRight w:val="0"/>
      <w:marTop w:val="0"/>
      <w:marBottom w:val="0"/>
      <w:divBdr>
        <w:top w:val="none" w:sz="0" w:space="0" w:color="auto"/>
        <w:left w:val="none" w:sz="0" w:space="0" w:color="auto"/>
        <w:bottom w:val="none" w:sz="0" w:space="0" w:color="auto"/>
        <w:right w:val="none" w:sz="0" w:space="0" w:color="auto"/>
      </w:divBdr>
    </w:div>
    <w:div w:id="887104350">
      <w:bodyDiv w:val="1"/>
      <w:marLeft w:val="0"/>
      <w:marRight w:val="0"/>
      <w:marTop w:val="0"/>
      <w:marBottom w:val="0"/>
      <w:divBdr>
        <w:top w:val="none" w:sz="0" w:space="0" w:color="auto"/>
        <w:left w:val="none" w:sz="0" w:space="0" w:color="auto"/>
        <w:bottom w:val="none" w:sz="0" w:space="0" w:color="auto"/>
        <w:right w:val="none" w:sz="0" w:space="0" w:color="auto"/>
      </w:divBdr>
      <w:divsChild>
        <w:div w:id="696273552">
          <w:marLeft w:val="0"/>
          <w:marRight w:val="0"/>
          <w:marTop w:val="0"/>
          <w:marBottom w:val="0"/>
          <w:divBdr>
            <w:top w:val="none" w:sz="0" w:space="0" w:color="E8E8E8"/>
            <w:left w:val="none" w:sz="0" w:space="0" w:color="E8E8E8"/>
            <w:bottom w:val="none" w:sz="0" w:space="0" w:color="E8E8E8"/>
            <w:right w:val="none" w:sz="0" w:space="0" w:color="E8E8E8"/>
          </w:divBdr>
        </w:div>
        <w:div w:id="395905239">
          <w:marLeft w:val="0"/>
          <w:marRight w:val="0"/>
          <w:marTop w:val="0"/>
          <w:marBottom w:val="0"/>
          <w:divBdr>
            <w:top w:val="none" w:sz="0" w:space="0" w:color="E8E8E8"/>
            <w:left w:val="none" w:sz="0" w:space="0" w:color="E8E8E8"/>
            <w:bottom w:val="none" w:sz="0" w:space="0" w:color="E8E8E8"/>
            <w:right w:val="none" w:sz="0" w:space="0" w:color="E8E8E8"/>
          </w:divBdr>
        </w:div>
        <w:div w:id="751390504">
          <w:marLeft w:val="0"/>
          <w:marRight w:val="0"/>
          <w:marTop w:val="0"/>
          <w:marBottom w:val="0"/>
          <w:divBdr>
            <w:top w:val="none" w:sz="0" w:space="0" w:color="E8E8E8"/>
            <w:left w:val="none" w:sz="0" w:space="0" w:color="E8E8E8"/>
            <w:bottom w:val="none" w:sz="0" w:space="0" w:color="E8E8E8"/>
            <w:right w:val="none" w:sz="0" w:space="0" w:color="E8E8E8"/>
          </w:divBdr>
        </w:div>
        <w:div w:id="1636106991">
          <w:marLeft w:val="0"/>
          <w:marRight w:val="0"/>
          <w:marTop w:val="0"/>
          <w:marBottom w:val="0"/>
          <w:divBdr>
            <w:top w:val="none" w:sz="0" w:space="0" w:color="E8E8E8"/>
            <w:left w:val="none" w:sz="0" w:space="0" w:color="E8E8E8"/>
            <w:bottom w:val="none" w:sz="0" w:space="0" w:color="E8E8E8"/>
            <w:right w:val="none" w:sz="0" w:space="0" w:color="E8E8E8"/>
          </w:divBdr>
        </w:div>
        <w:div w:id="1452506926">
          <w:marLeft w:val="0"/>
          <w:marRight w:val="0"/>
          <w:marTop w:val="0"/>
          <w:marBottom w:val="300"/>
          <w:divBdr>
            <w:top w:val="none" w:sz="0" w:space="0" w:color="E8E8E8"/>
            <w:left w:val="none" w:sz="0" w:space="0" w:color="E8E8E8"/>
            <w:bottom w:val="none" w:sz="0" w:space="0" w:color="E8E8E8"/>
            <w:right w:val="none" w:sz="0" w:space="0" w:color="E8E8E8"/>
          </w:divBdr>
          <w:divsChild>
            <w:div w:id="569198331">
              <w:marLeft w:val="0"/>
              <w:marRight w:val="0"/>
              <w:marTop w:val="0"/>
              <w:marBottom w:val="300"/>
              <w:divBdr>
                <w:top w:val="none" w:sz="0" w:space="0" w:color="E8E8E8"/>
                <w:left w:val="none" w:sz="0" w:space="0" w:color="E8E8E8"/>
                <w:bottom w:val="none" w:sz="0" w:space="0" w:color="E8E8E8"/>
                <w:right w:val="none" w:sz="0" w:space="0" w:color="E8E8E8"/>
              </w:divBdr>
              <w:divsChild>
                <w:div w:id="267323103">
                  <w:marLeft w:val="0"/>
                  <w:marRight w:val="0"/>
                  <w:marTop w:val="0"/>
                  <w:marBottom w:val="0"/>
                  <w:divBdr>
                    <w:top w:val="none" w:sz="0" w:space="0" w:color="E8E8E8"/>
                    <w:left w:val="none" w:sz="0" w:space="0" w:color="E8E8E8"/>
                    <w:bottom w:val="none" w:sz="0" w:space="0" w:color="E8E8E8"/>
                    <w:right w:val="none" w:sz="0" w:space="0" w:color="E8E8E8"/>
                  </w:divBdr>
                </w:div>
              </w:divsChild>
            </w:div>
            <w:div w:id="657421285">
              <w:marLeft w:val="0"/>
              <w:marRight w:val="0"/>
              <w:marTop w:val="0"/>
              <w:marBottom w:val="300"/>
              <w:divBdr>
                <w:top w:val="none" w:sz="0" w:space="0" w:color="E8E8E8"/>
                <w:left w:val="none" w:sz="0" w:space="0" w:color="E8E8E8"/>
                <w:bottom w:val="none" w:sz="0" w:space="0" w:color="E8E8E8"/>
                <w:right w:val="none" w:sz="0" w:space="0" w:color="E8E8E8"/>
              </w:divBdr>
            </w:div>
            <w:div w:id="1266187888">
              <w:marLeft w:val="0"/>
              <w:marRight w:val="0"/>
              <w:marTop w:val="0"/>
              <w:marBottom w:val="300"/>
              <w:divBdr>
                <w:top w:val="none" w:sz="0" w:space="0" w:color="E8E8E8"/>
                <w:left w:val="none" w:sz="0" w:space="0" w:color="E8E8E8"/>
                <w:bottom w:val="none" w:sz="0" w:space="0" w:color="E8E8E8"/>
                <w:right w:val="none" w:sz="0" w:space="0" w:color="E8E8E8"/>
              </w:divBdr>
            </w:div>
            <w:div w:id="1282566285">
              <w:marLeft w:val="0"/>
              <w:marRight w:val="0"/>
              <w:marTop w:val="0"/>
              <w:marBottom w:val="300"/>
              <w:divBdr>
                <w:top w:val="none" w:sz="0" w:space="0" w:color="E8E8E8"/>
                <w:left w:val="none" w:sz="0" w:space="0" w:color="E8E8E8"/>
                <w:bottom w:val="none" w:sz="0" w:space="0" w:color="E8E8E8"/>
                <w:right w:val="none" w:sz="0" w:space="0" w:color="E8E8E8"/>
              </w:divBdr>
            </w:div>
            <w:div w:id="558127150">
              <w:marLeft w:val="0"/>
              <w:marRight w:val="0"/>
              <w:marTop w:val="0"/>
              <w:marBottom w:val="300"/>
              <w:divBdr>
                <w:top w:val="none" w:sz="0" w:space="0" w:color="E8E8E8"/>
                <w:left w:val="none" w:sz="0" w:space="0" w:color="E8E8E8"/>
                <w:bottom w:val="none" w:sz="0" w:space="0" w:color="E8E8E8"/>
                <w:right w:val="none" w:sz="0" w:space="0" w:color="E8E8E8"/>
              </w:divBdr>
            </w:div>
            <w:div w:id="1669674117">
              <w:marLeft w:val="0"/>
              <w:marRight w:val="0"/>
              <w:marTop w:val="0"/>
              <w:marBottom w:val="300"/>
              <w:divBdr>
                <w:top w:val="none" w:sz="0" w:space="0" w:color="E8E8E8"/>
                <w:left w:val="none" w:sz="0" w:space="0" w:color="E8E8E8"/>
                <w:bottom w:val="none" w:sz="0" w:space="0" w:color="E8E8E8"/>
                <w:right w:val="none" w:sz="0" w:space="0" w:color="E8E8E8"/>
              </w:divBdr>
              <w:divsChild>
                <w:div w:id="2142183408">
                  <w:marLeft w:val="0"/>
                  <w:marRight w:val="0"/>
                  <w:marTop w:val="0"/>
                  <w:marBottom w:val="0"/>
                  <w:divBdr>
                    <w:top w:val="none" w:sz="0" w:space="0" w:color="E8E8E8"/>
                    <w:left w:val="none" w:sz="0" w:space="0" w:color="E8E8E8"/>
                    <w:bottom w:val="none" w:sz="0" w:space="0" w:color="E8E8E8"/>
                    <w:right w:val="none" w:sz="0" w:space="0" w:color="E8E8E8"/>
                  </w:divBdr>
                </w:div>
              </w:divsChild>
            </w:div>
            <w:div w:id="288711811">
              <w:marLeft w:val="0"/>
              <w:marRight w:val="0"/>
              <w:marTop w:val="0"/>
              <w:marBottom w:val="300"/>
              <w:divBdr>
                <w:top w:val="none" w:sz="0" w:space="0" w:color="E8E8E8"/>
                <w:left w:val="none" w:sz="0" w:space="0" w:color="E8E8E8"/>
                <w:bottom w:val="none" w:sz="0" w:space="0" w:color="E8E8E8"/>
                <w:right w:val="none" w:sz="0" w:space="0" w:color="E8E8E8"/>
              </w:divBdr>
              <w:divsChild>
                <w:div w:id="1717701141">
                  <w:marLeft w:val="0"/>
                  <w:marRight w:val="0"/>
                  <w:marTop w:val="0"/>
                  <w:marBottom w:val="0"/>
                  <w:divBdr>
                    <w:top w:val="none" w:sz="0" w:space="0" w:color="E8E8E8"/>
                    <w:left w:val="none" w:sz="0" w:space="0" w:color="E8E8E8"/>
                    <w:bottom w:val="none" w:sz="0" w:space="0" w:color="E8E8E8"/>
                    <w:right w:val="none" w:sz="0" w:space="0" w:color="E8E8E8"/>
                  </w:divBdr>
                </w:div>
              </w:divsChild>
            </w:div>
            <w:div w:id="679550387">
              <w:marLeft w:val="0"/>
              <w:marRight w:val="0"/>
              <w:marTop w:val="0"/>
              <w:marBottom w:val="300"/>
              <w:divBdr>
                <w:top w:val="none" w:sz="0" w:space="0" w:color="E8E8E8"/>
                <w:left w:val="none" w:sz="0" w:space="0" w:color="E8E8E8"/>
                <w:bottom w:val="none" w:sz="0" w:space="0" w:color="E8E8E8"/>
                <w:right w:val="none" w:sz="0" w:space="0" w:color="E8E8E8"/>
              </w:divBdr>
              <w:divsChild>
                <w:div w:id="760491905">
                  <w:marLeft w:val="0"/>
                  <w:marRight w:val="0"/>
                  <w:marTop w:val="0"/>
                  <w:marBottom w:val="0"/>
                  <w:divBdr>
                    <w:top w:val="none" w:sz="0" w:space="0" w:color="E8E8E8"/>
                    <w:left w:val="none" w:sz="0" w:space="0" w:color="E8E8E8"/>
                    <w:bottom w:val="none" w:sz="0" w:space="0" w:color="E8E8E8"/>
                    <w:right w:val="none" w:sz="0" w:space="0" w:color="E8E8E8"/>
                  </w:divBdr>
                </w:div>
              </w:divsChild>
            </w:div>
            <w:div w:id="1938639360">
              <w:marLeft w:val="0"/>
              <w:marRight w:val="0"/>
              <w:marTop w:val="0"/>
              <w:marBottom w:val="300"/>
              <w:divBdr>
                <w:top w:val="none" w:sz="0" w:space="0" w:color="E8E8E8"/>
                <w:left w:val="none" w:sz="0" w:space="0" w:color="E8E8E8"/>
                <w:bottom w:val="none" w:sz="0" w:space="0" w:color="E8E8E8"/>
                <w:right w:val="none" w:sz="0" w:space="0" w:color="E8E8E8"/>
              </w:divBdr>
            </w:div>
            <w:div w:id="1823352982">
              <w:marLeft w:val="0"/>
              <w:marRight w:val="0"/>
              <w:marTop w:val="0"/>
              <w:marBottom w:val="300"/>
              <w:divBdr>
                <w:top w:val="none" w:sz="0" w:space="0" w:color="E8E8E8"/>
                <w:left w:val="none" w:sz="0" w:space="0" w:color="E8E8E8"/>
                <w:bottom w:val="none" w:sz="0" w:space="0" w:color="E8E8E8"/>
                <w:right w:val="none" w:sz="0" w:space="0" w:color="E8E8E8"/>
              </w:divBdr>
              <w:divsChild>
                <w:div w:id="1940022269">
                  <w:marLeft w:val="0"/>
                  <w:marRight w:val="0"/>
                  <w:marTop w:val="0"/>
                  <w:marBottom w:val="0"/>
                  <w:divBdr>
                    <w:top w:val="none" w:sz="0" w:space="0" w:color="E8E8E8"/>
                    <w:left w:val="none" w:sz="0" w:space="0" w:color="E8E8E8"/>
                    <w:bottom w:val="none" w:sz="0" w:space="0" w:color="E8E8E8"/>
                    <w:right w:val="none" w:sz="0" w:space="0" w:color="E8E8E8"/>
                  </w:divBdr>
                </w:div>
              </w:divsChild>
            </w:div>
            <w:div w:id="244727784">
              <w:marLeft w:val="0"/>
              <w:marRight w:val="0"/>
              <w:marTop w:val="0"/>
              <w:marBottom w:val="300"/>
              <w:divBdr>
                <w:top w:val="none" w:sz="0" w:space="0" w:color="E8E8E8"/>
                <w:left w:val="none" w:sz="0" w:space="0" w:color="E8E8E8"/>
                <w:bottom w:val="none" w:sz="0" w:space="0" w:color="E8E8E8"/>
                <w:right w:val="none" w:sz="0" w:space="0" w:color="E8E8E8"/>
              </w:divBdr>
            </w:div>
            <w:div w:id="812210102">
              <w:marLeft w:val="0"/>
              <w:marRight w:val="0"/>
              <w:marTop w:val="0"/>
              <w:marBottom w:val="300"/>
              <w:divBdr>
                <w:top w:val="none" w:sz="0" w:space="0" w:color="E8E8E8"/>
                <w:left w:val="none" w:sz="0" w:space="0" w:color="E8E8E8"/>
                <w:bottom w:val="none" w:sz="0" w:space="0" w:color="E8E8E8"/>
                <w:right w:val="none" w:sz="0" w:space="0" w:color="E8E8E8"/>
              </w:divBdr>
            </w:div>
            <w:div w:id="248660456">
              <w:marLeft w:val="0"/>
              <w:marRight w:val="0"/>
              <w:marTop w:val="0"/>
              <w:marBottom w:val="300"/>
              <w:divBdr>
                <w:top w:val="none" w:sz="0" w:space="0" w:color="E8E8E8"/>
                <w:left w:val="none" w:sz="0" w:space="0" w:color="E8E8E8"/>
                <w:bottom w:val="none" w:sz="0" w:space="0" w:color="E8E8E8"/>
                <w:right w:val="none" w:sz="0" w:space="0" w:color="E8E8E8"/>
              </w:divBdr>
            </w:div>
            <w:div w:id="182979776">
              <w:marLeft w:val="0"/>
              <w:marRight w:val="0"/>
              <w:marTop w:val="0"/>
              <w:marBottom w:val="300"/>
              <w:divBdr>
                <w:top w:val="none" w:sz="0" w:space="0" w:color="E8E8E8"/>
                <w:left w:val="none" w:sz="0" w:space="0" w:color="E8E8E8"/>
                <w:bottom w:val="none" w:sz="0" w:space="0" w:color="E8E8E8"/>
                <w:right w:val="none" w:sz="0" w:space="0" w:color="E8E8E8"/>
              </w:divBdr>
            </w:div>
            <w:div w:id="801655976">
              <w:marLeft w:val="0"/>
              <w:marRight w:val="0"/>
              <w:marTop w:val="0"/>
              <w:marBottom w:val="300"/>
              <w:divBdr>
                <w:top w:val="none" w:sz="0" w:space="0" w:color="E8E8E8"/>
                <w:left w:val="none" w:sz="0" w:space="0" w:color="E8E8E8"/>
                <w:bottom w:val="none" w:sz="0" w:space="0" w:color="E8E8E8"/>
                <w:right w:val="none" w:sz="0" w:space="0" w:color="E8E8E8"/>
              </w:divBdr>
            </w:div>
          </w:divsChild>
        </w:div>
      </w:divsChild>
    </w:div>
    <w:div w:id="905144276">
      <w:bodyDiv w:val="1"/>
      <w:marLeft w:val="0"/>
      <w:marRight w:val="0"/>
      <w:marTop w:val="0"/>
      <w:marBottom w:val="0"/>
      <w:divBdr>
        <w:top w:val="none" w:sz="0" w:space="0" w:color="auto"/>
        <w:left w:val="none" w:sz="0" w:space="0" w:color="auto"/>
        <w:bottom w:val="none" w:sz="0" w:space="0" w:color="auto"/>
        <w:right w:val="none" w:sz="0" w:space="0" w:color="auto"/>
      </w:divBdr>
    </w:div>
    <w:div w:id="1154833450">
      <w:bodyDiv w:val="1"/>
      <w:marLeft w:val="0"/>
      <w:marRight w:val="0"/>
      <w:marTop w:val="0"/>
      <w:marBottom w:val="0"/>
      <w:divBdr>
        <w:top w:val="none" w:sz="0" w:space="0" w:color="auto"/>
        <w:left w:val="none" w:sz="0" w:space="0" w:color="auto"/>
        <w:bottom w:val="none" w:sz="0" w:space="0" w:color="auto"/>
        <w:right w:val="none" w:sz="0" w:space="0" w:color="auto"/>
      </w:divBdr>
    </w:div>
    <w:div w:id="1316832896">
      <w:bodyDiv w:val="1"/>
      <w:marLeft w:val="0"/>
      <w:marRight w:val="0"/>
      <w:marTop w:val="0"/>
      <w:marBottom w:val="0"/>
      <w:divBdr>
        <w:top w:val="none" w:sz="0" w:space="0" w:color="auto"/>
        <w:left w:val="none" w:sz="0" w:space="0" w:color="auto"/>
        <w:bottom w:val="none" w:sz="0" w:space="0" w:color="auto"/>
        <w:right w:val="none" w:sz="0" w:space="0" w:color="auto"/>
      </w:divBdr>
      <w:divsChild>
        <w:div w:id="1070300860">
          <w:marLeft w:val="0"/>
          <w:marRight w:val="0"/>
          <w:marTop w:val="0"/>
          <w:marBottom w:val="0"/>
          <w:divBdr>
            <w:top w:val="none" w:sz="0" w:space="0" w:color="E8E8E8"/>
            <w:left w:val="none" w:sz="0" w:space="0" w:color="E8E8E8"/>
            <w:bottom w:val="none" w:sz="0" w:space="0" w:color="E8E8E8"/>
            <w:right w:val="none" w:sz="0" w:space="0" w:color="E8E8E8"/>
          </w:divBdr>
        </w:div>
        <w:div w:id="1458261367">
          <w:marLeft w:val="0"/>
          <w:marRight w:val="0"/>
          <w:marTop w:val="0"/>
          <w:marBottom w:val="0"/>
          <w:divBdr>
            <w:top w:val="none" w:sz="0" w:space="0" w:color="E8E8E8"/>
            <w:left w:val="none" w:sz="0" w:space="0" w:color="E8E8E8"/>
            <w:bottom w:val="none" w:sz="0" w:space="0" w:color="E8E8E8"/>
            <w:right w:val="none" w:sz="0" w:space="0" w:color="E8E8E8"/>
          </w:divBdr>
          <w:divsChild>
            <w:div w:id="618755070">
              <w:marLeft w:val="0"/>
              <w:marRight w:val="0"/>
              <w:marTop w:val="0"/>
              <w:marBottom w:val="0"/>
              <w:divBdr>
                <w:top w:val="none" w:sz="0" w:space="0" w:color="E8E8E8"/>
                <w:left w:val="none" w:sz="0" w:space="0" w:color="E8E8E8"/>
                <w:bottom w:val="none" w:sz="0" w:space="0" w:color="E8E8E8"/>
                <w:right w:val="none" w:sz="0" w:space="0" w:color="E8E8E8"/>
              </w:divBdr>
            </w:div>
          </w:divsChild>
        </w:div>
        <w:div w:id="623969093">
          <w:marLeft w:val="0"/>
          <w:marRight w:val="0"/>
          <w:marTop w:val="0"/>
          <w:marBottom w:val="0"/>
          <w:divBdr>
            <w:top w:val="none" w:sz="0" w:space="0" w:color="E8E8E8"/>
            <w:left w:val="none" w:sz="0" w:space="0" w:color="E8E8E8"/>
            <w:bottom w:val="none" w:sz="0" w:space="0" w:color="E8E8E8"/>
            <w:right w:val="none" w:sz="0" w:space="0" w:color="E8E8E8"/>
          </w:divBdr>
          <w:divsChild>
            <w:div w:id="1720860187">
              <w:marLeft w:val="0"/>
              <w:marRight w:val="0"/>
              <w:marTop w:val="0"/>
              <w:marBottom w:val="0"/>
              <w:divBdr>
                <w:top w:val="none" w:sz="0" w:space="0" w:color="E8E8E8"/>
                <w:left w:val="none" w:sz="0" w:space="0" w:color="E8E8E8"/>
                <w:bottom w:val="none" w:sz="0" w:space="0" w:color="E8E8E8"/>
                <w:right w:val="none" w:sz="0" w:space="0" w:color="E8E8E8"/>
              </w:divBdr>
            </w:div>
          </w:divsChild>
        </w:div>
        <w:div w:id="1887255747">
          <w:marLeft w:val="0"/>
          <w:marRight w:val="0"/>
          <w:marTop w:val="0"/>
          <w:marBottom w:val="0"/>
          <w:divBdr>
            <w:top w:val="none" w:sz="0" w:space="0" w:color="E8E8E8"/>
            <w:left w:val="none" w:sz="0" w:space="0" w:color="E8E8E8"/>
            <w:bottom w:val="none" w:sz="0" w:space="0" w:color="E8E8E8"/>
            <w:right w:val="none" w:sz="0" w:space="0" w:color="E8E8E8"/>
          </w:divBdr>
        </w:div>
        <w:div w:id="258493063">
          <w:marLeft w:val="0"/>
          <w:marRight w:val="0"/>
          <w:marTop w:val="0"/>
          <w:marBottom w:val="0"/>
          <w:divBdr>
            <w:top w:val="none" w:sz="0" w:space="0" w:color="E8E8E8"/>
            <w:left w:val="none" w:sz="0" w:space="0" w:color="E8E8E8"/>
            <w:bottom w:val="none" w:sz="0" w:space="0" w:color="E8E8E8"/>
            <w:right w:val="none" w:sz="0" w:space="0" w:color="E8E8E8"/>
          </w:divBdr>
        </w:div>
        <w:div w:id="826632383">
          <w:marLeft w:val="0"/>
          <w:marRight w:val="0"/>
          <w:marTop w:val="0"/>
          <w:marBottom w:val="0"/>
          <w:divBdr>
            <w:top w:val="none" w:sz="0" w:space="0" w:color="E8E8E8"/>
            <w:left w:val="none" w:sz="0" w:space="0" w:color="E8E8E8"/>
            <w:bottom w:val="none" w:sz="0" w:space="0" w:color="E8E8E8"/>
            <w:right w:val="none" w:sz="0" w:space="0" w:color="E8E8E8"/>
          </w:divBdr>
        </w:div>
        <w:div w:id="75515321">
          <w:marLeft w:val="0"/>
          <w:marRight w:val="0"/>
          <w:marTop w:val="0"/>
          <w:marBottom w:val="0"/>
          <w:divBdr>
            <w:top w:val="none" w:sz="0" w:space="0" w:color="E8E8E8"/>
            <w:left w:val="none" w:sz="0" w:space="0" w:color="E8E8E8"/>
            <w:bottom w:val="none" w:sz="0" w:space="0" w:color="E8E8E8"/>
            <w:right w:val="none" w:sz="0" w:space="0" w:color="E8E8E8"/>
          </w:divBdr>
        </w:div>
        <w:div w:id="817647820">
          <w:marLeft w:val="0"/>
          <w:marRight w:val="0"/>
          <w:marTop w:val="0"/>
          <w:marBottom w:val="0"/>
          <w:divBdr>
            <w:top w:val="none" w:sz="0" w:space="0" w:color="E8E8E8"/>
            <w:left w:val="none" w:sz="0" w:space="0" w:color="E8E8E8"/>
            <w:bottom w:val="none" w:sz="0" w:space="0" w:color="E8E8E8"/>
            <w:right w:val="none" w:sz="0" w:space="0" w:color="E8E8E8"/>
          </w:divBdr>
          <w:divsChild>
            <w:div w:id="1486236493">
              <w:marLeft w:val="0"/>
              <w:marRight w:val="0"/>
              <w:marTop w:val="0"/>
              <w:marBottom w:val="0"/>
              <w:divBdr>
                <w:top w:val="none" w:sz="0" w:space="0" w:color="E8E8E8"/>
                <w:left w:val="none" w:sz="0" w:space="0" w:color="E8E8E8"/>
                <w:bottom w:val="none" w:sz="0" w:space="0" w:color="E8E8E8"/>
                <w:right w:val="none" w:sz="0" w:space="0" w:color="E8E8E8"/>
              </w:divBdr>
            </w:div>
          </w:divsChild>
        </w:div>
        <w:div w:id="1141196361">
          <w:marLeft w:val="0"/>
          <w:marRight w:val="0"/>
          <w:marTop w:val="0"/>
          <w:marBottom w:val="0"/>
          <w:divBdr>
            <w:top w:val="none" w:sz="0" w:space="0" w:color="E8E8E8"/>
            <w:left w:val="none" w:sz="0" w:space="0" w:color="E8E8E8"/>
            <w:bottom w:val="none" w:sz="0" w:space="0" w:color="E8E8E8"/>
            <w:right w:val="none" w:sz="0" w:space="0" w:color="E8E8E8"/>
          </w:divBdr>
        </w:div>
        <w:div w:id="1355031760">
          <w:marLeft w:val="0"/>
          <w:marRight w:val="0"/>
          <w:marTop w:val="0"/>
          <w:marBottom w:val="300"/>
          <w:divBdr>
            <w:top w:val="none" w:sz="0" w:space="0" w:color="E8E8E8"/>
            <w:left w:val="none" w:sz="0" w:space="0" w:color="E8E8E8"/>
            <w:bottom w:val="none" w:sz="0" w:space="0" w:color="E8E8E8"/>
            <w:right w:val="none" w:sz="0" w:space="0" w:color="E8E8E8"/>
          </w:divBdr>
          <w:divsChild>
            <w:div w:id="1973099816">
              <w:marLeft w:val="0"/>
              <w:marRight w:val="0"/>
              <w:marTop w:val="0"/>
              <w:marBottom w:val="300"/>
              <w:divBdr>
                <w:top w:val="none" w:sz="0" w:space="0" w:color="E8E8E8"/>
                <w:left w:val="none" w:sz="0" w:space="0" w:color="E8E8E8"/>
                <w:bottom w:val="none" w:sz="0" w:space="0" w:color="E8E8E8"/>
                <w:right w:val="none" w:sz="0" w:space="0" w:color="E8E8E8"/>
              </w:divBdr>
            </w:div>
            <w:div w:id="379327760">
              <w:marLeft w:val="0"/>
              <w:marRight w:val="0"/>
              <w:marTop w:val="0"/>
              <w:marBottom w:val="300"/>
              <w:divBdr>
                <w:top w:val="none" w:sz="0" w:space="0" w:color="E8E8E8"/>
                <w:left w:val="none" w:sz="0" w:space="0" w:color="E8E8E8"/>
                <w:bottom w:val="none" w:sz="0" w:space="0" w:color="E8E8E8"/>
                <w:right w:val="none" w:sz="0" w:space="0" w:color="E8E8E8"/>
              </w:divBdr>
            </w:div>
            <w:div w:id="1956908397">
              <w:marLeft w:val="0"/>
              <w:marRight w:val="0"/>
              <w:marTop w:val="0"/>
              <w:marBottom w:val="300"/>
              <w:divBdr>
                <w:top w:val="none" w:sz="0" w:space="0" w:color="E8E8E8"/>
                <w:left w:val="none" w:sz="0" w:space="0" w:color="E8E8E8"/>
                <w:bottom w:val="none" w:sz="0" w:space="0" w:color="E8E8E8"/>
                <w:right w:val="none" w:sz="0" w:space="0" w:color="E8E8E8"/>
              </w:divBdr>
              <w:divsChild>
                <w:div w:id="283970624">
                  <w:marLeft w:val="0"/>
                  <w:marRight w:val="0"/>
                  <w:marTop w:val="0"/>
                  <w:marBottom w:val="0"/>
                  <w:divBdr>
                    <w:top w:val="none" w:sz="0" w:space="0" w:color="E8E8E8"/>
                    <w:left w:val="none" w:sz="0" w:space="0" w:color="E8E8E8"/>
                    <w:bottom w:val="none" w:sz="0" w:space="0" w:color="E8E8E8"/>
                    <w:right w:val="none" w:sz="0" w:space="0" w:color="E8E8E8"/>
                  </w:divBdr>
                </w:div>
              </w:divsChild>
            </w:div>
            <w:div w:id="1755667654">
              <w:marLeft w:val="0"/>
              <w:marRight w:val="0"/>
              <w:marTop w:val="0"/>
              <w:marBottom w:val="300"/>
              <w:divBdr>
                <w:top w:val="none" w:sz="0" w:space="0" w:color="E8E8E8"/>
                <w:left w:val="none" w:sz="0" w:space="0" w:color="E8E8E8"/>
                <w:bottom w:val="none" w:sz="0" w:space="0" w:color="E8E8E8"/>
                <w:right w:val="none" w:sz="0" w:space="0" w:color="E8E8E8"/>
              </w:divBdr>
              <w:divsChild>
                <w:div w:id="432558039">
                  <w:marLeft w:val="0"/>
                  <w:marRight w:val="0"/>
                  <w:marTop w:val="0"/>
                  <w:marBottom w:val="0"/>
                  <w:divBdr>
                    <w:top w:val="none" w:sz="0" w:space="0" w:color="E8E8E8"/>
                    <w:left w:val="none" w:sz="0" w:space="0" w:color="E8E8E8"/>
                    <w:bottom w:val="none" w:sz="0" w:space="0" w:color="E8E8E8"/>
                    <w:right w:val="none" w:sz="0" w:space="0" w:color="E8E8E8"/>
                  </w:divBdr>
                </w:div>
              </w:divsChild>
            </w:div>
            <w:div w:id="1222058949">
              <w:marLeft w:val="0"/>
              <w:marRight w:val="0"/>
              <w:marTop w:val="0"/>
              <w:marBottom w:val="300"/>
              <w:divBdr>
                <w:top w:val="none" w:sz="0" w:space="0" w:color="E8E8E8"/>
                <w:left w:val="none" w:sz="0" w:space="0" w:color="E8E8E8"/>
                <w:bottom w:val="none" w:sz="0" w:space="0" w:color="E8E8E8"/>
                <w:right w:val="none" w:sz="0" w:space="0" w:color="E8E8E8"/>
              </w:divBdr>
              <w:divsChild>
                <w:div w:id="900871764">
                  <w:marLeft w:val="0"/>
                  <w:marRight w:val="0"/>
                  <w:marTop w:val="0"/>
                  <w:marBottom w:val="0"/>
                  <w:divBdr>
                    <w:top w:val="none" w:sz="0" w:space="0" w:color="E8E8E8"/>
                    <w:left w:val="none" w:sz="0" w:space="0" w:color="E8E8E8"/>
                    <w:bottom w:val="none" w:sz="0" w:space="0" w:color="E8E8E8"/>
                    <w:right w:val="none" w:sz="0" w:space="0" w:color="E8E8E8"/>
                  </w:divBdr>
                </w:div>
              </w:divsChild>
            </w:div>
            <w:div w:id="1479878484">
              <w:marLeft w:val="0"/>
              <w:marRight w:val="0"/>
              <w:marTop w:val="0"/>
              <w:marBottom w:val="300"/>
              <w:divBdr>
                <w:top w:val="none" w:sz="0" w:space="0" w:color="E8E8E8"/>
                <w:left w:val="none" w:sz="0" w:space="0" w:color="E8E8E8"/>
                <w:bottom w:val="none" w:sz="0" w:space="0" w:color="E8E8E8"/>
                <w:right w:val="none" w:sz="0" w:space="0" w:color="E8E8E8"/>
              </w:divBdr>
            </w:div>
            <w:div w:id="579141930">
              <w:marLeft w:val="0"/>
              <w:marRight w:val="0"/>
              <w:marTop w:val="0"/>
              <w:marBottom w:val="300"/>
              <w:divBdr>
                <w:top w:val="none" w:sz="0" w:space="0" w:color="E8E8E8"/>
                <w:left w:val="none" w:sz="0" w:space="0" w:color="E8E8E8"/>
                <w:bottom w:val="none" w:sz="0" w:space="0" w:color="E8E8E8"/>
                <w:right w:val="none" w:sz="0" w:space="0" w:color="E8E8E8"/>
              </w:divBdr>
              <w:divsChild>
                <w:div w:id="1254900842">
                  <w:marLeft w:val="0"/>
                  <w:marRight w:val="0"/>
                  <w:marTop w:val="0"/>
                  <w:marBottom w:val="0"/>
                  <w:divBdr>
                    <w:top w:val="none" w:sz="0" w:space="0" w:color="E8E8E8"/>
                    <w:left w:val="none" w:sz="0" w:space="0" w:color="E8E8E8"/>
                    <w:bottom w:val="none" w:sz="0" w:space="0" w:color="E8E8E8"/>
                    <w:right w:val="none" w:sz="0" w:space="0" w:color="E8E8E8"/>
                  </w:divBdr>
                </w:div>
              </w:divsChild>
            </w:div>
            <w:div w:id="856306443">
              <w:marLeft w:val="0"/>
              <w:marRight w:val="0"/>
              <w:marTop w:val="0"/>
              <w:marBottom w:val="300"/>
              <w:divBdr>
                <w:top w:val="none" w:sz="0" w:space="0" w:color="E8E8E8"/>
                <w:left w:val="none" w:sz="0" w:space="0" w:color="E8E8E8"/>
                <w:bottom w:val="none" w:sz="0" w:space="0" w:color="E8E8E8"/>
                <w:right w:val="none" w:sz="0" w:space="0" w:color="E8E8E8"/>
              </w:divBdr>
            </w:div>
          </w:divsChild>
        </w:div>
      </w:divsChild>
    </w:div>
    <w:div w:id="1489592302">
      <w:bodyDiv w:val="1"/>
      <w:marLeft w:val="0"/>
      <w:marRight w:val="0"/>
      <w:marTop w:val="0"/>
      <w:marBottom w:val="0"/>
      <w:divBdr>
        <w:top w:val="none" w:sz="0" w:space="0" w:color="auto"/>
        <w:left w:val="none" w:sz="0" w:space="0" w:color="auto"/>
        <w:bottom w:val="none" w:sz="0" w:space="0" w:color="auto"/>
        <w:right w:val="none" w:sz="0" w:space="0" w:color="auto"/>
      </w:divBdr>
      <w:divsChild>
        <w:div w:id="1220438780">
          <w:marLeft w:val="0"/>
          <w:marRight w:val="0"/>
          <w:marTop w:val="0"/>
          <w:marBottom w:val="300"/>
          <w:divBdr>
            <w:top w:val="none" w:sz="0" w:space="0" w:color="E8E8E8"/>
            <w:left w:val="none" w:sz="0" w:space="0" w:color="E8E8E8"/>
            <w:bottom w:val="none" w:sz="0" w:space="0" w:color="E8E8E8"/>
            <w:right w:val="none" w:sz="0" w:space="0" w:color="E8E8E8"/>
          </w:divBdr>
        </w:div>
        <w:div w:id="2083598336">
          <w:marLeft w:val="0"/>
          <w:marRight w:val="0"/>
          <w:marTop w:val="0"/>
          <w:marBottom w:val="300"/>
          <w:divBdr>
            <w:top w:val="none" w:sz="0" w:space="0" w:color="E8E8E8"/>
            <w:left w:val="none" w:sz="0" w:space="0" w:color="E8E8E8"/>
            <w:bottom w:val="none" w:sz="0" w:space="0" w:color="E8E8E8"/>
            <w:right w:val="none" w:sz="0" w:space="0" w:color="E8E8E8"/>
          </w:divBdr>
          <w:divsChild>
            <w:div w:id="1974364969">
              <w:marLeft w:val="0"/>
              <w:marRight w:val="0"/>
              <w:marTop w:val="0"/>
              <w:marBottom w:val="0"/>
              <w:divBdr>
                <w:top w:val="none" w:sz="0" w:space="0" w:color="E8E8E8"/>
                <w:left w:val="none" w:sz="0" w:space="0" w:color="E8E8E8"/>
                <w:bottom w:val="none" w:sz="0" w:space="0" w:color="E8E8E8"/>
                <w:right w:val="none" w:sz="0" w:space="0" w:color="E8E8E8"/>
              </w:divBdr>
            </w:div>
            <w:div w:id="318732820">
              <w:marLeft w:val="0"/>
              <w:marRight w:val="0"/>
              <w:marTop w:val="0"/>
              <w:marBottom w:val="0"/>
              <w:divBdr>
                <w:top w:val="none" w:sz="0" w:space="0" w:color="E8E8E8"/>
                <w:left w:val="none" w:sz="0" w:space="0" w:color="E8E8E8"/>
                <w:bottom w:val="none" w:sz="0" w:space="0" w:color="E8E8E8"/>
                <w:right w:val="none" w:sz="0" w:space="0" w:color="E8E8E8"/>
              </w:divBdr>
            </w:div>
          </w:divsChild>
        </w:div>
        <w:div w:id="1210920903">
          <w:marLeft w:val="0"/>
          <w:marRight w:val="0"/>
          <w:marTop w:val="0"/>
          <w:marBottom w:val="300"/>
          <w:divBdr>
            <w:top w:val="none" w:sz="0" w:space="0" w:color="E8E8E8"/>
            <w:left w:val="none" w:sz="0" w:space="0" w:color="E8E8E8"/>
            <w:bottom w:val="none" w:sz="0" w:space="0" w:color="E8E8E8"/>
            <w:right w:val="none" w:sz="0" w:space="0" w:color="E8E8E8"/>
          </w:divBdr>
        </w:div>
        <w:div w:id="1998265945">
          <w:marLeft w:val="0"/>
          <w:marRight w:val="0"/>
          <w:marTop w:val="0"/>
          <w:marBottom w:val="300"/>
          <w:divBdr>
            <w:top w:val="none" w:sz="0" w:space="0" w:color="E8E8E8"/>
            <w:left w:val="none" w:sz="0" w:space="0" w:color="E8E8E8"/>
            <w:bottom w:val="none" w:sz="0" w:space="0" w:color="E8E8E8"/>
            <w:right w:val="none" w:sz="0" w:space="0" w:color="E8E8E8"/>
          </w:divBdr>
          <w:divsChild>
            <w:div w:id="1904607561">
              <w:marLeft w:val="0"/>
              <w:marRight w:val="0"/>
              <w:marTop w:val="0"/>
              <w:marBottom w:val="0"/>
              <w:divBdr>
                <w:top w:val="none" w:sz="0" w:space="0" w:color="E8E8E8"/>
                <w:left w:val="none" w:sz="0" w:space="0" w:color="E8E8E8"/>
                <w:bottom w:val="none" w:sz="0" w:space="0" w:color="E8E8E8"/>
                <w:right w:val="none" w:sz="0" w:space="0" w:color="E8E8E8"/>
              </w:divBdr>
            </w:div>
            <w:div w:id="1499925811">
              <w:marLeft w:val="0"/>
              <w:marRight w:val="0"/>
              <w:marTop w:val="0"/>
              <w:marBottom w:val="0"/>
              <w:divBdr>
                <w:top w:val="none" w:sz="0" w:space="0" w:color="E8E8E8"/>
                <w:left w:val="none" w:sz="0" w:space="0" w:color="E8E8E8"/>
                <w:bottom w:val="none" w:sz="0" w:space="0" w:color="E8E8E8"/>
                <w:right w:val="none" w:sz="0" w:space="0" w:color="E8E8E8"/>
              </w:divBdr>
            </w:div>
          </w:divsChild>
        </w:div>
        <w:div w:id="1364163202">
          <w:marLeft w:val="0"/>
          <w:marRight w:val="0"/>
          <w:marTop w:val="0"/>
          <w:marBottom w:val="300"/>
          <w:divBdr>
            <w:top w:val="none" w:sz="0" w:space="0" w:color="E8E8E8"/>
            <w:left w:val="none" w:sz="0" w:space="0" w:color="E8E8E8"/>
            <w:bottom w:val="none" w:sz="0" w:space="0" w:color="E8E8E8"/>
            <w:right w:val="none" w:sz="0" w:space="0" w:color="E8E8E8"/>
          </w:divBdr>
        </w:div>
        <w:div w:id="792404462">
          <w:marLeft w:val="0"/>
          <w:marRight w:val="0"/>
          <w:marTop w:val="0"/>
          <w:marBottom w:val="300"/>
          <w:divBdr>
            <w:top w:val="none" w:sz="0" w:space="0" w:color="E8E8E8"/>
            <w:left w:val="none" w:sz="0" w:space="0" w:color="E8E8E8"/>
            <w:bottom w:val="none" w:sz="0" w:space="0" w:color="E8E8E8"/>
            <w:right w:val="none" w:sz="0" w:space="0" w:color="E8E8E8"/>
          </w:divBdr>
          <w:divsChild>
            <w:div w:id="1933934323">
              <w:marLeft w:val="0"/>
              <w:marRight w:val="0"/>
              <w:marTop w:val="0"/>
              <w:marBottom w:val="0"/>
              <w:divBdr>
                <w:top w:val="none" w:sz="0" w:space="0" w:color="E8E8E8"/>
                <w:left w:val="none" w:sz="0" w:space="0" w:color="E8E8E8"/>
                <w:bottom w:val="none" w:sz="0" w:space="0" w:color="E8E8E8"/>
                <w:right w:val="none" w:sz="0" w:space="0" w:color="E8E8E8"/>
              </w:divBdr>
            </w:div>
          </w:divsChild>
        </w:div>
        <w:div w:id="787823032">
          <w:marLeft w:val="0"/>
          <w:marRight w:val="0"/>
          <w:marTop w:val="0"/>
          <w:marBottom w:val="300"/>
          <w:divBdr>
            <w:top w:val="none" w:sz="0" w:space="0" w:color="E8E8E8"/>
            <w:left w:val="none" w:sz="0" w:space="0" w:color="E8E8E8"/>
            <w:bottom w:val="none" w:sz="0" w:space="0" w:color="E8E8E8"/>
            <w:right w:val="none" w:sz="0" w:space="0" w:color="E8E8E8"/>
          </w:divBdr>
        </w:div>
        <w:div w:id="1553611591">
          <w:marLeft w:val="0"/>
          <w:marRight w:val="0"/>
          <w:marTop w:val="0"/>
          <w:marBottom w:val="300"/>
          <w:divBdr>
            <w:top w:val="none" w:sz="0" w:space="0" w:color="E8E8E8"/>
            <w:left w:val="none" w:sz="0" w:space="0" w:color="E8E8E8"/>
            <w:bottom w:val="none" w:sz="0" w:space="0" w:color="E8E8E8"/>
            <w:right w:val="none" w:sz="0" w:space="0" w:color="E8E8E8"/>
          </w:divBdr>
        </w:div>
        <w:div w:id="520704102">
          <w:marLeft w:val="0"/>
          <w:marRight w:val="0"/>
          <w:marTop w:val="0"/>
          <w:marBottom w:val="300"/>
          <w:divBdr>
            <w:top w:val="none" w:sz="0" w:space="0" w:color="E8E8E8"/>
            <w:left w:val="none" w:sz="0" w:space="0" w:color="E8E8E8"/>
            <w:bottom w:val="none" w:sz="0" w:space="0" w:color="E8E8E8"/>
            <w:right w:val="none" w:sz="0" w:space="0" w:color="E8E8E8"/>
          </w:divBdr>
        </w:div>
        <w:div w:id="30694882">
          <w:marLeft w:val="0"/>
          <w:marRight w:val="0"/>
          <w:marTop w:val="0"/>
          <w:marBottom w:val="300"/>
          <w:divBdr>
            <w:top w:val="none" w:sz="0" w:space="0" w:color="E8E8E8"/>
            <w:left w:val="none" w:sz="0" w:space="0" w:color="E8E8E8"/>
            <w:bottom w:val="none" w:sz="0" w:space="0" w:color="E8E8E8"/>
            <w:right w:val="none" w:sz="0" w:space="0" w:color="E8E8E8"/>
          </w:divBdr>
        </w:div>
        <w:div w:id="1167670029">
          <w:marLeft w:val="0"/>
          <w:marRight w:val="0"/>
          <w:marTop w:val="0"/>
          <w:marBottom w:val="300"/>
          <w:divBdr>
            <w:top w:val="none" w:sz="0" w:space="0" w:color="E8E8E8"/>
            <w:left w:val="none" w:sz="0" w:space="0" w:color="E8E8E8"/>
            <w:bottom w:val="none" w:sz="0" w:space="0" w:color="E8E8E8"/>
            <w:right w:val="none" w:sz="0" w:space="0" w:color="E8E8E8"/>
          </w:divBdr>
        </w:div>
        <w:div w:id="2090927381">
          <w:marLeft w:val="0"/>
          <w:marRight w:val="0"/>
          <w:marTop w:val="0"/>
          <w:marBottom w:val="300"/>
          <w:divBdr>
            <w:top w:val="none" w:sz="0" w:space="0" w:color="E8E8E8"/>
            <w:left w:val="none" w:sz="0" w:space="0" w:color="E8E8E8"/>
            <w:bottom w:val="none" w:sz="0" w:space="0" w:color="E8E8E8"/>
            <w:right w:val="none" w:sz="0" w:space="0" w:color="E8E8E8"/>
          </w:divBdr>
        </w:div>
        <w:div w:id="107284022">
          <w:marLeft w:val="0"/>
          <w:marRight w:val="0"/>
          <w:marTop w:val="0"/>
          <w:marBottom w:val="300"/>
          <w:divBdr>
            <w:top w:val="none" w:sz="0" w:space="0" w:color="E8E8E8"/>
            <w:left w:val="none" w:sz="0" w:space="0" w:color="E8E8E8"/>
            <w:bottom w:val="none" w:sz="0" w:space="0" w:color="E8E8E8"/>
            <w:right w:val="none" w:sz="0" w:space="0" w:color="E8E8E8"/>
          </w:divBdr>
        </w:div>
        <w:div w:id="411709155">
          <w:marLeft w:val="0"/>
          <w:marRight w:val="0"/>
          <w:marTop w:val="0"/>
          <w:marBottom w:val="300"/>
          <w:divBdr>
            <w:top w:val="none" w:sz="0" w:space="0" w:color="E8E8E8"/>
            <w:left w:val="none" w:sz="0" w:space="0" w:color="E8E8E8"/>
            <w:bottom w:val="none" w:sz="0" w:space="0" w:color="E8E8E8"/>
            <w:right w:val="none" w:sz="0" w:space="0" w:color="E8E8E8"/>
          </w:divBdr>
          <w:divsChild>
            <w:div w:id="1185821146">
              <w:marLeft w:val="0"/>
              <w:marRight w:val="0"/>
              <w:marTop w:val="0"/>
              <w:marBottom w:val="0"/>
              <w:divBdr>
                <w:top w:val="none" w:sz="0" w:space="0" w:color="E8E8E8"/>
                <w:left w:val="none" w:sz="0" w:space="0" w:color="E8E8E8"/>
                <w:bottom w:val="none" w:sz="0" w:space="0" w:color="E8E8E8"/>
                <w:right w:val="none" w:sz="0" w:space="0" w:color="E8E8E8"/>
              </w:divBdr>
            </w:div>
          </w:divsChild>
        </w:div>
      </w:divsChild>
    </w:div>
    <w:div w:id="1634286189">
      <w:bodyDiv w:val="1"/>
      <w:marLeft w:val="0"/>
      <w:marRight w:val="0"/>
      <w:marTop w:val="0"/>
      <w:marBottom w:val="0"/>
      <w:divBdr>
        <w:top w:val="none" w:sz="0" w:space="0" w:color="auto"/>
        <w:left w:val="none" w:sz="0" w:space="0" w:color="auto"/>
        <w:bottom w:val="none" w:sz="0" w:space="0" w:color="auto"/>
        <w:right w:val="none" w:sz="0" w:space="0" w:color="auto"/>
      </w:divBdr>
    </w:div>
    <w:div w:id="1792746703">
      <w:bodyDiv w:val="1"/>
      <w:marLeft w:val="0"/>
      <w:marRight w:val="0"/>
      <w:marTop w:val="0"/>
      <w:marBottom w:val="0"/>
      <w:divBdr>
        <w:top w:val="none" w:sz="0" w:space="0" w:color="auto"/>
        <w:left w:val="none" w:sz="0" w:space="0" w:color="auto"/>
        <w:bottom w:val="none" w:sz="0" w:space="0" w:color="auto"/>
        <w:right w:val="none" w:sz="0" w:space="0" w:color="auto"/>
      </w:divBdr>
      <w:divsChild>
        <w:div w:id="514612233">
          <w:marLeft w:val="0"/>
          <w:marRight w:val="0"/>
          <w:marTop w:val="0"/>
          <w:marBottom w:val="0"/>
          <w:divBdr>
            <w:top w:val="none" w:sz="0" w:space="0" w:color="E8E8E8"/>
            <w:left w:val="none" w:sz="0" w:space="0" w:color="E8E8E8"/>
            <w:bottom w:val="none" w:sz="0" w:space="0" w:color="E8E8E8"/>
            <w:right w:val="none" w:sz="0" w:space="0" w:color="E8E8E8"/>
          </w:divBdr>
        </w:div>
        <w:div w:id="1666014575">
          <w:marLeft w:val="0"/>
          <w:marRight w:val="0"/>
          <w:marTop w:val="0"/>
          <w:marBottom w:val="0"/>
          <w:divBdr>
            <w:top w:val="none" w:sz="0" w:space="0" w:color="E8E8E8"/>
            <w:left w:val="none" w:sz="0" w:space="0" w:color="E8E8E8"/>
            <w:bottom w:val="none" w:sz="0" w:space="0" w:color="E8E8E8"/>
            <w:right w:val="none" w:sz="0" w:space="0" w:color="E8E8E8"/>
          </w:divBdr>
        </w:div>
        <w:div w:id="499854655">
          <w:marLeft w:val="0"/>
          <w:marRight w:val="0"/>
          <w:marTop w:val="0"/>
          <w:marBottom w:val="0"/>
          <w:divBdr>
            <w:top w:val="none" w:sz="0" w:space="0" w:color="E8E8E8"/>
            <w:left w:val="none" w:sz="0" w:space="0" w:color="E8E8E8"/>
            <w:bottom w:val="none" w:sz="0" w:space="0" w:color="E8E8E8"/>
            <w:right w:val="none" w:sz="0" w:space="0" w:color="E8E8E8"/>
          </w:divBdr>
        </w:div>
        <w:div w:id="1417358685">
          <w:marLeft w:val="0"/>
          <w:marRight w:val="0"/>
          <w:marTop w:val="0"/>
          <w:marBottom w:val="0"/>
          <w:divBdr>
            <w:top w:val="none" w:sz="0" w:space="0" w:color="E8E8E8"/>
            <w:left w:val="none" w:sz="0" w:space="0" w:color="E8E8E8"/>
            <w:bottom w:val="none" w:sz="0" w:space="0" w:color="E8E8E8"/>
            <w:right w:val="none" w:sz="0" w:space="0" w:color="E8E8E8"/>
          </w:divBdr>
        </w:div>
      </w:divsChild>
    </w:div>
    <w:div w:id="20233139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iThemeFontSche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CE8647894A4B847963D2E22C2E3790C" ma:contentTypeVersion="7" ma:contentTypeDescription="Create a new document." ma:contentTypeScope="" ma:versionID="8594f40cf5da487e3c08629dd80281a2">
  <xsd:schema xmlns:xsd="http://www.w3.org/2001/XMLSchema" xmlns:xs="http://www.w3.org/2001/XMLSchema" xmlns:p="http://schemas.microsoft.com/office/2006/metadata/properties" xmlns:ns2="3f2ed602-2a42-4749-82ce-7c284120e13f" targetNamespace="http://schemas.microsoft.com/office/2006/metadata/properties" ma:root="true" ma:fieldsID="9ee8758adf80b3682b49afe9f42c1d35" ns2:_="">
    <xsd:import namespace="3f2ed602-2a42-4749-82ce-7c284120e1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ed602-2a42-4749-82ce-7c284120e1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EA33D6-8032-4437-9895-1DD412DC1C68}">
  <ds:schemaRefs>
    <ds:schemaRef ds:uri="http://schemas.openxmlformats.org/officeDocument/2006/bibliography"/>
  </ds:schemaRefs>
</ds:datastoreItem>
</file>

<file path=customXml/itemProps2.xml><?xml version="1.0" encoding="utf-8"?>
<ds:datastoreItem xmlns:ds="http://schemas.openxmlformats.org/officeDocument/2006/customXml" ds:itemID="{8DB7A4D1-B617-4FD6-B0E9-06B9C32E1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ed602-2a42-4749-82ce-7c284120e1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A1C605-4F65-4CC1-9D17-3A1CCE87F8AA}">
  <ds:schemaRefs>
    <ds:schemaRef ds:uri="http://schemas.microsoft.com/sharepoint/v3/contenttype/forms"/>
  </ds:schemaRefs>
</ds:datastoreItem>
</file>

<file path=customXml/itemProps4.xml><?xml version="1.0" encoding="utf-8"?>
<ds:datastoreItem xmlns:ds="http://schemas.openxmlformats.org/officeDocument/2006/customXml" ds:itemID="{26706BED-90F1-4B93-A182-3A8692957C3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2788</TotalTime>
  <Pages>16</Pages>
  <Words>7580</Words>
  <Characters>43207</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NAIC Receivership and Insolvency (E) Task Force Pre-Liquidation MOU</vt:lpstr>
    </vt:vector>
  </TitlesOfParts>
  <Company>Locke Lord LLP</Company>
  <LinksUpToDate>false</LinksUpToDate>
  <CharactersWithSpaces>50686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NAIC Receivership and Insolvency (E) Task Force Pre-Liquidation MOU</dc:title>
  <dc:subject/>
  <dc:creator>NAIC</dc:creator>
  <cp:keywords/>
  <dc:description>NAIC Receivership and Insolvency (E) Task Force Pre-Liquidation MOU</dc:description>
  <cp:lastModifiedBy>Staff</cp:lastModifiedBy>
  <cp:revision>1243</cp:revision>
  <cp:lastPrinted>2022-03-17T21:25:00Z</cp:lastPrinted>
  <dcterms:created xsi:type="dcterms:W3CDTF">2022-10-17T22:06:00Z</dcterms:created>
  <dcterms:modified xsi:type="dcterms:W3CDTF">2023-08-15T19:42:00Z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81648051v.1</vt:lpwstr>
  </property>
  <property fmtid="{D5CDD505-2E9C-101B-9397-08002B2CF9AE}" pid="3" name="ContentTypeId">
    <vt:lpwstr>0x0101008CE8647894A4B847963D2E22C2E3790C</vt:lpwstr>
  </property>
  <property fmtid="{D5CDD505-2E9C-101B-9397-08002B2CF9AE}" pid="4" name="_docset_NoMedatataSyncRequired">
    <vt:lpwstr>False</vt:lpwstr>
  </property>
  <property fmtid="{D5CDD505-2E9C-101B-9397-08002B2CF9AE}" pid="5" name="Order">
    <vt:r8>4143800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Location">
    <vt:lpwstr>Kansas City, MO</vt:lpwstr>
  </property>
  <property fmtid="{D5CDD505-2E9C-101B-9397-08002B2CF9AE}" pid="10" name="TriggerFlowInfo">
    <vt:lpwstr/>
  </property>
  <property fmtid="{D5CDD505-2E9C-101B-9397-08002B2CF9AE}" pid="11" name="Meeting Type">
    <vt:lpwstr>Spring National</vt:lpwstr>
  </property>
  <property fmtid="{D5CDD505-2E9C-101B-9397-08002B2CF9AE}" pid="12" name="ComplianceAssetId">
    <vt:lpwstr/>
  </property>
  <property fmtid="{D5CDD505-2E9C-101B-9397-08002B2CF9AE}" pid="13" name="TemplateUrl">
    <vt:lpwstr/>
  </property>
</Properties>
</file>