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3B1A" w14:textId="77777777" w:rsidR="00840C8C" w:rsidRDefault="00D124F6" w:rsidP="00840C8C">
      <w:pPr>
        <w:spacing w:after="0"/>
        <w:jc w:val="center"/>
        <w:rPr>
          <w:b/>
          <w:bCs/>
          <w:sz w:val="28"/>
          <w:szCs w:val="28"/>
        </w:rPr>
      </w:pPr>
      <w:r w:rsidRPr="00840C8C">
        <w:rPr>
          <w:b/>
          <w:bCs/>
          <w:sz w:val="28"/>
          <w:szCs w:val="28"/>
        </w:rPr>
        <w:t xml:space="preserve">VM-51 Mortality Experience Data </w:t>
      </w:r>
      <w:r w:rsidR="00450AA7" w:rsidRPr="00840C8C">
        <w:rPr>
          <w:b/>
          <w:bCs/>
          <w:sz w:val="28"/>
          <w:szCs w:val="28"/>
        </w:rPr>
        <w:t>C</w:t>
      </w:r>
      <w:r w:rsidRPr="00840C8C">
        <w:rPr>
          <w:b/>
          <w:bCs/>
          <w:sz w:val="28"/>
          <w:szCs w:val="28"/>
        </w:rPr>
        <w:t xml:space="preserve">ollection </w:t>
      </w:r>
    </w:p>
    <w:p w14:paraId="2F6A7B14" w14:textId="335075DC" w:rsidR="00D124F6" w:rsidRPr="00840C8C" w:rsidRDefault="00D124F6" w:rsidP="00840C8C">
      <w:pPr>
        <w:spacing w:after="0"/>
        <w:jc w:val="center"/>
        <w:rPr>
          <w:b/>
          <w:bCs/>
          <w:sz w:val="28"/>
          <w:szCs w:val="28"/>
        </w:rPr>
      </w:pPr>
      <w:r w:rsidRPr="00840C8C">
        <w:rPr>
          <w:b/>
          <w:bCs/>
          <w:sz w:val="28"/>
          <w:szCs w:val="28"/>
        </w:rPr>
        <w:t>F</w:t>
      </w:r>
      <w:r w:rsidR="00840C8C">
        <w:rPr>
          <w:b/>
          <w:bCs/>
          <w:sz w:val="28"/>
          <w:szCs w:val="28"/>
        </w:rPr>
        <w:t xml:space="preserve">requently </w:t>
      </w:r>
      <w:r w:rsidRPr="00840C8C">
        <w:rPr>
          <w:b/>
          <w:bCs/>
          <w:sz w:val="28"/>
          <w:szCs w:val="28"/>
        </w:rPr>
        <w:t>A</w:t>
      </w:r>
      <w:r w:rsidR="00840C8C">
        <w:rPr>
          <w:b/>
          <w:bCs/>
          <w:sz w:val="28"/>
          <w:szCs w:val="28"/>
        </w:rPr>
        <w:t xml:space="preserve">sked </w:t>
      </w:r>
      <w:r w:rsidRPr="00840C8C">
        <w:rPr>
          <w:b/>
          <w:bCs/>
          <w:sz w:val="28"/>
          <w:szCs w:val="28"/>
        </w:rPr>
        <w:t>Q</w:t>
      </w:r>
      <w:r w:rsidR="00840C8C">
        <w:rPr>
          <w:b/>
          <w:bCs/>
          <w:sz w:val="28"/>
          <w:szCs w:val="28"/>
        </w:rPr>
        <w:t>uestions</w:t>
      </w:r>
      <w:r w:rsidR="009760BD">
        <w:rPr>
          <w:b/>
          <w:bCs/>
          <w:sz w:val="28"/>
          <w:szCs w:val="28"/>
        </w:rPr>
        <w:t xml:space="preserve"> (FAQ)</w:t>
      </w:r>
    </w:p>
    <w:p w14:paraId="41751B09" w14:textId="77777777" w:rsidR="00D124F6" w:rsidRDefault="00D124F6">
      <w:pPr>
        <w:rPr>
          <w:b/>
          <w:bCs/>
          <w:sz w:val="24"/>
          <w:szCs w:val="24"/>
        </w:rPr>
      </w:pPr>
    </w:p>
    <w:p w14:paraId="56149C00" w14:textId="3AE0143C" w:rsidR="008717FD" w:rsidRPr="00D124F6" w:rsidRDefault="008717FD">
      <w:pPr>
        <w:rPr>
          <w:b/>
          <w:bCs/>
          <w:sz w:val="24"/>
          <w:szCs w:val="24"/>
        </w:rPr>
      </w:pPr>
      <w:r w:rsidRPr="00D124F6">
        <w:rPr>
          <w:b/>
          <w:bCs/>
          <w:sz w:val="24"/>
          <w:szCs w:val="24"/>
        </w:rPr>
        <w:t>Table of Contents</w:t>
      </w:r>
    </w:p>
    <w:p w14:paraId="01706DCC" w14:textId="429E8A3F" w:rsidR="008717FD" w:rsidRDefault="00A15183" w:rsidP="000B1EE3">
      <w:pPr>
        <w:rPr>
          <w:b/>
          <w:bCs/>
        </w:rPr>
      </w:pPr>
      <w:hyperlink w:anchor="SectionA" w:history="1">
        <w:r w:rsidR="008717FD" w:rsidRPr="00D124F6">
          <w:rPr>
            <w:rStyle w:val="Hyperlink"/>
            <w:b/>
            <w:bCs/>
          </w:rPr>
          <w:t>Section A: Company Selection</w:t>
        </w:r>
      </w:hyperlink>
    </w:p>
    <w:p w14:paraId="16B9E926" w14:textId="45D88FB9" w:rsidR="008D2121" w:rsidRPr="00D124F6" w:rsidRDefault="008717FD" w:rsidP="004E174D">
      <w:pPr>
        <w:pStyle w:val="ListParagraph"/>
        <w:numPr>
          <w:ilvl w:val="0"/>
          <w:numId w:val="1"/>
        </w:numPr>
        <w:ind w:left="994" w:hanging="634"/>
        <w:jc w:val="both"/>
      </w:pPr>
      <w:r w:rsidRPr="00D124F6">
        <w:t xml:space="preserve">Now that </w:t>
      </w:r>
      <w:r w:rsidR="00793039">
        <w:t>our</w:t>
      </w:r>
      <w:r w:rsidRPr="00D124F6">
        <w:t xml:space="preserve"> company has been selected for VM-51 mortality experience data collection, will we be required to provide data every year?</w:t>
      </w:r>
    </w:p>
    <w:p w14:paraId="62EB40E1" w14:textId="45C1061D" w:rsidR="008717FD" w:rsidRPr="00D124F6" w:rsidRDefault="008717FD" w:rsidP="004E174D">
      <w:pPr>
        <w:pStyle w:val="ListParagraph"/>
        <w:numPr>
          <w:ilvl w:val="0"/>
          <w:numId w:val="1"/>
        </w:numPr>
        <w:ind w:left="994" w:hanging="634"/>
        <w:jc w:val="both"/>
      </w:pPr>
      <w:r w:rsidRPr="00D124F6">
        <w:t xml:space="preserve">Our company has well over </w:t>
      </w:r>
      <w:r w:rsidR="00C96ABA">
        <w:t>$</w:t>
      </w:r>
      <w:r w:rsidRPr="00D124F6">
        <w:t xml:space="preserve">50 million of direct individual life premium. Why </w:t>
      </w:r>
      <w:r w:rsidR="00793039">
        <w:t>was it</w:t>
      </w:r>
      <w:r w:rsidRPr="00D124F6">
        <w:t xml:space="preserve"> not selected to submit mortality experience data?</w:t>
      </w:r>
    </w:p>
    <w:p w14:paraId="30157754" w14:textId="45A57162" w:rsidR="00365971" w:rsidRDefault="00793039" w:rsidP="004E174D">
      <w:pPr>
        <w:pStyle w:val="ListParagraph"/>
        <w:numPr>
          <w:ilvl w:val="0"/>
          <w:numId w:val="1"/>
        </w:numPr>
        <w:ind w:left="994" w:hanging="634"/>
        <w:jc w:val="both"/>
      </w:pPr>
      <w:r>
        <w:t xml:space="preserve">Our </w:t>
      </w:r>
      <w:r w:rsidR="0079175E">
        <w:t xml:space="preserve">company </w:t>
      </w:r>
      <w:r>
        <w:t xml:space="preserve">is small and has </w:t>
      </w:r>
      <w:r w:rsidR="0079175E">
        <w:t>very little life business</w:t>
      </w:r>
      <w:r w:rsidR="00623D33">
        <w:t>.</w:t>
      </w:r>
      <w:r w:rsidR="00186634">
        <w:t xml:space="preserve"> </w:t>
      </w:r>
      <w:r w:rsidR="00623D33">
        <w:t>W</w:t>
      </w:r>
      <w:r w:rsidR="0079175E">
        <w:t xml:space="preserve">hy </w:t>
      </w:r>
      <w:r>
        <w:t>was it</w:t>
      </w:r>
      <w:r w:rsidR="0079175E">
        <w:t xml:space="preserve"> selected to submit mortality experience data?</w:t>
      </w:r>
    </w:p>
    <w:p w14:paraId="318656D7" w14:textId="56199271" w:rsidR="00365971" w:rsidRPr="00365971" w:rsidRDefault="00365971" w:rsidP="004E174D">
      <w:pPr>
        <w:pStyle w:val="ListParagraph"/>
        <w:numPr>
          <w:ilvl w:val="0"/>
          <w:numId w:val="1"/>
        </w:numPr>
        <w:ind w:left="994" w:hanging="634"/>
        <w:jc w:val="both"/>
      </w:pPr>
      <w:r w:rsidRPr="00365971">
        <w:t>What authority does the NAIC have to require this data collection?</w:t>
      </w:r>
    </w:p>
    <w:p w14:paraId="0EF9ABB0" w14:textId="77777777" w:rsidR="00A178A6" w:rsidRDefault="00A178A6" w:rsidP="000B1EE3">
      <w:pPr>
        <w:pStyle w:val="ListParagraph"/>
        <w:ind w:left="994"/>
      </w:pPr>
    </w:p>
    <w:p w14:paraId="1A779756" w14:textId="0C39B789" w:rsidR="00A178A6" w:rsidRPr="00C77F35" w:rsidRDefault="00C77F35" w:rsidP="000B1EE3">
      <w:pPr>
        <w:rPr>
          <w:rStyle w:val="Hyperlink"/>
          <w:b/>
          <w:bCs/>
        </w:rPr>
      </w:pPr>
      <w:r>
        <w:rPr>
          <w:b/>
          <w:bCs/>
        </w:rPr>
        <w:fldChar w:fldCharType="begin"/>
      </w:r>
      <w:r w:rsidR="00CF3596">
        <w:rPr>
          <w:b/>
          <w:bCs/>
        </w:rPr>
        <w:instrText>HYPERLINK  \l "SectionB"</w:instrText>
      </w:r>
      <w:r>
        <w:rPr>
          <w:b/>
          <w:bCs/>
        </w:rPr>
        <w:fldChar w:fldCharType="separate"/>
      </w:r>
      <w:r w:rsidR="00A178A6" w:rsidRPr="00C77F35">
        <w:rPr>
          <w:rStyle w:val="Hyperlink"/>
          <w:b/>
          <w:bCs/>
        </w:rPr>
        <w:t>Section B: Delay of 2020 Data Collection</w:t>
      </w:r>
    </w:p>
    <w:p w14:paraId="23F03604" w14:textId="177094A9" w:rsidR="00A178A6" w:rsidRDefault="00C77F35" w:rsidP="004E174D">
      <w:pPr>
        <w:pStyle w:val="ListParagraph"/>
        <w:numPr>
          <w:ilvl w:val="0"/>
          <w:numId w:val="7"/>
        </w:numPr>
        <w:ind w:left="990" w:hanging="630"/>
        <w:jc w:val="both"/>
      </w:pPr>
      <w:r>
        <w:rPr>
          <w:b/>
          <w:bCs/>
        </w:rPr>
        <w:fldChar w:fldCharType="end"/>
      </w:r>
      <w:r w:rsidR="00A178A6">
        <w:t xml:space="preserve">Why </w:t>
      </w:r>
      <w:r w:rsidR="00032256">
        <w:t>has</w:t>
      </w:r>
      <w:r w:rsidR="00A178A6">
        <w:t xml:space="preserve"> the 2020 NAIC Mortality Experience Data Collection </w:t>
      </w:r>
      <w:r w:rsidR="00032256">
        <w:t xml:space="preserve">been </w:t>
      </w:r>
      <w:r w:rsidR="00A178A6">
        <w:t>delayed?</w:t>
      </w:r>
    </w:p>
    <w:p w14:paraId="1BBA9D0C" w14:textId="25E1BAE7" w:rsidR="00A178A6" w:rsidRDefault="00A178A6" w:rsidP="004E174D">
      <w:pPr>
        <w:pStyle w:val="ListParagraph"/>
        <w:numPr>
          <w:ilvl w:val="0"/>
          <w:numId w:val="7"/>
        </w:numPr>
        <w:ind w:left="990" w:hanging="630"/>
        <w:jc w:val="both"/>
      </w:pPr>
      <w:r>
        <w:t>Will selected companies be expected to submit both 2018 and 2019 data in the 2021 data collection?</w:t>
      </w:r>
    </w:p>
    <w:p w14:paraId="5FCBF932" w14:textId="26614E2F" w:rsidR="00A178A6" w:rsidRDefault="00A178A6" w:rsidP="004E174D">
      <w:pPr>
        <w:pStyle w:val="ListParagraph"/>
        <w:numPr>
          <w:ilvl w:val="0"/>
          <w:numId w:val="7"/>
        </w:numPr>
        <w:ind w:left="990" w:hanging="630"/>
        <w:jc w:val="both"/>
      </w:pPr>
      <w:r>
        <w:t xml:space="preserve">Can a company submit </w:t>
      </w:r>
      <w:r w:rsidR="00141F42">
        <w:t xml:space="preserve">its </w:t>
      </w:r>
      <w:r w:rsidR="006B2C28">
        <w:t xml:space="preserve">2018 </w:t>
      </w:r>
      <w:r>
        <w:t xml:space="preserve">experience data </w:t>
      </w:r>
      <w:r w:rsidR="006B2C28">
        <w:t xml:space="preserve">in 2020 </w:t>
      </w:r>
      <w:r>
        <w:t xml:space="preserve">if it </w:t>
      </w:r>
      <w:r w:rsidR="00141F42">
        <w:t xml:space="preserve">is </w:t>
      </w:r>
      <w:r>
        <w:t>ready?</w:t>
      </w:r>
    </w:p>
    <w:p w14:paraId="74D382A2" w14:textId="2BFADE96" w:rsidR="00A178A6" w:rsidRDefault="00A178A6" w:rsidP="004E174D">
      <w:pPr>
        <w:pStyle w:val="ListParagraph"/>
        <w:numPr>
          <w:ilvl w:val="0"/>
          <w:numId w:val="7"/>
        </w:numPr>
        <w:ind w:left="990" w:hanging="630"/>
        <w:jc w:val="both"/>
      </w:pPr>
      <w:r>
        <w:t xml:space="preserve">Can companies combine the data for both </w:t>
      </w:r>
      <w:r w:rsidR="006B2C28">
        <w:t xml:space="preserve">2018 and 2019 </w:t>
      </w:r>
      <w:r>
        <w:t>into one data file submission?</w:t>
      </w:r>
    </w:p>
    <w:p w14:paraId="7943533E" w14:textId="77777777" w:rsidR="00A178A6" w:rsidRDefault="00A178A6" w:rsidP="004E174D">
      <w:pPr>
        <w:pStyle w:val="ListParagraph"/>
        <w:numPr>
          <w:ilvl w:val="0"/>
          <w:numId w:val="7"/>
        </w:numPr>
        <w:ind w:left="990" w:hanging="630"/>
        <w:jc w:val="both"/>
      </w:pPr>
      <w:r>
        <w:t>Can companies combine data from subsidiaries/affiliates into one data file submission?</w:t>
      </w:r>
    </w:p>
    <w:p w14:paraId="783818E2" w14:textId="77777777" w:rsidR="00A178A6" w:rsidRDefault="00A178A6" w:rsidP="000B1EE3">
      <w:pPr>
        <w:pStyle w:val="ListParagraph"/>
        <w:ind w:left="994"/>
      </w:pPr>
    </w:p>
    <w:p w14:paraId="7AEE592A" w14:textId="069BF23D" w:rsidR="00CC153B" w:rsidRPr="006D2698" w:rsidRDefault="00A15183" w:rsidP="000B1EE3">
      <w:pPr>
        <w:rPr>
          <w:b/>
          <w:bCs/>
        </w:rPr>
      </w:pPr>
      <w:hyperlink w:anchor="SectionC" w:history="1">
        <w:r w:rsidR="00CC153B" w:rsidRPr="00D124F6">
          <w:rPr>
            <w:rStyle w:val="Hyperlink"/>
            <w:b/>
            <w:bCs/>
          </w:rPr>
          <w:t xml:space="preserve">Section </w:t>
        </w:r>
        <w:r w:rsidR="00A178A6">
          <w:rPr>
            <w:rStyle w:val="Hyperlink"/>
            <w:b/>
            <w:bCs/>
          </w:rPr>
          <w:t>C</w:t>
        </w:r>
        <w:r w:rsidR="00CC153B" w:rsidRPr="00D124F6">
          <w:rPr>
            <w:rStyle w:val="Hyperlink"/>
            <w:b/>
            <w:bCs/>
          </w:rPr>
          <w:t>: Data Submission</w:t>
        </w:r>
      </w:hyperlink>
    </w:p>
    <w:p w14:paraId="4D3AB2C6" w14:textId="1B4E4203" w:rsidR="0095533B" w:rsidRDefault="0095533B" w:rsidP="004E174D">
      <w:pPr>
        <w:pStyle w:val="ListParagraph"/>
        <w:numPr>
          <w:ilvl w:val="0"/>
          <w:numId w:val="17"/>
        </w:numPr>
        <w:ind w:left="994" w:hanging="630"/>
        <w:jc w:val="both"/>
      </w:pPr>
      <w:r>
        <w:t>What are the requirements for the actual data file?</w:t>
      </w:r>
    </w:p>
    <w:p w14:paraId="24472AE8" w14:textId="2F4C25FD" w:rsidR="00793039" w:rsidRDefault="00793039" w:rsidP="004E174D">
      <w:pPr>
        <w:pStyle w:val="ListParagraph"/>
        <w:numPr>
          <w:ilvl w:val="0"/>
          <w:numId w:val="17"/>
        </w:numPr>
        <w:ind w:left="994" w:hanging="630"/>
        <w:jc w:val="both"/>
      </w:pPr>
      <w:r>
        <w:t>What is the due date for the data file submission?</w:t>
      </w:r>
    </w:p>
    <w:p w14:paraId="10C05FE5" w14:textId="77777777" w:rsidR="0095533B" w:rsidRDefault="0095533B" w:rsidP="004E174D">
      <w:pPr>
        <w:pStyle w:val="ListParagraph"/>
        <w:numPr>
          <w:ilvl w:val="0"/>
          <w:numId w:val="17"/>
        </w:numPr>
        <w:ind w:left="994" w:hanging="630"/>
        <w:jc w:val="both"/>
      </w:pPr>
      <w:r>
        <w:t>Where can I find the file layout?</w:t>
      </w:r>
    </w:p>
    <w:p w14:paraId="4FF53FD0" w14:textId="6E8C8419" w:rsidR="00E75FD0" w:rsidRDefault="00E75FD0" w:rsidP="004E174D">
      <w:pPr>
        <w:pStyle w:val="ListParagraph"/>
        <w:numPr>
          <w:ilvl w:val="0"/>
          <w:numId w:val="17"/>
        </w:numPr>
        <w:ind w:left="994" w:hanging="630"/>
        <w:jc w:val="both"/>
      </w:pPr>
      <w:r>
        <w:t>Is anything else required other than the data file?</w:t>
      </w:r>
    </w:p>
    <w:p w14:paraId="064522AC" w14:textId="2F3EBA98" w:rsidR="0095533B" w:rsidRDefault="0095533B" w:rsidP="004E174D">
      <w:pPr>
        <w:pStyle w:val="ListParagraph"/>
        <w:numPr>
          <w:ilvl w:val="0"/>
          <w:numId w:val="17"/>
        </w:numPr>
        <w:ind w:left="994" w:hanging="630"/>
        <w:jc w:val="both"/>
      </w:pPr>
      <w:r>
        <w:t>What connection is there between the NAIC data collection</w:t>
      </w:r>
      <w:r w:rsidR="00E55C7C">
        <w:t xml:space="preserve"> and </w:t>
      </w:r>
      <w:r>
        <w:t>the New York and Kansas data collections?</w:t>
      </w:r>
    </w:p>
    <w:p w14:paraId="042CC2E7" w14:textId="7E01245B" w:rsidR="0095533B" w:rsidRDefault="0095533B" w:rsidP="004E174D">
      <w:pPr>
        <w:pStyle w:val="ListParagraph"/>
        <w:numPr>
          <w:ilvl w:val="0"/>
          <w:numId w:val="17"/>
        </w:numPr>
        <w:ind w:left="994" w:hanging="630"/>
        <w:jc w:val="both"/>
      </w:pPr>
      <w:r w:rsidRPr="0079175E">
        <w:t>Will New York and/or Kansas continue with their own data calls?</w:t>
      </w:r>
      <w:r w:rsidR="00186634">
        <w:t xml:space="preserve"> </w:t>
      </w:r>
    </w:p>
    <w:p w14:paraId="1234ED6B" w14:textId="0CDCBB9C" w:rsidR="0095533B" w:rsidRDefault="0095533B" w:rsidP="004E174D">
      <w:pPr>
        <w:pStyle w:val="ListParagraph"/>
        <w:numPr>
          <w:ilvl w:val="0"/>
          <w:numId w:val="17"/>
        </w:numPr>
        <w:ind w:left="994" w:hanging="630"/>
        <w:jc w:val="both"/>
      </w:pPr>
      <w:r>
        <w:t xml:space="preserve">Will </w:t>
      </w:r>
      <w:r w:rsidR="00CC6693">
        <w:t>our</w:t>
      </w:r>
      <w:r>
        <w:t xml:space="preserve"> company have to participate in both the NAIC data collection and the </w:t>
      </w:r>
      <w:r w:rsidR="00AE1109">
        <w:t xml:space="preserve">New York </w:t>
      </w:r>
      <w:r>
        <w:t>data collection?</w:t>
      </w:r>
    </w:p>
    <w:p w14:paraId="6A3E85E6" w14:textId="0B160F97" w:rsidR="0095533B" w:rsidRDefault="00793039" w:rsidP="004E174D">
      <w:pPr>
        <w:pStyle w:val="ListParagraph"/>
        <w:numPr>
          <w:ilvl w:val="0"/>
          <w:numId w:val="17"/>
        </w:numPr>
        <w:ind w:left="994" w:hanging="630"/>
        <w:jc w:val="both"/>
      </w:pPr>
      <w:r>
        <w:t xml:space="preserve">Our company is part of a group with </w:t>
      </w:r>
      <w:r w:rsidR="0095533B">
        <w:t>several affiliated companies</w:t>
      </w:r>
      <w:r w:rsidR="00AC41BE">
        <w:t>. C</w:t>
      </w:r>
      <w:r w:rsidR="0095533B">
        <w:t>an we submit data for all of them in one file?</w:t>
      </w:r>
    </w:p>
    <w:p w14:paraId="51F57334" w14:textId="6860C502" w:rsidR="0095533B" w:rsidRDefault="00793039" w:rsidP="004E174D">
      <w:pPr>
        <w:pStyle w:val="ListParagraph"/>
        <w:numPr>
          <w:ilvl w:val="0"/>
          <w:numId w:val="17"/>
        </w:numPr>
        <w:ind w:left="994" w:hanging="630"/>
        <w:jc w:val="both"/>
      </w:pPr>
      <w:r>
        <w:t>Our</w:t>
      </w:r>
      <w:r w:rsidR="0095533B">
        <w:t xml:space="preserve"> company has not been selected for data collection.</w:t>
      </w:r>
      <w:r w:rsidR="00186634">
        <w:t xml:space="preserve"> </w:t>
      </w:r>
      <w:r w:rsidR="0095533B">
        <w:t xml:space="preserve">Can </w:t>
      </w:r>
      <w:r>
        <w:t>we</w:t>
      </w:r>
      <w:r w:rsidR="0095533B">
        <w:t xml:space="preserve"> submit data on a voluntary basis?</w:t>
      </w:r>
    </w:p>
    <w:p w14:paraId="161B5EF2" w14:textId="286C2309" w:rsidR="00E75FD0" w:rsidRDefault="00E75FD0" w:rsidP="004E174D">
      <w:pPr>
        <w:pStyle w:val="ListParagraph"/>
        <w:numPr>
          <w:ilvl w:val="0"/>
          <w:numId w:val="17"/>
        </w:numPr>
        <w:ind w:left="994" w:hanging="630"/>
        <w:jc w:val="both"/>
      </w:pPr>
      <w:r>
        <w:t xml:space="preserve">When can </w:t>
      </w:r>
      <w:r w:rsidR="00CC6693">
        <w:t>our company</w:t>
      </w:r>
      <w:r>
        <w:t xml:space="preserve"> begin testing the data submission process?</w:t>
      </w:r>
    </w:p>
    <w:p w14:paraId="447A722E" w14:textId="287B2B79" w:rsidR="00793039" w:rsidRDefault="00793039" w:rsidP="000B1EE3">
      <w:pPr>
        <w:pStyle w:val="ListParagraph"/>
        <w:ind w:left="994"/>
      </w:pPr>
    </w:p>
    <w:p w14:paraId="613F3A64" w14:textId="327714F8" w:rsidR="008D2121" w:rsidRDefault="00A15183" w:rsidP="000B1EE3">
      <w:pPr>
        <w:rPr>
          <w:b/>
          <w:bCs/>
        </w:rPr>
      </w:pPr>
      <w:hyperlink w:anchor="SectionD" w:history="1">
        <w:r w:rsidR="008D2121" w:rsidRPr="00D124F6">
          <w:rPr>
            <w:rStyle w:val="Hyperlink"/>
            <w:b/>
            <w:bCs/>
          </w:rPr>
          <w:t xml:space="preserve">Section </w:t>
        </w:r>
        <w:r w:rsidR="00A178A6">
          <w:rPr>
            <w:rStyle w:val="Hyperlink"/>
            <w:b/>
            <w:bCs/>
          </w:rPr>
          <w:t>D</w:t>
        </w:r>
        <w:r w:rsidR="008D2121" w:rsidRPr="00D124F6">
          <w:rPr>
            <w:rStyle w:val="Hyperlink"/>
            <w:b/>
            <w:bCs/>
          </w:rPr>
          <w:t>: Scope of Business Included in VM-51 Mortality Statistical Plan</w:t>
        </w:r>
      </w:hyperlink>
    </w:p>
    <w:p w14:paraId="6CB26279" w14:textId="77777777" w:rsidR="00DA5A14" w:rsidRPr="00D124F6" w:rsidRDefault="008D2121" w:rsidP="004E174D">
      <w:pPr>
        <w:pStyle w:val="ListParagraph"/>
        <w:numPr>
          <w:ilvl w:val="0"/>
          <w:numId w:val="8"/>
        </w:numPr>
        <w:ind w:left="994" w:hanging="720"/>
        <w:jc w:val="both"/>
      </w:pPr>
      <w:r w:rsidRPr="00D124F6">
        <w:t>Why is reinsurance assumed from a ceding company (other than assumption reinsurance) excluded from the mortality statistical plan?</w:t>
      </w:r>
    </w:p>
    <w:p w14:paraId="4FAA5312" w14:textId="5C9CD1F9" w:rsidR="0079175E" w:rsidRDefault="00574FBA" w:rsidP="004E174D">
      <w:pPr>
        <w:pStyle w:val="ListParagraph"/>
        <w:numPr>
          <w:ilvl w:val="0"/>
          <w:numId w:val="8"/>
        </w:numPr>
        <w:ind w:left="994" w:hanging="720"/>
        <w:jc w:val="both"/>
      </w:pPr>
      <w:r>
        <w:t>Our</w:t>
      </w:r>
      <w:r w:rsidR="00CC6693">
        <w:t xml:space="preserve"> </w:t>
      </w:r>
      <w:r w:rsidR="00793039">
        <w:t>company’s</w:t>
      </w:r>
      <w:r w:rsidR="0079175E">
        <w:t xml:space="preserve"> block of business is administered by a reinsurer or a third-party administrator</w:t>
      </w:r>
      <w:r w:rsidR="00CC6693">
        <w:t>.</w:t>
      </w:r>
      <w:r w:rsidR="00186634">
        <w:t xml:space="preserve"> </w:t>
      </w:r>
      <w:r w:rsidR="00CC6693">
        <w:t>C</w:t>
      </w:r>
      <w:r w:rsidR="0079175E">
        <w:t>an the</w:t>
      </w:r>
      <w:r w:rsidR="00CC6693">
        <w:t xml:space="preserve"> administrator</w:t>
      </w:r>
      <w:r w:rsidR="0079175E">
        <w:t xml:space="preserve"> submit the mortality experience data for </w:t>
      </w:r>
      <w:r w:rsidR="00793039">
        <w:t>us</w:t>
      </w:r>
      <w:r w:rsidR="0079175E">
        <w:t>?</w:t>
      </w:r>
    </w:p>
    <w:p w14:paraId="5072169D" w14:textId="171EDE73" w:rsidR="00CC6693" w:rsidRDefault="00CC6693" w:rsidP="004E174D">
      <w:pPr>
        <w:pStyle w:val="ListParagraph"/>
        <w:numPr>
          <w:ilvl w:val="0"/>
          <w:numId w:val="8"/>
        </w:numPr>
        <w:ind w:left="994" w:hanging="720"/>
        <w:jc w:val="both"/>
      </w:pPr>
      <w:r>
        <w:t>What lines of business are out of scope for this data collection</w:t>
      </w:r>
      <w:r w:rsidR="00574FBA">
        <w:t>?</w:t>
      </w:r>
    </w:p>
    <w:p w14:paraId="1648ACC9" w14:textId="77777777" w:rsidR="00FA6BF8" w:rsidRDefault="00FA6BF8" w:rsidP="00FA6BF8">
      <w:pPr>
        <w:pStyle w:val="ListParagraph"/>
        <w:ind w:left="994"/>
      </w:pPr>
    </w:p>
    <w:p w14:paraId="2CEECB6C" w14:textId="073029A8" w:rsidR="0016163A" w:rsidRPr="00CF3596" w:rsidRDefault="00A15183" w:rsidP="000B1EE3">
      <w:pPr>
        <w:rPr>
          <w:b/>
          <w:bCs/>
        </w:rPr>
      </w:pPr>
      <w:hyperlink w:anchor="SectionE" w:history="1">
        <w:r w:rsidR="0016163A" w:rsidRPr="00CF3596">
          <w:rPr>
            <w:rStyle w:val="Hyperlink"/>
            <w:b/>
            <w:bCs/>
          </w:rPr>
          <w:t>Section E:</w:t>
        </w:r>
        <w:r w:rsidR="00186634">
          <w:rPr>
            <w:rStyle w:val="Hyperlink"/>
            <w:b/>
            <w:bCs/>
          </w:rPr>
          <w:t xml:space="preserve"> </w:t>
        </w:r>
        <w:r w:rsidR="0016163A" w:rsidRPr="00CF3596">
          <w:rPr>
            <w:rStyle w:val="Hyperlink"/>
            <w:b/>
            <w:bCs/>
          </w:rPr>
          <w:t>Exclusions and Exemptions</w:t>
        </w:r>
      </w:hyperlink>
    </w:p>
    <w:p w14:paraId="263A1B72" w14:textId="12B6442A" w:rsidR="0016163A" w:rsidRDefault="0016163A" w:rsidP="004E174D">
      <w:pPr>
        <w:pStyle w:val="ListParagraph"/>
        <w:numPr>
          <w:ilvl w:val="0"/>
          <w:numId w:val="19"/>
        </w:numPr>
        <w:ind w:left="994" w:hanging="630"/>
        <w:jc w:val="both"/>
      </w:pPr>
      <w:r>
        <w:t xml:space="preserve">Is there a provision to allow companies with a small amount of life insurance business to be </w:t>
      </w:r>
      <w:r w:rsidR="00032256">
        <w:t>exempted/</w:t>
      </w:r>
      <w:r>
        <w:t>excluded from the data collection?</w:t>
      </w:r>
    </w:p>
    <w:p w14:paraId="48D434ED" w14:textId="570F3BCE" w:rsidR="0016163A" w:rsidRDefault="0016163A" w:rsidP="004E174D">
      <w:pPr>
        <w:pStyle w:val="ListParagraph"/>
        <w:numPr>
          <w:ilvl w:val="0"/>
          <w:numId w:val="19"/>
        </w:numPr>
        <w:ind w:left="994" w:hanging="630"/>
        <w:jc w:val="both"/>
      </w:pPr>
      <w:r>
        <w:t>Are there certain types of business that should be excluded from the data collection?</w:t>
      </w:r>
    </w:p>
    <w:p w14:paraId="59180529" w14:textId="62E14AC2" w:rsidR="0016163A" w:rsidRDefault="0016163A" w:rsidP="004E174D">
      <w:pPr>
        <w:pStyle w:val="ListParagraph"/>
        <w:numPr>
          <w:ilvl w:val="0"/>
          <w:numId w:val="19"/>
        </w:numPr>
        <w:ind w:left="994" w:hanging="630"/>
        <w:jc w:val="both"/>
      </w:pPr>
      <w:r>
        <w:t>Our company has a block of business that is administered on a legacy system.</w:t>
      </w:r>
      <w:r w:rsidR="00186634">
        <w:t xml:space="preserve"> </w:t>
      </w:r>
      <w:r w:rsidR="008D00A6">
        <w:t>Reporting this business would present a hardship for our company due to limited availability of data.</w:t>
      </w:r>
      <w:r w:rsidR="00186634">
        <w:t xml:space="preserve"> </w:t>
      </w:r>
      <w:r w:rsidR="008D00A6">
        <w:t>Can this business be exempted from data collection?</w:t>
      </w:r>
    </w:p>
    <w:p w14:paraId="7E763229" w14:textId="269B0F33" w:rsidR="0016163A" w:rsidRDefault="008D00A6" w:rsidP="004E174D">
      <w:pPr>
        <w:pStyle w:val="ListParagraph"/>
        <w:numPr>
          <w:ilvl w:val="0"/>
          <w:numId w:val="19"/>
        </w:numPr>
        <w:ind w:left="994" w:hanging="630"/>
        <w:jc w:val="both"/>
      </w:pPr>
      <w:r>
        <w:t xml:space="preserve">Are there provisions for a company to exempt all or part of </w:t>
      </w:r>
      <w:r w:rsidR="004E174D">
        <w:t xml:space="preserve">its </w:t>
      </w:r>
      <w:r>
        <w:t>data for reasons other than legacy system/hardship?</w:t>
      </w:r>
    </w:p>
    <w:p w14:paraId="23B36C4C" w14:textId="77777777" w:rsidR="00FA6BF8" w:rsidRPr="00D124F6" w:rsidRDefault="00FA6BF8" w:rsidP="00FA6BF8">
      <w:pPr>
        <w:pStyle w:val="ListParagraph"/>
        <w:ind w:left="994"/>
      </w:pPr>
    </w:p>
    <w:p w14:paraId="2E9D65DE" w14:textId="4E64099A" w:rsidR="008717FD" w:rsidRDefault="00A15183" w:rsidP="000B1EE3">
      <w:pPr>
        <w:rPr>
          <w:b/>
          <w:bCs/>
        </w:rPr>
      </w:pPr>
      <w:hyperlink w:anchor="SectionF" w:history="1">
        <w:r w:rsidR="008717FD" w:rsidRPr="00D124F6">
          <w:rPr>
            <w:rStyle w:val="Hyperlink"/>
            <w:b/>
            <w:bCs/>
          </w:rPr>
          <w:t xml:space="preserve">Section </w:t>
        </w:r>
        <w:r w:rsidR="008D00A6">
          <w:rPr>
            <w:rStyle w:val="Hyperlink"/>
            <w:b/>
            <w:bCs/>
          </w:rPr>
          <w:t>F</w:t>
        </w:r>
        <w:r w:rsidR="008717FD" w:rsidRPr="00D124F6">
          <w:rPr>
            <w:rStyle w:val="Hyperlink"/>
            <w:b/>
            <w:bCs/>
          </w:rPr>
          <w:t>: NAIC Data Review Process</w:t>
        </w:r>
      </w:hyperlink>
    </w:p>
    <w:p w14:paraId="452DBB05" w14:textId="77777777" w:rsidR="008D2121" w:rsidRPr="00D124F6" w:rsidRDefault="0048760B" w:rsidP="004E174D">
      <w:pPr>
        <w:pStyle w:val="ListParagraph"/>
        <w:numPr>
          <w:ilvl w:val="0"/>
          <w:numId w:val="9"/>
        </w:numPr>
        <w:ind w:left="994" w:hanging="630"/>
        <w:jc w:val="both"/>
      </w:pPr>
      <w:r w:rsidRPr="00D124F6">
        <w:t>What are the company’s responsibilities relating to the quality of data submissions?</w:t>
      </w:r>
    </w:p>
    <w:p w14:paraId="5DCB1D44" w14:textId="3F3E8BB3" w:rsidR="00E75FD0" w:rsidRPr="00D124F6" w:rsidRDefault="00E75FD0" w:rsidP="004E174D">
      <w:pPr>
        <w:pStyle w:val="ListParagraph"/>
        <w:numPr>
          <w:ilvl w:val="0"/>
          <w:numId w:val="9"/>
        </w:numPr>
        <w:ind w:left="994" w:hanging="630"/>
        <w:jc w:val="both"/>
      </w:pPr>
      <w:r w:rsidRPr="00D124F6">
        <w:t xml:space="preserve">How soon will </w:t>
      </w:r>
      <w:r w:rsidR="00F361AF">
        <w:t xml:space="preserve">our </w:t>
      </w:r>
      <w:r w:rsidR="00793039">
        <w:t xml:space="preserve">company </w:t>
      </w:r>
      <w:r w:rsidRPr="00D124F6">
        <w:t xml:space="preserve">receive feedback on </w:t>
      </w:r>
      <w:r w:rsidR="004E174D">
        <w:t>its</w:t>
      </w:r>
      <w:r w:rsidRPr="00D124F6">
        <w:t xml:space="preserve"> data submission?</w:t>
      </w:r>
    </w:p>
    <w:p w14:paraId="70D071EC" w14:textId="6F56536B" w:rsidR="008D2121" w:rsidRPr="00D124F6" w:rsidRDefault="008D2121" w:rsidP="004E174D">
      <w:pPr>
        <w:pStyle w:val="ListParagraph"/>
        <w:numPr>
          <w:ilvl w:val="0"/>
          <w:numId w:val="9"/>
        </w:numPr>
        <w:ind w:left="994" w:hanging="630"/>
        <w:jc w:val="both"/>
      </w:pPr>
      <w:r w:rsidRPr="00D124F6">
        <w:t>Are</w:t>
      </w:r>
      <w:r w:rsidR="0048760B" w:rsidRPr="00D124F6">
        <w:t xml:space="preserve"> the criteria on whether to accept a company’s mortality data submission “all-or-nothing”?</w:t>
      </w:r>
    </w:p>
    <w:p w14:paraId="2DDC9B96" w14:textId="5F650526" w:rsidR="008D2121" w:rsidRDefault="008D2121" w:rsidP="004E174D">
      <w:pPr>
        <w:pStyle w:val="ListParagraph"/>
        <w:numPr>
          <w:ilvl w:val="0"/>
          <w:numId w:val="9"/>
        </w:numPr>
        <w:ind w:left="994" w:hanging="630"/>
        <w:jc w:val="both"/>
      </w:pPr>
      <w:r w:rsidRPr="00D124F6">
        <w:t xml:space="preserve">Will the NAIC communicate whether </w:t>
      </w:r>
      <w:r w:rsidR="008E056D">
        <w:t>it is</w:t>
      </w:r>
      <w:r w:rsidRPr="00D124F6">
        <w:t xml:space="preserve"> accepting or rejecting data?</w:t>
      </w:r>
    </w:p>
    <w:p w14:paraId="2F75CD50" w14:textId="77777777" w:rsidR="00FA6BF8" w:rsidRPr="00D124F6" w:rsidRDefault="00FA6BF8" w:rsidP="00FA6BF8">
      <w:pPr>
        <w:pStyle w:val="ListParagraph"/>
        <w:ind w:left="994"/>
      </w:pPr>
    </w:p>
    <w:p w14:paraId="6304DE31" w14:textId="3FF36108" w:rsidR="008D2121" w:rsidRDefault="00A15183">
      <w:pPr>
        <w:rPr>
          <w:b/>
          <w:bCs/>
        </w:rPr>
      </w:pPr>
      <w:hyperlink w:anchor="SectionG" w:history="1">
        <w:r w:rsidR="008D2121" w:rsidRPr="00D124F6">
          <w:rPr>
            <w:rStyle w:val="Hyperlink"/>
            <w:b/>
            <w:bCs/>
          </w:rPr>
          <w:t xml:space="preserve">Section </w:t>
        </w:r>
        <w:r w:rsidR="008D00A6">
          <w:rPr>
            <w:rStyle w:val="Hyperlink"/>
            <w:b/>
            <w:bCs/>
          </w:rPr>
          <w:t>G</w:t>
        </w:r>
        <w:r w:rsidR="008D2121" w:rsidRPr="00D124F6">
          <w:rPr>
            <w:rStyle w:val="Hyperlink"/>
            <w:b/>
            <w:bCs/>
          </w:rPr>
          <w:t>: Data Security</w:t>
        </w:r>
      </w:hyperlink>
    </w:p>
    <w:p w14:paraId="632172E4" w14:textId="075DBD44" w:rsidR="008D2121" w:rsidRPr="00D124F6" w:rsidRDefault="008D2121" w:rsidP="004E174D">
      <w:pPr>
        <w:pStyle w:val="ListParagraph"/>
        <w:numPr>
          <w:ilvl w:val="0"/>
          <w:numId w:val="10"/>
        </w:numPr>
        <w:ind w:left="990" w:hanging="630"/>
        <w:jc w:val="both"/>
      </w:pPr>
      <w:r w:rsidRPr="00D124F6">
        <w:t>What specific measures is the NAIC taking to protect data?</w:t>
      </w:r>
    </w:p>
    <w:p w14:paraId="0F2BAF46" w14:textId="33670F22" w:rsidR="009D1FAF" w:rsidRDefault="009D1FAF"/>
    <w:p w14:paraId="5A6A19A7" w14:textId="77777777" w:rsidR="00365971" w:rsidRDefault="00365971" w:rsidP="00060D1A">
      <w:pPr>
        <w:rPr>
          <w:b/>
          <w:bCs/>
          <w:sz w:val="28"/>
          <w:szCs w:val="28"/>
        </w:rPr>
        <w:sectPr w:rsidR="00365971" w:rsidSect="004E174D">
          <w:headerReference w:type="default" r:id="rId8"/>
          <w:footerReference w:type="default" r:id="rId9"/>
          <w:pgSz w:w="12240" w:h="15840"/>
          <w:pgMar w:top="1080" w:right="1080" w:bottom="1080" w:left="1080" w:header="720" w:footer="720" w:gutter="0"/>
          <w:cols w:space="720"/>
          <w:docGrid w:linePitch="360"/>
        </w:sectPr>
      </w:pPr>
      <w:bookmarkStart w:id="0" w:name="SectionA"/>
      <w:bookmarkEnd w:id="0"/>
    </w:p>
    <w:p w14:paraId="649C5787" w14:textId="79DE2624" w:rsidR="00060D1A" w:rsidRDefault="00060D1A" w:rsidP="00060D1A">
      <w:pPr>
        <w:rPr>
          <w:b/>
          <w:bCs/>
          <w:sz w:val="28"/>
          <w:szCs w:val="28"/>
        </w:rPr>
      </w:pPr>
      <w:r w:rsidRPr="00060D1A">
        <w:rPr>
          <w:b/>
          <w:bCs/>
          <w:sz w:val="28"/>
          <w:szCs w:val="28"/>
        </w:rPr>
        <w:lastRenderedPageBreak/>
        <w:t>Section A: Company Selection</w:t>
      </w:r>
    </w:p>
    <w:p w14:paraId="5315B785" w14:textId="67CAF482" w:rsidR="00060D1A" w:rsidRPr="00060D1A" w:rsidRDefault="00060D1A" w:rsidP="004E174D">
      <w:pPr>
        <w:spacing w:after="120"/>
        <w:jc w:val="both"/>
        <w:rPr>
          <w:b/>
          <w:bCs/>
        </w:rPr>
      </w:pPr>
      <w:r w:rsidRPr="00060D1A">
        <w:rPr>
          <w:b/>
          <w:bCs/>
        </w:rPr>
        <w:t>Q1:</w:t>
      </w:r>
      <w:r w:rsidR="00186634">
        <w:rPr>
          <w:b/>
          <w:bCs/>
        </w:rPr>
        <w:t xml:space="preserve"> </w:t>
      </w:r>
      <w:r w:rsidRPr="00060D1A">
        <w:rPr>
          <w:b/>
          <w:bCs/>
        </w:rPr>
        <w:t xml:space="preserve">Now that </w:t>
      </w:r>
      <w:r w:rsidR="00E1159F">
        <w:rPr>
          <w:b/>
          <w:bCs/>
        </w:rPr>
        <w:t>our</w:t>
      </w:r>
      <w:r w:rsidRPr="00060D1A">
        <w:rPr>
          <w:b/>
          <w:bCs/>
        </w:rPr>
        <w:t xml:space="preserve"> company has been selected for VM-51 mortality experience data collection, will we be required to provide data every year?</w:t>
      </w:r>
    </w:p>
    <w:p w14:paraId="3C27F986" w14:textId="254577B1" w:rsidR="00060D1A" w:rsidRDefault="00EC4E4A" w:rsidP="004E174D">
      <w:pPr>
        <w:spacing w:after="240"/>
        <w:jc w:val="both"/>
      </w:pPr>
      <w:r w:rsidRPr="00EC4E4A">
        <w:t>Yes, barring circumstances justifying an exemption. It is desirable to have consistency in the group of companies reporting mortality experience data from year to year.</w:t>
      </w:r>
      <w:r w:rsidR="00186634">
        <w:t xml:space="preserve"> </w:t>
      </w:r>
      <w:r w:rsidRPr="00EC4E4A">
        <w:t>This will help in the creation of industry experience tables and monitoring of changes in experience over time.</w:t>
      </w:r>
      <w:r w:rsidR="00186634">
        <w:t xml:space="preserve"> </w:t>
      </w:r>
    </w:p>
    <w:p w14:paraId="73ACE77B" w14:textId="22BE2B84" w:rsidR="00EC4E4A" w:rsidRDefault="00EC4E4A" w:rsidP="004E174D">
      <w:pPr>
        <w:spacing w:after="120"/>
        <w:jc w:val="both"/>
        <w:rPr>
          <w:b/>
          <w:bCs/>
        </w:rPr>
      </w:pPr>
      <w:r>
        <w:rPr>
          <w:b/>
          <w:bCs/>
        </w:rPr>
        <w:t>Q2:</w:t>
      </w:r>
      <w:r w:rsidR="00186634">
        <w:rPr>
          <w:b/>
          <w:bCs/>
        </w:rPr>
        <w:t xml:space="preserve"> </w:t>
      </w:r>
      <w:r w:rsidRPr="00EC4E4A">
        <w:rPr>
          <w:b/>
          <w:bCs/>
        </w:rPr>
        <w:t xml:space="preserve">Our company has well over </w:t>
      </w:r>
      <w:r w:rsidR="00CB1CE1">
        <w:rPr>
          <w:b/>
          <w:bCs/>
        </w:rPr>
        <w:t>$</w:t>
      </w:r>
      <w:r w:rsidRPr="00EC4E4A">
        <w:rPr>
          <w:b/>
          <w:bCs/>
        </w:rPr>
        <w:t xml:space="preserve">50 million of direct individual life premium. Why </w:t>
      </w:r>
      <w:r w:rsidR="00E1159F">
        <w:rPr>
          <w:b/>
          <w:bCs/>
        </w:rPr>
        <w:t>was it</w:t>
      </w:r>
      <w:r w:rsidRPr="00EC4E4A">
        <w:rPr>
          <w:b/>
          <w:bCs/>
        </w:rPr>
        <w:t xml:space="preserve"> not selected to submit mortality experience data?</w:t>
      </w:r>
    </w:p>
    <w:p w14:paraId="5BE27A20" w14:textId="74982836" w:rsidR="00EC4E4A" w:rsidRDefault="00EC4E4A" w:rsidP="004E174D">
      <w:pPr>
        <w:spacing w:after="240"/>
        <w:jc w:val="both"/>
      </w:pPr>
      <w:r w:rsidRPr="00EC4E4A">
        <w:t>VM-51 Section 2.C exempts companies with less than $50 million of direct individual life premium. However, this does not necessarily mean that companies with more than $50 million in premium must submit data. After removing the companies that are exempt, the goal is to achieve a target level of approximately 85% of industry experience data being collected. To do this, we ranked companies from highest to lowest based on claims and selected the number of companies needed to reach the target.</w:t>
      </w:r>
      <w:r w:rsidR="00186634">
        <w:t xml:space="preserve"> </w:t>
      </w:r>
      <w:r w:rsidR="0095582C">
        <w:t>The NAIC will review the companies selected each year and will add additional companies if it becomes necessary to achieve the 85% target.</w:t>
      </w:r>
    </w:p>
    <w:p w14:paraId="58F75CEA" w14:textId="4D729F46" w:rsidR="003214C8" w:rsidRPr="003214C8" w:rsidRDefault="003214C8" w:rsidP="004E174D">
      <w:pPr>
        <w:spacing w:after="120"/>
        <w:jc w:val="both"/>
        <w:rPr>
          <w:b/>
          <w:bCs/>
        </w:rPr>
      </w:pPr>
      <w:r>
        <w:rPr>
          <w:b/>
          <w:bCs/>
        </w:rPr>
        <w:t>Q3:</w:t>
      </w:r>
      <w:r w:rsidR="00186634">
        <w:rPr>
          <w:b/>
          <w:bCs/>
        </w:rPr>
        <w:t xml:space="preserve"> </w:t>
      </w:r>
      <w:r w:rsidR="00E1159F">
        <w:rPr>
          <w:b/>
          <w:bCs/>
        </w:rPr>
        <w:t xml:space="preserve">Our company is </w:t>
      </w:r>
      <w:r w:rsidRPr="003214C8">
        <w:rPr>
          <w:b/>
          <w:bCs/>
        </w:rPr>
        <w:t>small</w:t>
      </w:r>
      <w:r w:rsidR="00E1159F">
        <w:rPr>
          <w:b/>
          <w:bCs/>
        </w:rPr>
        <w:t xml:space="preserve"> and has </w:t>
      </w:r>
      <w:r w:rsidRPr="003214C8">
        <w:rPr>
          <w:b/>
          <w:bCs/>
        </w:rPr>
        <w:t>very little life business.</w:t>
      </w:r>
      <w:r w:rsidR="00186634">
        <w:rPr>
          <w:b/>
          <w:bCs/>
        </w:rPr>
        <w:t xml:space="preserve"> </w:t>
      </w:r>
      <w:r w:rsidRPr="003214C8">
        <w:rPr>
          <w:b/>
          <w:bCs/>
        </w:rPr>
        <w:t xml:space="preserve">Why </w:t>
      </w:r>
      <w:r w:rsidR="00E1159F">
        <w:rPr>
          <w:b/>
          <w:bCs/>
        </w:rPr>
        <w:t xml:space="preserve">was it </w:t>
      </w:r>
      <w:r w:rsidRPr="003214C8">
        <w:rPr>
          <w:b/>
          <w:bCs/>
        </w:rPr>
        <w:t>selected to submit mortality experience data?</w:t>
      </w:r>
    </w:p>
    <w:p w14:paraId="03C315D1" w14:textId="29E2EED8" w:rsidR="008A3706" w:rsidRDefault="003214C8" w:rsidP="004E174D">
      <w:pPr>
        <w:spacing w:after="240"/>
        <w:jc w:val="both"/>
        <w:rPr>
          <w:rFonts w:ascii="Calibri" w:hAnsi="Calibri" w:cs="Calibri"/>
        </w:rPr>
      </w:pPr>
      <w:r>
        <w:rPr>
          <w:rFonts w:ascii="Calibri" w:hAnsi="Calibri" w:cs="Calibri"/>
        </w:rPr>
        <w:t>VM-51 Section 2.C states: “Companies with less than $50 million of direct individual life premium shall be exempted from reporting experience data required under this statistical plan.</w:t>
      </w:r>
      <w:r w:rsidR="00186634">
        <w:rPr>
          <w:rFonts w:ascii="Calibri" w:hAnsi="Calibri" w:cs="Calibri"/>
        </w:rPr>
        <w:t xml:space="preserve"> </w:t>
      </w:r>
      <w:r>
        <w:rPr>
          <w:rFonts w:ascii="Calibri" w:hAnsi="Calibri" w:cs="Calibri"/>
        </w:rPr>
        <w:t xml:space="preserve">This threshold for exemption shall be measured based on aggregate premium volume of </w:t>
      </w:r>
      <w:r>
        <w:rPr>
          <w:rFonts w:ascii="Calibri" w:hAnsi="Calibri" w:cs="Calibri"/>
          <w:b/>
          <w:bCs/>
        </w:rPr>
        <w:t>all affiliated companies</w:t>
      </w:r>
      <w:r>
        <w:rPr>
          <w:rFonts w:ascii="Calibri" w:hAnsi="Calibri" w:cs="Calibri"/>
        </w:rPr>
        <w:t xml:space="preserve"> [emphasis added] …”</w:t>
      </w:r>
      <w:r w:rsidR="00186634">
        <w:rPr>
          <w:rFonts w:ascii="Calibri" w:hAnsi="Calibri" w:cs="Calibri"/>
        </w:rPr>
        <w:t xml:space="preserve"> </w:t>
      </w:r>
      <w:r>
        <w:rPr>
          <w:rFonts w:ascii="Calibri" w:hAnsi="Calibri" w:cs="Calibri"/>
        </w:rPr>
        <w:t>Based on this guidance, the initial selection process was done using affiliated groups, i.e. if a group was selected then all companies in that group were selected.</w:t>
      </w:r>
      <w:r w:rsidR="00186634">
        <w:rPr>
          <w:rFonts w:ascii="Calibri" w:hAnsi="Calibri" w:cs="Calibri"/>
        </w:rPr>
        <w:t xml:space="preserve"> </w:t>
      </w:r>
      <w:r>
        <w:rPr>
          <w:rFonts w:ascii="Calibri" w:hAnsi="Calibri" w:cs="Calibri"/>
        </w:rPr>
        <w:t>The same section of VM-51 also states: “At its option, a group of nonexempt affiliated companies may exclude from these requirements affiliated companies with less than $10</w:t>
      </w:r>
      <w:r w:rsidR="0049296A">
        <w:rPr>
          <w:rFonts w:ascii="Calibri" w:hAnsi="Calibri" w:cs="Calibri"/>
        </w:rPr>
        <w:t> </w:t>
      </w:r>
      <w:r>
        <w:rPr>
          <w:rFonts w:ascii="Calibri" w:hAnsi="Calibri" w:cs="Calibri"/>
        </w:rPr>
        <w:t>million direct individual life premium provided that the affiliated group remains nonexempt.”</w:t>
      </w:r>
      <w:r w:rsidR="00186634">
        <w:rPr>
          <w:rFonts w:ascii="Calibri" w:hAnsi="Calibri" w:cs="Calibri"/>
        </w:rPr>
        <w:t xml:space="preserve"> </w:t>
      </w:r>
      <w:r>
        <w:rPr>
          <w:rFonts w:ascii="Calibri" w:hAnsi="Calibri" w:cs="Calibri"/>
        </w:rPr>
        <w:t>This allows groups the option to exclude small affiliates.</w:t>
      </w:r>
      <w:r w:rsidR="00186634">
        <w:rPr>
          <w:rFonts w:ascii="Calibri" w:hAnsi="Calibri" w:cs="Calibri"/>
        </w:rPr>
        <w:t xml:space="preserve"> </w:t>
      </w:r>
      <w:r w:rsidR="008A3706">
        <w:t>Contact the NAIC as soon as possible if your group is planning to exclude small affiliates under this provision.</w:t>
      </w:r>
    </w:p>
    <w:p w14:paraId="4AD4A1FD" w14:textId="01F1AB17" w:rsidR="0095582C" w:rsidRDefault="0095582C" w:rsidP="004E174D">
      <w:pPr>
        <w:spacing w:after="120"/>
        <w:jc w:val="both"/>
        <w:rPr>
          <w:rFonts w:ascii="Calibri" w:hAnsi="Calibri" w:cs="Calibri"/>
          <w:b/>
          <w:bCs/>
        </w:rPr>
      </w:pPr>
      <w:r w:rsidRPr="0095582C">
        <w:rPr>
          <w:rFonts w:ascii="Calibri" w:hAnsi="Calibri" w:cs="Calibri"/>
          <w:b/>
          <w:bCs/>
        </w:rPr>
        <w:t>Q4:</w:t>
      </w:r>
      <w:r w:rsidR="00186634">
        <w:rPr>
          <w:rFonts w:ascii="Calibri" w:hAnsi="Calibri" w:cs="Calibri"/>
          <w:b/>
          <w:bCs/>
        </w:rPr>
        <w:t xml:space="preserve"> </w:t>
      </w:r>
      <w:r>
        <w:rPr>
          <w:rFonts w:ascii="Calibri" w:hAnsi="Calibri" w:cs="Calibri"/>
          <w:b/>
          <w:bCs/>
        </w:rPr>
        <w:t>What authority does the NAIC have to require this data collection?</w:t>
      </w:r>
    </w:p>
    <w:p w14:paraId="1E5FA509" w14:textId="2F3D43EF" w:rsidR="0095582C" w:rsidRPr="0095582C" w:rsidRDefault="0095582C" w:rsidP="004E174D">
      <w:pPr>
        <w:spacing w:after="240"/>
        <w:jc w:val="both"/>
        <w:rPr>
          <w:rFonts w:ascii="Calibri" w:hAnsi="Calibri" w:cs="Calibri"/>
        </w:rPr>
      </w:pPr>
      <w:r>
        <w:rPr>
          <w:rFonts w:ascii="Calibri" w:hAnsi="Calibri" w:cs="Calibri"/>
        </w:rPr>
        <w:t>The NAIC has established an Experience Reporting Agent Agreement with the state of Missouri.</w:t>
      </w:r>
      <w:r w:rsidR="00186634">
        <w:rPr>
          <w:rFonts w:ascii="Calibri" w:hAnsi="Calibri" w:cs="Calibri"/>
        </w:rPr>
        <w:t xml:space="preserve"> </w:t>
      </w:r>
      <w:r>
        <w:rPr>
          <w:rFonts w:ascii="Calibri" w:hAnsi="Calibri" w:cs="Calibri"/>
        </w:rPr>
        <w:t>This collection of mortality experience data is being conducted under their authority.</w:t>
      </w:r>
    </w:p>
    <w:p w14:paraId="48D456CF" w14:textId="77777777" w:rsidR="00840C8C" w:rsidRDefault="00840C8C" w:rsidP="00FA6BF8">
      <w:pPr>
        <w:spacing w:after="240"/>
        <w:rPr>
          <w:rFonts w:ascii="Calibri" w:hAnsi="Calibri" w:cs="Calibri"/>
        </w:rPr>
      </w:pPr>
    </w:p>
    <w:p w14:paraId="6C693D45" w14:textId="6ECCFB5F" w:rsidR="00840C8C" w:rsidRDefault="00840C8C" w:rsidP="00FA6BF8">
      <w:pPr>
        <w:spacing w:after="240"/>
        <w:rPr>
          <w:rFonts w:ascii="Calibri" w:hAnsi="Calibri" w:cs="Calibri"/>
        </w:rPr>
        <w:sectPr w:rsidR="00840C8C" w:rsidSect="004E174D">
          <w:headerReference w:type="default" r:id="rId10"/>
          <w:footerReference w:type="default" r:id="rId11"/>
          <w:pgSz w:w="12240" w:h="15840"/>
          <w:pgMar w:top="1080" w:right="1080" w:bottom="1080" w:left="1080" w:header="720" w:footer="720" w:gutter="0"/>
          <w:cols w:space="720"/>
          <w:docGrid w:linePitch="360"/>
        </w:sectPr>
      </w:pPr>
    </w:p>
    <w:p w14:paraId="28F5B7D1" w14:textId="1C607914" w:rsidR="00A178A6" w:rsidRPr="000F62B6" w:rsidRDefault="00A178A6" w:rsidP="00A178A6">
      <w:pPr>
        <w:rPr>
          <w:b/>
          <w:bCs/>
          <w:sz w:val="28"/>
          <w:szCs w:val="28"/>
        </w:rPr>
      </w:pPr>
      <w:bookmarkStart w:id="1" w:name="SectionB"/>
      <w:bookmarkEnd w:id="1"/>
      <w:r w:rsidRPr="000F62B6">
        <w:rPr>
          <w:b/>
          <w:bCs/>
          <w:sz w:val="28"/>
          <w:szCs w:val="28"/>
        </w:rPr>
        <w:lastRenderedPageBreak/>
        <w:t xml:space="preserve">Section B: </w:t>
      </w:r>
      <w:r w:rsidR="002548FF">
        <w:rPr>
          <w:b/>
          <w:bCs/>
          <w:sz w:val="28"/>
          <w:szCs w:val="28"/>
        </w:rPr>
        <w:t>Delay of 2020 Data Collection</w:t>
      </w:r>
    </w:p>
    <w:p w14:paraId="75998EEF" w14:textId="015EF96E" w:rsidR="00A178A6" w:rsidRDefault="00A178A6" w:rsidP="004E174D">
      <w:pPr>
        <w:spacing w:after="120"/>
        <w:jc w:val="both"/>
        <w:rPr>
          <w:b/>
          <w:bCs/>
        </w:rPr>
      </w:pPr>
      <w:r>
        <w:rPr>
          <w:b/>
          <w:bCs/>
        </w:rPr>
        <w:t>Q1:</w:t>
      </w:r>
      <w:r w:rsidR="00186634">
        <w:rPr>
          <w:b/>
          <w:bCs/>
        </w:rPr>
        <w:t xml:space="preserve"> </w:t>
      </w:r>
      <w:r>
        <w:rPr>
          <w:b/>
          <w:bCs/>
        </w:rPr>
        <w:t>Why has the 2020 NAIC Mortality Experience Data Collection been delayed</w:t>
      </w:r>
      <w:r w:rsidR="006B2C28">
        <w:rPr>
          <w:b/>
          <w:bCs/>
        </w:rPr>
        <w:t>?</w:t>
      </w:r>
    </w:p>
    <w:p w14:paraId="481040E2" w14:textId="5C98E450" w:rsidR="00A178A6" w:rsidRDefault="00A178A6">
      <w:pPr>
        <w:spacing w:after="240"/>
        <w:jc w:val="both"/>
        <w:rPr>
          <w:rFonts w:cs="Calibri"/>
        </w:rPr>
      </w:pPr>
      <w:r>
        <w:rPr>
          <w:rFonts w:ascii="Calibri" w:eastAsia="Calibri" w:hAnsi="Calibri"/>
        </w:rPr>
        <w:t>Due to the disruption being experienced by life insurance companies from the COVID-19 pandemic and the significant resources required to provide mortality experience data, the American Council of Life Insurers (ACLI) requested a delay in the 2020 data collection.</w:t>
      </w:r>
      <w:r w:rsidR="00186634">
        <w:rPr>
          <w:rFonts w:ascii="Calibri" w:eastAsia="Calibri" w:hAnsi="Calibri"/>
        </w:rPr>
        <w:t xml:space="preserve"> </w:t>
      </w:r>
      <w:r>
        <w:rPr>
          <w:rFonts w:ascii="Calibri" w:eastAsia="Calibri" w:hAnsi="Calibri"/>
        </w:rPr>
        <w:t xml:space="preserve">NAIC staff </w:t>
      </w:r>
      <w:r w:rsidR="00C77F35">
        <w:rPr>
          <w:rFonts w:ascii="Calibri" w:eastAsia="Calibri" w:hAnsi="Calibri"/>
        </w:rPr>
        <w:t xml:space="preserve">proposed </w:t>
      </w:r>
      <w:r>
        <w:rPr>
          <w:rFonts w:ascii="Calibri" w:eastAsia="Calibri" w:hAnsi="Calibri"/>
        </w:rPr>
        <w:t>a one-year delay</w:t>
      </w:r>
      <w:r w:rsidR="00C77F35">
        <w:rPr>
          <w:rFonts w:ascii="Calibri" w:eastAsia="Calibri" w:hAnsi="Calibri"/>
        </w:rPr>
        <w:t xml:space="preserve"> to the </w:t>
      </w:r>
      <w:r w:rsidR="00C77F35">
        <w:rPr>
          <w:rFonts w:cs="Calibri"/>
        </w:rPr>
        <w:t>Life Actuarial (A) Task Force</w:t>
      </w:r>
      <w:r>
        <w:rPr>
          <w:rFonts w:ascii="Calibri" w:eastAsia="Calibri" w:hAnsi="Calibri"/>
        </w:rPr>
        <w:t>.</w:t>
      </w:r>
      <w:r w:rsidR="00186634">
        <w:rPr>
          <w:rFonts w:ascii="Calibri" w:eastAsia="Calibri" w:hAnsi="Calibri"/>
        </w:rPr>
        <w:t xml:space="preserve"> </w:t>
      </w:r>
      <w:r w:rsidR="00C77F35">
        <w:t>This means that mortality data for the 2018 observation year will not be collected in 2020.</w:t>
      </w:r>
      <w:r w:rsidR="00186634">
        <w:t xml:space="preserve"> </w:t>
      </w:r>
      <w:r>
        <w:rPr>
          <w:rFonts w:cs="Calibri"/>
        </w:rPr>
        <w:t xml:space="preserve">The proposal was approved by </w:t>
      </w:r>
      <w:r w:rsidR="0038704D">
        <w:rPr>
          <w:rFonts w:cs="Calibri"/>
        </w:rPr>
        <w:t xml:space="preserve">the Life Actuarial (A) Task Force during its </w:t>
      </w:r>
      <w:r>
        <w:rPr>
          <w:rFonts w:cs="Calibri"/>
        </w:rPr>
        <w:t>May 7</w:t>
      </w:r>
      <w:r w:rsidR="0038704D">
        <w:rPr>
          <w:rFonts w:cs="Calibri"/>
        </w:rPr>
        <w:t xml:space="preserve"> conference call</w:t>
      </w:r>
      <w:r>
        <w:rPr>
          <w:rFonts w:cs="Calibri"/>
        </w:rPr>
        <w:t xml:space="preserve"> and then by the Executive (EX) Committee </w:t>
      </w:r>
      <w:r w:rsidR="00A8612D">
        <w:rPr>
          <w:rFonts w:cs="Calibri"/>
        </w:rPr>
        <w:t xml:space="preserve">during its </w:t>
      </w:r>
      <w:r>
        <w:rPr>
          <w:rFonts w:cs="Calibri"/>
        </w:rPr>
        <w:t>May 12</w:t>
      </w:r>
      <w:r w:rsidR="00A8612D">
        <w:rPr>
          <w:rFonts w:cs="Calibri"/>
        </w:rPr>
        <w:t xml:space="preserve"> conference call</w:t>
      </w:r>
      <w:r>
        <w:rPr>
          <w:rFonts w:cs="Calibri"/>
        </w:rPr>
        <w:t>.</w:t>
      </w:r>
    </w:p>
    <w:p w14:paraId="605BA788" w14:textId="539D2E7C" w:rsidR="00A178A6" w:rsidRDefault="00A178A6" w:rsidP="004E174D">
      <w:pPr>
        <w:spacing w:after="120"/>
        <w:jc w:val="both"/>
        <w:rPr>
          <w:b/>
          <w:bCs/>
        </w:rPr>
      </w:pPr>
      <w:bookmarkStart w:id="2" w:name="_Hlk41399892"/>
      <w:r>
        <w:rPr>
          <w:b/>
          <w:bCs/>
        </w:rPr>
        <w:t>Q2:</w:t>
      </w:r>
      <w:r w:rsidR="00186634">
        <w:rPr>
          <w:b/>
          <w:bCs/>
        </w:rPr>
        <w:t xml:space="preserve"> </w:t>
      </w:r>
      <w:r w:rsidR="00C77F35">
        <w:rPr>
          <w:b/>
          <w:bCs/>
        </w:rPr>
        <w:t>Will selected companies be expected to submit both 2018 and 2019 data in the 2021 data collection</w:t>
      </w:r>
      <w:r w:rsidRPr="00E62153">
        <w:rPr>
          <w:b/>
          <w:bCs/>
        </w:rPr>
        <w:t>?</w:t>
      </w:r>
    </w:p>
    <w:bookmarkEnd w:id="2"/>
    <w:p w14:paraId="2DE451A3" w14:textId="17F91B40" w:rsidR="00C77F35" w:rsidRDefault="00C77F35">
      <w:pPr>
        <w:spacing w:after="240"/>
        <w:jc w:val="both"/>
        <w:rPr>
          <w:rFonts w:cs="Calibri"/>
        </w:rPr>
      </w:pPr>
      <w:r>
        <w:t>Yes.</w:t>
      </w:r>
      <w:r w:rsidR="00186634">
        <w:t xml:space="preserve"> </w:t>
      </w:r>
      <w:r>
        <w:t>Data for both the 2018 and 2019 observation years will be collected in 2021.</w:t>
      </w:r>
      <w:r w:rsidR="00186634">
        <w:t xml:space="preserve"> </w:t>
      </w:r>
      <w:r>
        <w:t>T</w:t>
      </w:r>
      <w:r>
        <w:rPr>
          <w:rFonts w:cs="Calibri"/>
        </w:rPr>
        <w:t>he 2021 data call will occur during the second quarter of 2021 and will require data for both the 2018 and 2019 observation years.</w:t>
      </w:r>
      <w:r w:rsidR="00186634">
        <w:rPr>
          <w:rFonts w:cs="Calibri"/>
        </w:rPr>
        <w:t xml:space="preserve"> </w:t>
      </w:r>
      <w:r>
        <w:rPr>
          <w:rFonts w:cs="Calibri"/>
        </w:rPr>
        <w:t>Data submissions for both observation years will be due by Sept. 30, 2021.</w:t>
      </w:r>
      <w:r w:rsidR="00186634">
        <w:rPr>
          <w:rFonts w:cs="Calibri"/>
        </w:rPr>
        <w:t xml:space="preserve"> </w:t>
      </w:r>
      <w:r>
        <w:rPr>
          <w:rFonts w:cs="Calibri"/>
        </w:rPr>
        <w:t>Corrections of data submissions for both observation years will be required by Dec. 31, 2021.</w:t>
      </w:r>
      <w:r w:rsidR="00186634">
        <w:rPr>
          <w:rFonts w:cs="Calibri"/>
        </w:rPr>
        <w:t xml:space="preserve"> </w:t>
      </w:r>
    </w:p>
    <w:p w14:paraId="32E2A0DD" w14:textId="5D941C87" w:rsidR="00C77F35" w:rsidRDefault="00C77F35" w:rsidP="004E174D">
      <w:pPr>
        <w:spacing w:after="120"/>
        <w:jc w:val="both"/>
        <w:rPr>
          <w:b/>
          <w:bCs/>
        </w:rPr>
      </w:pPr>
      <w:r>
        <w:rPr>
          <w:b/>
          <w:bCs/>
        </w:rPr>
        <w:t>Q3:</w:t>
      </w:r>
      <w:r w:rsidR="00186634">
        <w:rPr>
          <w:b/>
          <w:bCs/>
        </w:rPr>
        <w:t xml:space="preserve"> </w:t>
      </w:r>
      <w:r>
        <w:rPr>
          <w:b/>
          <w:bCs/>
        </w:rPr>
        <w:t xml:space="preserve">Can a company submit </w:t>
      </w:r>
      <w:r w:rsidR="00D4794A">
        <w:rPr>
          <w:b/>
          <w:bCs/>
        </w:rPr>
        <w:t xml:space="preserve">its </w:t>
      </w:r>
      <w:r w:rsidR="00032256">
        <w:rPr>
          <w:b/>
          <w:bCs/>
        </w:rPr>
        <w:t xml:space="preserve">2018 </w:t>
      </w:r>
      <w:r>
        <w:rPr>
          <w:b/>
          <w:bCs/>
        </w:rPr>
        <w:t xml:space="preserve">experience data in 2020 if it </w:t>
      </w:r>
      <w:r w:rsidR="00D4794A">
        <w:rPr>
          <w:b/>
          <w:bCs/>
        </w:rPr>
        <w:t xml:space="preserve">is </w:t>
      </w:r>
      <w:r>
        <w:rPr>
          <w:b/>
          <w:bCs/>
        </w:rPr>
        <w:t>ready?</w:t>
      </w:r>
    </w:p>
    <w:p w14:paraId="4699D68E" w14:textId="3336E893" w:rsidR="002548FF" w:rsidRDefault="002548FF" w:rsidP="004E174D">
      <w:pPr>
        <w:spacing w:after="240"/>
        <w:jc w:val="both"/>
      </w:pPr>
      <w:r>
        <w:t xml:space="preserve">No. NAIC staff do </w:t>
      </w:r>
      <w:r w:rsidRPr="002548FF">
        <w:rPr>
          <w:b/>
          <w:bCs/>
          <w:u w:val="single"/>
        </w:rPr>
        <w:t>not</w:t>
      </w:r>
      <w:r>
        <w:t xml:space="preserve"> plan to review company mortality experience data in 2020.</w:t>
      </w:r>
      <w:r w:rsidR="00186634">
        <w:t xml:space="preserve"> </w:t>
      </w:r>
    </w:p>
    <w:p w14:paraId="7A9DBE2E" w14:textId="7C245A56" w:rsidR="00C77F35" w:rsidRDefault="00C77F35" w:rsidP="004E174D">
      <w:pPr>
        <w:spacing w:after="120"/>
        <w:jc w:val="both"/>
        <w:rPr>
          <w:b/>
          <w:bCs/>
        </w:rPr>
      </w:pPr>
      <w:r>
        <w:rPr>
          <w:b/>
          <w:bCs/>
        </w:rPr>
        <w:t>Q4:</w:t>
      </w:r>
      <w:r w:rsidR="00186634">
        <w:rPr>
          <w:b/>
          <w:bCs/>
        </w:rPr>
        <w:t xml:space="preserve"> </w:t>
      </w:r>
      <w:r>
        <w:rPr>
          <w:b/>
          <w:bCs/>
        </w:rPr>
        <w:t xml:space="preserve">Can companies combine the data for both </w:t>
      </w:r>
      <w:r w:rsidR="002548FF">
        <w:rPr>
          <w:b/>
          <w:bCs/>
        </w:rPr>
        <w:t xml:space="preserve">2018 and 2019 observation years </w:t>
      </w:r>
      <w:r>
        <w:rPr>
          <w:b/>
          <w:bCs/>
        </w:rPr>
        <w:t>in one data file submission?</w:t>
      </w:r>
    </w:p>
    <w:p w14:paraId="1095E526" w14:textId="41E614B5" w:rsidR="00C77F35" w:rsidRPr="00E62153" w:rsidRDefault="00C77F35" w:rsidP="004E174D">
      <w:pPr>
        <w:spacing w:after="240"/>
        <w:jc w:val="both"/>
      </w:pPr>
      <w:r>
        <w:t>No.</w:t>
      </w:r>
      <w:r w:rsidR="00186634">
        <w:t xml:space="preserve"> </w:t>
      </w:r>
      <w:r>
        <w:t>The NAIC’s Regulatory Data Collection (RDC) system is not designed to accept multiple year</w:t>
      </w:r>
      <w:r w:rsidR="002548FF">
        <w:t>s of</w:t>
      </w:r>
      <w:r>
        <w:t xml:space="preserve"> data in one file.</w:t>
      </w:r>
      <w:r w:rsidR="00186634">
        <w:t xml:space="preserve"> </w:t>
      </w:r>
      <w:r>
        <w:t>A separate file is required for each observation year.</w:t>
      </w:r>
    </w:p>
    <w:p w14:paraId="0749F160" w14:textId="6EC95939" w:rsidR="00C77F35" w:rsidRDefault="00C77F35" w:rsidP="004E174D">
      <w:pPr>
        <w:spacing w:after="120"/>
        <w:jc w:val="both"/>
        <w:rPr>
          <w:b/>
          <w:bCs/>
        </w:rPr>
      </w:pPr>
      <w:r>
        <w:rPr>
          <w:b/>
          <w:bCs/>
        </w:rPr>
        <w:t>Q</w:t>
      </w:r>
      <w:r w:rsidR="002548FF">
        <w:rPr>
          <w:b/>
          <w:bCs/>
        </w:rPr>
        <w:t>5</w:t>
      </w:r>
      <w:r>
        <w:rPr>
          <w:b/>
          <w:bCs/>
        </w:rPr>
        <w:t>:</w:t>
      </w:r>
      <w:r w:rsidR="00186634">
        <w:rPr>
          <w:b/>
          <w:bCs/>
        </w:rPr>
        <w:t xml:space="preserve"> </w:t>
      </w:r>
      <w:r>
        <w:rPr>
          <w:b/>
          <w:bCs/>
        </w:rPr>
        <w:t>Can companies combine the data from subsidiaries/affiliates into one data file submission?</w:t>
      </w:r>
    </w:p>
    <w:p w14:paraId="27C3095B" w14:textId="37F7D684" w:rsidR="00C77F35" w:rsidRDefault="00C77F35" w:rsidP="004E174D">
      <w:pPr>
        <w:spacing w:after="240"/>
        <w:jc w:val="both"/>
        <w:rPr>
          <w:rFonts w:ascii="Calibri" w:hAnsi="Calibri" w:cs="Calibri"/>
        </w:rPr>
      </w:pPr>
      <w:r>
        <w:t>No.</w:t>
      </w:r>
      <w:r w:rsidR="00186634">
        <w:t xml:space="preserve"> </w:t>
      </w:r>
      <w:r>
        <w:rPr>
          <w:rFonts w:ascii="Calibri" w:hAnsi="Calibri" w:cs="Calibri"/>
        </w:rPr>
        <w:t>The NAIC’s RDC</w:t>
      </w:r>
      <w:r w:rsidR="00B15688">
        <w:rPr>
          <w:rFonts w:ascii="Calibri" w:hAnsi="Calibri" w:cs="Calibri"/>
        </w:rPr>
        <w:t xml:space="preserve"> system</w:t>
      </w:r>
      <w:r>
        <w:rPr>
          <w:rFonts w:ascii="Calibri" w:hAnsi="Calibri" w:cs="Calibri"/>
        </w:rPr>
        <w:t xml:space="preserve"> is not designed to accept combined data files. Each company submitting data is required to submit a separate file and include a reconciliation between the data file and that company’s </w:t>
      </w:r>
      <w:r w:rsidR="00B15688">
        <w:rPr>
          <w:rFonts w:ascii="Calibri" w:hAnsi="Calibri" w:cs="Calibri"/>
        </w:rPr>
        <w:t>a</w:t>
      </w:r>
      <w:r>
        <w:rPr>
          <w:rFonts w:ascii="Calibri" w:hAnsi="Calibri" w:cs="Calibri"/>
        </w:rPr>
        <w:t xml:space="preserve">nnual </w:t>
      </w:r>
      <w:r w:rsidR="00B15688">
        <w:rPr>
          <w:rFonts w:ascii="Calibri" w:hAnsi="Calibri" w:cs="Calibri"/>
        </w:rPr>
        <w:t>financial s</w:t>
      </w:r>
      <w:r>
        <w:rPr>
          <w:rFonts w:ascii="Calibri" w:hAnsi="Calibri" w:cs="Calibri"/>
        </w:rPr>
        <w:t>tatement data.</w:t>
      </w:r>
    </w:p>
    <w:p w14:paraId="55D7AB1F" w14:textId="77777777" w:rsidR="00840C8C" w:rsidRDefault="00840C8C" w:rsidP="00FA6BF8">
      <w:pPr>
        <w:spacing w:after="240"/>
        <w:rPr>
          <w:rFonts w:ascii="Calibri" w:hAnsi="Calibri" w:cs="Calibri"/>
        </w:rPr>
      </w:pPr>
    </w:p>
    <w:p w14:paraId="32B2115B" w14:textId="77777777" w:rsidR="00840C8C" w:rsidRDefault="00840C8C" w:rsidP="00C77F35">
      <w:pPr>
        <w:spacing w:after="240"/>
        <w:rPr>
          <w:b/>
          <w:bCs/>
        </w:rPr>
        <w:sectPr w:rsidR="00840C8C" w:rsidSect="004E174D">
          <w:headerReference w:type="default" r:id="rId12"/>
          <w:footerReference w:type="default" r:id="rId13"/>
          <w:pgSz w:w="12240" w:h="15840"/>
          <w:pgMar w:top="1080" w:right="1080" w:bottom="1080" w:left="1080" w:header="720" w:footer="720" w:gutter="0"/>
          <w:cols w:space="720"/>
          <w:docGrid w:linePitch="360"/>
        </w:sectPr>
      </w:pPr>
    </w:p>
    <w:p w14:paraId="533A0382" w14:textId="4E9F43CE" w:rsidR="00E62153" w:rsidRPr="000F62B6" w:rsidRDefault="00E62153" w:rsidP="00E62153">
      <w:pPr>
        <w:rPr>
          <w:b/>
          <w:bCs/>
          <w:sz w:val="28"/>
          <w:szCs w:val="28"/>
        </w:rPr>
      </w:pPr>
      <w:bookmarkStart w:id="3" w:name="SectionC"/>
      <w:bookmarkEnd w:id="3"/>
      <w:r w:rsidRPr="000F62B6">
        <w:rPr>
          <w:b/>
          <w:bCs/>
          <w:sz w:val="28"/>
          <w:szCs w:val="28"/>
        </w:rPr>
        <w:lastRenderedPageBreak/>
        <w:t xml:space="preserve">Section </w:t>
      </w:r>
      <w:r w:rsidR="00C77F35">
        <w:rPr>
          <w:b/>
          <w:bCs/>
          <w:sz w:val="28"/>
          <w:szCs w:val="28"/>
        </w:rPr>
        <w:t>C</w:t>
      </w:r>
      <w:r w:rsidRPr="000F62B6">
        <w:rPr>
          <w:b/>
          <w:bCs/>
          <w:sz w:val="28"/>
          <w:szCs w:val="28"/>
        </w:rPr>
        <w:t xml:space="preserve">: </w:t>
      </w:r>
      <w:r>
        <w:rPr>
          <w:b/>
          <w:bCs/>
          <w:sz w:val="28"/>
          <w:szCs w:val="28"/>
        </w:rPr>
        <w:t>Data Submission</w:t>
      </w:r>
    </w:p>
    <w:p w14:paraId="4E5331A5" w14:textId="5E6D4F5D" w:rsidR="0095533B" w:rsidRDefault="0095533B" w:rsidP="004E174D">
      <w:pPr>
        <w:spacing w:after="120"/>
        <w:jc w:val="both"/>
        <w:rPr>
          <w:b/>
          <w:bCs/>
        </w:rPr>
      </w:pPr>
      <w:r>
        <w:rPr>
          <w:b/>
          <w:bCs/>
        </w:rPr>
        <w:t>Q1:</w:t>
      </w:r>
      <w:r w:rsidR="00186634">
        <w:rPr>
          <w:b/>
          <w:bCs/>
        </w:rPr>
        <w:t xml:space="preserve"> </w:t>
      </w:r>
      <w:r w:rsidRPr="00E62153">
        <w:rPr>
          <w:b/>
          <w:bCs/>
        </w:rPr>
        <w:t>What are the requirements for the actual data file?</w:t>
      </w:r>
    </w:p>
    <w:p w14:paraId="68A45ADC" w14:textId="40000022" w:rsidR="0095533B" w:rsidRDefault="0095533B" w:rsidP="004E174D">
      <w:pPr>
        <w:spacing w:after="240"/>
        <w:jc w:val="both"/>
        <w:rPr>
          <w:rFonts w:ascii="Calibri" w:hAnsi="Calibri" w:cs="Calibri"/>
        </w:rPr>
      </w:pPr>
      <w:r w:rsidRPr="000A52F3">
        <w:t xml:space="preserve">The data file </w:t>
      </w:r>
      <w:r w:rsidR="002548FF">
        <w:t xml:space="preserve">must </w:t>
      </w:r>
      <w:r>
        <w:t xml:space="preserve">be a </w:t>
      </w:r>
      <w:r w:rsidR="00EB6867">
        <w:t xml:space="preserve">comma delimited </w:t>
      </w:r>
      <w:r>
        <w:t>text file with .csv extension.</w:t>
      </w:r>
      <w:r w:rsidR="00186634">
        <w:t xml:space="preserve"> </w:t>
      </w:r>
      <w:r w:rsidRPr="004E174D">
        <w:rPr>
          <w:b/>
          <w:bCs/>
        </w:rPr>
        <w:t xml:space="preserve">Please </w:t>
      </w:r>
      <w:r w:rsidR="00AD2F3A" w:rsidRPr="004E174D">
        <w:rPr>
          <w:b/>
          <w:bCs/>
        </w:rPr>
        <w:t>N</w:t>
      </w:r>
      <w:r w:rsidRPr="004E174D">
        <w:rPr>
          <w:b/>
          <w:bCs/>
        </w:rPr>
        <w:t>ote</w:t>
      </w:r>
      <w:r w:rsidR="00AD2F3A">
        <w:t>: O</w:t>
      </w:r>
      <w:r>
        <w:t>ther file types will not be accepted.</w:t>
      </w:r>
      <w:r w:rsidR="00186634">
        <w:t xml:space="preserve"> </w:t>
      </w:r>
      <w:r>
        <w:t>There are 46 data elements in each record.</w:t>
      </w:r>
      <w:r w:rsidR="00186634">
        <w:t xml:space="preserve"> </w:t>
      </w:r>
      <w:r>
        <w:t>Each file must contain data for only one legal entity.</w:t>
      </w:r>
      <w:r w:rsidR="00186634">
        <w:t xml:space="preserve"> </w:t>
      </w:r>
      <w:r>
        <w:rPr>
          <w:rFonts w:ascii="Calibri" w:hAnsi="Calibri" w:cs="Calibri"/>
        </w:rPr>
        <w:t>The NAIC’s RDC</w:t>
      </w:r>
      <w:r w:rsidR="00B73F31">
        <w:rPr>
          <w:rFonts w:ascii="Calibri" w:hAnsi="Calibri" w:cs="Calibri"/>
        </w:rPr>
        <w:t xml:space="preserve"> system</w:t>
      </w:r>
      <w:r>
        <w:rPr>
          <w:rFonts w:ascii="Calibri" w:hAnsi="Calibri" w:cs="Calibri"/>
        </w:rPr>
        <w:t xml:space="preserve"> is not designed to accept combined data files</w:t>
      </w:r>
      <w:r w:rsidR="002548FF">
        <w:rPr>
          <w:rFonts w:ascii="Calibri" w:hAnsi="Calibri" w:cs="Calibri"/>
        </w:rPr>
        <w:t>.</w:t>
      </w:r>
    </w:p>
    <w:p w14:paraId="223D5802" w14:textId="3E48416E" w:rsidR="00444186" w:rsidRDefault="00444186" w:rsidP="004E174D">
      <w:pPr>
        <w:spacing w:after="120"/>
        <w:jc w:val="both"/>
        <w:rPr>
          <w:rFonts w:ascii="Calibri" w:hAnsi="Calibri" w:cs="Calibri"/>
          <w:b/>
          <w:bCs/>
        </w:rPr>
      </w:pPr>
      <w:r w:rsidRPr="00444186">
        <w:rPr>
          <w:rFonts w:ascii="Calibri" w:hAnsi="Calibri" w:cs="Calibri"/>
          <w:b/>
          <w:bCs/>
        </w:rPr>
        <w:t>Q2:</w:t>
      </w:r>
      <w:r w:rsidR="00186634">
        <w:rPr>
          <w:rFonts w:ascii="Calibri" w:hAnsi="Calibri" w:cs="Calibri"/>
          <w:b/>
          <w:bCs/>
        </w:rPr>
        <w:t xml:space="preserve"> </w:t>
      </w:r>
      <w:r w:rsidRPr="00444186">
        <w:rPr>
          <w:rFonts w:ascii="Calibri" w:hAnsi="Calibri" w:cs="Calibri"/>
          <w:b/>
          <w:bCs/>
        </w:rPr>
        <w:t xml:space="preserve">What is the due date for the data </w:t>
      </w:r>
      <w:r w:rsidR="00E1159F">
        <w:rPr>
          <w:rFonts w:ascii="Calibri" w:hAnsi="Calibri" w:cs="Calibri"/>
          <w:b/>
          <w:bCs/>
        </w:rPr>
        <w:t xml:space="preserve">file </w:t>
      </w:r>
      <w:r w:rsidRPr="00444186">
        <w:rPr>
          <w:rFonts w:ascii="Calibri" w:hAnsi="Calibri" w:cs="Calibri"/>
          <w:b/>
          <w:bCs/>
        </w:rPr>
        <w:t>submission?</w:t>
      </w:r>
    </w:p>
    <w:p w14:paraId="58E3DE22" w14:textId="392C2331" w:rsidR="00444186" w:rsidRDefault="00444186" w:rsidP="004E174D">
      <w:pPr>
        <w:spacing w:after="240"/>
        <w:jc w:val="both"/>
      </w:pPr>
      <w:r>
        <w:t>The due date for data submissions under VM</w:t>
      </w:r>
      <w:r w:rsidR="00F775F2">
        <w:t xml:space="preserve">-51 </w:t>
      </w:r>
      <w:r>
        <w:t xml:space="preserve">is </w:t>
      </w:r>
      <w:r w:rsidR="00EC1571">
        <w:t xml:space="preserve">Sept. </w:t>
      </w:r>
      <w:r>
        <w:t>30</w:t>
      </w:r>
      <w:r w:rsidR="00F775F2">
        <w:rPr>
          <w:vertAlign w:val="superscript"/>
        </w:rPr>
        <w:t xml:space="preserve"> </w:t>
      </w:r>
      <w:r w:rsidR="00F775F2">
        <w:t>(VM-51 Section 2.D)</w:t>
      </w:r>
      <w:r>
        <w:t>.</w:t>
      </w:r>
      <w:r w:rsidR="00186634">
        <w:t xml:space="preserve"> </w:t>
      </w:r>
      <w:r>
        <w:t xml:space="preserve">However, the 2020 data collection has been delayed to 2021. </w:t>
      </w:r>
    </w:p>
    <w:p w14:paraId="6D4A9F7C" w14:textId="337D2A6C" w:rsidR="0095533B" w:rsidRDefault="0095533B" w:rsidP="004E174D">
      <w:pPr>
        <w:spacing w:after="120"/>
        <w:jc w:val="both"/>
        <w:rPr>
          <w:b/>
          <w:bCs/>
        </w:rPr>
      </w:pPr>
      <w:r>
        <w:rPr>
          <w:b/>
          <w:bCs/>
        </w:rPr>
        <w:t>Q</w:t>
      </w:r>
      <w:r w:rsidR="004B4769">
        <w:rPr>
          <w:b/>
          <w:bCs/>
        </w:rPr>
        <w:t>3</w:t>
      </w:r>
      <w:r>
        <w:rPr>
          <w:b/>
          <w:bCs/>
        </w:rPr>
        <w:t>:</w:t>
      </w:r>
      <w:r w:rsidR="00186634">
        <w:rPr>
          <w:b/>
          <w:bCs/>
        </w:rPr>
        <w:t xml:space="preserve"> </w:t>
      </w:r>
      <w:r w:rsidRPr="00E62153">
        <w:rPr>
          <w:b/>
          <w:bCs/>
        </w:rPr>
        <w:t>Where can I find the file layout?</w:t>
      </w:r>
    </w:p>
    <w:p w14:paraId="62D553E7" w14:textId="01D1D72B" w:rsidR="0095533B" w:rsidRDefault="0095533B" w:rsidP="004E174D">
      <w:pPr>
        <w:spacing w:after="240"/>
        <w:jc w:val="both"/>
      </w:pPr>
      <w:r>
        <w:t xml:space="preserve">The </w:t>
      </w:r>
      <w:r w:rsidR="000B3CA0">
        <w:t xml:space="preserve">file </w:t>
      </w:r>
      <w:r>
        <w:t xml:space="preserve">layouts and instructions are included in the </w:t>
      </w:r>
      <w:r w:rsidRPr="002548FF">
        <w:rPr>
          <w:i/>
          <w:iCs/>
        </w:rPr>
        <w:t>Valuation Manual</w:t>
      </w:r>
      <w:r>
        <w:t xml:space="preserve"> (VM-51).</w:t>
      </w:r>
      <w:r w:rsidR="000B3CA0">
        <w:t xml:space="preserve"> </w:t>
      </w:r>
      <w:r w:rsidR="003854F3">
        <w:t>There is a link to VM-51 on the Principle</w:t>
      </w:r>
      <w:r w:rsidR="007F7B9D">
        <w:t>-</w:t>
      </w:r>
      <w:r w:rsidR="003854F3">
        <w:t>Based Reserving</w:t>
      </w:r>
      <w:r w:rsidR="005F24F0">
        <w:t xml:space="preserve"> (PBR)</w:t>
      </w:r>
      <w:r w:rsidR="003854F3">
        <w:t xml:space="preserve"> page</w:t>
      </w:r>
      <w:r w:rsidR="007F7B9D">
        <w:t xml:space="preserve"> on the NAIC website</w:t>
      </w:r>
      <w:r w:rsidR="003854F3">
        <w:t>.</w:t>
      </w:r>
    </w:p>
    <w:p w14:paraId="460442EE" w14:textId="24552F5A" w:rsidR="00E62153" w:rsidRDefault="00E62153" w:rsidP="004E174D">
      <w:pPr>
        <w:spacing w:after="120"/>
        <w:jc w:val="both"/>
        <w:rPr>
          <w:b/>
          <w:bCs/>
        </w:rPr>
      </w:pPr>
      <w:r>
        <w:rPr>
          <w:b/>
          <w:bCs/>
        </w:rPr>
        <w:t>Q</w:t>
      </w:r>
      <w:r w:rsidR="000A412F">
        <w:rPr>
          <w:b/>
          <w:bCs/>
        </w:rPr>
        <w:t>4</w:t>
      </w:r>
      <w:r w:rsidR="006F2B79">
        <w:rPr>
          <w:b/>
          <w:bCs/>
        </w:rPr>
        <w:t>:</w:t>
      </w:r>
      <w:r w:rsidR="00186634">
        <w:rPr>
          <w:b/>
          <w:bCs/>
        </w:rPr>
        <w:t xml:space="preserve"> </w:t>
      </w:r>
      <w:r w:rsidRPr="00E62153">
        <w:rPr>
          <w:b/>
          <w:bCs/>
        </w:rPr>
        <w:t>Is anything else required other than the data file?</w:t>
      </w:r>
    </w:p>
    <w:p w14:paraId="1C33E28F" w14:textId="66EFD613" w:rsidR="00F775F2" w:rsidRDefault="001A3B80" w:rsidP="004E174D">
      <w:pPr>
        <w:spacing w:after="80"/>
        <w:jc w:val="both"/>
      </w:pPr>
      <w:r>
        <w:t>Yes.</w:t>
      </w:r>
      <w:r w:rsidR="00186634">
        <w:t xml:space="preserve"> </w:t>
      </w:r>
      <w:r>
        <w:t xml:space="preserve">There are three questionnaires that are included as </w:t>
      </w:r>
      <w:r w:rsidR="00865630">
        <w:t>a</w:t>
      </w:r>
      <w:r>
        <w:t>ppendices of VM-51</w:t>
      </w:r>
      <w:r w:rsidR="00F775F2">
        <w:t xml:space="preserve">. </w:t>
      </w:r>
    </w:p>
    <w:p w14:paraId="0A0C1B53" w14:textId="19F47BD5" w:rsidR="009A6935" w:rsidRDefault="001A3B80" w:rsidP="004E174D">
      <w:pPr>
        <w:pStyle w:val="ListParagraph"/>
        <w:numPr>
          <w:ilvl w:val="0"/>
          <w:numId w:val="15"/>
        </w:numPr>
        <w:spacing w:after="80"/>
        <w:jc w:val="both"/>
      </w:pPr>
      <w:r>
        <w:t xml:space="preserve">Appendix 1: Preferred Class Structure Questionnaire </w:t>
      </w:r>
      <w:r w:rsidR="00865630">
        <w:t>–</w:t>
      </w:r>
      <w:r w:rsidR="00F775F2">
        <w:t xml:space="preserve"> </w:t>
      </w:r>
      <w:r w:rsidR="00F775F2" w:rsidRPr="004E174D">
        <w:rPr>
          <w:u w:val="single"/>
        </w:rPr>
        <w:t>required</w:t>
      </w:r>
      <w:r w:rsidR="00F775F2">
        <w:t xml:space="preserve"> for all companies submitting data</w:t>
      </w:r>
      <w:r w:rsidR="006A720A">
        <w:t>.</w:t>
      </w:r>
    </w:p>
    <w:p w14:paraId="256D6D3C" w14:textId="533F678E" w:rsidR="009A6935" w:rsidRDefault="001A3B80" w:rsidP="004E174D">
      <w:pPr>
        <w:pStyle w:val="ListParagraph"/>
        <w:numPr>
          <w:ilvl w:val="0"/>
          <w:numId w:val="15"/>
        </w:numPr>
        <w:spacing w:after="80"/>
        <w:jc w:val="both"/>
      </w:pPr>
      <w:r>
        <w:t xml:space="preserve">Appendix 2: Mortality Claims </w:t>
      </w:r>
      <w:r w:rsidR="003854F3">
        <w:t>Q</w:t>
      </w:r>
      <w:r>
        <w:t>uestionnaire</w:t>
      </w:r>
      <w:r w:rsidR="00F775F2">
        <w:t xml:space="preserve"> </w:t>
      </w:r>
      <w:r w:rsidR="00865630">
        <w:t>–</w:t>
      </w:r>
      <w:r w:rsidR="00F775F2">
        <w:t xml:space="preserve"> </w:t>
      </w:r>
      <w:r w:rsidR="00F775F2" w:rsidRPr="004E174D">
        <w:rPr>
          <w:u w:val="single"/>
        </w:rPr>
        <w:t>required</w:t>
      </w:r>
      <w:r w:rsidR="00F775F2">
        <w:t xml:space="preserve"> for all companies submitting data</w:t>
      </w:r>
      <w:r w:rsidR="006A720A">
        <w:t>.</w:t>
      </w:r>
    </w:p>
    <w:p w14:paraId="342CEF1C" w14:textId="45FD4E6D" w:rsidR="00F775F2" w:rsidRDefault="001A3B80" w:rsidP="004E174D">
      <w:pPr>
        <w:pStyle w:val="ListParagraph"/>
        <w:numPr>
          <w:ilvl w:val="0"/>
          <w:numId w:val="15"/>
        </w:numPr>
        <w:spacing w:after="80"/>
        <w:jc w:val="both"/>
      </w:pPr>
      <w:r>
        <w:t xml:space="preserve">Appendix 3: Additional Plan Code Form </w:t>
      </w:r>
      <w:r w:rsidR="00865630">
        <w:t>–</w:t>
      </w:r>
      <w:r w:rsidR="00F775F2">
        <w:t xml:space="preserve"> only necessary if the company has a product that cannot be adequately described by one of the pre-defined plan types in VM-51 data file item #19.</w:t>
      </w:r>
      <w:r w:rsidR="00186634">
        <w:t xml:space="preserve"> </w:t>
      </w:r>
      <w:r w:rsidR="00F775F2">
        <w:t xml:space="preserve">This questionnaire gives the company the ability to define </w:t>
      </w:r>
      <w:r w:rsidR="00BB7204">
        <w:t xml:space="preserve">its </w:t>
      </w:r>
      <w:r w:rsidR="00F775F2">
        <w:t xml:space="preserve">own plan code for these cases. </w:t>
      </w:r>
    </w:p>
    <w:p w14:paraId="2A9965FB" w14:textId="02C5CEB8" w:rsidR="009A6935" w:rsidRDefault="001A3B80" w:rsidP="004E174D">
      <w:pPr>
        <w:spacing w:after="80"/>
        <w:jc w:val="both"/>
      </w:pPr>
      <w:r>
        <w:t>VM-5</w:t>
      </w:r>
      <w:r w:rsidR="0095533B">
        <w:t>0</w:t>
      </w:r>
      <w:r>
        <w:t xml:space="preserve"> </w:t>
      </w:r>
      <w:r w:rsidR="003854F3">
        <w:t xml:space="preserve">requires </w:t>
      </w:r>
      <w:r w:rsidR="0095533B">
        <w:t xml:space="preserve">two additional files: </w:t>
      </w:r>
    </w:p>
    <w:p w14:paraId="6A18D480" w14:textId="3ED9100A" w:rsidR="009A6935" w:rsidRDefault="0095533B" w:rsidP="004E174D">
      <w:pPr>
        <w:pStyle w:val="ListParagraph"/>
        <w:numPr>
          <w:ilvl w:val="0"/>
          <w:numId w:val="16"/>
        </w:numPr>
        <w:spacing w:after="80"/>
        <w:jc w:val="both"/>
      </w:pPr>
      <w:r>
        <w:t xml:space="preserve">Control Totals </w:t>
      </w:r>
      <w:r w:rsidR="00F775F2">
        <w:t>(VM-50 Section 4.B.2)</w:t>
      </w:r>
      <w:r w:rsidR="00892F49">
        <w:t>.</w:t>
      </w:r>
    </w:p>
    <w:p w14:paraId="5C226ADD" w14:textId="28491B03" w:rsidR="009A6935" w:rsidRDefault="0095533B" w:rsidP="004E174D">
      <w:pPr>
        <w:pStyle w:val="ListParagraph"/>
        <w:numPr>
          <w:ilvl w:val="0"/>
          <w:numId w:val="16"/>
        </w:numPr>
        <w:spacing w:after="80"/>
        <w:jc w:val="both"/>
      </w:pPr>
      <w:r>
        <w:t xml:space="preserve">Reconciliation to </w:t>
      </w:r>
      <w:r w:rsidR="003854F3">
        <w:t>S</w:t>
      </w:r>
      <w:r>
        <w:t xml:space="preserve">tatistical and </w:t>
      </w:r>
      <w:r w:rsidR="003854F3">
        <w:t>F</w:t>
      </w:r>
      <w:r>
        <w:t xml:space="preserve">inancial </w:t>
      </w:r>
      <w:r w:rsidR="003854F3">
        <w:t>D</w:t>
      </w:r>
      <w:r>
        <w:t>ata</w:t>
      </w:r>
      <w:r w:rsidR="00F775F2">
        <w:t xml:space="preserve"> (VM-50 Section 4.B.3)</w:t>
      </w:r>
      <w:r w:rsidR="00892F49">
        <w:t>.</w:t>
      </w:r>
    </w:p>
    <w:p w14:paraId="0CC9679C" w14:textId="3A975EF3" w:rsidR="001A3B80" w:rsidRPr="001A3B80" w:rsidRDefault="0095533B" w:rsidP="004E174D">
      <w:pPr>
        <w:spacing w:after="240"/>
        <w:jc w:val="both"/>
      </w:pPr>
      <w:r>
        <w:t>The NAIC is currently working on sample templates to assist companies with these requirements.</w:t>
      </w:r>
    </w:p>
    <w:p w14:paraId="51DE9FC0" w14:textId="544E4982" w:rsidR="0095533B" w:rsidRDefault="0095533B" w:rsidP="004E174D">
      <w:pPr>
        <w:spacing w:after="120"/>
        <w:jc w:val="both"/>
        <w:rPr>
          <w:b/>
          <w:bCs/>
        </w:rPr>
      </w:pPr>
      <w:r>
        <w:rPr>
          <w:b/>
          <w:bCs/>
        </w:rPr>
        <w:t>Q</w:t>
      </w:r>
      <w:r w:rsidR="000A412F">
        <w:rPr>
          <w:b/>
          <w:bCs/>
        </w:rPr>
        <w:t>5</w:t>
      </w:r>
      <w:r>
        <w:rPr>
          <w:b/>
          <w:bCs/>
        </w:rPr>
        <w:t>:</w:t>
      </w:r>
      <w:r w:rsidR="00186634">
        <w:rPr>
          <w:b/>
          <w:bCs/>
        </w:rPr>
        <w:t xml:space="preserve"> </w:t>
      </w:r>
      <w:r w:rsidRPr="00E62153">
        <w:rPr>
          <w:b/>
          <w:bCs/>
        </w:rPr>
        <w:t>What connection is there between the NAIC data collection</w:t>
      </w:r>
      <w:r w:rsidR="00E55C7C">
        <w:rPr>
          <w:b/>
          <w:bCs/>
        </w:rPr>
        <w:t xml:space="preserve"> and</w:t>
      </w:r>
      <w:r w:rsidRPr="00E62153">
        <w:rPr>
          <w:b/>
          <w:bCs/>
        </w:rPr>
        <w:t xml:space="preserve"> the New York and Kansas data collections?</w:t>
      </w:r>
    </w:p>
    <w:p w14:paraId="64A3570C" w14:textId="6D2667CF" w:rsidR="0095533B" w:rsidRDefault="0095533B" w:rsidP="004E174D">
      <w:pPr>
        <w:spacing w:after="80"/>
        <w:jc w:val="both"/>
      </w:pPr>
      <w:r>
        <w:t xml:space="preserve">The NAIC data collection is separate from the New York </w:t>
      </w:r>
      <w:r w:rsidR="00820415">
        <w:t xml:space="preserve">and </w:t>
      </w:r>
      <w:r>
        <w:t xml:space="preserve">Kansas data calls (although they may be similar). These states </w:t>
      </w:r>
      <w:r w:rsidR="009A6935">
        <w:t xml:space="preserve">have </w:t>
      </w:r>
      <w:r>
        <w:t>use</w:t>
      </w:r>
      <w:r w:rsidR="009A6935">
        <w:t>d</w:t>
      </w:r>
      <w:r>
        <w:t xml:space="preserve"> </w:t>
      </w:r>
      <w:r w:rsidR="0095582C">
        <w:t>a third party</w:t>
      </w:r>
      <w:r>
        <w:t xml:space="preserve"> to gather the data and they have</w:t>
      </w:r>
      <w:r w:rsidR="009A6935">
        <w:t xml:space="preserve"> had</w:t>
      </w:r>
      <w:r>
        <w:t xml:space="preserve"> their own timelines and processes. </w:t>
      </w:r>
      <w:r w:rsidR="00820415">
        <w:t>The NAIC has</w:t>
      </w:r>
      <w:r>
        <w:t xml:space="preserve"> been informed that Kansas intends to discontinue </w:t>
      </w:r>
      <w:r w:rsidR="009A6935">
        <w:t>its</w:t>
      </w:r>
      <w:r>
        <w:t xml:space="preserve"> data collection. However, New York has indicated that </w:t>
      </w:r>
      <w:r w:rsidR="009A6935">
        <w:t xml:space="preserve">it </w:t>
      </w:r>
      <w:r>
        <w:t>intend</w:t>
      </w:r>
      <w:r w:rsidR="009A6935">
        <w:t>s</w:t>
      </w:r>
      <w:r>
        <w:t xml:space="preserve"> to continue collecti</w:t>
      </w:r>
      <w:r w:rsidR="009A6935">
        <w:t xml:space="preserve">ng data. </w:t>
      </w:r>
    </w:p>
    <w:p w14:paraId="694F6071" w14:textId="363F9E1D" w:rsidR="0095533B" w:rsidRDefault="0095533B" w:rsidP="004E174D">
      <w:pPr>
        <w:spacing w:after="240"/>
        <w:jc w:val="both"/>
      </w:pPr>
      <w:r>
        <w:t xml:space="preserve">The NAIC data collection is governed by the </w:t>
      </w:r>
      <w:r>
        <w:rPr>
          <w:i/>
          <w:iCs/>
        </w:rPr>
        <w:t>Valuation Manual</w:t>
      </w:r>
      <w:r w:rsidR="00820415">
        <w:t>;</w:t>
      </w:r>
      <w:r>
        <w:t xml:space="preserve"> specifically</w:t>
      </w:r>
      <w:r w:rsidR="00820415">
        <w:t>,</w:t>
      </w:r>
      <w:r>
        <w:t xml:space="preserve"> VM-50 and VM-51.</w:t>
      </w:r>
      <w:r w:rsidR="00444186">
        <w:t xml:space="preserve"> T</w:t>
      </w:r>
      <w:r>
        <w:t>he due date for data submissions under VM</w:t>
      </w:r>
      <w:r w:rsidR="00F775F2">
        <w:t>-51</w:t>
      </w:r>
      <w:r>
        <w:t xml:space="preserve"> </w:t>
      </w:r>
      <w:r w:rsidR="00CC6693">
        <w:t xml:space="preserve">(VM-51 Section 2.D) </w:t>
      </w:r>
      <w:r>
        <w:t xml:space="preserve">is </w:t>
      </w:r>
      <w:r w:rsidR="00580EC5">
        <w:t xml:space="preserve">Sept. </w:t>
      </w:r>
      <w:r>
        <w:t>30</w:t>
      </w:r>
      <w:r>
        <w:rPr>
          <w:vertAlign w:val="superscript"/>
        </w:rPr>
        <w:t xml:space="preserve"> </w:t>
      </w:r>
      <w:r>
        <w:t xml:space="preserve">and is submitted using the NAIC’s RDC </w:t>
      </w:r>
      <w:r w:rsidR="00580EC5">
        <w:t>system</w:t>
      </w:r>
      <w:r>
        <w:t xml:space="preserve">. However, the 2020 data collection has been delayed to 2021. </w:t>
      </w:r>
    </w:p>
    <w:p w14:paraId="6B70B419" w14:textId="3569DFA0" w:rsidR="0095533B" w:rsidRDefault="0095533B" w:rsidP="004E174D">
      <w:pPr>
        <w:keepNext/>
        <w:keepLines/>
        <w:spacing w:after="120"/>
        <w:jc w:val="both"/>
        <w:rPr>
          <w:b/>
          <w:bCs/>
        </w:rPr>
      </w:pPr>
      <w:r>
        <w:rPr>
          <w:b/>
          <w:bCs/>
        </w:rPr>
        <w:lastRenderedPageBreak/>
        <w:t>Q</w:t>
      </w:r>
      <w:r w:rsidR="000A412F">
        <w:rPr>
          <w:b/>
          <w:bCs/>
        </w:rPr>
        <w:t>6</w:t>
      </w:r>
      <w:r>
        <w:rPr>
          <w:b/>
          <w:bCs/>
        </w:rPr>
        <w:t>:</w:t>
      </w:r>
      <w:r w:rsidR="00186634">
        <w:rPr>
          <w:b/>
          <w:bCs/>
        </w:rPr>
        <w:t xml:space="preserve"> </w:t>
      </w:r>
      <w:r w:rsidRPr="00E62153">
        <w:rPr>
          <w:b/>
          <w:bCs/>
        </w:rPr>
        <w:t>Will New York and/or Kansas continue with their own data calls</w:t>
      </w:r>
      <w:r w:rsidR="00E55C7C">
        <w:rPr>
          <w:b/>
          <w:bCs/>
        </w:rPr>
        <w:t>?</w:t>
      </w:r>
    </w:p>
    <w:p w14:paraId="5DBA06CF" w14:textId="2CC42055" w:rsidR="0095533B" w:rsidRPr="000A52F3" w:rsidRDefault="0095533B" w:rsidP="004E174D">
      <w:pPr>
        <w:keepNext/>
        <w:keepLines/>
        <w:spacing w:after="80"/>
        <w:jc w:val="both"/>
      </w:pPr>
      <w:r w:rsidRPr="000A52F3">
        <w:t xml:space="preserve">New York has indicated that </w:t>
      </w:r>
      <w:r w:rsidR="00CC12B3">
        <w:t>it</w:t>
      </w:r>
      <w:r w:rsidR="00CC12B3" w:rsidRPr="000A52F3">
        <w:t xml:space="preserve"> </w:t>
      </w:r>
      <w:r w:rsidRPr="000A52F3">
        <w:t xml:space="preserve">will continue to issue </w:t>
      </w:r>
      <w:r w:rsidR="006830F1">
        <w:t>its</w:t>
      </w:r>
      <w:r w:rsidR="006830F1" w:rsidRPr="000A52F3">
        <w:t xml:space="preserve"> </w:t>
      </w:r>
      <w:r w:rsidRPr="000A52F3">
        <w:t>own experience data calls</w:t>
      </w:r>
      <w:r w:rsidR="00444186">
        <w:t>.</w:t>
      </w:r>
      <w:r w:rsidR="00186634">
        <w:t xml:space="preserve"> </w:t>
      </w:r>
      <w:r w:rsidR="00444186">
        <w:t xml:space="preserve">For more information regarding </w:t>
      </w:r>
      <w:r w:rsidR="00A36CF9">
        <w:t xml:space="preserve">New York’s </w:t>
      </w:r>
      <w:r w:rsidR="00444186">
        <w:t xml:space="preserve">data calls, please contact the </w:t>
      </w:r>
      <w:r w:rsidR="00444186" w:rsidRPr="00444186">
        <w:t xml:space="preserve">New York </w:t>
      </w:r>
      <w:r w:rsidR="007F492C">
        <w:t xml:space="preserve">State </w:t>
      </w:r>
      <w:r w:rsidR="00444186" w:rsidRPr="00444186">
        <w:t>Department of Financial Services.</w:t>
      </w:r>
    </w:p>
    <w:p w14:paraId="44A42A69" w14:textId="09F5EF4C" w:rsidR="0095533B" w:rsidRPr="000A52F3" w:rsidRDefault="0095533B" w:rsidP="004E174D">
      <w:pPr>
        <w:keepNext/>
        <w:keepLines/>
        <w:spacing w:after="80"/>
        <w:jc w:val="both"/>
      </w:pPr>
      <w:r w:rsidRPr="000A52F3">
        <w:t xml:space="preserve">The Kansas </w:t>
      </w:r>
      <w:r w:rsidR="00444186">
        <w:t>I</w:t>
      </w:r>
      <w:r w:rsidRPr="000A52F3">
        <w:t xml:space="preserve">nsurance </w:t>
      </w:r>
      <w:r w:rsidR="00444186">
        <w:t>D</w:t>
      </w:r>
      <w:r w:rsidRPr="000A52F3">
        <w:t xml:space="preserve">epartment has indicated that </w:t>
      </w:r>
      <w:r w:rsidR="00BF7405">
        <w:t>it</w:t>
      </w:r>
      <w:r w:rsidR="00BF7405" w:rsidRPr="000A52F3">
        <w:t xml:space="preserve"> </w:t>
      </w:r>
      <w:r w:rsidRPr="000A52F3">
        <w:t>intend</w:t>
      </w:r>
      <w:r w:rsidR="00BF7405">
        <w:t>s</w:t>
      </w:r>
      <w:r w:rsidRPr="000A52F3">
        <w:t xml:space="preserve"> to discontinue </w:t>
      </w:r>
      <w:r w:rsidR="00483A92">
        <w:t>its</w:t>
      </w:r>
      <w:r w:rsidR="00483A92" w:rsidRPr="000A52F3">
        <w:t xml:space="preserve"> </w:t>
      </w:r>
      <w:r w:rsidRPr="000A52F3">
        <w:t>annual mortality experience data call beginning in 2020.</w:t>
      </w:r>
      <w:r w:rsidR="00186634">
        <w:t xml:space="preserve"> </w:t>
      </w:r>
    </w:p>
    <w:p w14:paraId="68FBD79B" w14:textId="3757ED86" w:rsidR="0095533B" w:rsidRPr="000A52F3" w:rsidRDefault="0095533B" w:rsidP="004E174D">
      <w:pPr>
        <w:keepNext/>
        <w:keepLines/>
        <w:spacing w:after="240"/>
        <w:jc w:val="both"/>
      </w:pPr>
      <w:r w:rsidRPr="004E174D">
        <w:rPr>
          <w:b/>
          <w:bCs/>
        </w:rPr>
        <w:t xml:space="preserve">Please </w:t>
      </w:r>
      <w:r w:rsidR="009C4B6C" w:rsidRPr="004E174D">
        <w:rPr>
          <w:b/>
          <w:bCs/>
        </w:rPr>
        <w:t>N</w:t>
      </w:r>
      <w:r w:rsidRPr="004E174D">
        <w:rPr>
          <w:b/>
          <w:bCs/>
        </w:rPr>
        <w:t>ote</w:t>
      </w:r>
      <w:r w:rsidR="009C4B6C">
        <w:t xml:space="preserve">: </w:t>
      </w:r>
      <w:r w:rsidR="00E3423D">
        <w:t>Each</w:t>
      </w:r>
      <w:r w:rsidRPr="000A52F3">
        <w:t xml:space="preserve"> state may implement </w:t>
      </w:r>
      <w:r w:rsidR="00E3423D">
        <w:t>its</w:t>
      </w:r>
      <w:r w:rsidR="00E3423D" w:rsidRPr="000A52F3">
        <w:t xml:space="preserve"> </w:t>
      </w:r>
      <w:r w:rsidRPr="000A52F3">
        <w:t xml:space="preserve">own data call and choose </w:t>
      </w:r>
      <w:r w:rsidR="00E3423D">
        <w:t>a different</w:t>
      </w:r>
      <w:r w:rsidR="00E3423D" w:rsidRPr="000A52F3">
        <w:t xml:space="preserve"> </w:t>
      </w:r>
      <w:r w:rsidRPr="000A52F3">
        <w:t>Experience Reporting Agent.</w:t>
      </w:r>
      <w:r w:rsidR="00186634">
        <w:t xml:space="preserve"> </w:t>
      </w:r>
      <w:r w:rsidRPr="000A52F3">
        <w:t xml:space="preserve">VM-50 Section 6.B.3.b states: “Use of the Experience Reporting Agent by the contracting state insurance departments does not preclude those state insurance departments or any other state insurance departments from contracting independently with another Experience Reporting Agent for similar data required under this </w:t>
      </w:r>
      <w:r w:rsidRPr="004E174D">
        <w:rPr>
          <w:i/>
          <w:iCs/>
        </w:rPr>
        <w:t>Valuation Manual</w:t>
      </w:r>
      <w:r w:rsidRPr="000A52F3">
        <w:t xml:space="preserve"> or other data purposes.”</w:t>
      </w:r>
    </w:p>
    <w:p w14:paraId="669D81AA" w14:textId="6A318D31" w:rsidR="0095533B" w:rsidRDefault="0095533B" w:rsidP="004E174D">
      <w:pPr>
        <w:spacing w:after="120"/>
        <w:jc w:val="both"/>
        <w:rPr>
          <w:b/>
          <w:bCs/>
        </w:rPr>
      </w:pPr>
      <w:r>
        <w:rPr>
          <w:b/>
          <w:bCs/>
        </w:rPr>
        <w:t>Q</w:t>
      </w:r>
      <w:r w:rsidR="000A412F">
        <w:rPr>
          <w:b/>
          <w:bCs/>
        </w:rPr>
        <w:t>7</w:t>
      </w:r>
      <w:r>
        <w:rPr>
          <w:b/>
          <w:bCs/>
        </w:rPr>
        <w:t>:</w:t>
      </w:r>
      <w:r w:rsidR="00186634">
        <w:rPr>
          <w:b/>
          <w:bCs/>
        </w:rPr>
        <w:t xml:space="preserve"> </w:t>
      </w:r>
      <w:r w:rsidRPr="00E62153">
        <w:rPr>
          <w:b/>
          <w:bCs/>
        </w:rPr>
        <w:t xml:space="preserve">Will </w:t>
      </w:r>
      <w:r w:rsidR="00CC6693">
        <w:rPr>
          <w:b/>
          <w:bCs/>
        </w:rPr>
        <w:t>our</w:t>
      </w:r>
      <w:r w:rsidRPr="00E62153">
        <w:rPr>
          <w:b/>
          <w:bCs/>
        </w:rPr>
        <w:t xml:space="preserve"> company have to participate in both the NAIC data collection and the </w:t>
      </w:r>
      <w:r w:rsidR="00EC2A39">
        <w:rPr>
          <w:b/>
          <w:bCs/>
        </w:rPr>
        <w:t>New York</w:t>
      </w:r>
      <w:r w:rsidR="00EC2A39" w:rsidRPr="00E62153">
        <w:rPr>
          <w:b/>
          <w:bCs/>
        </w:rPr>
        <w:t xml:space="preserve"> </w:t>
      </w:r>
      <w:r w:rsidRPr="00E62153">
        <w:rPr>
          <w:b/>
          <w:bCs/>
        </w:rPr>
        <w:t>data collection?</w:t>
      </w:r>
    </w:p>
    <w:p w14:paraId="43843910" w14:textId="036713F9" w:rsidR="0095533B" w:rsidRDefault="00781656" w:rsidP="004E174D">
      <w:pPr>
        <w:spacing w:after="240"/>
        <w:jc w:val="both"/>
      </w:pPr>
      <w:r>
        <w:t>Yes, i</w:t>
      </w:r>
      <w:r w:rsidR="0095533B" w:rsidRPr="000A52F3">
        <w:t>f you</w:t>
      </w:r>
      <w:r w:rsidR="0095533B">
        <w:t xml:space="preserve">r company has been selected for the NAIC data collection and is also subject to the </w:t>
      </w:r>
      <w:r w:rsidR="00B363F3">
        <w:t xml:space="preserve">New York </w:t>
      </w:r>
      <w:r w:rsidR="0095533B">
        <w:t>data collection</w:t>
      </w:r>
      <w:r>
        <w:t>.</w:t>
      </w:r>
    </w:p>
    <w:p w14:paraId="644D282F" w14:textId="1E8A7029" w:rsidR="0095533B" w:rsidRDefault="0095533B" w:rsidP="004E174D">
      <w:pPr>
        <w:spacing w:after="120"/>
        <w:jc w:val="both"/>
        <w:rPr>
          <w:b/>
          <w:bCs/>
        </w:rPr>
      </w:pPr>
      <w:r>
        <w:rPr>
          <w:b/>
          <w:bCs/>
        </w:rPr>
        <w:t>Q</w:t>
      </w:r>
      <w:r w:rsidR="000A412F">
        <w:rPr>
          <w:b/>
          <w:bCs/>
        </w:rPr>
        <w:t>8</w:t>
      </w:r>
      <w:r>
        <w:rPr>
          <w:b/>
          <w:bCs/>
        </w:rPr>
        <w:t>:</w:t>
      </w:r>
      <w:r w:rsidR="00186634">
        <w:rPr>
          <w:b/>
          <w:bCs/>
        </w:rPr>
        <w:t xml:space="preserve"> </w:t>
      </w:r>
      <w:r w:rsidR="00CC6693">
        <w:rPr>
          <w:b/>
          <w:bCs/>
        </w:rPr>
        <w:t>Our company is part of a group with s</w:t>
      </w:r>
      <w:r w:rsidRPr="00E62153">
        <w:rPr>
          <w:b/>
          <w:bCs/>
        </w:rPr>
        <w:t>everal affiliated companies</w:t>
      </w:r>
      <w:r w:rsidR="002327E4">
        <w:rPr>
          <w:b/>
          <w:bCs/>
        </w:rPr>
        <w:t>. C</w:t>
      </w:r>
      <w:r w:rsidRPr="00E62153">
        <w:rPr>
          <w:b/>
          <w:bCs/>
        </w:rPr>
        <w:t>an we submit data for all of them in one file?</w:t>
      </w:r>
    </w:p>
    <w:p w14:paraId="7F0B869C" w14:textId="7277C22A" w:rsidR="0095533B" w:rsidRPr="00E62153" w:rsidRDefault="00781656" w:rsidP="004E174D">
      <w:pPr>
        <w:spacing w:after="240"/>
        <w:jc w:val="both"/>
        <w:rPr>
          <w:b/>
          <w:bCs/>
        </w:rPr>
      </w:pPr>
      <w:r>
        <w:rPr>
          <w:rFonts w:ascii="Calibri" w:hAnsi="Calibri" w:cs="Calibri"/>
        </w:rPr>
        <w:t>No.</w:t>
      </w:r>
      <w:r w:rsidR="00186634">
        <w:rPr>
          <w:rFonts w:ascii="Calibri" w:hAnsi="Calibri" w:cs="Calibri"/>
        </w:rPr>
        <w:t xml:space="preserve"> </w:t>
      </w:r>
      <w:r w:rsidR="0095533B">
        <w:rPr>
          <w:rFonts w:ascii="Calibri" w:hAnsi="Calibri" w:cs="Calibri"/>
        </w:rPr>
        <w:t>The NAIC’s RDC</w:t>
      </w:r>
      <w:r w:rsidR="00D90E48">
        <w:rPr>
          <w:rFonts w:ascii="Calibri" w:hAnsi="Calibri" w:cs="Calibri"/>
        </w:rPr>
        <w:t xml:space="preserve"> system</w:t>
      </w:r>
      <w:r w:rsidR="0095533B">
        <w:rPr>
          <w:rFonts w:ascii="Calibri" w:hAnsi="Calibri" w:cs="Calibri"/>
        </w:rPr>
        <w:t xml:space="preserve"> is not designed to accept combined data files. Each company submitting data is required to submit a separate file and include a reconciliation between the data file and th</w:t>
      </w:r>
      <w:r w:rsidR="00C77F35">
        <w:rPr>
          <w:rFonts w:ascii="Calibri" w:hAnsi="Calibri" w:cs="Calibri"/>
        </w:rPr>
        <w:t>at company’s</w:t>
      </w:r>
      <w:r w:rsidR="0095533B">
        <w:rPr>
          <w:rFonts w:ascii="Calibri" w:hAnsi="Calibri" w:cs="Calibri"/>
        </w:rPr>
        <w:t xml:space="preserve"> </w:t>
      </w:r>
      <w:r w:rsidR="00FE1AEE">
        <w:rPr>
          <w:rFonts w:ascii="Calibri" w:hAnsi="Calibri" w:cs="Calibri"/>
        </w:rPr>
        <w:t>a</w:t>
      </w:r>
      <w:r w:rsidR="0095533B">
        <w:rPr>
          <w:rFonts w:ascii="Calibri" w:hAnsi="Calibri" w:cs="Calibri"/>
        </w:rPr>
        <w:t xml:space="preserve">nnual </w:t>
      </w:r>
      <w:r w:rsidR="00FE1AEE">
        <w:rPr>
          <w:rFonts w:ascii="Calibri" w:hAnsi="Calibri" w:cs="Calibri"/>
        </w:rPr>
        <w:t>financial s</w:t>
      </w:r>
      <w:r w:rsidR="0095533B">
        <w:rPr>
          <w:rFonts w:ascii="Calibri" w:hAnsi="Calibri" w:cs="Calibri"/>
        </w:rPr>
        <w:t>tatement data.</w:t>
      </w:r>
    </w:p>
    <w:p w14:paraId="10DD291C" w14:textId="535BBDC8" w:rsidR="0095533B" w:rsidRDefault="0095533B" w:rsidP="004E174D">
      <w:pPr>
        <w:spacing w:after="120"/>
        <w:jc w:val="both"/>
        <w:rPr>
          <w:b/>
          <w:bCs/>
        </w:rPr>
      </w:pPr>
      <w:r>
        <w:rPr>
          <w:b/>
          <w:bCs/>
        </w:rPr>
        <w:t>Q</w:t>
      </w:r>
      <w:r w:rsidR="000A412F">
        <w:rPr>
          <w:b/>
          <w:bCs/>
        </w:rPr>
        <w:t>9</w:t>
      </w:r>
      <w:r>
        <w:rPr>
          <w:b/>
          <w:bCs/>
        </w:rPr>
        <w:t>:</w:t>
      </w:r>
      <w:r w:rsidR="00186634">
        <w:rPr>
          <w:b/>
          <w:bCs/>
        </w:rPr>
        <w:t xml:space="preserve"> </w:t>
      </w:r>
      <w:r w:rsidR="00781656">
        <w:rPr>
          <w:b/>
          <w:bCs/>
        </w:rPr>
        <w:t xml:space="preserve">Our </w:t>
      </w:r>
      <w:r w:rsidRPr="00E62153">
        <w:rPr>
          <w:b/>
          <w:bCs/>
        </w:rPr>
        <w:t>company has not been selected for data collection.</w:t>
      </w:r>
      <w:r w:rsidR="00186634">
        <w:rPr>
          <w:b/>
          <w:bCs/>
        </w:rPr>
        <w:t xml:space="preserve"> </w:t>
      </w:r>
      <w:r w:rsidRPr="00E62153">
        <w:rPr>
          <w:b/>
          <w:bCs/>
        </w:rPr>
        <w:t xml:space="preserve">Can </w:t>
      </w:r>
      <w:r w:rsidR="00781656">
        <w:rPr>
          <w:b/>
          <w:bCs/>
        </w:rPr>
        <w:t>we</w:t>
      </w:r>
      <w:r w:rsidRPr="00E62153">
        <w:rPr>
          <w:b/>
          <w:bCs/>
        </w:rPr>
        <w:t xml:space="preserve"> submit our data on a voluntary basis?</w:t>
      </w:r>
    </w:p>
    <w:p w14:paraId="7D7DDE05" w14:textId="5196BE57" w:rsidR="00781656" w:rsidRPr="00781656" w:rsidRDefault="00781656" w:rsidP="004E174D">
      <w:pPr>
        <w:spacing w:after="240"/>
        <w:jc w:val="both"/>
      </w:pPr>
      <w:r w:rsidRPr="00781656">
        <w:t>No.</w:t>
      </w:r>
      <w:r>
        <w:t xml:space="preserve"> The NAIC plans to accept data submissions only from companies selected for data collection.</w:t>
      </w:r>
    </w:p>
    <w:p w14:paraId="2C887A8E" w14:textId="047353EF" w:rsidR="00E62153" w:rsidRDefault="00E62153" w:rsidP="004E174D">
      <w:pPr>
        <w:spacing w:after="120"/>
        <w:jc w:val="both"/>
        <w:rPr>
          <w:b/>
          <w:bCs/>
        </w:rPr>
      </w:pPr>
      <w:r>
        <w:rPr>
          <w:b/>
          <w:bCs/>
        </w:rPr>
        <w:t>Q</w:t>
      </w:r>
      <w:r w:rsidR="004B4769">
        <w:rPr>
          <w:b/>
          <w:bCs/>
        </w:rPr>
        <w:t>1</w:t>
      </w:r>
      <w:r w:rsidR="000A412F">
        <w:rPr>
          <w:b/>
          <w:bCs/>
        </w:rPr>
        <w:t>0</w:t>
      </w:r>
      <w:r>
        <w:rPr>
          <w:b/>
          <w:bCs/>
        </w:rPr>
        <w:t>:</w:t>
      </w:r>
      <w:r w:rsidR="00186634">
        <w:rPr>
          <w:b/>
          <w:bCs/>
        </w:rPr>
        <w:t xml:space="preserve"> </w:t>
      </w:r>
      <w:r w:rsidRPr="00E62153">
        <w:rPr>
          <w:b/>
          <w:bCs/>
        </w:rPr>
        <w:t xml:space="preserve">When can </w:t>
      </w:r>
      <w:r w:rsidR="00CC6693">
        <w:rPr>
          <w:b/>
          <w:bCs/>
        </w:rPr>
        <w:t>our company</w:t>
      </w:r>
      <w:r w:rsidRPr="00E62153">
        <w:rPr>
          <w:b/>
          <w:bCs/>
        </w:rPr>
        <w:t xml:space="preserve"> begin testing the data submission process?</w:t>
      </w:r>
    </w:p>
    <w:p w14:paraId="521BA509" w14:textId="566BD14D" w:rsidR="00E62153" w:rsidRDefault="00E62153" w:rsidP="004E174D">
      <w:pPr>
        <w:spacing w:after="240"/>
        <w:jc w:val="both"/>
      </w:pPr>
      <w:r w:rsidRPr="00E62153">
        <w:t xml:space="preserve">The NAIC </w:t>
      </w:r>
      <w:r>
        <w:t xml:space="preserve">is in the process of upgrading </w:t>
      </w:r>
      <w:r w:rsidR="00D0341E">
        <w:t xml:space="preserve">its </w:t>
      </w:r>
      <w:r>
        <w:t>RDC system.</w:t>
      </w:r>
      <w:r w:rsidR="00186634">
        <w:t xml:space="preserve"> </w:t>
      </w:r>
      <w:r>
        <w:t xml:space="preserve">During this time, </w:t>
      </w:r>
      <w:r w:rsidR="001107B2">
        <w:t>the NAIC is</w:t>
      </w:r>
      <w:r>
        <w:t xml:space="preserve"> asking that companies </w:t>
      </w:r>
      <w:r w:rsidRPr="00781656">
        <w:rPr>
          <w:b/>
          <w:bCs/>
        </w:rPr>
        <w:t>not</w:t>
      </w:r>
      <w:r>
        <w:t xml:space="preserve"> attempt to submit data files.</w:t>
      </w:r>
      <w:r w:rsidR="00186634">
        <w:t xml:space="preserve"> </w:t>
      </w:r>
      <w:r w:rsidR="00D936F0">
        <w:t xml:space="preserve">The NAIC </w:t>
      </w:r>
      <w:r>
        <w:t>will notify all selected companies when the system is ready for testing.</w:t>
      </w:r>
    </w:p>
    <w:p w14:paraId="3DAC32B9" w14:textId="77777777" w:rsidR="00840C8C" w:rsidRPr="00E62153" w:rsidRDefault="00840C8C" w:rsidP="00E62153">
      <w:pPr>
        <w:spacing w:after="240"/>
      </w:pPr>
    </w:p>
    <w:p w14:paraId="60FDEE0B" w14:textId="77777777" w:rsidR="00840C8C" w:rsidRDefault="00840C8C" w:rsidP="00E62153">
      <w:pPr>
        <w:spacing w:after="120"/>
        <w:rPr>
          <w:b/>
          <w:bCs/>
        </w:rPr>
        <w:sectPr w:rsidR="00840C8C" w:rsidSect="004E174D">
          <w:headerReference w:type="default" r:id="rId14"/>
          <w:footerReference w:type="default" r:id="rId15"/>
          <w:pgSz w:w="12240" w:h="15840"/>
          <w:pgMar w:top="1080" w:right="1080" w:bottom="1080" w:left="1080" w:header="720" w:footer="720" w:gutter="0"/>
          <w:cols w:space="720"/>
          <w:docGrid w:linePitch="360"/>
        </w:sectPr>
      </w:pPr>
    </w:p>
    <w:p w14:paraId="05C54B2F" w14:textId="44316DA4" w:rsidR="000F62B6" w:rsidRPr="000F62B6" w:rsidRDefault="000F62B6" w:rsidP="000F62B6">
      <w:pPr>
        <w:rPr>
          <w:b/>
          <w:bCs/>
          <w:sz w:val="28"/>
          <w:szCs w:val="28"/>
        </w:rPr>
      </w:pPr>
      <w:bookmarkStart w:id="4" w:name="SectionD"/>
      <w:bookmarkEnd w:id="4"/>
      <w:r w:rsidRPr="000F62B6">
        <w:rPr>
          <w:b/>
          <w:bCs/>
          <w:sz w:val="28"/>
          <w:szCs w:val="28"/>
        </w:rPr>
        <w:lastRenderedPageBreak/>
        <w:t xml:space="preserve">Section </w:t>
      </w:r>
      <w:r w:rsidR="00C77F35">
        <w:rPr>
          <w:b/>
          <w:bCs/>
          <w:sz w:val="28"/>
          <w:szCs w:val="28"/>
        </w:rPr>
        <w:t>D</w:t>
      </w:r>
      <w:r w:rsidRPr="000F62B6">
        <w:rPr>
          <w:b/>
          <w:bCs/>
          <w:sz w:val="28"/>
          <w:szCs w:val="28"/>
        </w:rPr>
        <w:t>: Scope of Business Included in VM-51 Mortality Statistical Plan</w:t>
      </w:r>
    </w:p>
    <w:p w14:paraId="045681FC" w14:textId="774BCF19" w:rsidR="000F62B6" w:rsidRDefault="000F62B6" w:rsidP="004E174D">
      <w:pPr>
        <w:spacing w:after="120"/>
        <w:jc w:val="both"/>
        <w:rPr>
          <w:b/>
          <w:bCs/>
        </w:rPr>
      </w:pPr>
      <w:r w:rsidRPr="000F62B6">
        <w:rPr>
          <w:b/>
          <w:bCs/>
        </w:rPr>
        <w:t>Q</w:t>
      </w:r>
      <w:r w:rsidR="002F581B">
        <w:rPr>
          <w:b/>
          <w:bCs/>
        </w:rPr>
        <w:t>1</w:t>
      </w:r>
      <w:r w:rsidRPr="000F62B6">
        <w:rPr>
          <w:b/>
          <w:bCs/>
        </w:rPr>
        <w:t>:</w:t>
      </w:r>
      <w:r w:rsidR="00186634">
        <w:rPr>
          <w:b/>
          <w:bCs/>
        </w:rPr>
        <w:t xml:space="preserve"> </w:t>
      </w:r>
      <w:r w:rsidRPr="000F62B6">
        <w:rPr>
          <w:b/>
          <w:bCs/>
        </w:rPr>
        <w:t>Why is reinsurance assumed from a ceding company (other than assumption reinsurance) excluded from the mortality statistical plan?</w:t>
      </w:r>
    </w:p>
    <w:p w14:paraId="150AD487" w14:textId="7FA35A71" w:rsidR="000F62B6" w:rsidRPr="000F62B6" w:rsidRDefault="00781656" w:rsidP="004E174D">
      <w:pPr>
        <w:spacing w:after="80"/>
        <w:jc w:val="both"/>
      </w:pPr>
      <w:r>
        <w:t>Reinsurance assumed is excluded t</w:t>
      </w:r>
      <w:r w:rsidR="000F62B6" w:rsidRPr="000F62B6">
        <w:t>o avoid double</w:t>
      </w:r>
      <w:r w:rsidR="006A5AE0">
        <w:t>-</w:t>
      </w:r>
      <w:r w:rsidR="000F62B6" w:rsidRPr="000F62B6">
        <w:t>counting.</w:t>
      </w:r>
      <w:r w:rsidR="00186634">
        <w:t xml:space="preserve"> </w:t>
      </w:r>
      <w:r w:rsidR="000F62B6" w:rsidRPr="000F62B6">
        <w:t xml:space="preserve">Direct writers are responsible for reporting pre-reinsurance amounts. </w:t>
      </w:r>
    </w:p>
    <w:p w14:paraId="7EDF714F" w14:textId="1228E5C6" w:rsidR="000F62B6" w:rsidRDefault="000F62B6" w:rsidP="004E174D">
      <w:pPr>
        <w:spacing w:after="240"/>
        <w:jc w:val="both"/>
      </w:pPr>
      <w:r w:rsidRPr="000F62B6">
        <w:t>Assumption reinsurance is included in scope because the reinsurer takes full legal responsibility (i.e.</w:t>
      </w:r>
      <w:r w:rsidR="003D54B6">
        <w:t>,</w:t>
      </w:r>
      <w:r w:rsidRPr="000F62B6">
        <w:t xml:space="preserve"> policies have been novated) and the ceding entity no longer reports the business on its books.</w:t>
      </w:r>
    </w:p>
    <w:p w14:paraId="4484C1AE" w14:textId="1B85CF84" w:rsidR="002F581B" w:rsidRDefault="002F581B" w:rsidP="004E174D">
      <w:pPr>
        <w:spacing w:after="120"/>
        <w:jc w:val="both"/>
        <w:rPr>
          <w:b/>
          <w:bCs/>
        </w:rPr>
      </w:pPr>
      <w:r>
        <w:rPr>
          <w:b/>
          <w:bCs/>
        </w:rPr>
        <w:t>Q</w:t>
      </w:r>
      <w:r w:rsidR="00CC6693">
        <w:rPr>
          <w:b/>
          <w:bCs/>
        </w:rPr>
        <w:t>2</w:t>
      </w:r>
      <w:r>
        <w:rPr>
          <w:b/>
          <w:bCs/>
        </w:rPr>
        <w:t>:</w:t>
      </w:r>
      <w:r w:rsidR="00186634">
        <w:rPr>
          <w:b/>
          <w:bCs/>
        </w:rPr>
        <w:t xml:space="preserve"> </w:t>
      </w:r>
      <w:r w:rsidR="00CC6693">
        <w:rPr>
          <w:b/>
          <w:bCs/>
        </w:rPr>
        <w:t>Our</w:t>
      </w:r>
      <w:r>
        <w:rPr>
          <w:b/>
          <w:bCs/>
        </w:rPr>
        <w:t xml:space="preserve"> company’s block of business is administered by a reinsurer or a third-party administrator.</w:t>
      </w:r>
      <w:r w:rsidR="00186634">
        <w:rPr>
          <w:b/>
          <w:bCs/>
        </w:rPr>
        <w:t xml:space="preserve"> </w:t>
      </w:r>
      <w:r>
        <w:rPr>
          <w:b/>
          <w:bCs/>
        </w:rPr>
        <w:t>Can the administrator submit the mortality experience data for us?</w:t>
      </w:r>
    </w:p>
    <w:p w14:paraId="45842A01" w14:textId="585E1504" w:rsidR="001F453D" w:rsidRPr="00E62153" w:rsidRDefault="001F453D" w:rsidP="001F453D">
      <w:pPr>
        <w:spacing w:after="240"/>
        <w:jc w:val="both"/>
        <w:rPr>
          <w:b/>
          <w:bCs/>
        </w:rPr>
      </w:pPr>
      <w:r>
        <w:t>The NAIC has prepared a document outlining the roles and responsibilities of each company regarding the data collection when business is administered by a reinsurer or third-party administrator.  This document can be found on the Principle-Based Reserving (PBR) page on the NAIC website.</w:t>
      </w:r>
    </w:p>
    <w:p w14:paraId="611F38CF" w14:textId="3178C6AB" w:rsidR="002F581B" w:rsidRPr="00620A8E" w:rsidRDefault="00620A8E" w:rsidP="004E174D">
      <w:pPr>
        <w:spacing w:after="120"/>
        <w:jc w:val="both"/>
        <w:rPr>
          <w:b/>
          <w:bCs/>
        </w:rPr>
      </w:pPr>
      <w:r w:rsidRPr="00620A8E">
        <w:rPr>
          <w:b/>
          <w:bCs/>
        </w:rPr>
        <w:t>Q3:</w:t>
      </w:r>
      <w:r w:rsidR="00186634">
        <w:rPr>
          <w:b/>
          <w:bCs/>
        </w:rPr>
        <w:t xml:space="preserve"> </w:t>
      </w:r>
      <w:r w:rsidRPr="00620A8E">
        <w:rPr>
          <w:b/>
          <w:bCs/>
        </w:rPr>
        <w:t>What lines of business are out of scope for this data collection?</w:t>
      </w:r>
    </w:p>
    <w:p w14:paraId="6F950A9C" w14:textId="28126D1D" w:rsidR="00574FBA" w:rsidRDefault="00574FBA" w:rsidP="004E174D">
      <w:pPr>
        <w:spacing w:after="80"/>
        <w:jc w:val="both"/>
      </w:pPr>
      <w:r>
        <w:t>According to VM-51 Section 2.B, out</w:t>
      </w:r>
      <w:r w:rsidR="0046776A">
        <w:t>-</w:t>
      </w:r>
      <w:r>
        <w:t>of</w:t>
      </w:r>
      <w:r w:rsidR="0046776A">
        <w:t>-</w:t>
      </w:r>
      <w:r>
        <w:t>scope business includes:</w:t>
      </w:r>
      <w:r w:rsidR="00186634">
        <w:t xml:space="preserve"> </w:t>
      </w:r>
      <w:r w:rsidR="00DC71B5">
        <w:t xml:space="preserve">direct written business issued outside the </w:t>
      </w:r>
      <w:r w:rsidR="00570496">
        <w:t>U.S.</w:t>
      </w:r>
      <w:r w:rsidR="00642D6E">
        <w:t>;</w:t>
      </w:r>
      <w:r w:rsidR="00DC71B5">
        <w:t xml:space="preserve"> </w:t>
      </w:r>
      <w:r>
        <w:t>reinsurance assumed (other than assumption reinsurance where the assuming company is legally responsible for all benefits and claims paid)</w:t>
      </w:r>
      <w:r w:rsidR="00642D6E">
        <w:t>;</w:t>
      </w:r>
      <w:r>
        <w:t xml:space="preserve"> </w:t>
      </w:r>
      <w:r w:rsidR="00C212EA">
        <w:t>simplified issue (</w:t>
      </w:r>
      <w:r>
        <w:t>SI</w:t>
      </w:r>
      <w:r w:rsidR="00C212EA">
        <w:t>)</w:t>
      </w:r>
      <w:r>
        <w:t>/</w:t>
      </w:r>
      <w:r w:rsidR="00C212EA">
        <w:t>guaranteed issue (</w:t>
      </w:r>
      <w:r>
        <w:t>GI</w:t>
      </w:r>
      <w:r w:rsidR="00C212EA">
        <w:t>)</w:t>
      </w:r>
      <w:r w:rsidR="00642D6E">
        <w:t>;</w:t>
      </w:r>
      <w:r>
        <w:t xml:space="preserve"> worksite</w:t>
      </w:r>
      <w:r w:rsidR="00642D6E">
        <w:t>;</w:t>
      </w:r>
      <w:r>
        <w:t xml:space="preserve"> individually solicited group life</w:t>
      </w:r>
      <w:r w:rsidR="00642D6E">
        <w:t>;</w:t>
      </w:r>
      <w:r>
        <w:t xml:space="preserve"> direct response</w:t>
      </w:r>
      <w:r w:rsidR="00642D6E">
        <w:t>;</w:t>
      </w:r>
      <w:r>
        <w:t xml:space="preserve"> final expense</w:t>
      </w:r>
      <w:r w:rsidR="00642D6E">
        <w:t>;</w:t>
      </w:r>
      <w:r>
        <w:t xml:space="preserve"> pre-need</w:t>
      </w:r>
      <w:r w:rsidR="00642D6E">
        <w:t>;</w:t>
      </w:r>
      <w:r>
        <w:t xml:space="preserve"> home service</w:t>
      </w:r>
      <w:r w:rsidR="00642D6E">
        <w:t>;</w:t>
      </w:r>
      <w:r>
        <w:t xml:space="preserve"> credit life</w:t>
      </w:r>
      <w:r w:rsidR="00642D6E">
        <w:t>;</w:t>
      </w:r>
      <w:r>
        <w:t xml:space="preserve"> and corpo</w:t>
      </w:r>
      <w:r w:rsidR="00B94E36">
        <w:t>rate-owned life insurance (COLI)/bank-owned</w:t>
      </w:r>
      <w:r>
        <w:t xml:space="preserve"> </w:t>
      </w:r>
      <w:r w:rsidR="00B94E36">
        <w:t>life insurance (BOLI)/charity-owned life insurance (CHOLI).</w:t>
      </w:r>
    </w:p>
    <w:p w14:paraId="74E46189" w14:textId="111F9560" w:rsidR="00574FBA" w:rsidRDefault="00B94E36" w:rsidP="004E174D">
      <w:pPr>
        <w:jc w:val="both"/>
      </w:pPr>
      <w:r>
        <w:t>It is essential that companies exclude out</w:t>
      </w:r>
      <w:r w:rsidR="00937DA3">
        <w:t>-</w:t>
      </w:r>
      <w:r>
        <w:t>of</w:t>
      </w:r>
      <w:r w:rsidR="00937DA3">
        <w:t>-</w:t>
      </w:r>
      <w:r>
        <w:t>scope data.</w:t>
      </w:r>
      <w:r w:rsidR="00186634">
        <w:t xml:space="preserve"> </w:t>
      </w:r>
      <w:r>
        <w:t xml:space="preserve">All business that is out of scope must be identified in the reconciliation between the data submission and the </w:t>
      </w:r>
      <w:r w:rsidR="0023405A">
        <w:t>a</w:t>
      </w:r>
      <w:r>
        <w:t xml:space="preserve">nnual </w:t>
      </w:r>
      <w:r w:rsidR="0023405A">
        <w:t>financial s</w:t>
      </w:r>
      <w:r>
        <w:t>tatement data.</w:t>
      </w:r>
      <w:r w:rsidR="00186634">
        <w:t xml:space="preserve"> </w:t>
      </w:r>
      <w:r>
        <w:t>If a company has a significant amount of business that is out of scope, the company may request an exclusion or exemption from reporting.</w:t>
      </w:r>
      <w:r w:rsidR="00186634">
        <w:t xml:space="preserve"> </w:t>
      </w:r>
      <w:r w:rsidR="00A81137">
        <w:t>C</w:t>
      </w:r>
      <w:r>
        <w:t xml:space="preserve">ontact the NAIC as soon as possible to request </w:t>
      </w:r>
      <w:r w:rsidR="00D8190F">
        <w:t>an</w:t>
      </w:r>
      <w:r>
        <w:t xml:space="preserve"> exclusion or exemption.</w:t>
      </w:r>
    </w:p>
    <w:p w14:paraId="7D0F52AE" w14:textId="77777777" w:rsidR="00840C8C" w:rsidRDefault="00840C8C" w:rsidP="000F62B6"/>
    <w:p w14:paraId="3F4DD1FB" w14:textId="77777777" w:rsidR="00840C8C" w:rsidRDefault="00840C8C" w:rsidP="000F62B6">
      <w:pPr>
        <w:sectPr w:rsidR="00840C8C" w:rsidSect="004E174D">
          <w:headerReference w:type="default" r:id="rId16"/>
          <w:footerReference w:type="default" r:id="rId17"/>
          <w:pgSz w:w="12240" w:h="15840"/>
          <w:pgMar w:top="1080" w:right="1080" w:bottom="1080" w:left="1080" w:header="720" w:footer="720" w:gutter="0"/>
          <w:cols w:space="720"/>
          <w:docGrid w:linePitch="360"/>
        </w:sectPr>
      </w:pPr>
    </w:p>
    <w:p w14:paraId="0F23F3BA" w14:textId="03B250D5" w:rsidR="008D00A6" w:rsidRPr="008D00A6" w:rsidRDefault="008D00A6" w:rsidP="008D00A6">
      <w:pPr>
        <w:rPr>
          <w:b/>
          <w:bCs/>
          <w:sz w:val="28"/>
          <w:szCs w:val="28"/>
        </w:rPr>
      </w:pPr>
      <w:bookmarkStart w:id="5" w:name="SectionE"/>
      <w:bookmarkEnd w:id="5"/>
      <w:r w:rsidRPr="008D00A6">
        <w:rPr>
          <w:b/>
          <w:bCs/>
          <w:sz w:val="28"/>
          <w:szCs w:val="28"/>
        </w:rPr>
        <w:lastRenderedPageBreak/>
        <w:t>Section E:</w:t>
      </w:r>
      <w:r w:rsidR="00186634">
        <w:rPr>
          <w:b/>
          <w:bCs/>
          <w:sz w:val="28"/>
          <w:szCs w:val="28"/>
        </w:rPr>
        <w:t xml:space="preserve"> </w:t>
      </w:r>
      <w:r w:rsidRPr="008D00A6">
        <w:rPr>
          <w:b/>
          <w:bCs/>
          <w:sz w:val="28"/>
          <w:szCs w:val="28"/>
        </w:rPr>
        <w:t>Exclusions and Exemptions</w:t>
      </w:r>
    </w:p>
    <w:p w14:paraId="7149D493" w14:textId="6AD39D65" w:rsidR="008D00A6" w:rsidRDefault="008D00A6" w:rsidP="004E174D">
      <w:pPr>
        <w:spacing w:after="120"/>
        <w:jc w:val="both"/>
        <w:rPr>
          <w:b/>
          <w:bCs/>
        </w:rPr>
      </w:pPr>
      <w:r>
        <w:rPr>
          <w:b/>
          <w:bCs/>
        </w:rPr>
        <w:t>Q1:</w:t>
      </w:r>
      <w:r w:rsidR="00186634">
        <w:rPr>
          <w:b/>
          <w:bCs/>
        </w:rPr>
        <w:t xml:space="preserve"> </w:t>
      </w:r>
      <w:r w:rsidRPr="008D00A6">
        <w:rPr>
          <w:b/>
          <w:bCs/>
        </w:rPr>
        <w:t xml:space="preserve">Is there a provision to allow companies with a small amount of life insurance business to be </w:t>
      </w:r>
      <w:r w:rsidR="006B2C28">
        <w:rPr>
          <w:b/>
          <w:bCs/>
        </w:rPr>
        <w:t>exempted/</w:t>
      </w:r>
      <w:r w:rsidRPr="008D00A6">
        <w:rPr>
          <w:b/>
          <w:bCs/>
        </w:rPr>
        <w:t>excluded from the data collection?</w:t>
      </w:r>
    </w:p>
    <w:p w14:paraId="51129143" w14:textId="49D114C1" w:rsidR="008D00A6" w:rsidRDefault="008D00A6" w:rsidP="004E174D">
      <w:pPr>
        <w:spacing w:after="80"/>
        <w:jc w:val="both"/>
      </w:pPr>
      <w:r>
        <w:t>Yes.</w:t>
      </w:r>
      <w:r w:rsidR="00186634">
        <w:t xml:space="preserve"> </w:t>
      </w:r>
      <w:r>
        <w:t>VM-51 Section 2.C states: “Companies with less than $50 million of direct individual life premium shall be exempted from reporting experience data required under this statistical plan.</w:t>
      </w:r>
      <w:r w:rsidR="00186634">
        <w:t xml:space="preserve"> </w:t>
      </w:r>
      <w:r>
        <w:t>This threshold for exemption shall be measured based on aggregate premium volume of all affiliated companies …”</w:t>
      </w:r>
      <w:r w:rsidR="00186634">
        <w:t xml:space="preserve"> </w:t>
      </w:r>
      <w:r>
        <w:t xml:space="preserve">This means that groups of affiliated companies are automatically exempted if the total premium for the group is </w:t>
      </w:r>
      <w:r w:rsidR="00764D27">
        <w:t xml:space="preserve">less than </w:t>
      </w:r>
      <w:r>
        <w:t>$50 million for direct individual life premium.</w:t>
      </w:r>
      <w:r w:rsidR="00186634">
        <w:t xml:space="preserve"> </w:t>
      </w:r>
      <w:r>
        <w:t>During the company selection process, the NAIC takes this threshold into account.</w:t>
      </w:r>
    </w:p>
    <w:p w14:paraId="1DFF2FEE" w14:textId="19F84FC4" w:rsidR="008D00A6" w:rsidRDefault="008D00A6" w:rsidP="004E174D">
      <w:pPr>
        <w:spacing w:after="240"/>
        <w:jc w:val="both"/>
      </w:pPr>
      <w:r>
        <w:t xml:space="preserve">In the event </w:t>
      </w:r>
      <w:r w:rsidR="00DC71B5">
        <w:t xml:space="preserve">that an </w:t>
      </w:r>
      <w:r>
        <w:t>affiliated group has more than $50 million of premium as identified above</w:t>
      </w:r>
      <w:r w:rsidR="00DC71B5">
        <w:t xml:space="preserve"> and has been selected for data collection</w:t>
      </w:r>
      <w:r>
        <w:t>, that group may still exclude affiliated companies with less than $10 million of premium.</w:t>
      </w:r>
      <w:r w:rsidR="00186634">
        <w:t xml:space="preserve"> </w:t>
      </w:r>
      <w:r>
        <w:t>VM-51 Section 2.C states: “At its option, a group of nonexempt affiliated companies my exclude from these requirements affiliated companies with less than $10 million direct individual life premium provided that the affiliated group remains nonexempt.”</w:t>
      </w:r>
      <w:r w:rsidR="00186634">
        <w:t xml:space="preserve"> </w:t>
      </w:r>
      <w:r w:rsidR="00D67311">
        <w:t>Contact the</w:t>
      </w:r>
      <w:r w:rsidR="0005231D">
        <w:t xml:space="preserve"> NAIC as soon as possible if your group is planning to exclude small </w:t>
      </w:r>
      <w:r w:rsidR="008A3706">
        <w:t xml:space="preserve">affiliates </w:t>
      </w:r>
      <w:r w:rsidR="0005231D">
        <w:t xml:space="preserve">under this provision. </w:t>
      </w:r>
    </w:p>
    <w:p w14:paraId="386D107A" w14:textId="6618C707" w:rsidR="008D00A6" w:rsidRDefault="0005231D" w:rsidP="004E174D">
      <w:pPr>
        <w:spacing w:after="120"/>
        <w:jc w:val="both"/>
        <w:rPr>
          <w:b/>
          <w:bCs/>
        </w:rPr>
      </w:pPr>
      <w:r w:rsidRPr="0005231D">
        <w:rPr>
          <w:b/>
          <w:bCs/>
        </w:rPr>
        <w:t>Q2:</w:t>
      </w:r>
      <w:r w:rsidR="00186634">
        <w:rPr>
          <w:b/>
          <w:bCs/>
        </w:rPr>
        <w:t xml:space="preserve"> </w:t>
      </w:r>
      <w:r w:rsidR="008D00A6" w:rsidRPr="0005231D">
        <w:rPr>
          <w:b/>
          <w:bCs/>
        </w:rPr>
        <w:t>Are there certain types of business that should be excluded from the data collection?</w:t>
      </w:r>
    </w:p>
    <w:p w14:paraId="6D77E61A" w14:textId="2DE6DF40" w:rsidR="0005231D" w:rsidRDefault="0005231D" w:rsidP="004E174D">
      <w:pPr>
        <w:spacing w:after="80"/>
        <w:jc w:val="both"/>
      </w:pPr>
      <w:r>
        <w:t>Yes.</w:t>
      </w:r>
      <w:r w:rsidR="00186634">
        <w:t xml:space="preserve"> </w:t>
      </w:r>
      <w:r>
        <w:t>According to VM-51 Section 2.B, the following types of business should not be included:</w:t>
      </w:r>
      <w:r w:rsidR="00186634">
        <w:t xml:space="preserve"> </w:t>
      </w:r>
      <w:r w:rsidR="00DC71B5">
        <w:t xml:space="preserve">direct written business issued outside the </w:t>
      </w:r>
      <w:r w:rsidR="00DB6750">
        <w:t>U.S.;</w:t>
      </w:r>
      <w:r w:rsidR="00DC71B5">
        <w:t xml:space="preserve"> </w:t>
      </w:r>
      <w:r>
        <w:t>reinsurance assumed (other than assumption reinsurance where the assuming company is legally responsible for all benefits and claims paid)</w:t>
      </w:r>
      <w:r w:rsidR="00DB6750">
        <w:t>;</w:t>
      </w:r>
      <w:r>
        <w:t xml:space="preserve"> </w:t>
      </w:r>
      <w:r w:rsidR="00DB6750">
        <w:t>simplified issue (</w:t>
      </w:r>
      <w:r>
        <w:t>SI</w:t>
      </w:r>
      <w:r w:rsidR="00DB6750">
        <w:t>)</w:t>
      </w:r>
      <w:r>
        <w:t>/</w:t>
      </w:r>
      <w:r w:rsidR="00DB6750">
        <w:t>guaranteed issue (</w:t>
      </w:r>
      <w:r>
        <w:t>GI</w:t>
      </w:r>
      <w:r w:rsidR="00DB6750">
        <w:t>);</w:t>
      </w:r>
      <w:r>
        <w:t xml:space="preserve"> worksite</w:t>
      </w:r>
      <w:r w:rsidR="00DB6750">
        <w:t>;</w:t>
      </w:r>
      <w:r>
        <w:t xml:space="preserve"> individually solicited group life</w:t>
      </w:r>
      <w:r w:rsidR="00DB6750">
        <w:t>;</w:t>
      </w:r>
      <w:r>
        <w:t xml:space="preserve"> direct response</w:t>
      </w:r>
      <w:r w:rsidR="00DB6750">
        <w:t>;</w:t>
      </w:r>
      <w:r>
        <w:t xml:space="preserve"> final expense</w:t>
      </w:r>
      <w:r w:rsidR="00DB6750">
        <w:t>;</w:t>
      </w:r>
      <w:r>
        <w:t xml:space="preserve"> pre-need</w:t>
      </w:r>
      <w:r w:rsidR="00DB6750">
        <w:t>;</w:t>
      </w:r>
      <w:r>
        <w:t xml:space="preserve"> home service</w:t>
      </w:r>
      <w:r w:rsidR="00DB6750">
        <w:t>;</w:t>
      </w:r>
      <w:r>
        <w:t xml:space="preserve"> credit life</w:t>
      </w:r>
      <w:r w:rsidR="00DB6750">
        <w:t>;</w:t>
      </w:r>
      <w:r>
        <w:t xml:space="preserve"> and corporate-owned life insurance (COLI)/bank-owned life insurance (BOLI)/charity-owned life insurance (CHOLI).</w:t>
      </w:r>
    </w:p>
    <w:p w14:paraId="2F5CD0F2" w14:textId="0D0F766A" w:rsidR="00DC71B5" w:rsidRDefault="00DC71B5" w:rsidP="004E174D">
      <w:pPr>
        <w:spacing w:after="240"/>
        <w:jc w:val="both"/>
      </w:pPr>
      <w:r w:rsidRPr="00DC71B5">
        <w:t>See Section D</w:t>
      </w:r>
      <w:r w:rsidR="00334D02">
        <w:t>,</w:t>
      </w:r>
      <w:r w:rsidRPr="00DC71B5">
        <w:t xml:space="preserve"> Question 3 for additional information on excluded business.</w:t>
      </w:r>
      <w:r w:rsidR="00186634">
        <w:t xml:space="preserve"> </w:t>
      </w:r>
    </w:p>
    <w:p w14:paraId="4B1DE293" w14:textId="535F2E56" w:rsidR="008D00A6" w:rsidRDefault="0005231D" w:rsidP="004E174D">
      <w:pPr>
        <w:spacing w:after="120"/>
        <w:jc w:val="both"/>
        <w:rPr>
          <w:b/>
          <w:bCs/>
        </w:rPr>
      </w:pPr>
      <w:r w:rsidRPr="0005231D">
        <w:rPr>
          <w:b/>
          <w:bCs/>
        </w:rPr>
        <w:t>Q3:</w:t>
      </w:r>
      <w:r w:rsidR="00186634">
        <w:rPr>
          <w:b/>
          <w:bCs/>
        </w:rPr>
        <w:t xml:space="preserve"> </w:t>
      </w:r>
      <w:r w:rsidR="008D00A6" w:rsidRPr="0005231D">
        <w:rPr>
          <w:b/>
          <w:bCs/>
        </w:rPr>
        <w:t>Our company has a block of business that is administered on a legacy system.</w:t>
      </w:r>
      <w:r w:rsidR="00186634">
        <w:rPr>
          <w:b/>
          <w:bCs/>
        </w:rPr>
        <w:t xml:space="preserve"> </w:t>
      </w:r>
      <w:r w:rsidR="008D00A6" w:rsidRPr="0005231D">
        <w:rPr>
          <w:b/>
          <w:bCs/>
        </w:rPr>
        <w:t>Reporting this business would present a hardship for our company due to limited availability of data.</w:t>
      </w:r>
      <w:r w:rsidR="00186634">
        <w:rPr>
          <w:b/>
          <w:bCs/>
        </w:rPr>
        <w:t xml:space="preserve"> </w:t>
      </w:r>
      <w:r w:rsidR="008D00A6" w:rsidRPr="0005231D">
        <w:rPr>
          <w:b/>
          <w:bCs/>
        </w:rPr>
        <w:t>Can this business be exempted from data collection?</w:t>
      </w:r>
    </w:p>
    <w:p w14:paraId="7903A428" w14:textId="05816AEB" w:rsidR="0005231D" w:rsidRDefault="0005231D" w:rsidP="004E174D">
      <w:pPr>
        <w:spacing w:after="80"/>
        <w:jc w:val="both"/>
      </w:pPr>
      <w:r>
        <w:t>Yes.</w:t>
      </w:r>
      <w:r w:rsidR="00186634">
        <w:t xml:space="preserve"> </w:t>
      </w:r>
      <w:r>
        <w:t>VM-51 Section 2.E gives the following provisions and requirements for hardship exemptions related to legacy systems:</w:t>
      </w:r>
    </w:p>
    <w:p w14:paraId="2737DF93" w14:textId="63AE5F9F" w:rsidR="0005231D" w:rsidRDefault="0005231D" w:rsidP="004E174D">
      <w:pPr>
        <w:pStyle w:val="ListParagraph"/>
        <w:numPr>
          <w:ilvl w:val="0"/>
          <w:numId w:val="22"/>
        </w:numPr>
        <w:jc w:val="both"/>
      </w:pPr>
      <w:r>
        <w:t>For policies issued before Jan. 1, 1990, companies may certify that submitting data presents a hardship due to fields not readily available in their systems/databases or legacy computer systems that continue to be used for older issued policies and differ from computer systems for newer issued policies.</w:t>
      </w:r>
    </w:p>
    <w:p w14:paraId="491D9493" w14:textId="74A1795A" w:rsidR="0005231D" w:rsidRDefault="0005231D" w:rsidP="004E174D">
      <w:pPr>
        <w:pStyle w:val="ListParagraph"/>
        <w:numPr>
          <w:ilvl w:val="0"/>
          <w:numId w:val="22"/>
        </w:numPr>
        <w:jc w:val="both"/>
      </w:pPr>
      <w:r>
        <w:t>For policies issued on or after Jan. 1, 1990, companies must:</w:t>
      </w:r>
    </w:p>
    <w:p w14:paraId="71B96981" w14:textId="378A78C6" w:rsidR="0005231D" w:rsidRDefault="0005231D" w:rsidP="004E174D">
      <w:pPr>
        <w:pStyle w:val="ListParagraph"/>
        <w:numPr>
          <w:ilvl w:val="1"/>
          <w:numId w:val="22"/>
        </w:numPr>
        <w:jc w:val="both"/>
      </w:pPr>
      <w:r>
        <w:t>Document the percentage that the face amount of policies excluded are relative to the face amount of submitted policies issued on or after Jan. 1, 1990; and</w:t>
      </w:r>
    </w:p>
    <w:p w14:paraId="5648239D" w14:textId="1AA716E1" w:rsidR="0005231D" w:rsidRDefault="0005231D" w:rsidP="004E174D">
      <w:pPr>
        <w:pStyle w:val="ListParagraph"/>
        <w:numPr>
          <w:ilvl w:val="1"/>
          <w:numId w:val="22"/>
        </w:numPr>
        <w:spacing w:after="80"/>
        <w:jc w:val="both"/>
      </w:pPr>
      <w:r>
        <w:t>Certify that this requirement presents a hardship due to fields not readily available in their systems/databases or legacy computer systems that continue to be used for older issued policies and differ from computer systems for newer issued policies</w:t>
      </w:r>
      <w:r w:rsidR="0097202D">
        <w:t>.</w:t>
      </w:r>
    </w:p>
    <w:p w14:paraId="17256C84" w14:textId="40726EA6" w:rsidR="0097202D" w:rsidRDefault="0097202D" w:rsidP="004E174D">
      <w:pPr>
        <w:spacing w:after="240"/>
        <w:jc w:val="both"/>
      </w:pPr>
      <w:r>
        <w:t xml:space="preserve">Once </w:t>
      </w:r>
      <w:r w:rsidR="009B685D">
        <w:t xml:space="preserve">the NAIC receives this </w:t>
      </w:r>
      <w:r>
        <w:t xml:space="preserve">information, </w:t>
      </w:r>
      <w:r w:rsidR="009B685D">
        <w:t xml:space="preserve">NAIC staff </w:t>
      </w:r>
      <w:r>
        <w:t>will consult with the domestic insurance regulator to obtain formal approval for the exemption.</w:t>
      </w:r>
      <w:r w:rsidR="00186634">
        <w:t xml:space="preserve"> </w:t>
      </w:r>
      <w:r>
        <w:t>The company will be notified once the NAIC has received regulator</w:t>
      </w:r>
      <w:r w:rsidR="00EA756A">
        <w:t>y</w:t>
      </w:r>
      <w:r>
        <w:t xml:space="preserve"> approval.</w:t>
      </w:r>
    </w:p>
    <w:p w14:paraId="5489FB77" w14:textId="32E363B2" w:rsidR="008D00A6" w:rsidRDefault="0097202D" w:rsidP="004E174D">
      <w:pPr>
        <w:keepNext/>
        <w:keepLines/>
        <w:spacing w:after="120"/>
        <w:jc w:val="both"/>
        <w:rPr>
          <w:b/>
          <w:bCs/>
        </w:rPr>
      </w:pPr>
      <w:r>
        <w:rPr>
          <w:b/>
          <w:bCs/>
        </w:rPr>
        <w:lastRenderedPageBreak/>
        <w:t>Q4:</w:t>
      </w:r>
      <w:r w:rsidR="00186634">
        <w:rPr>
          <w:b/>
          <w:bCs/>
        </w:rPr>
        <w:t xml:space="preserve"> </w:t>
      </w:r>
      <w:r w:rsidR="008D00A6" w:rsidRPr="0097202D">
        <w:rPr>
          <w:b/>
          <w:bCs/>
        </w:rPr>
        <w:t xml:space="preserve">Are there provisions for a company to exempt all or part of </w:t>
      </w:r>
      <w:r w:rsidR="004E174D">
        <w:rPr>
          <w:b/>
          <w:bCs/>
        </w:rPr>
        <w:t>its</w:t>
      </w:r>
      <w:r w:rsidR="008D00A6" w:rsidRPr="0097202D">
        <w:rPr>
          <w:b/>
          <w:bCs/>
        </w:rPr>
        <w:t xml:space="preserve"> data for reasons other than legacy system/hardship?</w:t>
      </w:r>
    </w:p>
    <w:p w14:paraId="2F50EE79" w14:textId="3557F0CF" w:rsidR="0097202D" w:rsidRDefault="0097202D" w:rsidP="004E174D">
      <w:pPr>
        <w:keepNext/>
        <w:keepLines/>
        <w:spacing w:after="80"/>
        <w:jc w:val="both"/>
      </w:pPr>
      <w:r>
        <w:t>Yes.</w:t>
      </w:r>
      <w:r w:rsidR="00186634">
        <w:t xml:space="preserve"> </w:t>
      </w:r>
      <w:r>
        <w:t>VM-51 Section 2.C paragraph 2 states: “Additional exemptions may be granted by the Experience Reporting Agent where appropriate following consultation with the domestic insurance regulator, based on achieving a target level of approximately 85% of industry experience for the type of experience data being collected under this statistical plan.”</w:t>
      </w:r>
    </w:p>
    <w:p w14:paraId="4CA1EC63" w14:textId="77777777" w:rsidR="00840C8C" w:rsidRDefault="0097202D" w:rsidP="004E174D">
      <w:pPr>
        <w:keepNext/>
        <w:keepLines/>
        <w:spacing w:after="240"/>
        <w:jc w:val="both"/>
        <w:sectPr w:rsidR="00840C8C" w:rsidSect="004E174D">
          <w:headerReference w:type="default" r:id="rId18"/>
          <w:footerReference w:type="default" r:id="rId19"/>
          <w:pgSz w:w="12240" w:h="15840"/>
          <w:pgMar w:top="1080" w:right="1080" w:bottom="1080" w:left="1080" w:header="720" w:footer="720" w:gutter="0"/>
          <w:cols w:space="720"/>
          <w:docGrid w:linePitch="360"/>
        </w:sectPr>
      </w:pPr>
      <w:r>
        <w:t>All requests for exemption should be directed to the NAIC as soon as possible.</w:t>
      </w:r>
    </w:p>
    <w:p w14:paraId="2AE519DC" w14:textId="2769958B" w:rsidR="00190534" w:rsidRPr="00190534" w:rsidRDefault="00190534" w:rsidP="000F62B6">
      <w:pPr>
        <w:rPr>
          <w:b/>
          <w:bCs/>
          <w:sz w:val="28"/>
          <w:szCs w:val="28"/>
        </w:rPr>
      </w:pPr>
      <w:bookmarkStart w:id="6" w:name="SectionF"/>
      <w:bookmarkEnd w:id="6"/>
      <w:r w:rsidRPr="00190534">
        <w:rPr>
          <w:b/>
          <w:bCs/>
          <w:sz w:val="28"/>
          <w:szCs w:val="28"/>
        </w:rPr>
        <w:lastRenderedPageBreak/>
        <w:t xml:space="preserve">Section </w:t>
      </w:r>
      <w:r w:rsidR="00CF3596">
        <w:rPr>
          <w:b/>
          <w:bCs/>
          <w:sz w:val="28"/>
          <w:szCs w:val="28"/>
        </w:rPr>
        <w:t>F</w:t>
      </w:r>
      <w:r w:rsidRPr="00190534">
        <w:rPr>
          <w:b/>
          <w:bCs/>
          <w:sz w:val="28"/>
          <w:szCs w:val="28"/>
        </w:rPr>
        <w:t>: NAIC Data Review Process</w:t>
      </w:r>
    </w:p>
    <w:p w14:paraId="1BE57EF5" w14:textId="593D27DC" w:rsidR="00190534" w:rsidRPr="00190534" w:rsidRDefault="00190534" w:rsidP="004E174D">
      <w:pPr>
        <w:spacing w:after="120"/>
        <w:jc w:val="both"/>
        <w:rPr>
          <w:b/>
          <w:bCs/>
        </w:rPr>
      </w:pPr>
      <w:r w:rsidRPr="00190534">
        <w:rPr>
          <w:b/>
          <w:bCs/>
        </w:rPr>
        <w:t>Q</w:t>
      </w:r>
      <w:r w:rsidR="002F581B">
        <w:rPr>
          <w:b/>
          <w:bCs/>
        </w:rPr>
        <w:t>1</w:t>
      </w:r>
      <w:r w:rsidRPr="00190534">
        <w:rPr>
          <w:b/>
          <w:bCs/>
        </w:rPr>
        <w:t>:</w:t>
      </w:r>
      <w:r w:rsidR="00186634">
        <w:rPr>
          <w:b/>
          <w:bCs/>
        </w:rPr>
        <w:t xml:space="preserve"> </w:t>
      </w:r>
      <w:r w:rsidRPr="00190534">
        <w:rPr>
          <w:b/>
          <w:bCs/>
        </w:rPr>
        <w:t>What are the company’s responsibilities relating to the quality of data submissions?</w:t>
      </w:r>
    </w:p>
    <w:p w14:paraId="11894891" w14:textId="77777777" w:rsidR="00190534" w:rsidRPr="00190534" w:rsidRDefault="00190534" w:rsidP="004E174D">
      <w:pPr>
        <w:spacing w:after="80"/>
        <w:jc w:val="both"/>
      </w:pPr>
      <w:r w:rsidRPr="00190534">
        <w:t xml:space="preserve">The </w:t>
      </w:r>
      <w:r w:rsidRPr="004E174D">
        <w:rPr>
          <w:i/>
          <w:iCs/>
        </w:rPr>
        <w:t>Valuation Manual</w:t>
      </w:r>
      <w:r w:rsidRPr="00190534">
        <w:t xml:space="preserve"> notes the following responsibilities:</w:t>
      </w:r>
    </w:p>
    <w:p w14:paraId="5AB1B026" w14:textId="4E1064A1" w:rsidR="00190534" w:rsidRPr="00190534" w:rsidRDefault="00190534" w:rsidP="004E174D">
      <w:pPr>
        <w:pStyle w:val="ListParagraph"/>
        <w:numPr>
          <w:ilvl w:val="0"/>
          <w:numId w:val="5"/>
        </w:numPr>
        <w:jc w:val="both"/>
      </w:pPr>
      <w:r w:rsidRPr="00190534">
        <w:t>There can be nothing known to be inaccurate or deceptive in the reporting (VM-50 Section 4.A.2)</w:t>
      </w:r>
      <w:r w:rsidR="00C12EAB">
        <w:t>.</w:t>
      </w:r>
    </w:p>
    <w:p w14:paraId="6DBF9AF6" w14:textId="65F154FE" w:rsidR="00190534" w:rsidRPr="00190534" w:rsidRDefault="00190534" w:rsidP="004E174D">
      <w:pPr>
        <w:pStyle w:val="ListParagraph"/>
        <w:numPr>
          <w:ilvl w:val="0"/>
          <w:numId w:val="5"/>
        </w:numPr>
        <w:jc w:val="both"/>
      </w:pPr>
      <w:r w:rsidRPr="00190534">
        <w:t>When the NAIC determines that the cause of a data exception could produce systematic errors, the company must correct the error and respond in a timely fashion (VM-50 Section 4.A.3)</w:t>
      </w:r>
      <w:r w:rsidR="00C12EAB">
        <w:t>.</w:t>
      </w:r>
    </w:p>
    <w:p w14:paraId="6AA8C48E" w14:textId="765692AD" w:rsidR="00190534" w:rsidRPr="00190534" w:rsidRDefault="00190534" w:rsidP="004E174D">
      <w:pPr>
        <w:pStyle w:val="ListParagraph"/>
        <w:numPr>
          <w:ilvl w:val="0"/>
          <w:numId w:val="5"/>
        </w:numPr>
        <w:jc w:val="both"/>
      </w:pPr>
      <w:r w:rsidRPr="00190534">
        <w:t>When an error is found that has affected data reported to the NAIC, the company shall report the nature of the error and its likely impact to the NAIC (VM-50 Section 4.A.3)</w:t>
      </w:r>
      <w:r w:rsidR="00C12EAB">
        <w:t>.</w:t>
      </w:r>
    </w:p>
    <w:p w14:paraId="678958B8" w14:textId="77777777" w:rsidR="00190534" w:rsidRPr="00190534" w:rsidRDefault="00190534" w:rsidP="004E174D">
      <w:pPr>
        <w:pStyle w:val="ListParagraph"/>
        <w:numPr>
          <w:ilvl w:val="0"/>
          <w:numId w:val="5"/>
        </w:numPr>
        <w:jc w:val="both"/>
      </w:pPr>
      <w:r w:rsidRPr="00190534">
        <w:t>Control totals (VM-50 Section 4.B.2) and a reconciliation (VM-50 Section 4.B.3) between the submission and financial statistical data are required.</w:t>
      </w:r>
    </w:p>
    <w:p w14:paraId="52F0D2DC" w14:textId="7245E118" w:rsidR="00190534" w:rsidRDefault="00190534" w:rsidP="004E174D">
      <w:pPr>
        <w:pStyle w:val="ListParagraph"/>
        <w:numPr>
          <w:ilvl w:val="0"/>
          <w:numId w:val="5"/>
        </w:numPr>
        <w:spacing w:after="240"/>
        <w:jc w:val="both"/>
      </w:pPr>
      <w:r w:rsidRPr="00190534">
        <w:t>Companies must respond to data exceptions identified by the NAIC as “critical” (VM-50 Section 4.B.11)</w:t>
      </w:r>
      <w:r w:rsidR="00C12EAB">
        <w:t>.</w:t>
      </w:r>
    </w:p>
    <w:p w14:paraId="2086DFF3" w14:textId="4A7CF88C" w:rsidR="002F581B" w:rsidRPr="002F581B" w:rsidRDefault="002F581B" w:rsidP="004E174D">
      <w:pPr>
        <w:spacing w:after="120"/>
        <w:jc w:val="both"/>
        <w:rPr>
          <w:b/>
          <w:bCs/>
        </w:rPr>
      </w:pPr>
      <w:r w:rsidRPr="002F581B">
        <w:rPr>
          <w:b/>
          <w:bCs/>
        </w:rPr>
        <w:t>Q</w:t>
      </w:r>
      <w:r w:rsidR="00CD57E5">
        <w:rPr>
          <w:b/>
          <w:bCs/>
        </w:rPr>
        <w:t>2</w:t>
      </w:r>
      <w:r w:rsidRPr="002F581B">
        <w:rPr>
          <w:b/>
          <w:bCs/>
        </w:rPr>
        <w:t>:</w:t>
      </w:r>
      <w:r w:rsidR="00186634">
        <w:rPr>
          <w:b/>
          <w:bCs/>
        </w:rPr>
        <w:t xml:space="preserve"> </w:t>
      </w:r>
      <w:r>
        <w:rPr>
          <w:b/>
          <w:bCs/>
        </w:rPr>
        <w:t xml:space="preserve">How soon will </w:t>
      </w:r>
      <w:r w:rsidR="00F361AF">
        <w:rPr>
          <w:b/>
          <w:bCs/>
        </w:rPr>
        <w:t xml:space="preserve">our </w:t>
      </w:r>
      <w:r w:rsidR="00363F5B">
        <w:rPr>
          <w:b/>
          <w:bCs/>
        </w:rPr>
        <w:t>company</w:t>
      </w:r>
      <w:r>
        <w:rPr>
          <w:b/>
          <w:bCs/>
        </w:rPr>
        <w:t xml:space="preserve"> receive feedback on </w:t>
      </w:r>
      <w:r w:rsidR="004E174D">
        <w:rPr>
          <w:b/>
          <w:bCs/>
        </w:rPr>
        <w:t>its</w:t>
      </w:r>
      <w:r>
        <w:rPr>
          <w:b/>
          <w:bCs/>
        </w:rPr>
        <w:t xml:space="preserve"> data submission?</w:t>
      </w:r>
    </w:p>
    <w:p w14:paraId="714A2B51" w14:textId="37C6CC7E" w:rsidR="002F581B" w:rsidRDefault="002F581B" w:rsidP="004E174D">
      <w:pPr>
        <w:spacing w:after="80"/>
        <w:jc w:val="both"/>
      </w:pPr>
      <w:bookmarkStart w:id="7" w:name="_Hlk43981702"/>
      <w:r w:rsidRPr="00CF3596">
        <w:t>The NAIC’s RDC</w:t>
      </w:r>
      <w:r w:rsidR="00E4675F">
        <w:t xml:space="preserve"> system </w:t>
      </w:r>
      <w:r w:rsidRPr="00CF3596">
        <w:t xml:space="preserve">will </w:t>
      </w:r>
      <w:r w:rsidR="00CF3596" w:rsidRPr="00CF3596">
        <w:t xml:space="preserve">provide </w:t>
      </w:r>
      <w:r w:rsidRPr="00CF3596">
        <w:t>form and format validation</w:t>
      </w:r>
      <w:r w:rsidR="00CF3596" w:rsidRPr="00CF3596">
        <w:t xml:space="preserve"> result</w:t>
      </w:r>
      <w:r w:rsidRPr="00CF3596">
        <w:t xml:space="preserve">s at the time </w:t>
      </w:r>
      <w:r w:rsidR="008F32C1">
        <w:t>the</w:t>
      </w:r>
      <w:r w:rsidRPr="00CF3596">
        <w:t xml:space="preserve"> data</w:t>
      </w:r>
      <w:r w:rsidR="008F32C1">
        <w:t xml:space="preserve"> is uploaded</w:t>
      </w:r>
      <w:r w:rsidRPr="00CF3596">
        <w:t>.</w:t>
      </w:r>
      <w:r w:rsidR="00186634">
        <w:t xml:space="preserve"> </w:t>
      </w:r>
      <w:r w:rsidR="0011658E">
        <w:t>Companies</w:t>
      </w:r>
      <w:r w:rsidR="0011658E" w:rsidRPr="00CF3596">
        <w:t xml:space="preserve"> </w:t>
      </w:r>
      <w:r w:rsidRPr="00CF3596">
        <w:t xml:space="preserve">will be given the opportunity to abort the data submission and </w:t>
      </w:r>
      <w:r w:rsidR="00CF3596" w:rsidRPr="00CF3596">
        <w:t>fix any</w:t>
      </w:r>
      <w:r w:rsidRPr="00CF3596">
        <w:t xml:space="preserve"> problems before submitting </w:t>
      </w:r>
      <w:r w:rsidR="0011658E">
        <w:t>their</w:t>
      </w:r>
      <w:r w:rsidR="0011658E" w:rsidRPr="00CF3596">
        <w:t xml:space="preserve"> </w:t>
      </w:r>
      <w:r w:rsidRPr="00CF3596">
        <w:t>data.</w:t>
      </w:r>
      <w:bookmarkEnd w:id="7"/>
      <w:r w:rsidR="00186634">
        <w:t xml:space="preserve"> </w:t>
      </w:r>
    </w:p>
    <w:p w14:paraId="363666E8" w14:textId="609FC22E" w:rsidR="002F581B" w:rsidRDefault="002F581B" w:rsidP="004E174D">
      <w:pPr>
        <w:spacing w:after="240"/>
        <w:jc w:val="both"/>
      </w:pPr>
      <w:r>
        <w:t>In addition to the RDC form and format validations, the NAIC will perform reasonability and completeness checks on the data.</w:t>
      </w:r>
      <w:r w:rsidR="00186634">
        <w:t xml:space="preserve"> </w:t>
      </w:r>
      <w:r w:rsidR="00CD57E5">
        <w:t>The NAIC will notify the company within 30 days following the data submission of any possible errors that need to be corrected (VM-51 Section 2.D).</w:t>
      </w:r>
    </w:p>
    <w:p w14:paraId="5C3378AD" w14:textId="71FC7369" w:rsidR="00190534" w:rsidRDefault="00190534" w:rsidP="004E174D">
      <w:pPr>
        <w:spacing w:after="120"/>
        <w:jc w:val="both"/>
        <w:rPr>
          <w:b/>
          <w:bCs/>
        </w:rPr>
      </w:pPr>
      <w:r w:rsidRPr="00190534">
        <w:rPr>
          <w:b/>
          <w:bCs/>
        </w:rPr>
        <w:t>Q</w:t>
      </w:r>
      <w:r w:rsidR="002F581B">
        <w:rPr>
          <w:b/>
          <w:bCs/>
        </w:rPr>
        <w:t>3</w:t>
      </w:r>
      <w:r w:rsidRPr="00190534">
        <w:rPr>
          <w:b/>
          <w:bCs/>
        </w:rPr>
        <w:t>:</w:t>
      </w:r>
      <w:r w:rsidR="00186634">
        <w:rPr>
          <w:b/>
          <w:bCs/>
        </w:rPr>
        <w:t xml:space="preserve"> </w:t>
      </w:r>
      <w:r w:rsidRPr="00190534">
        <w:rPr>
          <w:b/>
          <w:bCs/>
        </w:rPr>
        <w:t>Are the criteria on whether to accept a company’s mortality data submission “all-or-nothing”?</w:t>
      </w:r>
    </w:p>
    <w:p w14:paraId="73CBEA72" w14:textId="6505C549" w:rsidR="006235D5" w:rsidRDefault="006235D5" w:rsidP="004E174D">
      <w:pPr>
        <w:spacing w:after="240"/>
        <w:jc w:val="both"/>
      </w:pPr>
      <w:r w:rsidRPr="006235D5">
        <w:t>No.</w:t>
      </w:r>
      <w:r w:rsidR="00186634">
        <w:t xml:space="preserve"> </w:t>
      </w:r>
      <w:r w:rsidRPr="006235D5">
        <w:t>A company’s data submission may be accepted in its entirety, accepted partially, or may not be accepted at all.</w:t>
      </w:r>
      <w:r w:rsidR="00186634">
        <w:t xml:space="preserve"> </w:t>
      </w:r>
      <w:r w:rsidRPr="006235D5">
        <w:t>VM-50 Section 4.B.12 states</w:t>
      </w:r>
      <w:r w:rsidR="00363F5B">
        <w:t>:</w:t>
      </w:r>
      <w:r w:rsidRPr="006235D5">
        <w:t xml:space="preserve"> </w:t>
      </w:r>
      <w:r w:rsidR="00363F5B">
        <w:t>“T</w:t>
      </w:r>
      <w:r w:rsidRPr="006235D5">
        <w:t>he Experience Reporting Agent will use its discretion regarding the omission of data from reports owing to the failure of an insurer company to respond adequately to unusual reasonability indications. Completeness of reports is desirable, but not at the risk of including data that appears to have an unreasonably high chance of containing significant errors.</w:t>
      </w:r>
      <w:r w:rsidR="00363F5B">
        <w:t>”</w:t>
      </w:r>
    </w:p>
    <w:p w14:paraId="4F077A5F" w14:textId="2AC6B1BE" w:rsidR="00743161" w:rsidRDefault="00743161" w:rsidP="004E174D">
      <w:pPr>
        <w:spacing w:after="120"/>
        <w:jc w:val="both"/>
        <w:rPr>
          <w:b/>
          <w:bCs/>
        </w:rPr>
      </w:pPr>
      <w:r w:rsidRPr="00190534">
        <w:rPr>
          <w:b/>
          <w:bCs/>
        </w:rPr>
        <w:t>Q</w:t>
      </w:r>
      <w:r w:rsidR="00CD57E5">
        <w:rPr>
          <w:b/>
          <w:bCs/>
        </w:rPr>
        <w:t>4</w:t>
      </w:r>
      <w:r w:rsidRPr="00190534">
        <w:rPr>
          <w:b/>
          <w:bCs/>
        </w:rPr>
        <w:t>:</w:t>
      </w:r>
      <w:r w:rsidR="00186634">
        <w:rPr>
          <w:b/>
          <w:bCs/>
        </w:rPr>
        <w:t xml:space="preserve"> </w:t>
      </w:r>
      <w:r w:rsidRPr="00743161">
        <w:rPr>
          <w:b/>
          <w:bCs/>
        </w:rPr>
        <w:t xml:space="preserve">Will the NAIC communicate whether </w:t>
      </w:r>
      <w:r w:rsidR="00493E9F">
        <w:rPr>
          <w:b/>
          <w:bCs/>
        </w:rPr>
        <w:t>it is</w:t>
      </w:r>
      <w:r w:rsidRPr="00743161">
        <w:rPr>
          <w:b/>
          <w:bCs/>
        </w:rPr>
        <w:t xml:space="preserve"> accepting or rejecting data?</w:t>
      </w:r>
    </w:p>
    <w:p w14:paraId="0FDA1723" w14:textId="5AB23616" w:rsidR="00743161" w:rsidRDefault="00743161" w:rsidP="004E174D">
      <w:pPr>
        <w:spacing w:after="240"/>
        <w:jc w:val="both"/>
      </w:pPr>
      <w:r w:rsidRPr="00743161">
        <w:t xml:space="preserve">Yes. Companies will have multiple opportunities to receive feedback on their experience data submission. The </w:t>
      </w:r>
      <w:r w:rsidR="000F79D1">
        <w:t xml:space="preserve">NAIC’s </w:t>
      </w:r>
      <w:r w:rsidRPr="00743161">
        <w:t xml:space="preserve">RDC </w:t>
      </w:r>
      <w:r w:rsidR="000F79D1">
        <w:t>system</w:t>
      </w:r>
      <w:r w:rsidR="000F79D1" w:rsidRPr="00743161">
        <w:t xml:space="preserve"> </w:t>
      </w:r>
      <w:r w:rsidRPr="00743161">
        <w:t xml:space="preserve">will automatically </w:t>
      </w:r>
      <w:r w:rsidR="006F2B79">
        <w:t xml:space="preserve">identify </w:t>
      </w:r>
      <w:r w:rsidR="00D96F8D">
        <w:t>form and format</w:t>
      </w:r>
      <w:r w:rsidRPr="00743161">
        <w:t xml:space="preserve"> exception</w:t>
      </w:r>
      <w:r w:rsidR="006F2B79">
        <w:t>s online</w:t>
      </w:r>
      <w:r w:rsidRPr="00743161">
        <w:t xml:space="preserve"> once a company submits </w:t>
      </w:r>
      <w:r w:rsidR="0077353F">
        <w:t>its</w:t>
      </w:r>
      <w:r w:rsidR="0077353F" w:rsidRPr="00743161">
        <w:t xml:space="preserve"> </w:t>
      </w:r>
      <w:r w:rsidRPr="00743161">
        <w:t xml:space="preserve">data. Additionally, NAIC staff will communicate with companies on any critical issues they find during the actuarial review of the company experience data submission. Companies will have until </w:t>
      </w:r>
      <w:r w:rsidR="004B2AAB">
        <w:t>Dec.</w:t>
      </w:r>
      <w:r w:rsidR="004B2AAB" w:rsidRPr="00743161">
        <w:t xml:space="preserve"> </w:t>
      </w:r>
      <w:r w:rsidRPr="00743161">
        <w:t>31</w:t>
      </w:r>
      <w:r w:rsidR="00D96F8D">
        <w:t xml:space="preserve"> </w:t>
      </w:r>
      <w:r w:rsidRPr="00743161">
        <w:t xml:space="preserve">to make corrections to their data submissions. NAIC staff will let </w:t>
      </w:r>
      <w:r w:rsidR="009D6C85">
        <w:t>each company</w:t>
      </w:r>
      <w:r w:rsidR="009D6C85" w:rsidRPr="00743161">
        <w:t xml:space="preserve"> </w:t>
      </w:r>
      <w:r w:rsidRPr="00743161">
        <w:t>know which data</w:t>
      </w:r>
      <w:r w:rsidR="00363F5B">
        <w:t xml:space="preserve"> (if any) </w:t>
      </w:r>
      <w:r w:rsidRPr="00743161">
        <w:t>is excluded from experience reports.</w:t>
      </w:r>
    </w:p>
    <w:p w14:paraId="76ACC564" w14:textId="77777777" w:rsidR="00840C8C" w:rsidRDefault="00840C8C" w:rsidP="00FA6BF8">
      <w:pPr>
        <w:spacing w:after="240"/>
      </w:pPr>
    </w:p>
    <w:p w14:paraId="24C74931" w14:textId="77777777" w:rsidR="00840C8C" w:rsidRDefault="00840C8C">
      <w:pPr>
        <w:rPr>
          <w:b/>
          <w:bCs/>
          <w:sz w:val="28"/>
          <w:szCs w:val="28"/>
        </w:rPr>
        <w:sectPr w:rsidR="00840C8C" w:rsidSect="004E174D">
          <w:headerReference w:type="default" r:id="rId20"/>
          <w:footerReference w:type="default" r:id="rId21"/>
          <w:pgSz w:w="12240" w:h="15840"/>
          <w:pgMar w:top="1080" w:right="1080" w:bottom="1080" w:left="1080" w:header="720" w:footer="720" w:gutter="0"/>
          <w:cols w:space="720"/>
          <w:docGrid w:linePitch="360"/>
        </w:sectPr>
      </w:pPr>
    </w:p>
    <w:p w14:paraId="1A836D19" w14:textId="2D2FD08F" w:rsidR="00CC1C63" w:rsidRPr="00CC1C63" w:rsidRDefault="00CC1C63" w:rsidP="00CC1C63">
      <w:pPr>
        <w:rPr>
          <w:b/>
          <w:bCs/>
          <w:sz w:val="28"/>
          <w:szCs w:val="28"/>
        </w:rPr>
      </w:pPr>
      <w:bookmarkStart w:id="8" w:name="SectionG"/>
      <w:bookmarkEnd w:id="8"/>
      <w:r w:rsidRPr="00CC1C63">
        <w:rPr>
          <w:b/>
          <w:bCs/>
          <w:sz w:val="28"/>
          <w:szCs w:val="28"/>
        </w:rPr>
        <w:lastRenderedPageBreak/>
        <w:t xml:space="preserve">Section </w:t>
      </w:r>
      <w:r w:rsidR="00CF3596">
        <w:rPr>
          <w:b/>
          <w:bCs/>
          <w:sz w:val="28"/>
          <w:szCs w:val="28"/>
        </w:rPr>
        <w:t>G:</w:t>
      </w:r>
      <w:r w:rsidRPr="00CC1C63">
        <w:rPr>
          <w:b/>
          <w:bCs/>
          <w:sz w:val="28"/>
          <w:szCs w:val="28"/>
        </w:rPr>
        <w:t xml:space="preserve"> Data Security</w:t>
      </w:r>
    </w:p>
    <w:p w14:paraId="2F0194C3" w14:textId="5A077B40" w:rsidR="006F0FF9" w:rsidRDefault="006F0FF9" w:rsidP="004E174D">
      <w:pPr>
        <w:spacing w:after="120"/>
        <w:jc w:val="both"/>
        <w:rPr>
          <w:b/>
          <w:bCs/>
        </w:rPr>
      </w:pPr>
      <w:r w:rsidRPr="00190534">
        <w:rPr>
          <w:b/>
          <w:bCs/>
        </w:rPr>
        <w:t>Q</w:t>
      </w:r>
      <w:r>
        <w:rPr>
          <w:b/>
          <w:bCs/>
        </w:rPr>
        <w:t>1</w:t>
      </w:r>
      <w:r w:rsidRPr="00190534">
        <w:rPr>
          <w:b/>
          <w:bCs/>
        </w:rPr>
        <w:t>:</w:t>
      </w:r>
      <w:r w:rsidR="00186634">
        <w:rPr>
          <w:b/>
          <w:bCs/>
        </w:rPr>
        <w:t xml:space="preserve"> </w:t>
      </w:r>
      <w:r w:rsidRPr="00CC1C63">
        <w:rPr>
          <w:b/>
          <w:bCs/>
        </w:rPr>
        <w:t>What specific measures is the NAIC taking to protect data?</w:t>
      </w:r>
    </w:p>
    <w:p w14:paraId="6AB4BE66" w14:textId="77777777" w:rsidR="006F0FF9" w:rsidRPr="00CC1C63" w:rsidRDefault="006F0FF9" w:rsidP="004E174D">
      <w:pPr>
        <w:pStyle w:val="ListParagraph"/>
        <w:numPr>
          <w:ilvl w:val="0"/>
          <w:numId w:val="6"/>
        </w:numPr>
        <w:jc w:val="both"/>
      </w:pPr>
      <w:r w:rsidRPr="00CC1C63">
        <w:t>Annually, the NAIC will undertake a Service Organization Control</w:t>
      </w:r>
      <w:r>
        <w:t>s</w:t>
      </w:r>
      <w:r w:rsidRPr="00CC1C63">
        <w:t xml:space="preserve"> (SOC) 2</w:t>
      </w:r>
      <w:r>
        <w:t xml:space="preserve"> Type 2</w:t>
      </w:r>
      <w:r w:rsidRPr="00CC1C63">
        <w:t xml:space="preserve"> </w:t>
      </w:r>
      <w:r>
        <w:t>external audit covering the Security trust principle in addition to performing a self-assessment of their</w:t>
      </w:r>
      <w:r w:rsidRPr="00CC1C63">
        <w:t xml:space="preserve"> </w:t>
      </w:r>
      <w:r>
        <w:t xml:space="preserve">overall </w:t>
      </w:r>
      <w:r w:rsidRPr="00CC1C63">
        <w:t>security practices through a Standardized Information Gathering (SIG) questionnaire</w:t>
      </w:r>
    </w:p>
    <w:p w14:paraId="32F94CC9" w14:textId="6C1020B0" w:rsidR="006F0FF9" w:rsidRDefault="006F0FF9" w:rsidP="004E174D">
      <w:pPr>
        <w:pStyle w:val="ListParagraph"/>
        <w:numPr>
          <w:ilvl w:val="0"/>
          <w:numId w:val="6"/>
        </w:numPr>
        <w:jc w:val="both"/>
      </w:pPr>
      <w:r w:rsidRPr="00CC1C63">
        <w:t>NAIC staff, regulators, insurance company staff and others will be assigned secure login credentials to submit and/or access data based on defined roles for each type of user</w:t>
      </w:r>
    </w:p>
    <w:p w14:paraId="21038CEB" w14:textId="5B8C75E5" w:rsidR="006F0FF9" w:rsidRPr="00CC1C63" w:rsidRDefault="006F0FF9" w:rsidP="004E174D">
      <w:pPr>
        <w:pStyle w:val="ListParagraph"/>
        <w:numPr>
          <w:ilvl w:val="0"/>
          <w:numId w:val="6"/>
        </w:numPr>
        <w:jc w:val="both"/>
      </w:pPr>
      <w:r>
        <w:t xml:space="preserve">Roles </w:t>
      </w:r>
      <w:r w:rsidR="007301BC">
        <w:t xml:space="preserve">will be </w:t>
      </w:r>
      <w:r>
        <w:t>reviewed annually by business area managers</w:t>
      </w:r>
      <w:r w:rsidR="00095923">
        <w:t>. P</w:t>
      </w:r>
      <w:r>
        <w:t xml:space="preserve">rivileged roles (e.g., database, system administrator, etc.) </w:t>
      </w:r>
      <w:r w:rsidR="00095923">
        <w:t xml:space="preserve">will be </w:t>
      </w:r>
      <w:r>
        <w:t xml:space="preserve">reviewed annually by the </w:t>
      </w:r>
      <w:r w:rsidR="00095923">
        <w:t xml:space="preserve">NAIC’s </w:t>
      </w:r>
      <w:r w:rsidR="00F9437B">
        <w:t>c</w:t>
      </w:r>
      <w:r>
        <w:t xml:space="preserve">hief </w:t>
      </w:r>
      <w:r w:rsidR="00F9437B">
        <w:t>i</w:t>
      </w:r>
      <w:r>
        <w:t xml:space="preserve">nformation </w:t>
      </w:r>
      <w:r w:rsidR="00F9437B">
        <w:t>s</w:t>
      </w:r>
      <w:r>
        <w:t xml:space="preserve">ecurity </w:t>
      </w:r>
      <w:r w:rsidR="00F9437B">
        <w:t>o</w:t>
      </w:r>
      <w:r>
        <w:t xml:space="preserve">fficer as part of the </w:t>
      </w:r>
      <w:r w:rsidR="00651D60">
        <w:t xml:space="preserve">NAIC’s </w:t>
      </w:r>
      <w:r>
        <w:t>annual SOC 2 audit.</w:t>
      </w:r>
    </w:p>
    <w:p w14:paraId="2041DB4E" w14:textId="5C12EB5E" w:rsidR="006F0FF9" w:rsidRPr="00CC1C63" w:rsidRDefault="006F0FF9" w:rsidP="004E174D">
      <w:pPr>
        <w:pStyle w:val="ListParagraph"/>
        <w:numPr>
          <w:ilvl w:val="0"/>
          <w:numId w:val="6"/>
        </w:numPr>
        <w:jc w:val="both"/>
      </w:pPr>
      <w:r w:rsidRPr="00CC1C63">
        <w:t xml:space="preserve">The NAIC promotes data security </w:t>
      </w:r>
      <w:r>
        <w:t xml:space="preserve">across </w:t>
      </w:r>
      <w:r w:rsidRPr="00CC1C63">
        <w:t xml:space="preserve">the organization </w:t>
      </w:r>
      <w:r w:rsidR="000137A9">
        <w:t>by</w:t>
      </w:r>
      <w:r w:rsidR="000137A9" w:rsidRPr="00CC1C63">
        <w:t xml:space="preserve"> </w:t>
      </w:r>
      <w:r w:rsidRPr="00CC1C63">
        <w:t>requiring</w:t>
      </w:r>
      <w:r>
        <w:t xml:space="preserve"> annual ma</w:t>
      </w:r>
      <w:r w:rsidRPr="00CC1C63">
        <w:t xml:space="preserve">ndatory cybersecurity training for all personnel and by </w:t>
      </w:r>
      <w:r w:rsidR="008C1F02">
        <w:t>instituting</w:t>
      </w:r>
      <w:r w:rsidRPr="00CC1C63">
        <w:t xml:space="preserve"> industry best practices</w:t>
      </w:r>
    </w:p>
    <w:p w14:paraId="7776901C" w14:textId="529090ED" w:rsidR="00CC1C63" w:rsidRDefault="00CC1C63" w:rsidP="00190534"/>
    <w:p w14:paraId="0F14C611" w14:textId="2AFF3838" w:rsidR="00692606" w:rsidRDefault="00692606" w:rsidP="00190534"/>
    <w:sectPr w:rsidR="00692606" w:rsidSect="004E174D">
      <w:headerReference w:type="default" r:id="rId22"/>
      <w:foot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0A976" w14:textId="77777777" w:rsidR="00131361" w:rsidRDefault="00131361" w:rsidP="00840C8C">
      <w:pPr>
        <w:spacing w:after="0" w:line="240" w:lineRule="auto"/>
      </w:pPr>
      <w:r>
        <w:separator/>
      </w:r>
    </w:p>
  </w:endnote>
  <w:endnote w:type="continuationSeparator" w:id="0">
    <w:p w14:paraId="29CE87F4" w14:textId="77777777" w:rsidR="00131361" w:rsidRDefault="00131361" w:rsidP="0084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951D" w14:textId="221A82DA" w:rsidR="00E5041A" w:rsidRPr="004E174D" w:rsidRDefault="00E5041A" w:rsidP="004E174D">
    <w:pPr>
      <w:pStyle w:val="Footer"/>
      <w:tabs>
        <w:tab w:val="clear" w:pos="4680"/>
        <w:tab w:val="center" w:pos="5040"/>
      </w:tabs>
      <w:rPr>
        <w:sz w:val="20"/>
        <w:szCs w:val="20"/>
      </w:rPr>
    </w:pPr>
    <w:r w:rsidRPr="004E174D">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sidRPr="00E5041A">
      <w:rPr>
        <w:noProof/>
        <w:sz w:val="20"/>
        <w:szCs w:val="20"/>
      </w:rPr>
      <w:t>1</w:t>
    </w:r>
    <w:r w:rsidRPr="00E5041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ED2C" w14:textId="5CDC5D39" w:rsidR="00365971" w:rsidRPr="004E174D" w:rsidRDefault="0003028A" w:rsidP="004E174D">
    <w:pPr>
      <w:pStyle w:val="Footer"/>
      <w:tabs>
        <w:tab w:val="clear" w:pos="4680"/>
        <w:tab w:val="center" w:pos="5040"/>
      </w:tabs>
      <w:rPr>
        <w:sz w:val="20"/>
        <w:szCs w:val="20"/>
      </w:rPr>
    </w:pPr>
    <w:r w:rsidRPr="00514A65">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Pr>
        <w:sz w:val="20"/>
        <w:szCs w:val="20"/>
      </w:rPr>
      <w:t>2</w:t>
    </w:r>
    <w:r w:rsidRPr="00E5041A">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44CD" w14:textId="0CF13903" w:rsidR="00365971" w:rsidRPr="004E174D" w:rsidRDefault="0003028A" w:rsidP="004E174D">
    <w:pPr>
      <w:pStyle w:val="Footer"/>
      <w:tabs>
        <w:tab w:val="clear" w:pos="4680"/>
        <w:tab w:val="center" w:pos="5040"/>
      </w:tabs>
      <w:rPr>
        <w:sz w:val="20"/>
        <w:szCs w:val="20"/>
      </w:rPr>
    </w:pPr>
    <w:r w:rsidRPr="00514A65">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Pr>
        <w:sz w:val="20"/>
        <w:szCs w:val="20"/>
      </w:rPr>
      <w:t>2</w:t>
    </w:r>
    <w:r w:rsidRPr="00E5041A">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B123" w14:textId="1D24F1BF" w:rsidR="00365971" w:rsidRPr="004E174D" w:rsidRDefault="0003028A" w:rsidP="004E174D">
    <w:pPr>
      <w:pStyle w:val="Footer"/>
      <w:tabs>
        <w:tab w:val="clear" w:pos="4680"/>
        <w:tab w:val="center" w:pos="5040"/>
      </w:tabs>
      <w:rPr>
        <w:sz w:val="20"/>
        <w:szCs w:val="20"/>
      </w:rPr>
    </w:pPr>
    <w:r w:rsidRPr="00514A65">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Pr>
        <w:sz w:val="20"/>
        <w:szCs w:val="20"/>
      </w:rPr>
      <w:t>2</w:t>
    </w:r>
    <w:r w:rsidRPr="00E5041A">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5F55" w14:textId="2D5AF512" w:rsidR="00365971" w:rsidRPr="004E174D" w:rsidRDefault="0003028A" w:rsidP="004E174D">
    <w:pPr>
      <w:pStyle w:val="Footer"/>
      <w:tabs>
        <w:tab w:val="clear" w:pos="4680"/>
        <w:tab w:val="center" w:pos="5040"/>
      </w:tabs>
      <w:rPr>
        <w:sz w:val="20"/>
        <w:szCs w:val="20"/>
      </w:rPr>
    </w:pPr>
    <w:r w:rsidRPr="00514A65">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Pr>
        <w:sz w:val="20"/>
        <w:szCs w:val="20"/>
      </w:rPr>
      <w:t>2</w:t>
    </w:r>
    <w:r w:rsidRPr="00E5041A">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F437B" w14:textId="15786E5C" w:rsidR="00365971" w:rsidRPr="004E174D" w:rsidRDefault="0003028A" w:rsidP="004E174D">
    <w:pPr>
      <w:pStyle w:val="Footer"/>
      <w:tabs>
        <w:tab w:val="clear" w:pos="4680"/>
        <w:tab w:val="center" w:pos="5040"/>
      </w:tabs>
      <w:rPr>
        <w:sz w:val="20"/>
        <w:szCs w:val="20"/>
      </w:rPr>
    </w:pPr>
    <w:r w:rsidRPr="00514A65">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Pr>
        <w:sz w:val="20"/>
        <w:szCs w:val="20"/>
      </w:rPr>
      <w:t>2</w:t>
    </w:r>
    <w:r w:rsidRPr="00E5041A">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E498" w14:textId="482E8973" w:rsidR="00365971" w:rsidRPr="004E174D" w:rsidRDefault="0003028A" w:rsidP="004E174D">
    <w:pPr>
      <w:pStyle w:val="Footer"/>
      <w:tabs>
        <w:tab w:val="clear" w:pos="4680"/>
        <w:tab w:val="center" w:pos="5040"/>
      </w:tabs>
      <w:rPr>
        <w:sz w:val="20"/>
        <w:szCs w:val="20"/>
      </w:rPr>
    </w:pPr>
    <w:r w:rsidRPr="00514A65">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Pr>
        <w:sz w:val="20"/>
        <w:szCs w:val="20"/>
      </w:rPr>
      <w:t>2</w:t>
    </w:r>
    <w:r w:rsidRPr="00E5041A">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4C87" w14:textId="3C5BEC4D" w:rsidR="00365971" w:rsidRPr="004E174D" w:rsidRDefault="0003028A" w:rsidP="004E174D">
    <w:pPr>
      <w:pStyle w:val="Footer"/>
      <w:tabs>
        <w:tab w:val="clear" w:pos="4680"/>
        <w:tab w:val="center" w:pos="5040"/>
      </w:tabs>
      <w:rPr>
        <w:sz w:val="20"/>
        <w:szCs w:val="20"/>
      </w:rPr>
    </w:pPr>
    <w:r w:rsidRPr="00514A65">
      <w:rPr>
        <w:sz w:val="20"/>
        <w:szCs w:val="20"/>
      </w:rPr>
      <w:t xml:space="preserve">© 2020 National Association of Insurance Commissioners </w:t>
    </w:r>
    <w:r>
      <w:rPr>
        <w:sz w:val="20"/>
        <w:szCs w:val="20"/>
      </w:rPr>
      <w:tab/>
    </w:r>
    <w:r w:rsidRPr="00E5041A">
      <w:rPr>
        <w:sz w:val="20"/>
        <w:szCs w:val="20"/>
      </w:rPr>
      <w:fldChar w:fldCharType="begin"/>
    </w:r>
    <w:r w:rsidRPr="00E5041A">
      <w:rPr>
        <w:sz w:val="20"/>
        <w:szCs w:val="20"/>
      </w:rPr>
      <w:instrText xml:space="preserve"> PAGE   \* MERGEFORMAT </w:instrText>
    </w:r>
    <w:r w:rsidRPr="00E5041A">
      <w:rPr>
        <w:sz w:val="20"/>
        <w:szCs w:val="20"/>
      </w:rPr>
      <w:fldChar w:fldCharType="separate"/>
    </w:r>
    <w:r>
      <w:rPr>
        <w:sz w:val="20"/>
        <w:szCs w:val="20"/>
      </w:rPr>
      <w:t>2</w:t>
    </w:r>
    <w:r w:rsidRPr="00E5041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F9803" w14:textId="77777777" w:rsidR="00131361" w:rsidRDefault="00131361" w:rsidP="00840C8C">
      <w:pPr>
        <w:spacing w:after="0" w:line="240" w:lineRule="auto"/>
      </w:pPr>
      <w:r>
        <w:separator/>
      </w:r>
    </w:p>
  </w:footnote>
  <w:footnote w:type="continuationSeparator" w:id="0">
    <w:p w14:paraId="0F84EB6C" w14:textId="77777777" w:rsidR="00131361" w:rsidRDefault="00131361" w:rsidP="0084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539D5" w14:textId="77777777" w:rsidR="00315A72" w:rsidRPr="004E174D" w:rsidRDefault="00315A72" w:rsidP="004E174D">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A2A7" w14:textId="77777777" w:rsidR="009760BD" w:rsidRPr="004E174D" w:rsidRDefault="009760BD" w:rsidP="00315A72">
    <w:pPr>
      <w:pStyle w:val="Header"/>
      <w:jc w:val="right"/>
      <w:rPr>
        <w:sz w:val="20"/>
        <w:szCs w:val="20"/>
      </w:rPr>
    </w:pPr>
    <w:r w:rsidRPr="004E174D">
      <w:rPr>
        <w:sz w:val="20"/>
        <w:szCs w:val="20"/>
      </w:rPr>
      <w:t>VM-51 FAQ | Section A</w:t>
    </w:r>
  </w:p>
  <w:p w14:paraId="69B6C60B" w14:textId="77777777" w:rsidR="009760BD" w:rsidRPr="004E174D" w:rsidRDefault="009760BD" w:rsidP="004E174D">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4E3DA" w14:textId="17428376" w:rsidR="00315A72" w:rsidRPr="004E174D" w:rsidRDefault="00315A72" w:rsidP="00315A72">
    <w:pPr>
      <w:pStyle w:val="Header"/>
      <w:jc w:val="right"/>
      <w:rPr>
        <w:sz w:val="20"/>
        <w:szCs w:val="20"/>
      </w:rPr>
    </w:pPr>
    <w:r w:rsidRPr="004E174D">
      <w:rPr>
        <w:sz w:val="20"/>
        <w:szCs w:val="20"/>
      </w:rPr>
      <w:t xml:space="preserve">VM-51 FAQ | Section </w:t>
    </w:r>
    <w:r>
      <w:rPr>
        <w:sz w:val="20"/>
        <w:szCs w:val="20"/>
      </w:rPr>
      <w:t>B</w:t>
    </w:r>
  </w:p>
  <w:p w14:paraId="2E9603E7" w14:textId="77777777" w:rsidR="00315A72" w:rsidRPr="004E174D" w:rsidRDefault="00315A72" w:rsidP="004E174D">
    <w:pPr>
      <w:pStyle w:val="Header"/>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C558" w14:textId="68D66EC5" w:rsidR="00315A72" w:rsidRPr="004E174D" w:rsidRDefault="00315A72" w:rsidP="00315A72">
    <w:pPr>
      <w:pStyle w:val="Header"/>
      <w:jc w:val="right"/>
      <w:rPr>
        <w:sz w:val="20"/>
        <w:szCs w:val="20"/>
      </w:rPr>
    </w:pPr>
    <w:r w:rsidRPr="004E174D">
      <w:rPr>
        <w:sz w:val="20"/>
        <w:szCs w:val="20"/>
      </w:rPr>
      <w:t xml:space="preserve">VM-51 FAQ | Section </w:t>
    </w:r>
    <w:r>
      <w:rPr>
        <w:sz w:val="20"/>
        <w:szCs w:val="20"/>
      </w:rPr>
      <w:t>C</w:t>
    </w:r>
  </w:p>
  <w:p w14:paraId="33F28E39" w14:textId="77777777" w:rsidR="00315A72" w:rsidRPr="004E174D" w:rsidRDefault="00315A72" w:rsidP="004E174D">
    <w:pPr>
      <w:pStyle w:val="Header"/>
      <w:jc w:val="righ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8CC9" w14:textId="66CC73FA" w:rsidR="00315A72" w:rsidRPr="004E174D" w:rsidRDefault="00315A72" w:rsidP="00315A72">
    <w:pPr>
      <w:pStyle w:val="Header"/>
      <w:jc w:val="right"/>
      <w:rPr>
        <w:sz w:val="20"/>
        <w:szCs w:val="20"/>
      </w:rPr>
    </w:pPr>
    <w:r w:rsidRPr="004E174D">
      <w:rPr>
        <w:sz w:val="20"/>
        <w:szCs w:val="20"/>
      </w:rPr>
      <w:t xml:space="preserve">VM-51 FAQ | Section </w:t>
    </w:r>
    <w:r>
      <w:rPr>
        <w:sz w:val="20"/>
        <w:szCs w:val="20"/>
      </w:rPr>
      <w:t>D</w:t>
    </w:r>
  </w:p>
  <w:p w14:paraId="4D76FD8B" w14:textId="77777777" w:rsidR="00315A72" w:rsidRPr="004E174D" w:rsidRDefault="00315A72" w:rsidP="004E174D">
    <w:pPr>
      <w:pStyle w:val="Header"/>
      <w:jc w:val="righ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CAB7D" w14:textId="491E8246" w:rsidR="00315A72" w:rsidRPr="004E174D" w:rsidRDefault="00315A72" w:rsidP="00315A72">
    <w:pPr>
      <w:pStyle w:val="Header"/>
      <w:jc w:val="right"/>
      <w:rPr>
        <w:sz w:val="20"/>
        <w:szCs w:val="20"/>
      </w:rPr>
    </w:pPr>
    <w:r w:rsidRPr="004E174D">
      <w:rPr>
        <w:sz w:val="20"/>
        <w:szCs w:val="20"/>
      </w:rPr>
      <w:t xml:space="preserve">VM-51 FAQ | Section </w:t>
    </w:r>
    <w:r>
      <w:rPr>
        <w:sz w:val="20"/>
        <w:szCs w:val="20"/>
      </w:rPr>
      <w:t>E</w:t>
    </w:r>
  </w:p>
  <w:p w14:paraId="36CBB0E1" w14:textId="77777777" w:rsidR="00315A72" w:rsidRPr="004E174D" w:rsidRDefault="00315A72" w:rsidP="004E174D">
    <w:pPr>
      <w:pStyle w:val="Header"/>
      <w:jc w:val="righ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A6D02" w14:textId="3618D681" w:rsidR="00315A72" w:rsidRPr="004E174D" w:rsidRDefault="00315A72" w:rsidP="00315A72">
    <w:pPr>
      <w:pStyle w:val="Header"/>
      <w:jc w:val="right"/>
      <w:rPr>
        <w:sz w:val="20"/>
        <w:szCs w:val="20"/>
      </w:rPr>
    </w:pPr>
    <w:r w:rsidRPr="004E174D">
      <w:rPr>
        <w:sz w:val="20"/>
        <w:szCs w:val="20"/>
      </w:rPr>
      <w:t xml:space="preserve">VM-51 FAQ | Section </w:t>
    </w:r>
    <w:r>
      <w:rPr>
        <w:sz w:val="20"/>
        <w:szCs w:val="20"/>
      </w:rPr>
      <w:t>F</w:t>
    </w:r>
  </w:p>
  <w:p w14:paraId="0964BFB8" w14:textId="77777777" w:rsidR="00315A72" w:rsidRPr="004E174D" w:rsidRDefault="00315A72" w:rsidP="004E174D">
    <w:pPr>
      <w:pStyle w:val="Header"/>
      <w:jc w:val="right"/>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1DA8" w14:textId="1719DE31" w:rsidR="00315A72" w:rsidRPr="004E174D" w:rsidRDefault="00315A72" w:rsidP="00315A72">
    <w:pPr>
      <w:pStyle w:val="Header"/>
      <w:jc w:val="right"/>
      <w:rPr>
        <w:sz w:val="20"/>
        <w:szCs w:val="20"/>
      </w:rPr>
    </w:pPr>
    <w:r w:rsidRPr="004E174D">
      <w:rPr>
        <w:sz w:val="20"/>
        <w:szCs w:val="20"/>
      </w:rPr>
      <w:t xml:space="preserve">VM-51 FAQ | Section </w:t>
    </w:r>
    <w:r>
      <w:rPr>
        <w:sz w:val="20"/>
        <w:szCs w:val="20"/>
      </w:rPr>
      <w:t>G</w:t>
    </w:r>
  </w:p>
  <w:p w14:paraId="311EA84C" w14:textId="77777777" w:rsidR="00315A72" w:rsidRPr="004E174D" w:rsidRDefault="00315A72" w:rsidP="004E174D">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746"/>
    <w:multiLevelType w:val="hybridMultilevel"/>
    <w:tmpl w:val="39F28BEA"/>
    <w:lvl w:ilvl="0" w:tplc="CFAC900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218A"/>
    <w:multiLevelType w:val="hybridMultilevel"/>
    <w:tmpl w:val="BA164C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157BD"/>
    <w:multiLevelType w:val="hybridMultilevel"/>
    <w:tmpl w:val="5B3C7C36"/>
    <w:lvl w:ilvl="0" w:tplc="19121746">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63DAC"/>
    <w:multiLevelType w:val="hybridMultilevel"/>
    <w:tmpl w:val="7B7A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42E2"/>
    <w:multiLevelType w:val="hybridMultilevel"/>
    <w:tmpl w:val="58BC9818"/>
    <w:lvl w:ilvl="0" w:tplc="73D2C1B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0B87"/>
    <w:multiLevelType w:val="hybridMultilevel"/>
    <w:tmpl w:val="D25CA504"/>
    <w:lvl w:ilvl="0" w:tplc="17F09868">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437BE"/>
    <w:multiLevelType w:val="hybridMultilevel"/>
    <w:tmpl w:val="B1B023AC"/>
    <w:lvl w:ilvl="0" w:tplc="17F09868">
      <w:start w:val="1"/>
      <w:numFmt w:val="decimal"/>
      <w:lvlText w:val="Q%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10E1E79"/>
    <w:multiLevelType w:val="hybridMultilevel"/>
    <w:tmpl w:val="B1B023AC"/>
    <w:lvl w:ilvl="0" w:tplc="17F09868">
      <w:start w:val="1"/>
      <w:numFmt w:val="decimal"/>
      <w:lvlText w:val="Q%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365D22"/>
    <w:multiLevelType w:val="hybridMultilevel"/>
    <w:tmpl w:val="39F28BEA"/>
    <w:lvl w:ilvl="0" w:tplc="CFAC900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16FFA"/>
    <w:multiLevelType w:val="hybridMultilevel"/>
    <w:tmpl w:val="58BC9818"/>
    <w:lvl w:ilvl="0" w:tplc="73D2C1B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C1B96"/>
    <w:multiLevelType w:val="hybridMultilevel"/>
    <w:tmpl w:val="74BC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A47ED"/>
    <w:multiLevelType w:val="hybridMultilevel"/>
    <w:tmpl w:val="306C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008BC"/>
    <w:multiLevelType w:val="hybridMultilevel"/>
    <w:tmpl w:val="39F28BEA"/>
    <w:lvl w:ilvl="0" w:tplc="CFAC900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E63D8"/>
    <w:multiLevelType w:val="hybridMultilevel"/>
    <w:tmpl w:val="58BC9818"/>
    <w:lvl w:ilvl="0" w:tplc="73D2C1B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47B5F"/>
    <w:multiLevelType w:val="hybridMultilevel"/>
    <w:tmpl w:val="66E2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73274"/>
    <w:multiLevelType w:val="hybridMultilevel"/>
    <w:tmpl w:val="7AD495FE"/>
    <w:lvl w:ilvl="0" w:tplc="17F09868">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9059E"/>
    <w:multiLevelType w:val="hybridMultilevel"/>
    <w:tmpl w:val="4AFE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F4EFC"/>
    <w:multiLevelType w:val="hybridMultilevel"/>
    <w:tmpl w:val="6E3EA9C2"/>
    <w:lvl w:ilvl="0" w:tplc="17F09868">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E46DA"/>
    <w:multiLevelType w:val="hybridMultilevel"/>
    <w:tmpl w:val="AB42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7792E"/>
    <w:multiLevelType w:val="hybridMultilevel"/>
    <w:tmpl w:val="58BC9818"/>
    <w:lvl w:ilvl="0" w:tplc="73D2C1B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64057"/>
    <w:multiLevelType w:val="hybridMultilevel"/>
    <w:tmpl w:val="354C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577F6"/>
    <w:multiLevelType w:val="hybridMultilevel"/>
    <w:tmpl w:val="B7106F06"/>
    <w:lvl w:ilvl="0" w:tplc="66DC96CE">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7"/>
  </w:num>
  <w:num w:numId="4">
    <w:abstractNumId w:val="5"/>
  </w:num>
  <w:num w:numId="5">
    <w:abstractNumId w:val="10"/>
  </w:num>
  <w:num w:numId="6">
    <w:abstractNumId w:val="14"/>
  </w:num>
  <w:num w:numId="7">
    <w:abstractNumId w:val="13"/>
  </w:num>
  <w:num w:numId="8">
    <w:abstractNumId w:val="8"/>
  </w:num>
  <w:num w:numId="9">
    <w:abstractNumId w:val="2"/>
  </w:num>
  <w:num w:numId="10">
    <w:abstractNumId w:val="21"/>
  </w:num>
  <w:num w:numId="11">
    <w:abstractNumId w:val="6"/>
  </w:num>
  <w:num w:numId="12">
    <w:abstractNumId w:val="4"/>
  </w:num>
  <w:num w:numId="13">
    <w:abstractNumId w:val="11"/>
  </w:num>
  <w:num w:numId="14">
    <w:abstractNumId w:val="9"/>
  </w:num>
  <w:num w:numId="15">
    <w:abstractNumId w:val="20"/>
  </w:num>
  <w:num w:numId="16">
    <w:abstractNumId w:val="16"/>
  </w:num>
  <w:num w:numId="17">
    <w:abstractNumId w:val="19"/>
  </w:num>
  <w:num w:numId="18">
    <w:abstractNumId w:val="3"/>
  </w:num>
  <w:num w:numId="19">
    <w:abstractNumId w:val="0"/>
  </w:num>
  <w:num w:numId="20">
    <w:abstractNumId w:val="12"/>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EA"/>
    <w:rsid w:val="00002FF4"/>
    <w:rsid w:val="000137A9"/>
    <w:rsid w:val="000201F0"/>
    <w:rsid w:val="00026557"/>
    <w:rsid w:val="0003028A"/>
    <w:rsid w:val="00032256"/>
    <w:rsid w:val="0005231D"/>
    <w:rsid w:val="00060D1A"/>
    <w:rsid w:val="00060FEA"/>
    <w:rsid w:val="00073E1D"/>
    <w:rsid w:val="00091DAA"/>
    <w:rsid w:val="00095923"/>
    <w:rsid w:val="000A412F"/>
    <w:rsid w:val="000A52F3"/>
    <w:rsid w:val="000B1EE3"/>
    <w:rsid w:val="000B3CA0"/>
    <w:rsid w:val="000F62B6"/>
    <w:rsid w:val="000F79D1"/>
    <w:rsid w:val="001107B2"/>
    <w:rsid w:val="0011083A"/>
    <w:rsid w:val="0011658E"/>
    <w:rsid w:val="00131361"/>
    <w:rsid w:val="00141F42"/>
    <w:rsid w:val="0016163A"/>
    <w:rsid w:val="00180D89"/>
    <w:rsid w:val="00182FDE"/>
    <w:rsid w:val="00186634"/>
    <w:rsid w:val="00190534"/>
    <w:rsid w:val="001A3B80"/>
    <w:rsid w:val="001F453D"/>
    <w:rsid w:val="00200CAB"/>
    <w:rsid w:val="00211B48"/>
    <w:rsid w:val="002327E4"/>
    <w:rsid w:val="0023405A"/>
    <w:rsid w:val="00251E6E"/>
    <w:rsid w:val="002548FF"/>
    <w:rsid w:val="00283682"/>
    <w:rsid w:val="002F581B"/>
    <w:rsid w:val="00315A72"/>
    <w:rsid w:val="003214C8"/>
    <w:rsid w:val="00334D02"/>
    <w:rsid w:val="00352331"/>
    <w:rsid w:val="00363F5B"/>
    <w:rsid w:val="00365971"/>
    <w:rsid w:val="00365EC2"/>
    <w:rsid w:val="003854F3"/>
    <w:rsid w:val="0038704D"/>
    <w:rsid w:val="00392F88"/>
    <w:rsid w:val="003A7884"/>
    <w:rsid w:val="003B3E4F"/>
    <w:rsid w:val="003D54B6"/>
    <w:rsid w:val="00410BAA"/>
    <w:rsid w:val="00414BCA"/>
    <w:rsid w:val="004167C0"/>
    <w:rsid w:val="00444186"/>
    <w:rsid w:val="00450AA7"/>
    <w:rsid w:val="004666F2"/>
    <w:rsid w:val="0046776A"/>
    <w:rsid w:val="00483A92"/>
    <w:rsid w:val="0048760B"/>
    <w:rsid w:val="0049296A"/>
    <w:rsid w:val="00493E9F"/>
    <w:rsid w:val="004B2AAB"/>
    <w:rsid w:val="004B4769"/>
    <w:rsid w:val="004C7C5C"/>
    <w:rsid w:val="004E174D"/>
    <w:rsid w:val="0056212F"/>
    <w:rsid w:val="0057028C"/>
    <w:rsid w:val="00570496"/>
    <w:rsid w:val="00574FBA"/>
    <w:rsid w:val="005771F5"/>
    <w:rsid w:val="00580EC5"/>
    <w:rsid w:val="005A5FF3"/>
    <w:rsid w:val="005F24F0"/>
    <w:rsid w:val="005F5ED8"/>
    <w:rsid w:val="00620A8E"/>
    <w:rsid w:val="006235D5"/>
    <w:rsid w:val="00623D33"/>
    <w:rsid w:val="00642D6E"/>
    <w:rsid w:val="00651D60"/>
    <w:rsid w:val="00677251"/>
    <w:rsid w:val="00682E91"/>
    <w:rsid w:val="006830F1"/>
    <w:rsid w:val="00692606"/>
    <w:rsid w:val="006A5AE0"/>
    <w:rsid w:val="006A720A"/>
    <w:rsid w:val="006B2C28"/>
    <w:rsid w:val="006C5170"/>
    <w:rsid w:val="006D2698"/>
    <w:rsid w:val="006E4760"/>
    <w:rsid w:val="006F0FF9"/>
    <w:rsid w:val="006F2B79"/>
    <w:rsid w:val="00700571"/>
    <w:rsid w:val="00701855"/>
    <w:rsid w:val="0070721A"/>
    <w:rsid w:val="007301BC"/>
    <w:rsid w:val="00743161"/>
    <w:rsid w:val="00764D27"/>
    <w:rsid w:val="0077353F"/>
    <w:rsid w:val="00781656"/>
    <w:rsid w:val="00783D71"/>
    <w:rsid w:val="0079175E"/>
    <w:rsid w:val="00793039"/>
    <w:rsid w:val="007E0E4A"/>
    <w:rsid w:val="007E2189"/>
    <w:rsid w:val="007F3309"/>
    <w:rsid w:val="007F492C"/>
    <w:rsid w:val="007F7B9D"/>
    <w:rsid w:val="00820415"/>
    <w:rsid w:val="00831500"/>
    <w:rsid w:val="008401F0"/>
    <w:rsid w:val="00840C8C"/>
    <w:rsid w:val="008570ED"/>
    <w:rsid w:val="00865630"/>
    <w:rsid w:val="008717FD"/>
    <w:rsid w:val="00875F6B"/>
    <w:rsid w:val="00892F49"/>
    <w:rsid w:val="008A3706"/>
    <w:rsid w:val="008C1F02"/>
    <w:rsid w:val="008D00A6"/>
    <w:rsid w:val="008D2121"/>
    <w:rsid w:val="008E056D"/>
    <w:rsid w:val="008F32C1"/>
    <w:rsid w:val="008F425C"/>
    <w:rsid w:val="009077E3"/>
    <w:rsid w:val="00912A45"/>
    <w:rsid w:val="00937DA3"/>
    <w:rsid w:val="0095533B"/>
    <w:rsid w:val="0095582C"/>
    <w:rsid w:val="0097202D"/>
    <w:rsid w:val="00973347"/>
    <w:rsid w:val="009760BD"/>
    <w:rsid w:val="009A6935"/>
    <w:rsid w:val="009B685D"/>
    <w:rsid w:val="009C4B6C"/>
    <w:rsid w:val="009C6EF7"/>
    <w:rsid w:val="009D1FAF"/>
    <w:rsid w:val="009D6C85"/>
    <w:rsid w:val="009F437E"/>
    <w:rsid w:val="00A1490F"/>
    <w:rsid w:val="00A15183"/>
    <w:rsid w:val="00A178A6"/>
    <w:rsid w:val="00A36CF9"/>
    <w:rsid w:val="00A81137"/>
    <w:rsid w:val="00A8612D"/>
    <w:rsid w:val="00AA3681"/>
    <w:rsid w:val="00AA5209"/>
    <w:rsid w:val="00AB50F3"/>
    <w:rsid w:val="00AC41BE"/>
    <w:rsid w:val="00AD2F3A"/>
    <w:rsid w:val="00AE1109"/>
    <w:rsid w:val="00AE54BE"/>
    <w:rsid w:val="00B008DB"/>
    <w:rsid w:val="00B15688"/>
    <w:rsid w:val="00B363F3"/>
    <w:rsid w:val="00B66AF9"/>
    <w:rsid w:val="00B73F31"/>
    <w:rsid w:val="00B94E36"/>
    <w:rsid w:val="00BB7204"/>
    <w:rsid w:val="00BF7405"/>
    <w:rsid w:val="00C12EAB"/>
    <w:rsid w:val="00C212EA"/>
    <w:rsid w:val="00C2200A"/>
    <w:rsid w:val="00C75D21"/>
    <w:rsid w:val="00C77F35"/>
    <w:rsid w:val="00C86C4D"/>
    <w:rsid w:val="00C96ABA"/>
    <w:rsid w:val="00CB1CE1"/>
    <w:rsid w:val="00CC12B3"/>
    <w:rsid w:val="00CC153B"/>
    <w:rsid w:val="00CC1C63"/>
    <w:rsid w:val="00CC6693"/>
    <w:rsid w:val="00CD0704"/>
    <w:rsid w:val="00CD57E5"/>
    <w:rsid w:val="00CD66B9"/>
    <w:rsid w:val="00CF3596"/>
    <w:rsid w:val="00CF617C"/>
    <w:rsid w:val="00D0341E"/>
    <w:rsid w:val="00D124F6"/>
    <w:rsid w:val="00D4794A"/>
    <w:rsid w:val="00D579DA"/>
    <w:rsid w:val="00D67311"/>
    <w:rsid w:val="00D747F0"/>
    <w:rsid w:val="00D8190F"/>
    <w:rsid w:val="00D90E48"/>
    <w:rsid w:val="00D936F0"/>
    <w:rsid w:val="00D96F8D"/>
    <w:rsid w:val="00DA5A14"/>
    <w:rsid w:val="00DB6750"/>
    <w:rsid w:val="00DC71B5"/>
    <w:rsid w:val="00DC7623"/>
    <w:rsid w:val="00DF3697"/>
    <w:rsid w:val="00DF5378"/>
    <w:rsid w:val="00E1159F"/>
    <w:rsid w:val="00E24B12"/>
    <w:rsid w:val="00E3423D"/>
    <w:rsid w:val="00E4675F"/>
    <w:rsid w:val="00E5041A"/>
    <w:rsid w:val="00E5531B"/>
    <w:rsid w:val="00E55C7C"/>
    <w:rsid w:val="00E62153"/>
    <w:rsid w:val="00E75FD0"/>
    <w:rsid w:val="00E95341"/>
    <w:rsid w:val="00EA756A"/>
    <w:rsid w:val="00EB6867"/>
    <w:rsid w:val="00EC1571"/>
    <w:rsid w:val="00EC2A39"/>
    <w:rsid w:val="00EC4E4A"/>
    <w:rsid w:val="00EC7252"/>
    <w:rsid w:val="00EE1C5A"/>
    <w:rsid w:val="00EF264F"/>
    <w:rsid w:val="00EF7386"/>
    <w:rsid w:val="00F1553B"/>
    <w:rsid w:val="00F31D32"/>
    <w:rsid w:val="00F361AF"/>
    <w:rsid w:val="00F5417E"/>
    <w:rsid w:val="00F6686B"/>
    <w:rsid w:val="00F72930"/>
    <w:rsid w:val="00F775F2"/>
    <w:rsid w:val="00F9437B"/>
    <w:rsid w:val="00FA0430"/>
    <w:rsid w:val="00FA6BF8"/>
    <w:rsid w:val="00FE1AEE"/>
    <w:rsid w:val="00FE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8FFB"/>
  <w15:chartTrackingRefBased/>
  <w15:docId w15:val="{0CAA4193-E7B9-4D01-8BF7-ED37AFF0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121"/>
    <w:pPr>
      <w:ind w:left="720"/>
      <w:contextualSpacing/>
    </w:pPr>
  </w:style>
  <w:style w:type="character" w:styleId="Hyperlink">
    <w:name w:val="Hyperlink"/>
    <w:basedOn w:val="DefaultParagraphFont"/>
    <w:uiPriority w:val="99"/>
    <w:unhideWhenUsed/>
    <w:rsid w:val="00F72930"/>
    <w:rPr>
      <w:color w:val="0563C1" w:themeColor="hyperlink"/>
      <w:u w:val="single"/>
    </w:rPr>
  </w:style>
  <w:style w:type="character" w:styleId="UnresolvedMention">
    <w:name w:val="Unresolved Mention"/>
    <w:basedOn w:val="DefaultParagraphFont"/>
    <w:uiPriority w:val="99"/>
    <w:semiHidden/>
    <w:unhideWhenUsed/>
    <w:rsid w:val="00F72930"/>
    <w:rPr>
      <w:color w:val="605E5C"/>
      <w:shd w:val="clear" w:color="auto" w:fill="E1DFDD"/>
    </w:rPr>
  </w:style>
  <w:style w:type="paragraph" w:styleId="BalloonText">
    <w:name w:val="Balloon Text"/>
    <w:basedOn w:val="Normal"/>
    <w:link w:val="BalloonTextChar"/>
    <w:uiPriority w:val="99"/>
    <w:semiHidden/>
    <w:unhideWhenUsed/>
    <w:rsid w:val="009D1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FAF"/>
    <w:rPr>
      <w:rFonts w:ascii="Segoe UI" w:hAnsi="Segoe UI" w:cs="Segoe UI"/>
      <w:sz w:val="18"/>
      <w:szCs w:val="18"/>
    </w:rPr>
  </w:style>
  <w:style w:type="character" w:styleId="FollowedHyperlink">
    <w:name w:val="FollowedHyperlink"/>
    <w:basedOn w:val="DefaultParagraphFont"/>
    <w:uiPriority w:val="99"/>
    <w:semiHidden/>
    <w:unhideWhenUsed/>
    <w:rsid w:val="00D124F6"/>
    <w:rPr>
      <w:color w:val="954F72" w:themeColor="followedHyperlink"/>
      <w:u w:val="single"/>
    </w:rPr>
  </w:style>
  <w:style w:type="paragraph" w:styleId="Header">
    <w:name w:val="header"/>
    <w:basedOn w:val="Normal"/>
    <w:link w:val="HeaderChar"/>
    <w:uiPriority w:val="99"/>
    <w:unhideWhenUsed/>
    <w:rsid w:val="00840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C8C"/>
  </w:style>
  <w:style w:type="paragraph" w:styleId="Footer">
    <w:name w:val="footer"/>
    <w:basedOn w:val="Normal"/>
    <w:link w:val="FooterChar"/>
    <w:uiPriority w:val="99"/>
    <w:unhideWhenUsed/>
    <w:rsid w:val="00840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3014">
      <w:bodyDiv w:val="1"/>
      <w:marLeft w:val="0"/>
      <w:marRight w:val="0"/>
      <w:marTop w:val="0"/>
      <w:marBottom w:val="0"/>
      <w:divBdr>
        <w:top w:val="none" w:sz="0" w:space="0" w:color="auto"/>
        <w:left w:val="none" w:sz="0" w:space="0" w:color="auto"/>
        <w:bottom w:val="none" w:sz="0" w:space="0" w:color="auto"/>
        <w:right w:val="none" w:sz="0" w:space="0" w:color="auto"/>
      </w:divBdr>
      <w:divsChild>
        <w:div w:id="1241909784">
          <w:marLeft w:val="0"/>
          <w:marRight w:val="0"/>
          <w:marTop w:val="0"/>
          <w:marBottom w:val="0"/>
          <w:divBdr>
            <w:top w:val="none" w:sz="0" w:space="0" w:color="auto"/>
            <w:left w:val="none" w:sz="0" w:space="0" w:color="auto"/>
            <w:bottom w:val="none" w:sz="0" w:space="0" w:color="auto"/>
            <w:right w:val="none" w:sz="0" w:space="0" w:color="auto"/>
          </w:divBdr>
        </w:div>
        <w:div w:id="1979803882">
          <w:marLeft w:val="0"/>
          <w:marRight w:val="0"/>
          <w:marTop w:val="0"/>
          <w:marBottom w:val="0"/>
          <w:divBdr>
            <w:top w:val="none" w:sz="0" w:space="0" w:color="auto"/>
            <w:left w:val="none" w:sz="0" w:space="0" w:color="auto"/>
            <w:bottom w:val="none" w:sz="0" w:space="0" w:color="auto"/>
            <w:right w:val="none" w:sz="0" w:space="0" w:color="auto"/>
          </w:divBdr>
          <w:divsChild>
            <w:div w:id="1785540489">
              <w:marLeft w:val="0"/>
              <w:marRight w:val="0"/>
              <w:marTop w:val="0"/>
              <w:marBottom w:val="0"/>
              <w:divBdr>
                <w:top w:val="none" w:sz="0" w:space="0" w:color="auto"/>
                <w:left w:val="none" w:sz="0" w:space="0" w:color="auto"/>
                <w:bottom w:val="none" w:sz="0" w:space="0" w:color="auto"/>
                <w:right w:val="none" w:sz="0" w:space="0" w:color="auto"/>
              </w:divBdr>
              <w:divsChild>
                <w:div w:id="983508570">
                  <w:marLeft w:val="0"/>
                  <w:marRight w:val="0"/>
                  <w:marTop w:val="0"/>
                  <w:marBottom w:val="0"/>
                  <w:divBdr>
                    <w:top w:val="none" w:sz="0" w:space="0" w:color="auto"/>
                    <w:left w:val="none" w:sz="0" w:space="0" w:color="auto"/>
                    <w:bottom w:val="none" w:sz="0" w:space="0" w:color="auto"/>
                    <w:right w:val="none" w:sz="0" w:space="0" w:color="auto"/>
                  </w:divBdr>
                  <w:divsChild>
                    <w:div w:id="8023239">
                      <w:marLeft w:val="0"/>
                      <w:marRight w:val="0"/>
                      <w:marTop w:val="0"/>
                      <w:marBottom w:val="0"/>
                      <w:divBdr>
                        <w:top w:val="none" w:sz="0" w:space="0" w:color="auto"/>
                        <w:left w:val="none" w:sz="0" w:space="0" w:color="auto"/>
                        <w:bottom w:val="none" w:sz="0" w:space="0" w:color="auto"/>
                        <w:right w:val="none" w:sz="0" w:space="0" w:color="auto"/>
                      </w:divBdr>
                      <w:divsChild>
                        <w:div w:id="1366907360">
                          <w:marLeft w:val="0"/>
                          <w:marRight w:val="0"/>
                          <w:marTop w:val="0"/>
                          <w:marBottom w:val="0"/>
                          <w:divBdr>
                            <w:top w:val="none" w:sz="0" w:space="0" w:color="auto"/>
                            <w:left w:val="none" w:sz="0" w:space="0" w:color="auto"/>
                            <w:bottom w:val="none" w:sz="0" w:space="0" w:color="auto"/>
                            <w:right w:val="none" w:sz="0" w:space="0" w:color="auto"/>
                          </w:divBdr>
                          <w:divsChild>
                            <w:div w:id="1259414029">
                              <w:marLeft w:val="0"/>
                              <w:marRight w:val="0"/>
                              <w:marTop w:val="0"/>
                              <w:marBottom w:val="0"/>
                              <w:divBdr>
                                <w:top w:val="none" w:sz="0" w:space="0" w:color="auto"/>
                                <w:left w:val="none" w:sz="0" w:space="0" w:color="auto"/>
                                <w:bottom w:val="none" w:sz="0" w:space="0" w:color="auto"/>
                                <w:right w:val="none" w:sz="0" w:space="0" w:color="auto"/>
                              </w:divBdr>
                              <w:divsChild>
                                <w:div w:id="12459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130">
                          <w:marLeft w:val="0"/>
                          <w:marRight w:val="0"/>
                          <w:marTop w:val="0"/>
                          <w:marBottom w:val="0"/>
                          <w:divBdr>
                            <w:top w:val="none" w:sz="0" w:space="0" w:color="auto"/>
                            <w:left w:val="none" w:sz="0" w:space="0" w:color="auto"/>
                            <w:bottom w:val="none" w:sz="0" w:space="0" w:color="auto"/>
                            <w:right w:val="none" w:sz="0" w:space="0" w:color="auto"/>
                          </w:divBdr>
                          <w:divsChild>
                            <w:div w:id="50690388">
                              <w:marLeft w:val="0"/>
                              <w:marRight w:val="0"/>
                              <w:marTop w:val="0"/>
                              <w:marBottom w:val="0"/>
                              <w:divBdr>
                                <w:top w:val="none" w:sz="0" w:space="0" w:color="auto"/>
                                <w:left w:val="none" w:sz="0" w:space="0" w:color="auto"/>
                                <w:bottom w:val="none" w:sz="0" w:space="0" w:color="auto"/>
                                <w:right w:val="none" w:sz="0" w:space="0" w:color="auto"/>
                              </w:divBdr>
                            </w:div>
                            <w:div w:id="10950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44721">
              <w:marLeft w:val="0"/>
              <w:marRight w:val="0"/>
              <w:marTop w:val="0"/>
              <w:marBottom w:val="0"/>
              <w:divBdr>
                <w:top w:val="none" w:sz="0" w:space="0" w:color="auto"/>
                <w:left w:val="none" w:sz="0" w:space="0" w:color="auto"/>
                <w:bottom w:val="none" w:sz="0" w:space="0" w:color="auto"/>
                <w:right w:val="none" w:sz="0" w:space="0" w:color="auto"/>
              </w:divBdr>
              <w:divsChild>
                <w:div w:id="499319159">
                  <w:marLeft w:val="0"/>
                  <w:marRight w:val="0"/>
                  <w:marTop w:val="0"/>
                  <w:marBottom w:val="0"/>
                  <w:divBdr>
                    <w:top w:val="none" w:sz="0" w:space="0" w:color="auto"/>
                    <w:left w:val="none" w:sz="0" w:space="0" w:color="auto"/>
                    <w:bottom w:val="none" w:sz="0" w:space="0" w:color="auto"/>
                    <w:right w:val="none" w:sz="0" w:space="0" w:color="auto"/>
                  </w:divBdr>
                  <w:divsChild>
                    <w:div w:id="1878202540">
                      <w:marLeft w:val="0"/>
                      <w:marRight w:val="0"/>
                      <w:marTop w:val="0"/>
                      <w:marBottom w:val="0"/>
                      <w:divBdr>
                        <w:top w:val="none" w:sz="0" w:space="0" w:color="auto"/>
                        <w:left w:val="none" w:sz="0" w:space="0" w:color="auto"/>
                        <w:bottom w:val="none" w:sz="0" w:space="0" w:color="auto"/>
                        <w:right w:val="none" w:sz="0" w:space="0" w:color="auto"/>
                      </w:divBdr>
                      <w:divsChild>
                        <w:div w:id="344284127">
                          <w:marLeft w:val="0"/>
                          <w:marRight w:val="0"/>
                          <w:marTop w:val="0"/>
                          <w:marBottom w:val="0"/>
                          <w:divBdr>
                            <w:top w:val="none" w:sz="0" w:space="0" w:color="auto"/>
                            <w:left w:val="none" w:sz="0" w:space="0" w:color="auto"/>
                            <w:bottom w:val="none" w:sz="0" w:space="0" w:color="auto"/>
                            <w:right w:val="none" w:sz="0" w:space="0" w:color="auto"/>
                          </w:divBdr>
                          <w:divsChild>
                            <w:div w:id="142934470">
                              <w:marLeft w:val="0"/>
                              <w:marRight w:val="0"/>
                              <w:marTop w:val="0"/>
                              <w:marBottom w:val="0"/>
                              <w:divBdr>
                                <w:top w:val="none" w:sz="0" w:space="0" w:color="auto"/>
                                <w:left w:val="none" w:sz="0" w:space="0" w:color="auto"/>
                                <w:bottom w:val="none" w:sz="0" w:space="0" w:color="auto"/>
                                <w:right w:val="none" w:sz="0" w:space="0" w:color="auto"/>
                              </w:divBdr>
                              <w:divsChild>
                                <w:div w:id="7459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5744">
                          <w:marLeft w:val="0"/>
                          <w:marRight w:val="0"/>
                          <w:marTop w:val="0"/>
                          <w:marBottom w:val="0"/>
                          <w:divBdr>
                            <w:top w:val="none" w:sz="0" w:space="0" w:color="auto"/>
                            <w:left w:val="none" w:sz="0" w:space="0" w:color="auto"/>
                            <w:bottom w:val="none" w:sz="0" w:space="0" w:color="auto"/>
                            <w:right w:val="none" w:sz="0" w:space="0" w:color="auto"/>
                          </w:divBdr>
                          <w:divsChild>
                            <w:div w:id="562371169">
                              <w:marLeft w:val="0"/>
                              <w:marRight w:val="0"/>
                              <w:marTop w:val="0"/>
                              <w:marBottom w:val="0"/>
                              <w:divBdr>
                                <w:top w:val="none" w:sz="0" w:space="0" w:color="auto"/>
                                <w:left w:val="none" w:sz="0" w:space="0" w:color="auto"/>
                                <w:bottom w:val="none" w:sz="0" w:space="0" w:color="auto"/>
                                <w:right w:val="none" w:sz="0" w:space="0" w:color="auto"/>
                              </w:divBdr>
                            </w:div>
                            <w:div w:id="221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073411">
      <w:bodyDiv w:val="1"/>
      <w:marLeft w:val="0"/>
      <w:marRight w:val="0"/>
      <w:marTop w:val="0"/>
      <w:marBottom w:val="0"/>
      <w:divBdr>
        <w:top w:val="none" w:sz="0" w:space="0" w:color="auto"/>
        <w:left w:val="none" w:sz="0" w:space="0" w:color="auto"/>
        <w:bottom w:val="none" w:sz="0" w:space="0" w:color="auto"/>
        <w:right w:val="none" w:sz="0" w:space="0" w:color="auto"/>
      </w:divBdr>
    </w:div>
    <w:div w:id="892346959">
      <w:bodyDiv w:val="1"/>
      <w:marLeft w:val="0"/>
      <w:marRight w:val="0"/>
      <w:marTop w:val="0"/>
      <w:marBottom w:val="0"/>
      <w:divBdr>
        <w:top w:val="none" w:sz="0" w:space="0" w:color="auto"/>
        <w:left w:val="none" w:sz="0" w:space="0" w:color="auto"/>
        <w:bottom w:val="none" w:sz="0" w:space="0" w:color="auto"/>
        <w:right w:val="none" w:sz="0" w:space="0" w:color="auto"/>
      </w:divBdr>
    </w:div>
    <w:div w:id="1219821635">
      <w:bodyDiv w:val="1"/>
      <w:marLeft w:val="0"/>
      <w:marRight w:val="0"/>
      <w:marTop w:val="0"/>
      <w:marBottom w:val="0"/>
      <w:divBdr>
        <w:top w:val="none" w:sz="0" w:space="0" w:color="auto"/>
        <w:left w:val="none" w:sz="0" w:space="0" w:color="auto"/>
        <w:bottom w:val="none" w:sz="0" w:space="0" w:color="auto"/>
        <w:right w:val="none" w:sz="0" w:space="0" w:color="auto"/>
      </w:divBdr>
    </w:div>
    <w:div w:id="2001033466">
      <w:bodyDiv w:val="1"/>
      <w:marLeft w:val="0"/>
      <w:marRight w:val="0"/>
      <w:marTop w:val="0"/>
      <w:marBottom w:val="0"/>
      <w:divBdr>
        <w:top w:val="none" w:sz="0" w:space="0" w:color="auto"/>
        <w:left w:val="none" w:sz="0" w:space="0" w:color="auto"/>
        <w:bottom w:val="none" w:sz="0" w:space="0" w:color="auto"/>
        <w:right w:val="none" w:sz="0" w:space="0" w:color="auto"/>
      </w:divBdr>
    </w:div>
    <w:div w:id="21040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88223-1B39-4315-AC8F-80A14A37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McNabb, Angela</cp:lastModifiedBy>
  <cp:revision>6</cp:revision>
  <cp:lastPrinted>2021-03-16T17:36:00Z</cp:lastPrinted>
  <dcterms:created xsi:type="dcterms:W3CDTF">2021-03-15T18:39:00Z</dcterms:created>
  <dcterms:modified xsi:type="dcterms:W3CDTF">2021-03-16T21:33:00Z</dcterms:modified>
</cp:coreProperties>
</file>