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09" w:rsidRDefault="00EA0009" w:rsidP="00EA0009">
      <w:pPr>
        <w:spacing w:before="100" w:beforeAutospacing="1" w:after="100" w:afterAutospacing="1"/>
        <w:rPr>
          <w:rFonts w:ascii="opensans" w:hAnsi="opensans"/>
          <w:lang w:val="en"/>
        </w:rPr>
      </w:pPr>
    </w:p>
    <w:p w:rsidR="00EA0009" w:rsidRDefault="00EA0009" w:rsidP="00EA0009">
      <w:pPr>
        <w:spacing w:before="100" w:beforeAutospacing="1" w:after="100" w:afterAutospacing="1"/>
        <w:rPr>
          <w:rFonts w:ascii="opensans" w:hAnsi="opensans"/>
          <w:lang w:val="en"/>
        </w:rPr>
      </w:pPr>
      <w:r>
        <w:rPr>
          <w:rFonts w:ascii="opensans" w:hAnsi="opensans"/>
          <w:lang w:val="en"/>
        </w:rPr>
        <w:t xml:space="preserve">The mission of the Speed to Market (EX) Working Group is to 1) serve as the NAIC focal point for modernization of the insurance product filing and review processes; 2) monitor the development and implementation of speed to market efficiencies and the System for Electronic Rate and Form Filing (SERFF); and 3) provide support to the Interstate Insurance Product Regulation Commission (IIPRC) for initiatives that require uniformity and policy changes within the states, where necessary. </w:t>
      </w:r>
    </w:p>
    <w:p w:rsidR="00EA0009" w:rsidRDefault="00EA0009" w:rsidP="00EA0009">
      <w:pPr>
        <w:rPr>
          <w:rFonts w:ascii="opensans" w:hAnsi="opensans"/>
          <w:lang w:val="en"/>
        </w:rPr>
      </w:pPr>
      <w:r>
        <w:rPr>
          <w:rFonts w:ascii="opensans" w:hAnsi="opensans"/>
          <w:lang w:val="en"/>
        </w:rPr>
        <w:t xml:space="preserve">The </w:t>
      </w:r>
      <w:r>
        <w:rPr>
          <w:rFonts w:ascii="opensans" w:hAnsi="opensans"/>
          <w:b/>
          <w:bCs/>
          <w:lang w:val="en"/>
        </w:rPr>
        <w:t>Speed to Market (EX) Working Group</w:t>
      </w:r>
      <w:r>
        <w:rPr>
          <w:rFonts w:ascii="opensans" w:hAnsi="opensans"/>
          <w:lang w:val="en"/>
        </w:rPr>
        <w:t xml:space="preserve"> will:</w:t>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t>Provide a forum for discussion of and oversee the implementation and ongoing maintenance/enhancement of, speed to market operational efficiencies related to product filing needs, efficiencies and effective consumer protection. Report the results of this ongoing charge at each national meeting.</w:t>
      </w:r>
    </w:p>
    <w:p w:rsidR="00757B48" w:rsidRPr="00C44DC7"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lang w:val="en"/>
        </w:rPr>
        <w:t xml:space="preserve">Regulators: </w:t>
      </w:r>
      <w:r w:rsidR="00041AAD">
        <w:rPr>
          <w:rFonts w:asciiTheme="minorHAnsi" w:hAnsiTheme="minorHAnsi"/>
          <w:color w:val="FF0000"/>
          <w:lang w:val="en"/>
        </w:rPr>
        <w:t>Wally Thomas (AK), Tammy Lohmann (MN); Ted Hamby</w:t>
      </w:r>
      <w:r w:rsidRPr="00C44DC7">
        <w:rPr>
          <w:rFonts w:asciiTheme="minorHAnsi" w:hAnsiTheme="minorHAnsi"/>
          <w:color w:val="FF0000"/>
          <w:lang w:val="en"/>
        </w:rPr>
        <w:t xml:space="preserve"> (</w:t>
      </w:r>
      <w:r w:rsidR="00041AAD">
        <w:rPr>
          <w:rFonts w:asciiTheme="minorHAnsi" w:hAnsiTheme="minorHAnsi"/>
          <w:color w:val="FF0000"/>
          <w:lang w:val="en"/>
        </w:rPr>
        <w:t>NC</w:t>
      </w:r>
      <w:r w:rsidRPr="00C44DC7">
        <w:rPr>
          <w:rFonts w:asciiTheme="minorHAnsi" w:hAnsiTheme="minorHAnsi"/>
          <w:color w:val="FF0000"/>
          <w:lang w:val="en"/>
        </w:rPr>
        <w:t>),</w:t>
      </w:r>
      <w:r w:rsidR="00041AAD">
        <w:rPr>
          <w:rFonts w:asciiTheme="minorHAnsi" w:hAnsiTheme="minorHAnsi"/>
          <w:color w:val="FF0000"/>
          <w:lang w:val="en"/>
        </w:rPr>
        <w:t xml:space="preserve"> Commissioner Jon Godfread</w:t>
      </w:r>
      <w:r w:rsidRPr="00C44DC7">
        <w:rPr>
          <w:rFonts w:asciiTheme="minorHAnsi" w:hAnsiTheme="minorHAnsi"/>
          <w:color w:val="FF0000"/>
          <w:lang w:val="en"/>
        </w:rPr>
        <w:t xml:space="preserve"> </w:t>
      </w:r>
      <w:r w:rsidR="00041AAD">
        <w:rPr>
          <w:rFonts w:asciiTheme="minorHAnsi" w:hAnsiTheme="minorHAnsi"/>
          <w:color w:val="FF0000"/>
          <w:lang w:val="en"/>
        </w:rPr>
        <w:t>(ND)</w:t>
      </w:r>
    </w:p>
    <w:p w:rsidR="00757B48" w:rsidRPr="00757B48"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u w:val="single"/>
          <w:lang w:val="en"/>
        </w:rPr>
        <w:t xml:space="preserve">Charge </w:t>
      </w:r>
      <w:r>
        <w:rPr>
          <w:rFonts w:asciiTheme="minorHAnsi" w:hAnsiTheme="minorHAnsi"/>
          <w:color w:val="FF0000"/>
          <w:u w:val="single"/>
          <w:lang w:val="en"/>
        </w:rPr>
        <w:t>A</w:t>
      </w:r>
      <w:r w:rsidRPr="00C44DC7">
        <w:rPr>
          <w:rFonts w:asciiTheme="minorHAnsi" w:hAnsiTheme="minorHAnsi"/>
          <w:color w:val="FF0000"/>
          <w:u w:val="single"/>
          <w:lang w:val="en"/>
        </w:rPr>
        <w:t xml:space="preserve"> Work Plan: </w:t>
      </w:r>
    </w:p>
    <w:p w:rsidR="00274675" w:rsidRDefault="00274675" w:rsidP="00274675">
      <w:pPr>
        <w:pStyle w:val="NoSpacing"/>
        <w:ind w:left="360"/>
        <w:rPr>
          <w:color w:val="FF0000"/>
          <w:lang w:val="en"/>
        </w:rPr>
      </w:pPr>
      <w:r>
        <w:rPr>
          <w:color w:val="FF0000"/>
          <w:lang w:val="en"/>
        </w:rPr>
        <w:t>A1. With elimination of the Working Group’s Operational Efficiencies (EX) Subgroup, the Working Group will hold calls with agendas focused solely on operational efficiencies issues. To achieve quorum and get the appropriate people on the call, Working Group members are asked to either participate on these calls and/or recruit appropriate people in the state to participate.</w:t>
      </w:r>
    </w:p>
    <w:p w:rsidR="00274675" w:rsidRDefault="00274675" w:rsidP="00274675">
      <w:pPr>
        <w:pStyle w:val="ListParagraph"/>
        <w:spacing w:before="100" w:beforeAutospacing="1" w:after="100" w:afterAutospacing="1"/>
        <w:ind w:left="360"/>
        <w:rPr>
          <w:color w:val="FF0000"/>
          <w:lang w:val="en"/>
        </w:rPr>
      </w:pPr>
      <w:r>
        <w:rPr>
          <w:color w:val="FF0000"/>
          <w:lang w:val="en"/>
        </w:rPr>
        <w:t xml:space="preserve">A2. Ask the Innovation and Technology (EX) Task Force to eliminate overlap in the Working Group’s charges when proposing its 2019 charges. </w:t>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t>Provide a forum for the review, discussion and recommendation of rate and form filing needs as impacted by the federal Affordable Care Act (ACA), specifically related to the U.S. Department of Health and Human Services (HHS) and the federal Center for Consumer Information and Insurance Oversight (CCIIO), including support and guidance regarding the System for Electronic Rate and Form Filing (SERFF) enhancements necessary for the states to comply with state law, federal law and/or contractual obligations.</w:t>
      </w:r>
    </w:p>
    <w:p w:rsidR="00757B48" w:rsidRPr="003359DB"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lang w:val="en"/>
        </w:rPr>
        <w:t xml:space="preserve">Regulators: </w:t>
      </w:r>
      <w:r w:rsidR="00C31735">
        <w:rPr>
          <w:rFonts w:asciiTheme="minorHAnsi" w:hAnsiTheme="minorHAnsi"/>
          <w:color w:val="FF0000"/>
          <w:lang w:val="en"/>
        </w:rPr>
        <w:t xml:space="preserve">Yada </w:t>
      </w:r>
      <w:r w:rsidR="00C31735" w:rsidRPr="003359DB">
        <w:rPr>
          <w:rFonts w:asciiTheme="minorHAnsi" w:hAnsiTheme="minorHAnsi"/>
          <w:color w:val="FF0000"/>
          <w:lang w:val="en"/>
        </w:rPr>
        <w:t>Horace (AL), Molly White</w:t>
      </w:r>
      <w:r w:rsidRPr="003359DB">
        <w:rPr>
          <w:rFonts w:asciiTheme="minorHAnsi" w:hAnsiTheme="minorHAnsi"/>
          <w:color w:val="FF0000"/>
          <w:lang w:val="en"/>
        </w:rPr>
        <w:t xml:space="preserve"> (MO),</w:t>
      </w:r>
      <w:r w:rsidR="00C31735" w:rsidRPr="003359DB">
        <w:rPr>
          <w:rFonts w:asciiTheme="minorHAnsi" w:hAnsiTheme="minorHAnsi"/>
          <w:color w:val="FF0000"/>
          <w:lang w:val="en"/>
        </w:rPr>
        <w:t xml:space="preserve"> Lichiou Lee (WA)</w:t>
      </w:r>
      <w:r w:rsidR="005E1F0A" w:rsidRPr="003359DB">
        <w:rPr>
          <w:rFonts w:asciiTheme="minorHAnsi" w:hAnsiTheme="minorHAnsi"/>
          <w:color w:val="FF0000"/>
          <w:lang w:val="en"/>
        </w:rPr>
        <w:t>, and Commissioner Allan McVey (WV)</w:t>
      </w:r>
    </w:p>
    <w:p w:rsidR="00757B48" w:rsidRPr="003359DB" w:rsidRDefault="00757B48" w:rsidP="00757B48">
      <w:pPr>
        <w:pStyle w:val="ListParagraph"/>
        <w:spacing w:before="100" w:beforeAutospacing="1" w:after="100" w:afterAutospacing="1"/>
        <w:ind w:left="360"/>
        <w:rPr>
          <w:rFonts w:asciiTheme="minorHAnsi" w:hAnsiTheme="minorHAnsi"/>
          <w:color w:val="FF0000"/>
          <w:lang w:val="en"/>
        </w:rPr>
      </w:pPr>
      <w:r w:rsidRPr="003359DB">
        <w:rPr>
          <w:rFonts w:asciiTheme="minorHAnsi" w:hAnsiTheme="minorHAnsi"/>
          <w:color w:val="FF0000"/>
          <w:u w:val="single"/>
          <w:lang w:val="en"/>
        </w:rPr>
        <w:t xml:space="preserve">Charge B Work Plan: </w:t>
      </w:r>
    </w:p>
    <w:p w:rsidR="004707B5" w:rsidRDefault="003359DB" w:rsidP="003359DB">
      <w:pPr>
        <w:pStyle w:val="NoSpacing"/>
        <w:ind w:left="360"/>
        <w:rPr>
          <w:color w:val="FF0000"/>
          <w:lang w:val="en"/>
        </w:rPr>
      </w:pPr>
      <w:r w:rsidRPr="003359DB">
        <w:rPr>
          <w:color w:val="FF0000"/>
          <w:lang w:val="en"/>
        </w:rPr>
        <w:t xml:space="preserve">B1. Identify whether this charge is needed going forward, given the </w:t>
      </w:r>
      <w:r w:rsidR="004707B5">
        <w:rPr>
          <w:color w:val="FF0000"/>
          <w:lang w:val="en"/>
        </w:rPr>
        <w:t xml:space="preserve">following:  </w:t>
      </w:r>
    </w:p>
    <w:p w:rsidR="004707B5" w:rsidRDefault="004707B5" w:rsidP="004707B5">
      <w:pPr>
        <w:pStyle w:val="NoSpacing"/>
        <w:numPr>
          <w:ilvl w:val="0"/>
          <w:numId w:val="9"/>
        </w:numPr>
        <w:rPr>
          <w:color w:val="FF0000"/>
          <w:lang w:val="en"/>
        </w:rPr>
      </w:pPr>
      <w:r>
        <w:rPr>
          <w:color w:val="FF0000"/>
          <w:lang w:val="en"/>
        </w:rPr>
        <w:t xml:space="preserve">Rate/form filing modifications in SERFF were made with the initial </w:t>
      </w:r>
      <w:r w:rsidR="003359DB" w:rsidRPr="003359DB">
        <w:rPr>
          <w:color w:val="FF0000"/>
          <w:lang w:val="en"/>
        </w:rPr>
        <w:t xml:space="preserve">implementation of ACA </w:t>
      </w:r>
      <w:r>
        <w:rPr>
          <w:color w:val="FF0000"/>
          <w:lang w:val="en"/>
        </w:rPr>
        <w:t>and refined over the last 5+ years with input from regulators and industry.</w:t>
      </w:r>
    </w:p>
    <w:p w:rsidR="004707B5" w:rsidRPr="004707B5" w:rsidRDefault="004707B5" w:rsidP="004707B5">
      <w:pPr>
        <w:pStyle w:val="NoSpacing"/>
        <w:numPr>
          <w:ilvl w:val="0"/>
          <w:numId w:val="9"/>
        </w:numPr>
        <w:rPr>
          <w:color w:val="FF0000"/>
          <w:lang w:val="en"/>
        </w:rPr>
      </w:pPr>
      <w:r w:rsidRPr="004707B5">
        <w:rPr>
          <w:color w:val="FF0000"/>
          <w:lang w:val="en"/>
        </w:rPr>
        <w:t>Multiple forums for ACA discussion exist already. Forums include the Health Insurance (B) Committee, the SERFF Advisory Board and SERFF Produ</w:t>
      </w:r>
      <w:r w:rsidR="0051363C">
        <w:rPr>
          <w:color w:val="FF0000"/>
          <w:lang w:val="en"/>
        </w:rPr>
        <w:t xml:space="preserve">ct Steering Committee </w:t>
      </w:r>
      <w:r w:rsidR="0051363C">
        <w:rPr>
          <w:color w:val="FF0000"/>
          <w:lang w:val="en"/>
        </w:rPr>
        <w:lastRenderedPageBreak/>
        <w:t>meetings. R</w:t>
      </w:r>
      <w:r w:rsidRPr="004707B5">
        <w:rPr>
          <w:color w:val="FF0000"/>
          <w:lang w:val="en"/>
        </w:rPr>
        <w:t xml:space="preserve">egulator-to-regulator </w:t>
      </w:r>
      <w:r>
        <w:rPr>
          <w:color w:val="FF0000"/>
          <w:lang w:val="en"/>
        </w:rPr>
        <w:t>forums</w:t>
      </w:r>
      <w:r w:rsidR="00E05973">
        <w:rPr>
          <w:color w:val="FF0000"/>
          <w:lang w:val="en"/>
        </w:rPr>
        <w:t xml:space="preserve">, </w:t>
      </w:r>
      <w:r w:rsidR="00E05973" w:rsidRPr="004707B5">
        <w:rPr>
          <w:color w:val="FF0000"/>
          <w:lang w:val="en"/>
        </w:rPr>
        <w:t>inc</w:t>
      </w:r>
      <w:r w:rsidR="00E05973">
        <w:rPr>
          <w:color w:val="FF0000"/>
          <w:lang w:val="en"/>
        </w:rPr>
        <w:t>luding NAIC staff calls and email bulletin boards, are also available.</w:t>
      </w:r>
      <w:r w:rsidRPr="004707B5">
        <w:rPr>
          <w:color w:val="FF0000"/>
          <w:lang w:val="en"/>
        </w:rPr>
        <w:t xml:space="preserve"> </w:t>
      </w:r>
    </w:p>
    <w:p w:rsidR="003359DB" w:rsidRPr="003359DB" w:rsidRDefault="007604D0" w:rsidP="00E03BCB">
      <w:pPr>
        <w:pStyle w:val="NoSpacing"/>
        <w:numPr>
          <w:ilvl w:val="0"/>
          <w:numId w:val="9"/>
        </w:numPr>
        <w:rPr>
          <w:color w:val="FF0000"/>
          <w:lang w:val="en"/>
        </w:rPr>
      </w:pPr>
      <w:r>
        <w:rPr>
          <w:color w:val="FF0000"/>
          <w:lang w:val="en"/>
        </w:rPr>
        <w:t xml:space="preserve">Brian Webb (NAIC) does not </w:t>
      </w:r>
      <w:r w:rsidR="003359DB" w:rsidRPr="003359DB">
        <w:rPr>
          <w:color w:val="FF0000"/>
          <w:lang w:val="en"/>
        </w:rPr>
        <w:t xml:space="preserve">foresee </w:t>
      </w:r>
      <w:r>
        <w:rPr>
          <w:color w:val="FF0000"/>
          <w:lang w:val="en"/>
        </w:rPr>
        <w:t xml:space="preserve">any </w:t>
      </w:r>
      <w:r w:rsidR="003359DB" w:rsidRPr="003359DB">
        <w:rPr>
          <w:color w:val="FF0000"/>
          <w:lang w:val="en"/>
        </w:rPr>
        <w:t xml:space="preserve">major changes to ACA-related rate/form review that would justify maintaining this unique charge outside of B Committee and normal SERFF proposal channels. </w:t>
      </w:r>
    </w:p>
    <w:p w:rsidR="003359DB" w:rsidRPr="003359DB" w:rsidRDefault="003359DB" w:rsidP="003359DB">
      <w:pPr>
        <w:pStyle w:val="NoSpacing"/>
        <w:ind w:left="360"/>
        <w:rPr>
          <w:color w:val="FF0000"/>
          <w:lang w:val="en"/>
        </w:rPr>
      </w:pPr>
    </w:p>
    <w:p w:rsidR="003359DB" w:rsidRDefault="003359DB" w:rsidP="003359DB">
      <w:pPr>
        <w:pStyle w:val="NoSpacing"/>
        <w:ind w:left="360"/>
        <w:rPr>
          <w:color w:val="FF0000"/>
          <w:lang w:val="en"/>
        </w:rPr>
      </w:pPr>
      <w:r w:rsidRPr="003359DB">
        <w:rPr>
          <w:color w:val="FF0000"/>
          <w:lang w:val="en"/>
        </w:rPr>
        <w:t xml:space="preserve">B2. If this charge is to remain, identify a means to </w:t>
      </w:r>
      <w:r w:rsidR="00EC66C8">
        <w:rPr>
          <w:color w:val="FF0000"/>
          <w:lang w:val="en"/>
        </w:rPr>
        <w:t xml:space="preserve">convey </w:t>
      </w:r>
      <w:r w:rsidRPr="003359DB">
        <w:rPr>
          <w:color w:val="FF0000"/>
          <w:lang w:val="en"/>
        </w:rPr>
        <w:t>ACA-related rate/form issues</w:t>
      </w:r>
      <w:r w:rsidR="00EC66C8">
        <w:rPr>
          <w:color w:val="FF0000"/>
          <w:lang w:val="en"/>
        </w:rPr>
        <w:t xml:space="preserve"> to others via existing forums identified in B1</w:t>
      </w:r>
      <w:r w:rsidRPr="003359DB">
        <w:rPr>
          <w:color w:val="FF0000"/>
          <w:lang w:val="en"/>
        </w:rPr>
        <w:t>.  </w:t>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t>Provide a forum to gather information from the states and the industry regarding tools, policies and resolutions to assist with common filing issues. Provide oversight in evaluating product filing efficiency issues for state insurance regulators and the industry, particularly with regard to uniformity.</w:t>
      </w:r>
    </w:p>
    <w:p w:rsidR="00757B48" w:rsidRPr="00C44DC7"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lang w:val="en"/>
        </w:rPr>
        <w:t xml:space="preserve">Regulators: </w:t>
      </w:r>
      <w:r w:rsidR="000F01E2">
        <w:rPr>
          <w:rFonts w:asciiTheme="minorHAnsi" w:hAnsiTheme="minorHAnsi"/>
          <w:color w:val="FF0000"/>
          <w:lang w:val="en"/>
        </w:rPr>
        <w:t>Yada Horace and Anthony Williams (AL), Heather Droge (KS); Gina Clark (MO); Maureen Motter (OH); and Rebecca Nichols (VA)</w:t>
      </w:r>
    </w:p>
    <w:p w:rsidR="00757B48" w:rsidRPr="00757B48"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u w:val="single"/>
          <w:lang w:val="en"/>
        </w:rPr>
        <w:t xml:space="preserve">Charge </w:t>
      </w:r>
      <w:r>
        <w:rPr>
          <w:rFonts w:asciiTheme="minorHAnsi" w:hAnsiTheme="minorHAnsi"/>
          <w:color w:val="FF0000"/>
          <w:u w:val="single"/>
          <w:lang w:val="en"/>
        </w:rPr>
        <w:t>C</w:t>
      </w:r>
      <w:r w:rsidRPr="00C44DC7">
        <w:rPr>
          <w:rFonts w:asciiTheme="minorHAnsi" w:hAnsiTheme="minorHAnsi"/>
          <w:color w:val="FF0000"/>
          <w:u w:val="single"/>
          <w:lang w:val="en"/>
        </w:rPr>
        <w:t xml:space="preserve"> Work Plan: </w:t>
      </w:r>
    </w:p>
    <w:p w:rsidR="000F01E2" w:rsidRDefault="00757B48" w:rsidP="00757B48">
      <w:pPr>
        <w:pStyle w:val="NoSpacing"/>
        <w:ind w:left="360"/>
        <w:rPr>
          <w:rFonts w:asciiTheme="minorHAnsi" w:hAnsiTheme="minorHAnsi"/>
          <w:color w:val="FF0000"/>
          <w:lang w:val="en"/>
        </w:rPr>
      </w:pPr>
      <w:r>
        <w:rPr>
          <w:rFonts w:asciiTheme="minorHAnsi" w:hAnsiTheme="minorHAnsi"/>
          <w:color w:val="FF0000"/>
          <w:lang w:val="en"/>
        </w:rPr>
        <w:t>C</w:t>
      </w:r>
      <w:r w:rsidRPr="00C44DC7">
        <w:rPr>
          <w:rFonts w:asciiTheme="minorHAnsi" w:hAnsiTheme="minorHAnsi"/>
          <w:color w:val="FF0000"/>
          <w:lang w:val="en"/>
        </w:rPr>
        <w:t xml:space="preserve">1. </w:t>
      </w:r>
      <w:proofErr w:type="gramStart"/>
      <w:r w:rsidR="00A04B2D">
        <w:rPr>
          <w:rFonts w:asciiTheme="minorHAnsi" w:hAnsiTheme="minorHAnsi"/>
          <w:color w:val="FF0000"/>
          <w:lang w:val="en"/>
        </w:rPr>
        <w:t xml:space="preserve">Survey regulators and/or industry </w:t>
      </w:r>
      <w:r w:rsidR="000F01E2">
        <w:rPr>
          <w:rFonts w:asciiTheme="minorHAnsi" w:hAnsiTheme="minorHAnsi"/>
          <w:color w:val="FF0000"/>
          <w:lang w:val="en"/>
        </w:rPr>
        <w:t>to determine the usefulness of existing tools and potential new tools.</w:t>
      </w:r>
      <w:proofErr w:type="gramEnd"/>
      <w:r w:rsidR="000F01E2">
        <w:rPr>
          <w:rFonts w:asciiTheme="minorHAnsi" w:hAnsiTheme="minorHAnsi"/>
          <w:color w:val="FF0000"/>
          <w:lang w:val="en"/>
        </w:rPr>
        <w:t xml:space="preserve"> Survey ideas include the following:</w:t>
      </w:r>
    </w:p>
    <w:p w:rsidR="000F01E2" w:rsidRDefault="00A04B2D" w:rsidP="000F01E2">
      <w:pPr>
        <w:pStyle w:val="NoSpacing"/>
        <w:numPr>
          <w:ilvl w:val="0"/>
          <w:numId w:val="10"/>
        </w:numPr>
        <w:rPr>
          <w:rFonts w:asciiTheme="minorHAnsi" w:hAnsiTheme="minorHAnsi"/>
          <w:color w:val="FF0000"/>
          <w:lang w:val="en"/>
        </w:rPr>
      </w:pPr>
      <w:r>
        <w:rPr>
          <w:rFonts w:asciiTheme="minorHAnsi" w:hAnsiTheme="minorHAnsi"/>
          <w:color w:val="FF0000"/>
          <w:lang w:val="en"/>
        </w:rPr>
        <w:t xml:space="preserve">the extent of use of NAIC and SERFF products (e.g. SERFF filing instructions, Product Requirements Locator, Uniform Filing Review Checklist, Compendium of State Insurance Laws); </w:t>
      </w:r>
    </w:p>
    <w:p w:rsidR="000F01E2" w:rsidRDefault="000F01E2" w:rsidP="000F01E2">
      <w:pPr>
        <w:pStyle w:val="NoSpacing"/>
        <w:numPr>
          <w:ilvl w:val="0"/>
          <w:numId w:val="10"/>
        </w:numPr>
        <w:rPr>
          <w:rFonts w:asciiTheme="minorHAnsi" w:hAnsiTheme="minorHAnsi"/>
          <w:color w:val="FF0000"/>
          <w:lang w:val="en"/>
        </w:rPr>
      </w:pPr>
      <w:r>
        <w:rPr>
          <w:rFonts w:asciiTheme="minorHAnsi" w:hAnsiTheme="minorHAnsi"/>
          <w:color w:val="FF0000"/>
          <w:lang w:val="en"/>
        </w:rPr>
        <w:t xml:space="preserve">identification of </w:t>
      </w:r>
      <w:r w:rsidR="00A04B2D">
        <w:rPr>
          <w:rFonts w:asciiTheme="minorHAnsi" w:hAnsiTheme="minorHAnsi"/>
          <w:color w:val="FF0000"/>
          <w:lang w:val="en"/>
        </w:rPr>
        <w:t xml:space="preserve">any </w:t>
      </w:r>
      <w:r w:rsidR="006A7A3B">
        <w:rPr>
          <w:rFonts w:asciiTheme="minorHAnsi" w:hAnsiTheme="minorHAnsi"/>
          <w:color w:val="FF0000"/>
          <w:lang w:val="en"/>
        </w:rPr>
        <w:t xml:space="preserve">state- or industry-developed </w:t>
      </w:r>
      <w:r w:rsidR="00A04B2D">
        <w:rPr>
          <w:rFonts w:asciiTheme="minorHAnsi" w:hAnsiTheme="minorHAnsi"/>
          <w:color w:val="FF0000"/>
          <w:lang w:val="en"/>
        </w:rPr>
        <w:t xml:space="preserve">tools or resources </w:t>
      </w:r>
      <w:r w:rsidR="006A7A3B">
        <w:rPr>
          <w:rFonts w:asciiTheme="minorHAnsi" w:hAnsiTheme="minorHAnsi"/>
          <w:color w:val="FF0000"/>
          <w:lang w:val="en"/>
        </w:rPr>
        <w:t xml:space="preserve">(other than NAIC/SERFF) </w:t>
      </w:r>
      <w:r w:rsidR="00A04B2D">
        <w:rPr>
          <w:rFonts w:asciiTheme="minorHAnsi" w:hAnsiTheme="minorHAnsi"/>
          <w:color w:val="FF0000"/>
          <w:lang w:val="en"/>
        </w:rPr>
        <w:t>that</w:t>
      </w:r>
      <w:r w:rsidR="006A7A3B">
        <w:rPr>
          <w:rFonts w:asciiTheme="minorHAnsi" w:hAnsiTheme="minorHAnsi"/>
          <w:color w:val="FF0000"/>
          <w:lang w:val="en"/>
        </w:rPr>
        <w:t xml:space="preserve"> have proven </w:t>
      </w:r>
      <w:r w:rsidR="00A04B2D">
        <w:rPr>
          <w:rFonts w:asciiTheme="minorHAnsi" w:hAnsiTheme="minorHAnsi"/>
          <w:color w:val="FF0000"/>
          <w:lang w:val="en"/>
        </w:rPr>
        <w:t>useful</w:t>
      </w:r>
      <w:r>
        <w:rPr>
          <w:rFonts w:asciiTheme="minorHAnsi" w:hAnsiTheme="minorHAnsi"/>
          <w:color w:val="FF0000"/>
          <w:lang w:val="en"/>
        </w:rPr>
        <w:t xml:space="preserve">; and </w:t>
      </w:r>
    </w:p>
    <w:p w:rsidR="00757B48" w:rsidRPr="00C44DC7" w:rsidRDefault="000F01E2" w:rsidP="000F01E2">
      <w:pPr>
        <w:pStyle w:val="NoSpacing"/>
        <w:numPr>
          <w:ilvl w:val="0"/>
          <w:numId w:val="10"/>
        </w:numPr>
        <w:rPr>
          <w:rFonts w:asciiTheme="minorHAnsi" w:hAnsiTheme="minorHAnsi"/>
          <w:color w:val="FF0000"/>
          <w:lang w:val="en"/>
        </w:rPr>
      </w:pPr>
      <w:proofErr w:type="gramStart"/>
      <w:r>
        <w:rPr>
          <w:rFonts w:asciiTheme="minorHAnsi" w:hAnsiTheme="minorHAnsi"/>
          <w:color w:val="FF0000"/>
          <w:lang w:val="en"/>
        </w:rPr>
        <w:t>identification</w:t>
      </w:r>
      <w:proofErr w:type="gramEnd"/>
      <w:r>
        <w:rPr>
          <w:rFonts w:asciiTheme="minorHAnsi" w:hAnsiTheme="minorHAnsi"/>
          <w:color w:val="FF0000"/>
          <w:lang w:val="en"/>
        </w:rPr>
        <w:t xml:space="preserve"> of any state-developed tools that have proven useful</w:t>
      </w:r>
      <w:r w:rsidR="00A04B2D">
        <w:rPr>
          <w:rFonts w:asciiTheme="minorHAnsi" w:hAnsiTheme="minorHAnsi"/>
          <w:color w:val="FF0000"/>
          <w:lang w:val="en"/>
        </w:rPr>
        <w:t xml:space="preserve">.  </w:t>
      </w:r>
    </w:p>
    <w:p w:rsidR="00757B48" w:rsidRPr="00757B48" w:rsidRDefault="00757B48" w:rsidP="00757B48">
      <w:pPr>
        <w:pStyle w:val="ListParagraph"/>
        <w:spacing w:before="100" w:beforeAutospacing="1" w:after="100" w:afterAutospacing="1"/>
        <w:ind w:left="360"/>
        <w:rPr>
          <w:rFonts w:asciiTheme="minorHAnsi" w:hAnsiTheme="minorHAnsi"/>
          <w:color w:val="FF0000"/>
          <w:lang w:val="en"/>
        </w:rPr>
      </w:pPr>
      <w:r>
        <w:rPr>
          <w:rFonts w:asciiTheme="minorHAnsi" w:hAnsiTheme="minorHAnsi"/>
          <w:color w:val="FF0000"/>
          <w:lang w:val="en"/>
        </w:rPr>
        <w:t>C</w:t>
      </w:r>
      <w:r w:rsidR="00A04B2D">
        <w:rPr>
          <w:rFonts w:asciiTheme="minorHAnsi" w:hAnsiTheme="minorHAnsi"/>
          <w:color w:val="FF0000"/>
          <w:lang w:val="en"/>
        </w:rPr>
        <w:t>2. Communicate to regulators to inform about the products and the existence of this forum.</w:t>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t>Provide direction to, receive input from and hear reports concerning the SERFF Advisory Board activity related to SERFF.</w:t>
      </w:r>
    </w:p>
    <w:p w:rsidR="00522D84" w:rsidRDefault="00522D84" w:rsidP="00522D84">
      <w:pPr>
        <w:pStyle w:val="ListParagraph"/>
        <w:spacing w:before="100" w:beforeAutospacing="1" w:after="100" w:afterAutospacing="1"/>
        <w:ind w:left="360"/>
        <w:rPr>
          <w:rFonts w:asciiTheme="minorHAnsi" w:hAnsiTheme="minorHAnsi"/>
          <w:color w:val="FF0000"/>
          <w:lang w:val="en"/>
        </w:rPr>
      </w:pPr>
      <w:r>
        <w:rPr>
          <w:rFonts w:asciiTheme="minorHAnsi" w:hAnsiTheme="minorHAnsi"/>
          <w:color w:val="FF0000"/>
          <w:lang w:val="en"/>
        </w:rPr>
        <w:t>Regulators: Heather Droge (KS); Angela Nelson (MO), Cuc Nguyen (OK); Mark Worman (TX)</w:t>
      </w:r>
    </w:p>
    <w:p w:rsidR="00522D84" w:rsidRDefault="00522D84" w:rsidP="00522D84">
      <w:pPr>
        <w:pStyle w:val="ListParagraph"/>
        <w:spacing w:before="100" w:beforeAutospacing="1" w:after="100" w:afterAutospacing="1"/>
        <w:ind w:left="360"/>
        <w:rPr>
          <w:rFonts w:asciiTheme="minorHAnsi" w:hAnsiTheme="minorHAnsi"/>
          <w:color w:val="FF0000"/>
          <w:lang w:val="en"/>
        </w:rPr>
      </w:pPr>
      <w:r>
        <w:rPr>
          <w:rFonts w:asciiTheme="minorHAnsi" w:hAnsiTheme="minorHAnsi"/>
          <w:color w:val="FF0000"/>
          <w:u w:val="single"/>
          <w:lang w:val="en"/>
        </w:rPr>
        <w:t xml:space="preserve">Charge D Work Plan: </w:t>
      </w:r>
    </w:p>
    <w:p w:rsidR="00522D84" w:rsidRDefault="00522D84" w:rsidP="00522D84">
      <w:pPr>
        <w:pStyle w:val="NoSpacing"/>
        <w:ind w:left="360"/>
        <w:rPr>
          <w:rFonts w:asciiTheme="minorHAnsi" w:hAnsiTheme="minorHAnsi"/>
          <w:color w:val="FF0000"/>
          <w:lang w:val="en"/>
        </w:rPr>
      </w:pPr>
      <w:r>
        <w:rPr>
          <w:rFonts w:asciiTheme="minorHAnsi" w:hAnsiTheme="minorHAnsi"/>
          <w:color w:val="FF0000"/>
          <w:lang w:val="en"/>
        </w:rPr>
        <w:t>D1. Consider proposed SERFF features or functionality presented to the Working Group by the SERFF Advisory Board. (The proposal may have originated from the SERFF Product Steering Committee.) Consider timing of any changes, especially in light of the timing for the Cloud migration for SERFF. Propose an NAIC fiscal, when needed. Once all approvals are obtained</w:t>
      </w:r>
      <w:r w:rsidR="00535366">
        <w:rPr>
          <w:rFonts w:asciiTheme="minorHAnsi" w:hAnsiTheme="minorHAnsi"/>
          <w:color w:val="FF0000"/>
          <w:lang w:val="en"/>
        </w:rPr>
        <w:t xml:space="preserve"> (e.g., fiscal)</w:t>
      </w:r>
      <w:r>
        <w:rPr>
          <w:rFonts w:asciiTheme="minorHAnsi" w:hAnsiTheme="minorHAnsi"/>
          <w:color w:val="FF0000"/>
          <w:lang w:val="en"/>
        </w:rPr>
        <w:t>, direct the SERFF Advisory Board to implement the project.</w:t>
      </w:r>
    </w:p>
    <w:p w:rsidR="00522D84" w:rsidRDefault="00522D84" w:rsidP="00522D84">
      <w:pPr>
        <w:pStyle w:val="ListParagraph"/>
        <w:spacing w:before="100" w:beforeAutospacing="1" w:after="100" w:afterAutospacing="1"/>
        <w:ind w:left="360"/>
        <w:rPr>
          <w:rFonts w:asciiTheme="minorHAnsi" w:hAnsiTheme="minorHAnsi"/>
          <w:color w:val="FF0000"/>
          <w:lang w:val="en"/>
        </w:rPr>
      </w:pPr>
      <w:r>
        <w:rPr>
          <w:rFonts w:asciiTheme="minorHAnsi" w:hAnsiTheme="minorHAnsi"/>
          <w:color w:val="FF0000"/>
          <w:lang w:val="en"/>
        </w:rPr>
        <w:t>D2. Receive periodic reports from the SERFF Advisory Board regarding any SERFF-related activities of the Board.</w:t>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lastRenderedPageBreak/>
        <w:t>Provide direction to NAIC staff regarding SERFF functionality, implementation, development and enhancements.</w:t>
      </w:r>
    </w:p>
    <w:p w:rsidR="00727750"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lang w:val="en"/>
        </w:rPr>
        <w:t xml:space="preserve">Regulators: </w:t>
      </w:r>
      <w:r w:rsidR="00727750">
        <w:rPr>
          <w:rFonts w:asciiTheme="minorHAnsi" w:hAnsiTheme="minorHAnsi"/>
          <w:color w:val="FF0000"/>
          <w:lang w:val="en"/>
        </w:rPr>
        <w:t xml:space="preserve">Ted Hamby (NC); Anna Krylova (NM); </w:t>
      </w:r>
      <w:proofErr w:type="spellStart"/>
      <w:r w:rsidR="00727750">
        <w:rPr>
          <w:rFonts w:asciiTheme="minorHAnsi" w:hAnsiTheme="minorHAnsi"/>
          <w:color w:val="FF0000"/>
          <w:lang w:val="en"/>
        </w:rPr>
        <w:t>Tashia</w:t>
      </w:r>
      <w:proofErr w:type="spellEnd"/>
      <w:r w:rsidR="00727750">
        <w:rPr>
          <w:rFonts w:asciiTheme="minorHAnsi" w:hAnsiTheme="minorHAnsi"/>
          <w:color w:val="FF0000"/>
          <w:lang w:val="en"/>
        </w:rPr>
        <w:t xml:space="preserve"> Sizemore (OR); and Mark Worman (TX)</w:t>
      </w:r>
    </w:p>
    <w:p w:rsidR="00757B48" w:rsidRPr="00757B48"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u w:val="single"/>
          <w:lang w:val="en"/>
        </w:rPr>
        <w:t xml:space="preserve">Charge </w:t>
      </w:r>
      <w:r>
        <w:rPr>
          <w:rFonts w:asciiTheme="minorHAnsi" w:hAnsiTheme="minorHAnsi"/>
          <w:color w:val="FF0000"/>
          <w:u w:val="single"/>
          <w:lang w:val="en"/>
        </w:rPr>
        <w:t>E</w:t>
      </w:r>
      <w:r w:rsidRPr="00C44DC7">
        <w:rPr>
          <w:rFonts w:asciiTheme="minorHAnsi" w:hAnsiTheme="minorHAnsi"/>
          <w:color w:val="FF0000"/>
          <w:u w:val="single"/>
          <w:lang w:val="en"/>
        </w:rPr>
        <w:t xml:space="preserve"> Work Plan: </w:t>
      </w:r>
    </w:p>
    <w:p w:rsidR="00757B48" w:rsidRPr="00C44DC7" w:rsidRDefault="00757B48" w:rsidP="00757B48">
      <w:pPr>
        <w:pStyle w:val="NoSpacing"/>
        <w:ind w:left="360"/>
        <w:rPr>
          <w:rFonts w:asciiTheme="minorHAnsi" w:hAnsiTheme="minorHAnsi"/>
          <w:color w:val="FF0000"/>
          <w:lang w:val="en"/>
        </w:rPr>
      </w:pPr>
      <w:r>
        <w:rPr>
          <w:rFonts w:asciiTheme="minorHAnsi" w:hAnsiTheme="minorHAnsi"/>
          <w:color w:val="FF0000"/>
          <w:lang w:val="en"/>
        </w:rPr>
        <w:t>E</w:t>
      </w:r>
      <w:r w:rsidRPr="00C44DC7">
        <w:rPr>
          <w:rFonts w:asciiTheme="minorHAnsi" w:hAnsiTheme="minorHAnsi"/>
          <w:color w:val="FF0000"/>
          <w:lang w:val="en"/>
        </w:rPr>
        <w:t xml:space="preserve">1. </w:t>
      </w:r>
      <w:r w:rsidR="00ED4F0E">
        <w:rPr>
          <w:rFonts w:asciiTheme="minorHAnsi" w:hAnsiTheme="minorHAnsi"/>
          <w:color w:val="FF0000"/>
          <w:lang w:val="en"/>
        </w:rPr>
        <w:t xml:space="preserve">Direct NAIC staff within the process identified for Charge D. </w:t>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t>Use SERFF data to develop, refine, implement, collect and distribute common filing metrics that provide a tool to measure the success of the speed to market modernization efforts as measured by nationwide and individual state speed to market compliance, with an emphasis on monitoring state regulatory and insurer responsibilities for speed to market for insurance products. Report at each national meeting.</w:t>
      </w:r>
    </w:p>
    <w:p w:rsidR="00757B48" w:rsidRPr="00C44DC7"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lang w:val="en"/>
        </w:rPr>
        <w:t xml:space="preserve">Regulators: </w:t>
      </w:r>
      <w:r w:rsidR="008277B3">
        <w:rPr>
          <w:rFonts w:asciiTheme="minorHAnsi" w:hAnsiTheme="minorHAnsi"/>
          <w:color w:val="FF0000"/>
          <w:lang w:val="en"/>
        </w:rPr>
        <w:t xml:space="preserve">Angela Nelson and Brent </w:t>
      </w:r>
      <w:proofErr w:type="spellStart"/>
      <w:r w:rsidR="008277B3">
        <w:rPr>
          <w:rFonts w:asciiTheme="minorHAnsi" w:hAnsiTheme="minorHAnsi"/>
          <w:color w:val="FF0000"/>
          <w:lang w:val="en"/>
        </w:rPr>
        <w:t>Kabler</w:t>
      </w:r>
      <w:proofErr w:type="spellEnd"/>
      <w:r w:rsidR="008277B3">
        <w:rPr>
          <w:rFonts w:asciiTheme="minorHAnsi" w:hAnsiTheme="minorHAnsi"/>
          <w:color w:val="FF0000"/>
          <w:lang w:val="en"/>
        </w:rPr>
        <w:t xml:space="preserve"> (MO);</w:t>
      </w:r>
      <w:r w:rsidRPr="00C44DC7">
        <w:rPr>
          <w:rFonts w:asciiTheme="minorHAnsi" w:hAnsiTheme="minorHAnsi"/>
          <w:color w:val="FF0000"/>
          <w:lang w:val="en"/>
        </w:rPr>
        <w:t xml:space="preserve"> </w:t>
      </w:r>
      <w:r w:rsidR="008277B3">
        <w:rPr>
          <w:rFonts w:asciiTheme="minorHAnsi" w:hAnsiTheme="minorHAnsi"/>
          <w:color w:val="FF0000"/>
          <w:lang w:val="en"/>
        </w:rPr>
        <w:t>James Fox (NH); Maureen Mottar (OH); and Rebecca Nichols (VA)</w:t>
      </w:r>
    </w:p>
    <w:p w:rsidR="00757B48" w:rsidRPr="00757B48"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u w:val="single"/>
          <w:lang w:val="en"/>
        </w:rPr>
        <w:t xml:space="preserve">Charge </w:t>
      </w:r>
      <w:r>
        <w:rPr>
          <w:rFonts w:asciiTheme="minorHAnsi" w:hAnsiTheme="minorHAnsi"/>
          <w:color w:val="FF0000"/>
          <w:u w:val="single"/>
          <w:lang w:val="en"/>
        </w:rPr>
        <w:t>F</w:t>
      </w:r>
      <w:r w:rsidRPr="00C44DC7">
        <w:rPr>
          <w:rFonts w:asciiTheme="minorHAnsi" w:hAnsiTheme="minorHAnsi"/>
          <w:color w:val="FF0000"/>
          <w:u w:val="single"/>
          <w:lang w:val="en"/>
        </w:rPr>
        <w:t xml:space="preserve"> Work Plan: </w:t>
      </w:r>
    </w:p>
    <w:p w:rsidR="00757B48" w:rsidRPr="00C44DC7" w:rsidRDefault="00757B48" w:rsidP="00757B48">
      <w:pPr>
        <w:pStyle w:val="NoSpacing"/>
        <w:ind w:left="360"/>
        <w:rPr>
          <w:rFonts w:asciiTheme="minorHAnsi" w:hAnsiTheme="minorHAnsi"/>
          <w:color w:val="FF0000"/>
          <w:lang w:val="en"/>
        </w:rPr>
      </w:pPr>
      <w:r>
        <w:rPr>
          <w:rFonts w:asciiTheme="minorHAnsi" w:hAnsiTheme="minorHAnsi"/>
          <w:color w:val="FF0000"/>
          <w:lang w:val="en"/>
        </w:rPr>
        <w:t>F</w:t>
      </w:r>
      <w:r w:rsidRPr="00C44DC7">
        <w:rPr>
          <w:rFonts w:asciiTheme="minorHAnsi" w:hAnsiTheme="minorHAnsi"/>
          <w:color w:val="FF0000"/>
          <w:lang w:val="en"/>
        </w:rPr>
        <w:t>1. Continue</w:t>
      </w:r>
      <w:r w:rsidR="008277B3">
        <w:rPr>
          <w:rFonts w:asciiTheme="minorHAnsi" w:hAnsiTheme="minorHAnsi"/>
          <w:color w:val="FF0000"/>
          <w:lang w:val="en"/>
        </w:rPr>
        <w:t xml:space="preserve"> to </w:t>
      </w:r>
      <w:r w:rsidR="00EB22E3">
        <w:rPr>
          <w:rFonts w:asciiTheme="minorHAnsi" w:hAnsiTheme="minorHAnsi"/>
          <w:color w:val="FF0000"/>
          <w:lang w:val="en"/>
        </w:rPr>
        <w:t xml:space="preserve">direct NAIC staff to </w:t>
      </w:r>
      <w:r w:rsidR="008277B3">
        <w:rPr>
          <w:rFonts w:asciiTheme="minorHAnsi" w:hAnsiTheme="minorHAnsi"/>
          <w:color w:val="FF0000"/>
          <w:lang w:val="en"/>
        </w:rPr>
        <w:t>p</w:t>
      </w:r>
      <w:r w:rsidR="00EB22E3">
        <w:rPr>
          <w:rFonts w:asciiTheme="minorHAnsi" w:hAnsiTheme="minorHAnsi"/>
          <w:color w:val="FF0000"/>
          <w:lang w:val="en"/>
        </w:rPr>
        <w:t xml:space="preserve">rovide individual state speed to market reports </w:t>
      </w:r>
      <w:r w:rsidR="008277B3">
        <w:rPr>
          <w:rFonts w:asciiTheme="minorHAnsi" w:hAnsiTheme="minorHAnsi"/>
          <w:color w:val="FF0000"/>
          <w:lang w:val="en"/>
        </w:rPr>
        <w:t>to each commissioner at each National Meeting.</w:t>
      </w:r>
    </w:p>
    <w:p w:rsidR="008277B3" w:rsidRDefault="00757B48" w:rsidP="00757B48">
      <w:pPr>
        <w:pStyle w:val="ListParagraph"/>
        <w:spacing w:before="100" w:beforeAutospacing="1" w:after="100" w:afterAutospacing="1"/>
        <w:ind w:left="360"/>
        <w:rPr>
          <w:rFonts w:asciiTheme="minorHAnsi" w:hAnsiTheme="minorHAnsi"/>
          <w:color w:val="FF0000"/>
          <w:lang w:val="en"/>
        </w:rPr>
      </w:pPr>
      <w:r>
        <w:rPr>
          <w:rFonts w:asciiTheme="minorHAnsi" w:hAnsiTheme="minorHAnsi"/>
          <w:color w:val="FF0000"/>
          <w:lang w:val="en"/>
        </w:rPr>
        <w:t>F</w:t>
      </w:r>
      <w:r w:rsidRPr="00757B48">
        <w:rPr>
          <w:rFonts w:asciiTheme="minorHAnsi" w:hAnsiTheme="minorHAnsi"/>
          <w:color w:val="FF0000"/>
          <w:lang w:val="en"/>
        </w:rPr>
        <w:t xml:space="preserve">2. </w:t>
      </w:r>
      <w:r w:rsidR="008277B3">
        <w:rPr>
          <w:rFonts w:asciiTheme="minorHAnsi" w:hAnsiTheme="minorHAnsi"/>
          <w:color w:val="FF0000"/>
          <w:lang w:val="en"/>
        </w:rPr>
        <w:t xml:space="preserve">Discuss additional information available to analyze speed to market goals. Discuss some potential measurement tools using new metrics other than turnaround time (e.g., customer satisfaction, efficiency, and effectiveness). </w:t>
      </w:r>
    </w:p>
    <w:p w:rsidR="008277B3" w:rsidRDefault="008277B3" w:rsidP="00757B48">
      <w:pPr>
        <w:pStyle w:val="ListParagraph"/>
        <w:spacing w:before="100" w:beforeAutospacing="1" w:after="100" w:afterAutospacing="1"/>
        <w:ind w:left="360"/>
        <w:rPr>
          <w:rFonts w:asciiTheme="minorHAnsi" w:hAnsiTheme="minorHAnsi"/>
          <w:color w:val="FF0000"/>
          <w:lang w:val="en"/>
        </w:rPr>
      </w:pPr>
      <w:r>
        <w:rPr>
          <w:rFonts w:asciiTheme="minorHAnsi" w:hAnsiTheme="minorHAnsi"/>
          <w:color w:val="FF0000"/>
          <w:lang w:val="en"/>
        </w:rPr>
        <w:t xml:space="preserve">F3. Discuss </w:t>
      </w:r>
      <w:r w:rsidRPr="00F51EF3">
        <w:rPr>
          <w:rFonts w:asciiTheme="minorHAnsi" w:hAnsiTheme="minorHAnsi"/>
          <w:color w:val="FF0000"/>
          <w:lang w:val="en"/>
        </w:rPr>
        <w:t xml:space="preserve">how </w:t>
      </w:r>
      <w:r w:rsidR="00F51EF3" w:rsidRPr="00F51EF3">
        <w:rPr>
          <w:rFonts w:asciiTheme="minorHAnsi" w:hAnsiTheme="minorHAnsi"/>
          <w:color w:val="FF0000"/>
        </w:rPr>
        <w:t>states can efficiently create reports using NAIC tools or guidance</w:t>
      </w:r>
      <w:r w:rsidR="00F51EF3" w:rsidRPr="00F51EF3">
        <w:rPr>
          <w:rFonts w:asciiTheme="minorHAnsi" w:hAnsiTheme="minorHAnsi"/>
          <w:color w:val="FF0000"/>
        </w:rPr>
        <w:t xml:space="preserve"> </w:t>
      </w:r>
      <w:r w:rsidRPr="00F51EF3">
        <w:rPr>
          <w:rFonts w:asciiTheme="minorHAnsi" w:hAnsiTheme="minorHAnsi"/>
          <w:color w:val="FF0000"/>
          <w:lang w:val="en"/>
        </w:rPr>
        <w:t xml:space="preserve">to </w:t>
      </w:r>
      <w:r>
        <w:rPr>
          <w:rFonts w:asciiTheme="minorHAnsi" w:hAnsiTheme="minorHAnsi"/>
          <w:color w:val="FF0000"/>
          <w:lang w:val="en"/>
        </w:rPr>
        <w:t xml:space="preserve">compare </w:t>
      </w:r>
      <w:r w:rsidR="00F51EF3">
        <w:rPr>
          <w:rFonts w:asciiTheme="minorHAnsi" w:hAnsiTheme="minorHAnsi"/>
          <w:color w:val="FF0000"/>
          <w:lang w:val="en"/>
        </w:rPr>
        <w:t>a</w:t>
      </w:r>
      <w:r>
        <w:rPr>
          <w:rFonts w:asciiTheme="minorHAnsi" w:hAnsiTheme="minorHAnsi"/>
          <w:color w:val="FF0000"/>
          <w:lang w:val="en"/>
        </w:rPr>
        <w:t xml:space="preserve"> company</w:t>
      </w:r>
      <w:r w:rsidR="00F51EF3">
        <w:rPr>
          <w:rFonts w:asciiTheme="minorHAnsi" w:hAnsiTheme="minorHAnsi"/>
          <w:color w:val="FF0000"/>
          <w:lang w:val="en"/>
        </w:rPr>
        <w:t>’s/group’s SERFF</w:t>
      </w:r>
      <w:r>
        <w:rPr>
          <w:rFonts w:asciiTheme="minorHAnsi" w:hAnsiTheme="minorHAnsi"/>
          <w:color w:val="FF0000"/>
          <w:lang w:val="en"/>
        </w:rPr>
        <w:t xml:space="preserve"> filing data to industry benchmarks to aid discussion with companies and identify potential issues in a state’s filing review process</w:t>
      </w:r>
      <w:r w:rsidR="00F51EF3">
        <w:rPr>
          <w:rFonts w:asciiTheme="minorHAnsi" w:hAnsiTheme="minorHAnsi"/>
          <w:color w:val="FF0000"/>
          <w:lang w:val="en"/>
        </w:rPr>
        <w:t xml:space="preserve"> and/or in company filing submissions</w:t>
      </w:r>
      <w:r>
        <w:rPr>
          <w:rFonts w:asciiTheme="minorHAnsi" w:hAnsiTheme="minorHAnsi"/>
          <w:color w:val="FF0000"/>
          <w:lang w:val="en"/>
        </w:rPr>
        <w:t>.</w:t>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t>Facilitate proposed changes to the product coding matrices (PCMs) and the uniform transmittal document (UTD) on an annual basis, including the review, approval and notification of changes. Monitor, assist with and report on state implementation of any PCM changes.</w:t>
      </w:r>
    </w:p>
    <w:p w:rsidR="00BA1767" w:rsidRPr="005972F4" w:rsidRDefault="00BA1767" w:rsidP="005972F4">
      <w:pPr>
        <w:pStyle w:val="ListParagraph"/>
        <w:spacing w:before="100" w:beforeAutospacing="1" w:after="100" w:afterAutospacing="1"/>
        <w:ind w:left="360"/>
        <w:rPr>
          <w:rFonts w:asciiTheme="minorHAnsi" w:hAnsiTheme="minorHAnsi"/>
          <w:color w:val="FF0000"/>
          <w:lang w:val="en"/>
        </w:rPr>
      </w:pPr>
      <w:r w:rsidRPr="005972F4">
        <w:rPr>
          <w:rFonts w:asciiTheme="minorHAnsi" w:hAnsiTheme="minorHAnsi"/>
          <w:color w:val="FF0000"/>
          <w:lang w:val="en"/>
        </w:rPr>
        <w:t>Regulators: Shirley Taylor (CO); Frank Pyle (DE); James Fox (NH); Maureen Motter (OH); Rebecca Nichols (VA); and Susan Ezalarab (WI)</w:t>
      </w:r>
      <w:bookmarkStart w:id="0" w:name="_GoBack"/>
      <w:bookmarkEnd w:id="0"/>
    </w:p>
    <w:p w:rsidR="00BA1767" w:rsidRPr="005972F4" w:rsidRDefault="00BA1767" w:rsidP="005972F4">
      <w:pPr>
        <w:pStyle w:val="ListParagraph"/>
        <w:spacing w:before="100" w:beforeAutospacing="1" w:after="100" w:afterAutospacing="1"/>
        <w:ind w:left="360"/>
        <w:rPr>
          <w:rFonts w:asciiTheme="minorHAnsi" w:hAnsiTheme="minorHAnsi"/>
          <w:color w:val="FF0000"/>
          <w:lang w:val="en"/>
        </w:rPr>
      </w:pPr>
      <w:r w:rsidRPr="005972F4">
        <w:rPr>
          <w:rFonts w:asciiTheme="minorHAnsi" w:hAnsiTheme="minorHAnsi"/>
          <w:color w:val="FF0000"/>
          <w:u w:val="single"/>
          <w:lang w:val="en"/>
        </w:rPr>
        <w:t xml:space="preserve">Charge G Work Plan: </w:t>
      </w:r>
    </w:p>
    <w:p w:rsidR="007604D0" w:rsidRDefault="00BA1767" w:rsidP="005972F4">
      <w:pPr>
        <w:pStyle w:val="NoSpacing"/>
        <w:ind w:left="360"/>
        <w:rPr>
          <w:rFonts w:asciiTheme="minorHAnsi" w:hAnsiTheme="minorHAnsi"/>
          <w:color w:val="FF0000"/>
          <w:lang w:val="en"/>
        </w:rPr>
      </w:pPr>
      <w:r w:rsidRPr="005972F4">
        <w:rPr>
          <w:rFonts w:asciiTheme="minorHAnsi" w:hAnsiTheme="minorHAnsi"/>
          <w:color w:val="FF0000"/>
          <w:lang w:val="en"/>
        </w:rPr>
        <w:t>G1. In April notify users to request any proposed changes by June 1</w:t>
      </w:r>
      <w:r w:rsidR="00A22113">
        <w:rPr>
          <w:rFonts w:asciiTheme="minorHAnsi" w:hAnsiTheme="minorHAnsi"/>
          <w:color w:val="FF0000"/>
          <w:lang w:val="en"/>
        </w:rPr>
        <w:t xml:space="preserve"> (as is normal process)</w:t>
      </w:r>
      <w:r w:rsidRPr="005972F4">
        <w:rPr>
          <w:rFonts w:asciiTheme="minorHAnsi" w:hAnsiTheme="minorHAnsi"/>
          <w:color w:val="FF0000"/>
          <w:lang w:val="en"/>
        </w:rPr>
        <w:t xml:space="preserve">. Ask </w:t>
      </w:r>
      <w:r w:rsidR="00AA58F3">
        <w:rPr>
          <w:rFonts w:asciiTheme="minorHAnsi" w:hAnsiTheme="minorHAnsi"/>
          <w:color w:val="FF0000"/>
          <w:lang w:val="en"/>
        </w:rPr>
        <w:t xml:space="preserve">SERFF </w:t>
      </w:r>
      <w:r w:rsidRPr="005972F4">
        <w:rPr>
          <w:rFonts w:asciiTheme="minorHAnsi" w:hAnsiTheme="minorHAnsi"/>
          <w:color w:val="FF0000"/>
          <w:lang w:val="en"/>
        </w:rPr>
        <w:t xml:space="preserve">staff to identify any Type of Insurance (TOI) not being used. The Working Group will hold “operational efficiencies” calls to discuss and consider changes to the product coding matrices (PCMs) and the uniform transmittal document (UTD). </w:t>
      </w:r>
    </w:p>
    <w:p w:rsidR="007604D0" w:rsidRDefault="007604D0" w:rsidP="005972F4">
      <w:pPr>
        <w:pStyle w:val="NoSpacing"/>
        <w:ind w:left="360"/>
        <w:rPr>
          <w:rFonts w:asciiTheme="minorHAnsi" w:hAnsiTheme="minorHAnsi"/>
          <w:color w:val="FF0000"/>
          <w:lang w:val="en"/>
        </w:rPr>
      </w:pPr>
    </w:p>
    <w:p w:rsidR="00BA1767" w:rsidRPr="005972F4" w:rsidRDefault="007604D0" w:rsidP="005972F4">
      <w:pPr>
        <w:pStyle w:val="NoSpacing"/>
        <w:ind w:left="360"/>
        <w:rPr>
          <w:rFonts w:asciiTheme="minorHAnsi" w:hAnsiTheme="minorHAnsi"/>
          <w:color w:val="FF0000"/>
          <w:lang w:val="en"/>
        </w:rPr>
      </w:pPr>
      <w:r>
        <w:rPr>
          <w:rFonts w:asciiTheme="minorHAnsi" w:hAnsiTheme="minorHAnsi"/>
          <w:color w:val="FF0000"/>
          <w:lang w:val="en"/>
        </w:rPr>
        <w:lastRenderedPageBreak/>
        <w:t xml:space="preserve">G2. </w:t>
      </w:r>
      <w:r w:rsidR="00BA1767" w:rsidRPr="005972F4">
        <w:rPr>
          <w:rFonts w:asciiTheme="minorHAnsi" w:hAnsiTheme="minorHAnsi"/>
          <w:color w:val="FF0000"/>
          <w:lang w:val="en"/>
        </w:rPr>
        <w:t xml:space="preserve">Ask SERFF staff to notify users of </w:t>
      </w:r>
      <w:r>
        <w:rPr>
          <w:rFonts w:asciiTheme="minorHAnsi" w:hAnsiTheme="minorHAnsi"/>
          <w:color w:val="FF0000"/>
          <w:lang w:val="en"/>
        </w:rPr>
        <w:t xml:space="preserve">PCM/UTD </w:t>
      </w:r>
      <w:r w:rsidR="00BA1767" w:rsidRPr="005972F4">
        <w:rPr>
          <w:rFonts w:asciiTheme="minorHAnsi" w:hAnsiTheme="minorHAnsi"/>
          <w:color w:val="FF0000"/>
          <w:lang w:val="en"/>
        </w:rPr>
        <w:t xml:space="preserve">changes and help states </w:t>
      </w:r>
      <w:r>
        <w:rPr>
          <w:rFonts w:asciiTheme="minorHAnsi" w:hAnsiTheme="minorHAnsi"/>
          <w:color w:val="FF0000"/>
          <w:lang w:val="en"/>
        </w:rPr>
        <w:t xml:space="preserve">prepare to accept filing submissions using newly introduced TOIs/sub-TOIs as applicable. </w:t>
      </w:r>
    </w:p>
    <w:p w:rsidR="00757B48" w:rsidRPr="00757B48" w:rsidRDefault="00EA0009" w:rsidP="00757B48">
      <w:pPr>
        <w:pStyle w:val="ListParagraph"/>
        <w:numPr>
          <w:ilvl w:val="0"/>
          <w:numId w:val="1"/>
        </w:numPr>
        <w:spacing w:before="100" w:beforeAutospacing="1" w:after="100" w:afterAutospacing="1"/>
        <w:rPr>
          <w:rFonts w:ascii="opensans" w:hAnsi="opensans"/>
          <w:lang w:val="en"/>
        </w:rPr>
      </w:pPr>
      <w:r>
        <w:rPr>
          <w:rFonts w:ascii="opensans" w:hAnsi="opensans"/>
          <w:lang w:val="en"/>
        </w:rPr>
        <w:t xml:space="preserve">Facilitate the review and revision of the </w:t>
      </w:r>
      <w:r>
        <w:rPr>
          <w:rFonts w:ascii="opensans" w:hAnsi="opensans"/>
          <w:i/>
          <w:iCs/>
          <w:lang w:val="en"/>
        </w:rPr>
        <w:t>Product Filing Review Handbook</w:t>
      </w:r>
      <w:r>
        <w:rPr>
          <w:rFonts w:ascii="opensans" w:hAnsi="opensans"/>
          <w:lang w:val="en"/>
        </w:rPr>
        <w:t>, which contains an overview of all of the operational efficiency tools and describes best practices for industry filers and state reviewers with regard to the rate and form filing and review process.</w:t>
      </w:r>
    </w:p>
    <w:p w:rsidR="00757B48" w:rsidRPr="00C44DC7"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lang w:val="en"/>
        </w:rPr>
        <w:t>Regulators</w:t>
      </w:r>
      <w:r w:rsidR="003732E4">
        <w:rPr>
          <w:rFonts w:asciiTheme="minorHAnsi" w:hAnsiTheme="minorHAnsi"/>
          <w:color w:val="FF0000"/>
          <w:lang w:val="en"/>
        </w:rPr>
        <w:t>: Gina Clark</w:t>
      </w:r>
      <w:r w:rsidRPr="00C44DC7">
        <w:rPr>
          <w:rFonts w:asciiTheme="minorHAnsi" w:hAnsiTheme="minorHAnsi"/>
          <w:color w:val="FF0000"/>
          <w:lang w:val="en"/>
        </w:rPr>
        <w:t xml:space="preserve"> (MO),</w:t>
      </w:r>
      <w:r w:rsidR="003732E4">
        <w:rPr>
          <w:rFonts w:asciiTheme="minorHAnsi" w:hAnsiTheme="minorHAnsi"/>
          <w:color w:val="FF0000"/>
          <w:lang w:val="en"/>
        </w:rPr>
        <w:t xml:space="preserve"> Maureen Motter (OH); Tracy Klausmeier (UT), Susan Ezalarab (WI)</w:t>
      </w:r>
      <w:r w:rsidRPr="00C44DC7">
        <w:rPr>
          <w:rFonts w:asciiTheme="minorHAnsi" w:hAnsiTheme="minorHAnsi"/>
          <w:color w:val="FF0000"/>
          <w:lang w:val="en"/>
        </w:rPr>
        <w:t xml:space="preserve"> </w:t>
      </w:r>
    </w:p>
    <w:p w:rsidR="00757B48" w:rsidRPr="00757B48" w:rsidRDefault="00757B48" w:rsidP="00757B48">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u w:val="single"/>
          <w:lang w:val="en"/>
        </w:rPr>
        <w:t xml:space="preserve">Charge </w:t>
      </w:r>
      <w:r>
        <w:rPr>
          <w:rFonts w:asciiTheme="minorHAnsi" w:hAnsiTheme="minorHAnsi"/>
          <w:color w:val="FF0000"/>
          <w:u w:val="single"/>
          <w:lang w:val="en"/>
        </w:rPr>
        <w:t>H</w:t>
      </w:r>
      <w:r w:rsidRPr="00C44DC7">
        <w:rPr>
          <w:rFonts w:asciiTheme="minorHAnsi" w:hAnsiTheme="minorHAnsi"/>
          <w:color w:val="FF0000"/>
          <w:u w:val="single"/>
          <w:lang w:val="en"/>
        </w:rPr>
        <w:t xml:space="preserve"> Work Plan: </w:t>
      </w:r>
    </w:p>
    <w:p w:rsidR="00757B48" w:rsidRPr="00C05012" w:rsidRDefault="005A6C0E" w:rsidP="00757B48">
      <w:pPr>
        <w:pStyle w:val="NoSpacing"/>
        <w:ind w:left="720" w:hanging="360"/>
        <w:rPr>
          <w:rFonts w:asciiTheme="minorHAnsi" w:hAnsiTheme="minorHAnsi"/>
          <w:color w:val="FF0000"/>
          <w:lang w:val="en"/>
        </w:rPr>
      </w:pPr>
      <w:r>
        <w:rPr>
          <w:rFonts w:asciiTheme="minorHAnsi" w:hAnsiTheme="minorHAnsi"/>
          <w:color w:val="FF0000"/>
          <w:lang w:val="en"/>
        </w:rPr>
        <w:t xml:space="preserve">H1. </w:t>
      </w:r>
      <w:r w:rsidR="00AA6C40">
        <w:rPr>
          <w:rFonts w:asciiTheme="minorHAnsi" w:hAnsiTheme="minorHAnsi"/>
          <w:color w:val="FF0000"/>
          <w:lang w:val="en"/>
        </w:rPr>
        <w:t xml:space="preserve">Develop and implement a communication plan to advertise the </w:t>
      </w:r>
      <w:r w:rsidR="00AA6C40" w:rsidRPr="00AA6C40">
        <w:rPr>
          <w:rFonts w:asciiTheme="minorHAnsi" w:hAnsiTheme="minorHAnsi"/>
          <w:i/>
          <w:color w:val="FF0000"/>
          <w:lang w:val="en"/>
        </w:rPr>
        <w:t>Product Filing Review Handbook</w:t>
      </w:r>
      <w:r>
        <w:rPr>
          <w:rFonts w:asciiTheme="minorHAnsi" w:hAnsiTheme="minorHAnsi"/>
          <w:i/>
          <w:color w:val="FF0000"/>
          <w:lang w:val="en"/>
        </w:rPr>
        <w:t xml:space="preserve"> (Handbook)</w:t>
      </w:r>
      <w:r w:rsidR="00C05012">
        <w:rPr>
          <w:rFonts w:asciiTheme="minorHAnsi" w:hAnsiTheme="minorHAnsi"/>
          <w:i/>
          <w:color w:val="FF0000"/>
          <w:lang w:val="en"/>
        </w:rPr>
        <w:t xml:space="preserve">. </w:t>
      </w:r>
      <w:r w:rsidR="00C05012">
        <w:rPr>
          <w:rFonts w:asciiTheme="minorHAnsi" w:hAnsiTheme="minorHAnsi"/>
          <w:color w:val="FF0000"/>
          <w:lang w:val="en"/>
        </w:rPr>
        <w:t>Some considerations are as follows:</w:t>
      </w:r>
    </w:p>
    <w:p w:rsidR="00E569C6" w:rsidRDefault="00723144" w:rsidP="00713262">
      <w:pPr>
        <w:pStyle w:val="NoSpacing"/>
        <w:numPr>
          <w:ilvl w:val="0"/>
          <w:numId w:val="7"/>
        </w:numPr>
        <w:rPr>
          <w:rFonts w:asciiTheme="minorHAnsi" w:hAnsiTheme="minorHAnsi"/>
          <w:color w:val="FF0000"/>
          <w:lang w:val="en"/>
        </w:rPr>
      </w:pPr>
      <w:r>
        <w:rPr>
          <w:rFonts w:asciiTheme="minorHAnsi" w:hAnsiTheme="minorHAnsi"/>
          <w:color w:val="FF0000"/>
          <w:lang w:val="en"/>
        </w:rPr>
        <w:t xml:space="preserve">Targeted Recipients: </w:t>
      </w:r>
      <w:r w:rsidR="00E569C6">
        <w:rPr>
          <w:rFonts w:asciiTheme="minorHAnsi" w:hAnsiTheme="minorHAnsi"/>
          <w:color w:val="FF0000"/>
          <w:lang w:val="en"/>
        </w:rPr>
        <w:t xml:space="preserve">SERFF regulator-only list, NAIC </w:t>
      </w:r>
      <w:proofErr w:type="spellStart"/>
      <w:r w:rsidR="00E569C6">
        <w:rPr>
          <w:rFonts w:asciiTheme="minorHAnsi" w:hAnsiTheme="minorHAnsi"/>
          <w:color w:val="FF0000"/>
          <w:lang w:val="en"/>
        </w:rPr>
        <w:t>Lyris</w:t>
      </w:r>
      <w:proofErr w:type="spellEnd"/>
      <w:r w:rsidR="00E569C6">
        <w:rPr>
          <w:rFonts w:asciiTheme="minorHAnsi" w:hAnsiTheme="minorHAnsi"/>
          <w:color w:val="FF0000"/>
          <w:lang w:val="en"/>
        </w:rPr>
        <w:t xml:space="preserve"> lists, and targeted NAIC committee groups (e.g. Regulatory Framework (B) TF, </w:t>
      </w:r>
      <w:r>
        <w:rPr>
          <w:rFonts w:asciiTheme="minorHAnsi" w:hAnsiTheme="minorHAnsi"/>
          <w:color w:val="FF0000"/>
          <w:lang w:val="en"/>
        </w:rPr>
        <w:t xml:space="preserve">Innovation and Technology (EX) TF, </w:t>
      </w:r>
      <w:r w:rsidR="00E569C6">
        <w:rPr>
          <w:rFonts w:asciiTheme="minorHAnsi" w:hAnsiTheme="minorHAnsi"/>
          <w:color w:val="FF0000"/>
          <w:lang w:val="en"/>
        </w:rPr>
        <w:t>actuarial task forces)</w:t>
      </w:r>
    </w:p>
    <w:p w:rsidR="00BF1C8D" w:rsidRDefault="00BF1C8D" w:rsidP="00713262">
      <w:pPr>
        <w:pStyle w:val="NoSpacing"/>
        <w:numPr>
          <w:ilvl w:val="0"/>
          <w:numId w:val="7"/>
        </w:numPr>
        <w:rPr>
          <w:rFonts w:asciiTheme="minorHAnsi" w:hAnsiTheme="minorHAnsi"/>
          <w:color w:val="FF0000"/>
          <w:lang w:val="en"/>
        </w:rPr>
      </w:pPr>
      <w:r>
        <w:rPr>
          <w:rFonts w:asciiTheme="minorHAnsi" w:hAnsiTheme="minorHAnsi"/>
          <w:color w:val="FF0000"/>
          <w:lang w:val="en"/>
        </w:rPr>
        <w:t xml:space="preserve">Main </w:t>
      </w:r>
      <w:r w:rsidR="00E569C6">
        <w:rPr>
          <w:rFonts w:asciiTheme="minorHAnsi" w:hAnsiTheme="minorHAnsi"/>
          <w:color w:val="FF0000"/>
          <w:lang w:val="en"/>
        </w:rPr>
        <w:t>Message</w:t>
      </w:r>
      <w:r>
        <w:rPr>
          <w:rFonts w:asciiTheme="minorHAnsi" w:hAnsiTheme="minorHAnsi"/>
          <w:color w:val="FF0000"/>
          <w:lang w:val="en"/>
        </w:rPr>
        <w:t>s</w:t>
      </w:r>
      <w:r w:rsidR="00E569C6">
        <w:rPr>
          <w:rFonts w:asciiTheme="minorHAnsi" w:hAnsiTheme="minorHAnsi"/>
          <w:color w:val="FF0000"/>
          <w:lang w:val="en"/>
        </w:rPr>
        <w:t xml:space="preserve">: </w:t>
      </w:r>
    </w:p>
    <w:p w:rsidR="007421E6" w:rsidRDefault="00E569C6" w:rsidP="007421E6">
      <w:pPr>
        <w:pStyle w:val="NoSpacing"/>
        <w:numPr>
          <w:ilvl w:val="1"/>
          <w:numId w:val="7"/>
        </w:numPr>
        <w:rPr>
          <w:rFonts w:asciiTheme="minorHAnsi" w:hAnsiTheme="minorHAnsi"/>
          <w:color w:val="FF0000"/>
          <w:lang w:val="en"/>
        </w:rPr>
      </w:pPr>
      <w:r w:rsidRPr="00BF1C8D">
        <w:rPr>
          <w:rFonts w:asciiTheme="minorHAnsi" w:hAnsiTheme="minorHAnsi"/>
          <w:color w:val="FF0000"/>
          <w:lang w:val="en"/>
        </w:rPr>
        <w:t xml:space="preserve">The </w:t>
      </w:r>
      <w:r w:rsidRPr="00BF1C8D">
        <w:rPr>
          <w:rFonts w:asciiTheme="minorHAnsi" w:hAnsiTheme="minorHAnsi"/>
          <w:i/>
          <w:color w:val="FF0000"/>
          <w:lang w:val="en"/>
        </w:rPr>
        <w:t>Handbook</w:t>
      </w:r>
      <w:r w:rsidRPr="00BF1C8D">
        <w:rPr>
          <w:rFonts w:asciiTheme="minorHAnsi" w:hAnsiTheme="minorHAnsi"/>
          <w:color w:val="FF0000"/>
          <w:lang w:val="en"/>
        </w:rPr>
        <w:t xml:space="preserve">, supplemented with state training, is useful to educate new </w:t>
      </w:r>
      <w:r w:rsidR="00C05012" w:rsidRPr="00BF1C8D">
        <w:rPr>
          <w:rFonts w:asciiTheme="minorHAnsi" w:hAnsiTheme="minorHAnsi"/>
          <w:color w:val="FF0000"/>
          <w:lang w:val="en"/>
        </w:rPr>
        <w:t xml:space="preserve">state rate/form review </w:t>
      </w:r>
      <w:r w:rsidRPr="00BF1C8D">
        <w:rPr>
          <w:rFonts w:asciiTheme="minorHAnsi" w:hAnsiTheme="minorHAnsi"/>
          <w:color w:val="FF0000"/>
          <w:lang w:val="en"/>
        </w:rPr>
        <w:t xml:space="preserve">staff. </w:t>
      </w:r>
    </w:p>
    <w:p w:rsidR="007421E6" w:rsidRPr="007421E6" w:rsidRDefault="007421E6" w:rsidP="007421E6">
      <w:pPr>
        <w:pStyle w:val="NoSpacing"/>
        <w:numPr>
          <w:ilvl w:val="1"/>
          <w:numId w:val="7"/>
        </w:numPr>
        <w:rPr>
          <w:rFonts w:asciiTheme="minorHAnsi" w:hAnsiTheme="minorHAnsi"/>
          <w:color w:val="FF0000"/>
          <w:lang w:val="en"/>
        </w:rPr>
      </w:pPr>
      <w:r w:rsidRPr="007421E6">
        <w:rPr>
          <w:color w:val="FF0000"/>
          <w:lang w:val="en"/>
        </w:rPr>
        <w:t xml:space="preserve">The </w:t>
      </w:r>
      <w:r w:rsidRPr="007421E6">
        <w:rPr>
          <w:i/>
          <w:iCs/>
          <w:color w:val="FF0000"/>
          <w:lang w:val="en"/>
        </w:rPr>
        <w:t xml:space="preserve">Handbook </w:t>
      </w:r>
      <w:r w:rsidRPr="007421E6">
        <w:rPr>
          <w:color w:val="FF0000"/>
          <w:lang w:val="en"/>
        </w:rPr>
        <w:t xml:space="preserve">is intended to </w:t>
      </w:r>
      <w:r>
        <w:rPr>
          <w:color w:val="FF0000"/>
          <w:lang w:val="en"/>
        </w:rPr>
        <w:t>a</w:t>
      </w:r>
      <w:r w:rsidRPr="007421E6">
        <w:rPr>
          <w:color w:val="FF0000"/>
          <w:lang w:val="en"/>
        </w:rPr>
        <w:t xml:space="preserve">) be a high-level document with reference to other existing (perhaps more detailed) NAIC documents and </w:t>
      </w:r>
      <w:r>
        <w:rPr>
          <w:color w:val="FF0000"/>
          <w:lang w:val="en"/>
        </w:rPr>
        <w:t>b</w:t>
      </w:r>
      <w:r w:rsidRPr="007421E6">
        <w:rPr>
          <w:color w:val="FF0000"/>
          <w:lang w:val="en"/>
        </w:rPr>
        <w:t>) serve as a companion resource to individual state positions, processes and procedures for rate/form review.</w:t>
      </w:r>
    </w:p>
    <w:p w:rsidR="00723144" w:rsidRDefault="00723144" w:rsidP="00BF1C8D">
      <w:pPr>
        <w:pStyle w:val="NoSpacing"/>
        <w:numPr>
          <w:ilvl w:val="1"/>
          <w:numId w:val="7"/>
        </w:numPr>
        <w:rPr>
          <w:rFonts w:asciiTheme="minorHAnsi" w:hAnsiTheme="minorHAnsi"/>
          <w:color w:val="FF0000"/>
          <w:lang w:val="en"/>
        </w:rPr>
      </w:pPr>
      <w:r>
        <w:rPr>
          <w:rFonts w:asciiTheme="minorHAnsi" w:hAnsiTheme="minorHAnsi"/>
          <w:color w:val="FF0000"/>
          <w:lang w:val="en"/>
        </w:rPr>
        <w:t xml:space="preserve">The Working Group requests review of the </w:t>
      </w:r>
      <w:r w:rsidRPr="00AA6C40">
        <w:rPr>
          <w:rFonts w:asciiTheme="minorHAnsi" w:hAnsiTheme="minorHAnsi"/>
          <w:i/>
          <w:color w:val="FF0000"/>
          <w:lang w:val="en"/>
        </w:rPr>
        <w:t>Handbook</w:t>
      </w:r>
      <w:r>
        <w:rPr>
          <w:rFonts w:asciiTheme="minorHAnsi" w:hAnsiTheme="minorHAnsi"/>
          <w:color w:val="FF0000"/>
          <w:lang w:val="en"/>
        </w:rPr>
        <w:t xml:space="preserve"> with an aim toward </w:t>
      </w:r>
      <w:r w:rsidR="00713262">
        <w:rPr>
          <w:rFonts w:asciiTheme="minorHAnsi" w:hAnsiTheme="minorHAnsi"/>
          <w:color w:val="FF0000"/>
          <w:lang w:val="en"/>
        </w:rPr>
        <w:t xml:space="preserve">identifying any existing NAIC documents that should be referenced in the </w:t>
      </w:r>
      <w:r w:rsidR="00713262" w:rsidRPr="00713262">
        <w:rPr>
          <w:rFonts w:asciiTheme="minorHAnsi" w:hAnsiTheme="minorHAnsi"/>
          <w:i/>
          <w:color w:val="FF0000"/>
          <w:lang w:val="en"/>
        </w:rPr>
        <w:t>Handbook</w:t>
      </w:r>
      <w:r w:rsidR="00713262">
        <w:rPr>
          <w:rFonts w:asciiTheme="minorHAnsi" w:hAnsiTheme="minorHAnsi"/>
          <w:color w:val="FF0000"/>
          <w:lang w:val="en"/>
        </w:rPr>
        <w:t xml:space="preserve"> (e.g. actuarial guidance, Health regulation documents, LTC Guidance, Med </w:t>
      </w:r>
      <w:proofErr w:type="spellStart"/>
      <w:r w:rsidR="00713262">
        <w:rPr>
          <w:rFonts w:asciiTheme="minorHAnsi" w:hAnsiTheme="minorHAnsi"/>
          <w:color w:val="FF0000"/>
          <w:lang w:val="en"/>
        </w:rPr>
        <w:t>Supp</w:t>
      </w:r>
      <w:proofErr w:type="spellEnd"/>
      <w:r w:rsidR="00713262">
        <w:rPr>
          <w:rFonts w:asciiTheme="minorHAnsi" w:hAnsiTheme="minorHAnsi"/>
          <w:color w:val="FF0000"/>
          <w:lang w:val="en"/>
        </w:rPr>
        <w:t xml:space="preserve"> Guidance) and any significant </w:t>
      </w:r>
      <w:r>
        <w:rPr>
          <w:rFonts w:asciiTheme="minorHAnsi" w:hAnsiTheme="minorHAnsi"/>
          <w:color w:val="FF0000"/>
          <w:lang w:val="en"/>
        </w:rPr>
        <w:t>missing issues (e.g., handling innovation, Regulatory Sandbox, Sharing Economy, review of rating models, new health insurance framework)</w:t>
      </w:r>
      <w:r w:rsidR="00BF1C8D">
        <w:rPr>
          <w:rFonts w:asciiTheme="minorHAnsi" w:hAnsiTheme="minorHAnsi"/>
          <w:color w:val="FF0000"/>
          <w:lang w:val="en"/>
        </w:rPr>
        <w:t>.</w:t>
      </w:r>
    </w:p>
    <w:p w:rsidR="00E569C6" w:rsidRPr="00E569C6" w:rsidRDefault="00E569C6" w:rsidP="00BF1C8D">
      <w:pPr>
        <w:pStyle w:val="NoSpacing"/>
        <w:numPr>
          <w:ilvl w:val="1"/>
          <w:numId w:val="7"/>
        </w:numPr>
        <w:rPr>
          <w:rFonts w:asciiTheme="minorHAnsi" w:hAnsiTheme="minorHAnsi"/>
          <w:color w:val="FF0000"/>
          <w:lang w:val="en"/>
        </w:rPr>
      </w:pPr>
      <w:r w:rsidRPr="00E569C6">
        <w:rPr>
          <w:rFonts w:asciiTheme="minorHAnsi" w:hAnsiTheme="minorHAnsi"/>
          <w:color w:val="FF0000"/>
          <w:lang w:val="en"/>
        </w:rPr>
        <w:t xml:space="preserve">The Working Group will consider any proposed changes or additions to the </w:t>
      </w:r>
      <w:r w:rsidRPr="00E569C6">
        <w:rPr>
          <w:rFonts w:asciiTheme="minorHAnsi" w:hAnsiTheme="minorHAnsi"/>
          <w:i/>
          <w:color w:val="FF0000"/>
          <w:lang w:val="en"/>
        </w:rPr>
        <w:t xml:space="preserve">Handbook </w:t>
      </w:r>
      <w:r>
        <w:rPr>
          <w:rFonts w:asciiTheme="minorHAnsi" w:hAnsiTheme="minorHAnsi"/>
          <w:color w:val="FF0000"/>
          <w:lang w:val="en"/>
        </w:rPr>
        <w:t>in 2019 and will focus its attention on proposed wording submitted</w:t>
      </w:r>
      <w:r w:rsidR="00723144">
        <w:rPr>
          <w:rFonts w:asciiTheme="minorHAnsi" w:hAnsiTheme="minorHAnsi"/>
          <w:color w:val="FF0000"/>
          <w:lang w:val="en"/>
        </w:rPr>
        <w:t xml:space="preserve"> for a targeted </w:t>
      </w:r>
      <w:r>
        <w:rPr>
          <w:rFonts w:asciiTheme="minorHAnsi" w:hAnsiTheme="minorHAnsi"/>
          <w:color w:val="FF0000"/>
          <w:lang w:val="en"/>
        </w:rPr>
        <w:t>re</w:t>
      </w:r>
      <w:r w:rsidR="00723144">
        <w:rPr>
          <w:rFonts w:asciiTheme="minorHAnsi" w:hAnsiTheme="minorHAnsi"/>
          <w:color w:val="FF0000"/>
          <w:lang w:val="en"/>
        </w:rPr>
        <w:t>vision</w:t>
      </w:r>
      <w:r>
        <w:rPr>
          <w:rFonts w:asciiTheme="minorHAnsi" w:hAnsiTheme="minorHAnsi"/>
          <w:color w:val="FF0000"/>
          <w:lang w:val="en"/>
        </w:rPr>
        <w:t xml:space="preserve"> of </w:t>
      </w:r>
      <w:r w:rsidR="00713262">
        <w:rPr>
          <w:rFonts w:asciiTheme="minorHAnsi" w:hAnsiTheme="minorHAnsi"/>
          <w:color w:val="FF0000"/>
          <w:lang w:val="en"/>
        </w:rPr>
        <w:t xml:space="preserve">some </w:t>
      </w:r>
      <w:r w:rsidRPr="00E569C6">
        <w:rPr>
          <w:rFonts w:asciiTheme="minorHAnsi" w:hAnsiTheme="minorHAnsi"/>
          <w:i/>
          <w:color w:val="FF0000"/>
          <w:lang w:val="en"/>
        </w:rPr>
        <w:t>Handbook</w:t>
      </w:r>
      <w:r w:rsidR="00713262">
        <w:rPr>
          <w:rFonts w:asciiTheme="minorHAnsi" w:hAnsiTheme="minorHAnsi"/>
          <w:color w:val="FF0000"/>
          <w:lang w:val="en"/>
        </w:rPr>
        <w:t xml:space="preserve"> sections</w:t>
      </w:r>
      <w:r w:rsidRPr="00E569C6">
        <w:rPr>
          <w:rFonts w:asciiTheme="minorHAnsi" w:hAnsiTheme="minorHAnsi"/>
          <w:i/>
          <w:color w:val="FF0000"/>
          <w:lang w:val="en"/>
        </w:rPr>
        <w:t>.</w:t>
      </w:r>
      <w:r w:rsidR="00723144">
        <w:rPr>
          <w:rFonts w:asciiTheme="minorHAnsi" w:hAnsiTheme="minorHAnsi"/>
          <w:color w:val="FF0000"/>
          <w:lang w:val="en"/>
        </w:rPr>
        <w:t xml:space="preserve"> </w:t>
      </w:r>
    </w:p>
    <w:p w:rsidR="00E569C6" w:rsidRPr="00CF3C0C" w:rsidRDefault="00E569C6" w:rsidP="00757B48">
      <w:pPr>
        <w:pStyle w:val="NoSpacing"/>
        <w:ind w:left="720" w:hanging="360"/>
        <w:rPr>
          <w:rFonts w:asciiTheme="minorHAnsi" w:hAnsiTheme="minorHAnsi"/>
          <w:color w:val="FF0000"/>
          <w:lang w:val="en"/>
        </w:rPr>
      </w:pPr>
    </w:p>
    <w:p w:rsidR="006D3612" w:rsidRPr="005A6C0E" w:rsidRDefault="00E569C6" w:rsidP="006D3612">
      <w:pPr>
        <w:pStyle w:val="NoSpacing"/>
        <w:ind w:left="720" w:hanging="360"/>
        <w:rPr>
          <w:rFonts w:asciiTheme="minorHAnsi" w:hAnsiTheme="minorHAnsi"/>
          <w:color w:val="FF0000"/>
          <w:lang w:val="en"/>
        </w:rPr>
      </w:pPr>
      <w:r w:rsidRPr="00CF3C0C">
        <w:rPr>
          <w:rFonts w:asciiTheme="minorHAnsi" w:hAnsiTheme="minorHAnsi"/>
          <w:color w:val="FF0000"/>
          <w:lang w:val="en"/>
        </w:rPr>
        <w:t xml:space="preserve">H2. </w:t>
      </w:r>
      <w:r w:rsidR="006D3612" w:rsidRPr="00CF3C0C">
        <w:rPr>
          <w:rFonts w:asciiTheme="minorHAnsi" w:hAnsiTheme="minorHAnsi"/>
          <w:color w:val="FF0000"/>
          <w:lang w:val="en"/>
        </w:rPr>
        <w:t xml:space="preserve">Be aware of the charge under consideration by the Property and Casualty Insurance (C) Committee </w:t>
      </w:r>
      <w:r w:rsidR="00CF3C0C" w:rsidRPr="00CF3C0C">
        <w:rPr>
          <w:rFonts w:asciiTheme="minorHAnsi" w:hAnsiTheme="minorHAnsi"/>
          <w:color w:val="FF0000"/>
          <w:lang w:val="en"/>
        </w:rPr>
        <w:t xml:space="preserve">for the </w:t>
      </w:r>
      <w:r w:rsidR="006D3612" w:rsidRPr="00CF3C0C">
        <w:rPr>
          <w:rFonts w:asciiTheme="minorHAnsi" w:hAnsiTheme="minorHAnsi"/>
          <w:color w:val="FF0000"/>
          <w:lang w:val="en"/>
        </w:rPr>
        <w:t xml:space="preserve">Casualty Actuarial and Statistical (C) Task Force: “Draft and proposed changes to the </w:t>
      </w:r>
      <w:r w:rsidR="006D3612" w:rsidRPr="00CF3C0C">
        <w:rPr>
          <w:i/>
          <w:iCs/>
          <w:color w:val="FF0000"/>
        </w:rPr>
        <w:t xml:space="preserve">Product Filing Review Handbook </w:t>
      </w:r>
      <w:r w:rsidR="006D3612" w:rsidRPr="00CF3C0C">
        <w:rPr>
          <w:color w:val="FF0000"/>
        </w:rPr>
        <w:t xml:space="preserve">to include best practices for review of predictive models and analytics filed by insurers to justify rates.” </w:t>
      </w:r>
      <w:r w:rsidR="00CF3C0C">
        <w:rPr>
          <w:color w:val="FF0000"/>
        </w:rPr>
        <w:t>Should that charge be adopted, monitor the work of the Task Force.</w:t>
      </w:r>
    </w:p>
    <w:p w:rsidR="00517383" w:rsidRDefault="00517383">
      <w:pPr>
        <w:spacing w:after="200" w:line="276" w:lineRule="auto"/>
        <w:rPr>
          <w:rFonts w:ascii="opensans" w:hAnsi="opensans"/>
          <w:lang w:val="en"/>
        </w:rPr>
      </w:pPr>
      <w:r>
        <w:rPr>
          <w:rFonts w:ascii="opensans" w:hAnsi="opensans"/>
          <w:lang w:val="en"/>
        </w:rPr>
        <w:br w:type="page"/>
      </w:r>
    </w:p>
    <w:p w:rsidR="00EA0009" w:rsidRDefault="00EA0009" w:rsidP="00EA0009">
      <w:pPr>
        <w:pStyle w:val="ListParagraph"/>
        <w:numPr>
          <w:ilvl w:val="0"/>
          <w:numId w:val="1"/>
        </w:numPr>
        <w:spacing w:before="100" w:beforeAutospacing="1" w:after="100" w:afterAutospacing="1"/>
        <w:rPr>
          <w:rFonts w:ascii="opensans" w:hAnsi="opensans"/>
          <w:lang w:val="en"/>
        </w:rPr>
      </w:pPr>
      <w:r>
        <w:rPr>
          <w:rFonts w:ascii="opensans" w:hAnsi="opensans"/>
          <w:lang w:val="en"/>
        </w:rPr>
        <w:lastRenderedPageBreak/>
        <w:t>Conduct the following activities as desired by the Interstate Insurance Product Regulation Commission (IIPRC): Provide support to the IIPRC as the speed to market vehicle for asset-based insurance products, encouraging the states’ participation in, and the industry's usage of the IIPRC. Receive a report from the IIPRC at each national meeting.</w:t>
      </w:r>
    </w:p>
    <w:p w:rsidR="00EA0009" w:rsidRPr="00C44DC7" w:rsidRDefault="00C44DC7" w:rsidP="00EA0009">
      <w:pPr>
        <w:pStyle w:val="ListParagraph"/>
        <w:spacing w:before="100" w:beforeAutospacing="1" w:after="100" w:afterAutospacing="1"/>
        <w:ind w:left="360"/>
        <w:rPr>
          <w:rFonts w:asciiTheme="minorHAnsi" w:hAnsiTheme="minorHAnsi"/>
          <w:color w:val="FF0000"/>
          <w:lang w:val="en"/>
        </w:rPr>
      </w:pPr>
      <w:r w:rsidRPr="00C44DC7">
        <w:rPr>
          <w:rFonts w:asciiTheme="minorHAnsi" w:hAnsiTheme="minorHAnsi"/>
          <w:color w:val="FF0000"/>
          <w:lang w:val="en"/>
        </w:rPr>
        <w:t>Regulators</w:t>
      </w:r>
      <w:r w:rsidR="00EA0009" w:rsidRPr="00C44DC7">
        <w:rPr>
          <w:rFonts w:asciiTheme="minorHAnsi" w:hAnsiTheme="minorHAnsi"/>
          <w:color w:val="FF0000"/>
          <w:lang w:val="en"/>
        </w:rPr>
        <w:t>: Mary Mealer (MO), Ted Hamby (NC), Rebecca Nichols (VA), Susan Ezalarab (WI)</w:t>
      </w:r>
    </w:p>
    <w:p w:rsidR="00EA0009" w:rsidRPr="00C44DC7" w:rsidRDefault="00C44DC7" w:rsidP="00EA0009">
      <w:pPr>
        <w:pStyle w:val="ListParagraph"/>
        <w:spacing w:before="100" w:beforeAutospacing="1" w:after="100" w:afterAutospacing="1"/>
        <w:ind w:left="360"/>
        <w:rPr>
          <w:rFonts w:asciiTheme="minorHAnsi" w:hAnsiTheme="minorHAnsi"/>
          <w:color w:val="FF0000"/>
          <w:u w:val="single"/>
          <w:lang w:val="en"/>
        </w:rPr>
      </w:pPr>
      <w:r w:rsidRPr="00C44DC7">
        <w:rPr>
          <w:rFonts w:asciiTheme="minorHAnsi" w:hAnsiTheme="minorHAnsi"/>
          <w:color w:val="FF0000"/>
          <w:u w:val="single"/>
          <w:lang w:val="en"/>
        </w:rPr>
        <w:t xml:space="preserve">Charge I </w:t>
      </w:r>
      <w:r w:rsidR="00EA0009" w:rsidRPr="00C44DC7">
        <w:rPr>
          <w:rFonts w:asciiTheme="minorHAnsi" w:hAnsiTheme="minorHAnsi"/>
          <w:color w:val="FF0000"/>
          <w:u w:val="single"/>
          <w:lang w:val="en"/>
        </w:rPr>
        <w:t xml:space="preserve">Work Plan: </w:t>
      </w:r>
    </w:p>
    <w:p w:rsidR="00EA0009" w:rsidRPr="00C44DC7" w:rsidRDefault="00EA0009" w:rsidP="00EA0009">
      <w:pPr>
        <w:pStyle w:val="NoSpacing"/>
        <w:ind w:left="720" w:hanging="360"/>
        <w:rPr>
          <w:rFonts w:asciiTheme="minorHAnsi" w:hAnsiTheme="minorHAnsi"/>
          <w:color w:val="FF0000"/>
          <w:lang w:val="en"/>
        </w:rPr>
      </w:pPr>
      <w:r w:rsidRPr="00C44DC7">
        <w:rPr>
          <w:rFonts w:asciiTheme="minorHAnsi" w:hAnsiTheme="minorHAnsi"/>
          <w:color w:val="FF0000"/>
          <w:lang w:val="en"/>
        </w:rPr>
        <w:t>I1. Continue to receive a report from the Compact at each national meeting.</w:t>
      </w:r>
    </w:p>
    <w:p w:rsidR="00EA0009" w:rsidRDefault="00EA0009" w:rsidP="00EA0009">
      <w:pPr>
        <w:pStyle w:val="NoSpacing"/>
        <w:ind w:left="720"/>
        <w:rPr>
          <w:rFonts w:asciiTheme="minorHAnsi" w:hAnsiTheme="minorHAnsi"/>
          <w:color w:val="FF0000"/>
          <w:lang w:val="en"/>
        </w:rPr>
      </w:pPr>
      <w:r w:rsidRPr="00C44DC7">
        <w:rPr>
          <w:rFonts w:asciiTheme="minorHAnsi" w:hAnsiTheme="minorHAnsi"/>
          <w:color w:val="FF0000"/>
          <w:lang w:val="en"/>
        </w:rPr>
        <w:t>(The current report at each national meeting meets the Working Group’s needs. No changes are proposed.)</w:t>
      </w:r>
    </w:p>
    <w:p w:rsidR="00C44DC7" w:rsidRDefault="00C44DC7" w:rsidP="00EA0009">
      <w:pPr>
        <w:pStyle w:val="NoSpacing"/>
        <w:ind w:left="720"/>
        <w:rPr>
          <w:rFonts w:asciiTheme="minorHAnsi" w:hAnsiTheme="minorHAnsi"/>
          <w:color w:val="FF0000"/>
          <w:lang w:val="en"/>
        </w:rPr>
      </w:pPr>
    </w:p>
    <w:p w:rsidR="00EA0009" w:rsidRPr="00C44DC7" w:rsidRDefault="00EA0009" w:rsidP="00C44DC7">
      <w:pPr>
        <w:pStyle w:val="NoSpacing"/>
        <w:ind w:left="360"/>
        <w:rPr>
          <w:rFonts w:asciiTheme="minorHAnsi" w:hAnsiTheme="minorHAnsi"/>
          <w:color w:val="FF0000"/>
          <w:lang w:val="en"/>
        </w:rPr>
      </w:pPr>
      <w:r w:rsidRPr="00C44DC7">
        <w:rPr>
          <w:rFonts w:asciiTheme="minorHAnsi" w:hAnsiTheme="minorHAnsi"/>
          <w:color w:val="FF0000"/>
          <w:lang w:val="en"/>
        </w:rPr>
        <w:t>I2. Draft a letter to the IIPRC</w:t>
      </w:r>
      <w:r w:rsidR="00C44DC7" w:rsidRPr="00C44DC7">
        <w:rPr>
          <w:rFonts w:asciiTheme="minorHAnsi" w:hAnsiTheme="minorHAnsi"/>
          <w:color w:val="FF0000"/>
          <w:lang w:val="en"/>
        </w:rPr>
        <w:t>:</w:t>
      </w:r>
      <w:r w:rsidRPr="00C44DC7">
        <w:rPr>
          <w:rFonts w:asciiTheme="minorHAnsi" w:hAnsiTheme="minorHAnsi"/>
          <w:color w:val="FF0000"/>
          <w:lang w:val="en"/>
        </w:rPr>
        <w:t xml:space="preserve"> </w:t>
      </w:r>
    </w:p>
    <w:p w:rsidR="00EA0009" w:rsidRPr="00C44DC7" w:rsidRDefault="00EA0009" w:rsidP="00EA0009">
      <w:pPr>
        <w:pStyle w:val="ListParagraph"/>
        <w:numPr>
          <w:ilvl w:val="0"/>
          <w:numId w:val="4"/>
        </w:numPr>
        <w:spacing w:before="100" w:beforeAutospacing="1" w:after="100" w:afterAutospacing="1"/>
        <w:rPr>
          <w:rFonts w:asciiTheme="minorHAnsi" w:hAnsiTheme="minorHAnsi"/>
          <w:color w:val="FF0000"/>
          <w:lang w:val="en"/>
        </w:rPr>
      </w:pPr>
      <w:r w:rsidRPr="00C44DC7">
        <w:rPr>
          <w:rFonts w:asciiTheme="minorHAnsi" w:hAnsiTheme="minorHAnsi"/>
          <w:color w:val="FF0000"/>
          <w:lang w:val="en"/>
        </w:rPr>
        <w:t xml:space="preserve">There are some differences in states laws/regulations that might benefit from uniformity. </w:t>
      </w:r>
      <w:r w:rsidR="00C44DC7" w:rsidRPr="00C44DC7">
        <w:rPr>
          <w:rFonts w:asciiTheme="minorHAnsi" w:hAnsiTheme="minorHAnsi"/>
          <w:color w:val="FF0000"/>
          <w:lang w:val="en"/>
        </w:rPr>
        <w:t>Ask how the Working Group can assist</w:t>
      </w:r>
      <w:r w:rsidR="00C44DC7">
        <w:rPr>
          <w:rFonts w:asciiTheme="minorHAnsi" w:hAnsiTheme="minorHAnsi"/>
          <w:color w:val="FF0000"/>
          <w:lang w:val="en"/>
        </w:rPr>
        <w:t xml:space="preserve"> with 2 or 3 areas</w:t>
      </w:r>
      <w:r w:rsidR="00C44DC7" w:rsidRPr="00C44DC7">
        <w:rPr>
          <w:rFonts w:asciiTheme="minorHAnsi" w:hAnsiTheme="minorHAnsi"/>
          <w:color w:val="FF0000"/>
          <w:lang w:val="en"/>
        </w:rPr>
        <w:t>.</w:t>
      </w:r>
    </w:p>
    <w:p w:rsidR="00C44DC7" w:rsidRPr="00C44DC7" w:rsidRDefault="00C44DC7" w:rsidP="00EA0009">
      <w:pPr>
        <w:pStyle w:val="ListParagraph"/>
        <w:numPr>
          <w:ilvl w:val="0"/>
          <w:numId w:val="4"/>
        </w:numPr>
        <w:spacing w:before="100" w:beforeAutospacing="1" w:after="100" w:afterAutospacing="1"/>
        <w:rPr>
          <w:rFonts w:asciiTheme="minorHAnsi" w:hAnsiTheme="minorHAnsi"/>
          <w:color w:val="FF0000"/>
          <w:lang w:val="en"/>
        </w:rPr>
      </w:pPr>
      <w:r w:rsidRPr="00C44DC7">
        <w:rPr>
          <w:rFonts w:asciiTheme="minorHAnsi" w:hAnsiTheme="minorHAnsi"/>
          <w:color w:val="FF0000"/>
          <w:lang w:val="en"/>
        </w:rPr>
        <w:t xml:space="preserve">The Compact communicates with non-Compact states. Is there more that needs to be done to </w:t>
      </w:r>
      <w:r w:rsidR="00EA0009" w:rsidRPr="00C44DC7">
        <w:rPr>
          <w:rFonts w:asciiTheme="minorHAnsi" w:hAnsiTheme="minorHAnsi"/>
          <w:color w:val="FF0000"/>
          <w:lang w:val="en"/>
        </w:rPr>
        <w:t>encourage state participation</w:t>
      </w:r>
      <w:r w:rsidRPr="00C44DC7">
        <w:rPr>
          <w:rFonts w:asciiTheme="minorHAnsi" w:hAnsiTheme="minorHAnsi"/>
          <w:color w:val="FF0000"/>
          <w:lang w:val="en"/>
        </w:rPr>
        <w:t xml:space="preserve">? (The Working Group might not need this charge going forward.) </w:t>
      </w:r>
    </w:p>
    <w:p w:rsidR="00C44DC7" w:rsidRDefault="00C44DC7" w:rsidP="00C44DC7">
      <w:pPr>
        <w:pStyle w:val="ListParagraph"/>
        <w:numPr>
          <w:ilvl w:val="0"/>
          <w:numId w:val="4"/>
        </w:numPr>
        <w:spacing w:before="100" w:beforeAutospacing="1" w:after="100" w:afterAutospacing="1"/>
        <w:rPr>
          <w:rFonts w:asciiTheme="minorHAnsi" w:hAnsiTheme="minorHAnsi"/>
          <w:color w:val="FF0000"/>
          <w:lang w:val="en"/>
        </w:rPr>
      </w:pPr>
      <w:r w:rsidRPr="00C44DC7">
        <w:rPr>
          <w:rFonts w:asciiTheme="minorHAnsi" w:hAnsiTheme="minorHAnsi"/>
          <w:color w:val="FF0000"/>
          <w:lang w:val="en"/>
        </w:rPr>
        <w:t xml:space="preserve">The Compact sends a letter to states about domestics each year; is there more that needs done to encourage company usage? (The Working Group might not need this charge going forward.) </w:t>
      </w:r>
    </w:p>
    <w:p w:rsidR="00C44DC7" w:rsidRPr="00C44DC7" w:rsidRDefault="00C44DC7" w:rsidP="00C44DC7">
      <w:pPr>
        <w:pStyle w:val="ListParagraph"/>
        <w:numPr>
          <w:ilvl w:val="0"/>
          <w:numId w:val="4"/>
        </w:numPr>
        <w:spacing w:before="100" w:beforeAutospacing="1" w:after="100" w:afterAutospacing="1"/>
        <w:rPr>
          <w:rFonts w:asciiTheme="minorHAnsi" w:hAnsiTheme="minorHAnsi"/>
          <w:color w:val="FF0000"/>
          <w:lang w:val="en"/>
        </w:rPr>
      </w:pPr>
      <w:r>
        <w:rPr>
          <w:rFonts w:asciiTheme="minorHAnsi" w:hAnsiTheme="minorHAnsi"/>
          <w:color w:val="FF0000"/>
          <w:lang w:val="en"/>
        </w:rPr>
        <w:t>Are there any additional changes needed to SERFF to accommodate product filings for the Compact?</w:t>
      </w:r>
    </w:p>
    <w:p w:rsidR="006A583E" w:rsidRDefault="00EA0009" w:rsidP="00757B48">
      <w:pPr>
        <w:spacing w:before="100" w:beforeAutospacing="1" w:after="100" w:afterAutospacing="1"/>
        <w:ind w:left="720" w:hanging="360"/>
        <w:rPr>
          <w:rFonts w:asciiTheme="minorHAnsi" w:hAnsiTheme="minorHAnsi"/>
          <w:color w:val="FF0000"/>
          <w:lang w:val="en"/>
        </w:rPr>
      </w:pPr>
      <w:r w:rsidRPr="00C44DC7">
        <w:rPr>
          <w:rFonts w:asciiTheme="minorHAnsi" w:hAnsiTheme="minorHAnsi"/>
          <w:color w:val="FF0000"/>
          <w:lang w:val="en"/>
        </w:rPr>
        <w:t xml:space="preserve">I3. Educate the Working Group on IIPRC </w:t>
      </w:r>
      <w:r w:rsidR="00C44DC7">
        <w:rPr>
          <w:rFonts w:asciiTheme="minorHAnsi" w:hAnsiTheme="minorHAnsi"/>
          <w:color w:val="FF0000"/>
          <w:lang w:val="en"/>
        </w:rPr>
        <w:t xml:space="preserve">– what Compact does and doesn’t do; state opt out; Product Standards Committee; how to follow product development of the Compact; </w:t>
      </w:r>
      <w:r w:rsidRPr="00C44DC7">
        <w:rPr>
          <w:rFonts w:asciiTheme="minorHAnsi" w:hAnsiTheme="minorHAnsi"/>
          <w:color w:val="FF0000"/>
          <w:lang w:val="en"/>
        </w:rPr>
        <w:t>webinars and information on the IIPRC website.</w:t>
      </w:r>
    </w:p>
    <w:p w:rsidR="00757B48" w:rsidRDefault="00757B48" w:rsidP="00757B48">
      <w:pPr>
        <w:spacing w:before="100" w:beforeAutospacing="1" w:after="100" w:afterAutospacing="1"/>
        <w:ind w:left="720" w:hanging="360"/>
        <w:rPr>
          <w:rFonts w:asciiTheme="minorHAnsi" w:hAnsiTheme="minorHAnsi"/>
          <w:color w:val="FF0000"/>
          <w:lang w:val="en"/>
        </w:rPr>
      </w:pPr>
    </w:p>
    <w:p w:rsidR="00757B48" w:rsidRPr="00757B48" w:rsidRDefault="00757B48" w:rsidP="00757B48">
      <w:pPr>
        <w:spacing w:before="100" w:beforeAutospacing="1" w:after="100" w:afterAutospacing="1"/>
        <w:ind w:left="720" w:hanging="360"/>
        <w:rPr>
          <w:sz w:val="18"/>
          <w:szCs w:val="18"/>
        </w:rPr>
      </w:pPr>
      <w:r>
        <w:rPr>
          <w:rFonts w:asciiTheme="minorHAnsi" w:hAnsiTheme="minorHAnsi"/>
          <w:sz w:val="18"/>
          <w:szCs w:val="18"/>
          <w:lang w:val="en"/>
        </w:rPr>
        <w:t>W:\National Meetings\2018\Summer\TF\Innovation\Speed\2018 Work Plan.docx</w:t>
      </w:r>
    </w:p>
    <w:sectPr w:rsidR="00757B48" w:rsidRPr="00757B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09" w:rsidRDefault="00EA0009" w:rsidP="00EA0009">
      <w:r>
        <w:separator/>
      </w:r>
    </w:p>
  </w:endnote>
  <w:endnote w:type="continuationSeparator" w:id="0">
    <w:p w:rsidR="00EA0009" w:rsidRDefault="00EA0009" w:rsidP="00EA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09" w:rsidRDefault="00EA0009" w:rsidP="00EA0009">
      <w:r>
        <w:separator/>
      </w:r>
    </w:p>
  </w:footnote>
  <w:footnote w:type="continuationSeparator" w:id="0">
    <w:p w:rsidR="00EA0009" w:rsidRDefault="00EA0009" w:rsidP="00EA0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93" w:rsidRPr="00EA0009" w:rsidRDefault="00104993" w:rsidP="00104993">
    <w:pPr>
      <w:pStyle w:val="Header"/>
      <w:jc w:val="right"/>
      <w:rPr>
        <w:b/>
      </w:rPr>
    </w:pPr>
    <w:r>
      <w:rPr>
        <w:b/>
      </w:rPr>
      <w:t>April 26, 2018</w:t>
    </w:r>
  </w:p>
  <w:p w:rsidR="00104993" w:rsidRDefault="00104993" w:rsidP="00EA0009">
    <w:pPr>
      <w:pStyle w:val="Header"/>
      <w:jc w:val="center"/>
      <w:rPr>
        <w:b/>
        <w:sz w:val="24"/>
        <w:szCs w:val="24"/>
      </w:rPr>
    </w:pPr>
  </w:p>
  <w:p w:rsidR="00EA0009" w:rsidRPr="009916B2" w:rsidRDefault="00EA0009" w:rsidP="00EA0009">
    <w:pPr>
      <w:pStyle w:val="Header"/>
      <w:jc w:val="center"/>
      <w:rPr>
        <w:b/>
        <w:sz w:val="24"/>
        <w:szCs w:val="24"/>
      </w:rPr>
    </w:pPr>
    <w:r w:rsidRPr="009916B2">
      <w:rPr>
        <w:b/>
        <w:sz w:val="24"/>
        <w:szCs w:val="24"/>
      </w:rPr>
      <w:t>Speed to Market (EX) Working Group</w:t>
    </w:r>
  </w:p>
  <w:p w:rsidR="00EA0009" w:rsidRPr="009916B2" w:rsidRDefault="00EA0009" w:rsidP="00EA0009">
    <w:pPr>
      <w:pStyle w:val="Header"/>
      <w:jc w:val="center"/>
      <w:rPr>
        <w:b/>
        <w:sz w:val="24"/>
        <w:szCs w:val="24"/>
      </w:rPr>
    </w:pPr>
    <w:r w:rsidRPr="009916B2">
      <w:rPr>
        <w:b/>
        <w:sz w:val="24"/>
        <w:szCs w:val="24"/>
      </w:rPr>
      <w:t>2018 Adopted Charges and Work Plan</w:t>
    </w:r>
  </w:p>
  <w:p w:rsidR="009916B2" w:rsidRDefault="009916B2" w:rsidP="00EA000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8EB"/>
    <w:multiLevelType w:val="hybridMultilevel"/>
    <w:tmpl w:val="24981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F62CEC"/>
    <w:multiLevelType w:val="hybridMultilevel"/>
    <w:tmpl w:val="77904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2A9"/>
    <w:multiLevelType w:val="hybridMultilevel"/>
    <w:tmpl w:val="6F220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D86B0B"/>
    <w:multiLevelType w:val="hybridMultilevel"/>
    <w:tmpl w:val="BC465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A25828"/>
    <w:multiLevelType w:val="hybridMultilevel"/>
    <w:tmpl w:val="5C861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007BFD"/>
    <w:multiLevelType w:val="hybridMultilevel"/>
    <w:tmpl w:val="D7988A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7254D7F"/>
    <w:multiLevelType w:val="hybridMultilevel"/>
    <w:tmpl w:val="54A8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0876CE"/>
    <w:multiLevelType w:val="hybridMultilevel"/>
    <w:tmpl w:val="B606A86E"/>
    <w:lvl w:ilvl="0" w:tplc="88B4CA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605F4F"/>
    <w:multiLevelType w:val="hybridMultilevel"/>
    <w:tmpl w:val="60783C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67B47"/>
    <w:multiLevelType w:val="hybridMultilevel"/>
    <w:tmpl w:val="65AE404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0"/>
  </w:num>
  <w:num w:numId="6">
    <w:abstractNumId w:val="2"/>
  </w:num>
  <w:num w:numId="7">
    <w:abstractNumId w:val="9"/>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09"/>
    <w:rsid w:val="00026035"/>
    <w:rsid w:val="00041AAD"/>
    <w:rsid w:val="000F01E2"/>
    <w:rsid w:val="00104993"/>
    <w:rsid w:val="00171F8B"/>
    <w:rsid w:val="002204F2"/>
    <w:rsid w:val="00274675"/>
    <w:rsid w:val="003359DB"/>
    <w:rsid w:val="003732E4"/>
    <w:rsid w:val="003807F0"/>
    <w:rsid w:val="004668D0"/>
    <w:rsid w:val="004707B5"/>
    <w:rsid w:val="0051363C"/>
    <w:rsid w:val="00517383"/>
    <w:rsid w:val="00522D84"/>
    <w:rsid w:val="00526A3F"/>
    <w:rsid w:val="00535366"/>
    <w:rsid w:val="005972F4"/>
    <w:rsid w:val="005A6C0E"/>
    <w:rsid w:val="005E1F0A"/>
    <w:rsid w:val="00640B46"/>
    <w:rsid w:val="006A583E"/>
    <w:rsid w:val="006A7A3B"/>
    <w:rsid w:val="006D3612"/>
    <w:rsid w:val="00713262"/>
    <w:rsid w:val="00723144"/>
    <w:rsid w:val="00727750"/>
    <w:rsid w:val="007421E6"/>
    <w:rsid w:val="00757B48"/>
    <w:rsid w:val="007604D0"/>
    <w:rsid w:val="00771E84"/>
    <w:rsid w:val="007C2498"/>
    <w:rsid w:val="008277B3"/>
    <w:rsid w:val="00844036"/>
    <w:rsid w:val="0085104C"/>
    <w:rsid w:val="00877407"/>
    <w:rsid w:val="008A2898"/>
    <w:rsid w:val="009916B2"/>
    <w:rsid w:val="009B6497"/>
    <w:rsid w:val="009F3597"/>
    <w:rsid w:val="00A04B2D"/>
    <w:rsid w:val="00A22113"/>
    <w:rsid w:val="00AA58F3"/>
    <w:rsid w:val="00AA6C40"/>
    <w:rsid w:val="00B31E1E"/>
    <w:rsid w:val="00BA1767"/>
    <w:rsid w:val="00BF1C8D"/>
    <w:rsid w:val="00C05012"/>
    <w:rsid w:val="00C31735"/>
    <w:rsid w:val="00C44DC7"/>
    <w:rsid w:val="00C654AC"/>
    <w:rsid w:val="00CF3C0C"/>
    <w:rsid w:val="00E03BCB"/>
    <w:rsid w:val="00E05973"/>
    <w:rsid w:val="00E42F87"/>
    <w:rsid w:val="00E569C6"/>
    <w:rsid w:val="00EA0009"/>
    <w:rsid w:val="00EB22E3"/>
    <w:rsid w:val="00EC66C8"/>
    <w:rsid w:val="00ED4F0E"/>
    <w:rsid w:val="00F261AC"/>
    <w:rsid w:val="00F5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09"/>
    <w:pPr>
      <w:ind w:left="720"/>
    </w:pPr>
  </w:style>
  <w:style w:type="paragraph" w:styleId="Header">
    <w:name w:val="header"/>
    <w:basedOn w:val="Normal"/>
    <w:link w:val="HeaderChar"/>
    <w:uiPriority w:val="99"/>
    <w:unhideWhenUsed/>
    <w:rsid w:val="00EA0009"/>
    <w:pPr>
      <w:tabs>
        <w:tab w:val="center" w:pos="4680"/>
        <w:tab w:val="right" w:pos="9360"/>
      </w:tabs>
    </w:pPr>
  </w:style>
  <w:style w:type="character" w:customStyle="1" w:styleId="HeaderChar">
    <w:name w:val="Header Char"/>
    <w:basedOn w:val="DefaultParagraphFont"/>
    <w:link w:val="Header"/>
    <w:uiPriority w:val="99"/>
    <w:rsid w:val="00EA0009"/>
    <w:rPr>
      <w:rFonts w:ascii="Calibri" w:hAnsi="Calibri" w:cs="Times New Roman"/>
    </w:rPr>
  </w:style>
  <w:style w:type="paragraph" w:styleId="Footer">
    <w:name w:val="footer"/>
    <w:basedOn w:val="Normal"/>
    <w:link w:val="FooterChar"/>
    <w:uiPriority w:val="99"/>
    <w:unhideWhenUsed/>
    <w:rsid w:val="00EA0009"/>
    <w:pPr>
      <w:tabs>
        <w:tab w:val="center" w:pos="4680"/>
        <w:tab w:val="right" w:pos="9360"/>
      </w:tabs>
    </w:pPr>
  </w:style>
  <w:style w:type="character" w:customStyle="1" w:styleId="FooterChar">
    <w:name w:val="Footer Char"/>
    <w:basedOn w:val="DefaultParagraphFont"/>
    <w:link w:val="Footer"/>
    <w:uiPriority w:val="99"/>
    <w:rsid w:val="00EA0009"/>
    <w:rPr>
      <w:rFonts w:ascii="Calibri" w:hAnsi="Calibri" w:cs="Times New Roman"/>
    </w:rPr>
  </w:style>
  <w:style w:type="paragraph" w:styleId="NoSpacing">
    <w:name w:val="No Spacing"/>
    <w:uiPriority w:val="1"/>
    <w:qFormat/>
    <w:rsid w:val="00EA0009"/>
    <w:pPr>
      <w:spacing w:after="0" w:line="240" w:lineRule="auto"/>
    </w:pPr>
    <w:rPr>
      <w:rFonts w:ascii="Calibri" w:hAnsi="Calibri" w:cs="Times New Roman"/>
    </w:rPr>
  </w:style>
  <w:style w:type="paragraph" w:customStyle="1" w:styleId="Default">
    <w:name w:val="Default"/>
    <w:rsid w:val="006D36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09"/>
    <w:pPr>
      <w:ind w:left="720"/>
    </w:pPr>
  </w:style>
  <w:style w:type="paragraph" w:styleId="Header">
    <w:name w:val="header"/>
    <w:basedOn w:val="Normal"/>
    <w:link w:val="HeaderChar"/>
    <w:uiPriority w:val="99"/>
    <w:unhideWhenUsed/>
    <w:rsid w:val="00EA0009"/>
    <w:pPr>
      <w:tabs>
        <w:tab w:val="center" w:pos="4680"/>
        <w:tab w:val="right" w:pos="9360"/>
      </w:tabs>
    </w:pPr>
  </w:style>
  <w:style w:type="character" w:customStyle="1" w:styleId="HeaderChar">
    <w:name w:val="Header Char"/>
    <w:basedOn w:val="DefaultParagraphFont"/>
    <w:link w:val="Header"/>
    <w:uiPriority w:val="99"/>
    <w:rsid w:val="00EA0009"/>
    <w:rPr>
      <w:rFonts w:ascii="Calibri" w:hAnsi="Calibri" w:cs="Times New Roman"/>
    </w:rPr>
  </w:style>
  <w:style w:type="paragraph" w:styleId="Footer">
    <w:name w:val="footer"/>
    <w:basedOn w:val="Normal"/>
    <w:link w:val="FooterChar"/>
    <w:uiPriority w:val="99"/>
    <w:unhideWhenUsed/>
    <w:rsid w:val="00EA0009"/>
    <w:pPr>
      <w:tabs>
        <w:tab w:val="center" w:pos="4680"/>
        <w:tab w:val="right" w:pos="9360"/>
      </w:tabs>
    </w:pPr>
  </w:style>
  <w:style w:type="character" w:customStyle="1" w:styleId="FooterChar">
    <w:name w:val="Footer Char"/>
    <w:basedOn w:val="DefaultParagraphFont"/>
    <w:link w:val="Footer"/>
    <w:uiPriority w:val="99"/>
    <w:rsid w:val="00EA0009"/>
    <w:rPr>
      <w:rFonts w:ascii="Calibri" w:hAnsi="Calibri" w:cs="Times New Roman"/>
    </w:rPr>
  </w:style>
  <w:style w:type="paragraph" w:styleId="NoSpacing">
    <w:name w:val="No Spacing"/>
    <w:uiPriority w:val="1"/>
    <w:qFormat/>
    <w:rsid w:val="00EA0009"/>
    <w:pPr>
      <w:spacing w:after="0" w:line="240" w:lineRule="auto"/>
    </w:pPr>
    <w:rPr>
      <w:rFonts w:ascii="Calibri" w:hAnsi="Calibri" w:cs="Times New Roman"/>
    </w:rPr>
  </w:style>
  <w:style w:type="paragraph" w:customStyle="1" w:styleId="Default">
    <w:name w:val="Default"/>
    <w:rsid w:val="006D36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31">
      <w:bodyDiv w:val="1"/>
      <w:marLeft w:val="0"/>
      <w:marRight w:val="0"/>
      <w:marTop w:val="0"/>
      <w:marBottom w:val="0"/>
      <w:divBdr>
        <w:top w:val="none" w:sz="0" w:space="0" w:color="auto"/>
        <w:left w:val="none" w:sz="0" w:space="0" w:color="auto"/>
        <w:bottom w:val="none" w:sz="0" w:space="0" w:color="auto"/>
        <w:right w:val="none" w:sz="0" w:space="0" w:color="auto"/>
      </w:divBdr>
    </w:div>
    <w:div w:id="250705792">
      <w:bodyDiv w:val="1"/>
      <w:marLeft w:val="0"/>
      <w:marRight w:val="0"/>
      <w:marTop w:val="0"/>
      <w:marBottom w:val="0"/>
      <w:divBdr>
        <w:top w:val="none" w:sz="0" w:space="0" w:color="auto"/>
        <w:left w:val="none" w:sz="0" w:space="0" w:color="auto"/>
        <w:bottom w:val="none" w:sz="0" w:space="0" w:color="auto"/>
        <w:right w:val="none" w:sz="0" w:space="0" w:color="auto"/>
      </w:divBdr>
    </w:div>
    <w:div w:id="289021339">
      <w:bodyDiv w:val="1"/>
      <w:marLeft w:val="0"/>
      <w:marRight w:val="0"/>
      <w:marTop w:val="0"/>
      <w:marBottom w:val="0"/>
      <w:divBdr>
        <w:top w:val="none" w:sz="0" w:space="0" w:color="auto"/>
        <w:left w:val="none" w:sz="0" w:space="0" w:color="auto"/>
        <w:bottom w:val="none" w:sz="0" w:space="0" w:color="auto"/>
        <w:right w:val="none" w:sz="0" w:space="0" w:color="auto"/>
      </w:divBdr>
    </w:div>
    <w:div w:id="382019471">
      <w:bodyDiv w:val="1"/>
      <w:marLeft w:val="0"/>
      <w:marRight w:val="0"/>
      <w:marTop w:val="0"/>
      <w:marBottom w:val="0"/>
      <w:divBdr>
        <w:top w:val="none" w:sz="0" w:space="0" w:color="auto"/>
        <w:left w:val="none" w:sz="0" w:space="0" w:color="auto"/>
        <w:bottom w:val="none" w:sz="0" w:space="0" w:color="auto"/>
        <w:right w:val="none" w:sz="0" w:space="0" w:color="auto"/>
      </w:divBdr>
    </w:div>
    <w:div w:id="484323559">
      <w:bodyDiv w:val="1"/>
      <w:marLeft w:val="0"/>
      <w:marRight w:val="0"/>
      <w:marTop w:val="0"/>
      <w:marBottom w:val="0"/>
      <w:divBdr>
        <w:top w:val="none" w:sz="0" w:space="0" w:color="auto"/>
        <w:left w:val="none" w:sz="0" w:space="0" w:color="auto"/>
        <w:bottom w:val="none" w:sz="0" w:space="0" w:color="auto"/>
        <w:right w:val="none" w:sz="0" w:space="0" w:color="auto"/>
      </w:divBdr>
    </w:div>
    <w:div w:id="519317902">
      <w:bodyDiv w:val="1"/>
      <w:marLeft w:val="0"/>
      <w:marRight w:val="0"/>
      <w:marTop w:val="0"/>
      <w:marBottom w:val="0"/>
      <w:divBdr>
        <w:top w:val="none" w:sz="0" w:space="0" w:color="auto"/>
        <w:left w:val="none" w:sz="0" w:space="0" w:color="auto"/>
        <w:bottom w:val="none" w:sz="0" w:space="0" w:color="auto"/>
        <w:right w:val="none" w:sz="0" w:space="0" w:color="auto"/>
      </w:divBdr>
    </w:div>
    <w:div w:id="605692432">
      <w:bodyDiv w:val="1"/>
      <w:marLeft w:val="0"/>
      <w:marRight w:val="0"/>
      <w:marTop w:val="0"/>
      <w:marBottom w:val="0"/>
      <w:divBdr>
        <w:top w:val="none" w:sz="0" w:space="0" w:color="auto"/>
        <w:left w:val="none" w:sz="0" w:space="0" w:color="auto"/>
        <w:bottom w:val="none" w:sz="0" w:space="0" w:color="auto"/>
        <w:right w:val="none" w:sz="0" w:space="0" w:color="auto"/>
      </w:divBdr>
    </w:div>
    <w:div w:id="689718930">
      <w:bodyDiv w:val="1"/>
      <w:marLeft w:val="0"/>
      <w:marRight w:val="0"/>
      <w:marTop w:val="0"/>
      <w:marBottom w:val="0"/>
      <w:divBdr>
        <w:top w:val="none" w:sz="0" w:space="0" w:color="auto"/>
        <w:left w:val="none" w:sz="0" w:space="0" w:color="auto"/>
        <w:bottom w:val="none" w:sz="0" w:space="0" w:color="auto"/>
        <w:right w:val="none" w:sz="0" w:space="0" w:color="auto"/>
      </w:divBdr>
    </w:div>
    <w:div w:id="756634577">
      <w:bodyDiv w:val="1"/>
      <w:marLeft w:val="0"/>
      <w:marRight w:val="0"/>
      <w:marTop w:val="0"/>
      <w:marBottom w:val="0"/>
      <w:divBdr>
        <w:top w:val="none" w:sz="0" w:space="0" w:color="auto"/>
        <w:left w:val="none" w:sz="0" w:space="0" w:color="auto"/>
        <w:bottom w:val="none" w:sz="0" w:space="0" w:color="auto"/>
        <w:right w:val="none" w:sz="0" w:space="0" w:color="auto"/>
      </w:divBdr>
    </w:div>
    <w:div w:id="1657371721">
      <w:bodyDiv w:val="1"/>
      <w:marLeft w:val="0"/>
      <w:marRight w:val="0"/>
      <w:marTop w:val="0"/>
      <w:marBottom w:val="0"/>
      <w:divBdr>
        <w:top w:val="none" w:sz="0" w:space="0" w:color="auto"/>
        <w:left w:val="none" w:sz="0" w:space="0" w:color="auto"/>
        <w:bottom w:val="none" w:sz="0" w:space="0" w:color="auto"/>
        <w:right w:val="none" w:sz="0" w:space="0" w:color="auto"/>
      </w:divBdr>
    </w:div>
    <w:div w:id="17538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DeFrain, Kris</dc:creator>
  <cp:lastModifiedBy>DeFrain, Kris</cp:lastModifiedBy>
  <cp:revision>31</cp:revision>
  <dcterms:created xsi:type="dcterms:W3CDTF">2018-04-24T16:34:00Z</dcterms:created>
  <dcterms:modified xsi:type="dcterms:W3CDTF">2018-05-22T18:50:00Z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-1826456811</vt:i4>
  </property>
  <property fmtid="{D5CDD505-2E9C-101B-9397-08002B2CF9AE}" pid="3" name="_NewReviewCycle">
    <vt:lpwstr/>
  </property>
  <property fmtid="{D5CDD505-2E9C-101B-9397-08002B2CF9AE}" pid="4" name="_EmailSubject">
    <vt:lpwstr>Speed to Market (EX) Working Group Conference Calls -  August 29, 30 &amp; September 26, 27, 2018</vt:lpwstr>
  </property>
  <property fmtid="{D5CDD505-2E9C-101B-9397-08002B2CF9AE}" pid="5" name="_AuthorEmail">
    <vt:lpwstr>kdefrain@naic.org</vt:lpwstr>
  </property>
  <property fmtid="{D5CDD505-2E9C-101B-9397-08002B2CF9AE}" pid="6" name="_AuthorEmailDisplayName">
    <vt:lpwstr>DeFrain, Kris</vt:lpwstr>
  </property>
</Properties>
</file>