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AD" w:rsidRDefault="00192BAD" w:rsidP="00CF3D7D">
      <w:pPr>
        <w:rPr>
          <w:szCs w:val="23"/>
        </w:rPr>
      </w:pPr>
    </w:p>
    <w:p w:rsidR="0048455C" w:rsidRPr="00B821CA" w:rsidRDefault="0048455C" w:rsidP="0048455C">
      <w:pPr>
        <w:tabs>
          <w:tab w:val="left" w:pos="1440"/>
        </w:tabs>
        <w:rPr>
          <w:sz w:val="22"/>
          <w:szCs w:val="22"/>
        </w:rPr>
      </w:pPr>
      <w:r w:rsidRPr="00B821CA">
        <w:rPr>
          <w:b/>
          <w:sz w:val="22"/>
          <w:szCs w:val="22"/>
        </w:rPr>
        <w:t>TO:</w:t>
      </w:r>
      <w:r w:rsidRPr="00B821CA">
        <w:rPr>
          <w:sz w:val="22"/>
          <w:szCs w:val="22"/>
        </w:rPr>
        <w:tab/>
      </w:r>
      <w:r>
        <w:rPr>
          <w:sz w:val="22"/>
          <w:szCs w:val="22"/>
        </w:rPr>
        <w:t xml:space="preserve">Karen Schutter, Executive Director, </w:t>
      </w:r>
      <w:proofErr w:type="gramStart"/>
      <w:r>
        <w:rPr>
          <w:sz w:val="22"/>
          <w:szCs w:val="22"/>
        </w:rPr>
        <w:t>Interstate</w:t>
      </w:r>
      <w:proofErr w:type="gramEnd"/>
      <w:r>
        <w:rPr>
          <w:sz w:val="22"/>
          <w:szCs w:val="22"/>
        </w:rPr>
        <w:t xml:space="preserve"> Insurance Product Regulation Commission</w:t>
      </w:r>
    </w:p>
    <w:p w:rsidR="0048455C" w:rsidRPr="00B821CA" w:rsidRDefault="0048455C" w:rsidP="0048455C">
      <w:pPr>
        <w:tabs>
          <w:tab w:val="left" w:pos="1440"/>
        </w:tabs>
        <w:rPr>
          <w:sz w:val="22"/>
          <w:szCs w:val="22"/>
        </w:rPr>
      </w:pPr>
      <w:r w:rsidRPr="00B821CA">
        <w:rPr>
          <w:sz w:val="22"/>
          <w:szCs w:val="22"/>
        </w:rPr>
        <w:tab/>
      </w:r>
      <w:r w:rsidRPr="00B821CA">
        <w:rPr>
          <w:color w:val="58585A"/>
          <w:sz w:val="22"/>
          <w:szCs w:val="22"/>
        </w:rPr>
        <w:t> </w:t>
      </w:r>
    </w:p>
    <w:p w:rsidR="0048455C" w:rsidRPr="00B821CA" w:rsidRDefault="0048455C" w:rsidP="0048455C">
      <w:pPr>
        <w:rPr>
          <w:sz w:val="22"/>
          <w:szCs w:val="22"/>
        </w:rPr>
      </w:pPr>
      <w:r w:rsidRPr="00B821CA">
        <w:rPr>
          <w:b/>
          <w:sz w:val="22"/>
          <w:szCs w:val="22"/>
        </w:rPr>
        <w:t>FROM:</w:t>
      </w:r>
      <w:r w:rsidRPr="00B821CA">
        <w:rPr>
          <w:sz w:val="22"/>
          <w:szCs w:val="22"/>
        </w:rPr>
        <w:tab/>
      </w:r>
      <w:r>
        <w:rPr>
          <w:sz w:val="22"/>
          <w:szCs w:val="22"/>
        </w:rPr>
        <w:t>Superintendent John Franchini</w:t>
      </w:r>
      <w:r w:rsidRPr="00B821CA">
        <w:rPr>
          <w:sz w:val="22"/>
          <w:szCs w:val="22"/>
        </w:rPr>
        <w:t xml:space="preserve">, </w:t>
      </w:r>
      <w:r>
        <w:rPr>
          <w:sz w:val="22"/>
          <w:szCs w:val="22"/>
        </w:rPr>
        <w:t>Chair of the Speed to Market (EX) Working Group</w:t>
      </w:r>
    </w:p>
    <w:p w:rsidR="0048455C" w:rsidRPr="00B821CA" w:rsidRDefault="0048455C" w:rsidP="0048455C">
      <w:pPr>
        <w:rPr>
          <w:b/>
          <w:sz w:val="22"/>
          <w:szCs w:val="22"/>
        </w:rPr>
      </w:pPr>
    </w:p>
    <w:p w:rsidR="0048455C" w:rsidRPr="00B821CA" w:rsidRDefault="0048455C" w:rsidP="0048455C">
      <w:pPr>
        <w:rPr>
          <w:sz w:val="22"/>
          <w:szCs w:val="22"/>
        </w:rPr>
      </w:pPr>
      <w:r w:rsidRPr="00B821CA">
        <w:rPr>
          <w:b/>
          <w:sz w:val="22"/>
          <w:szCs w:val="22"/>
        </w:rPr>
        <w:t>DATE:</w:t>
      </w:r>
      <w:r w:rsidRPr="00B821CA">
        <w:rPr>
          <w:sz w:val="22"/>
          <w:szCs w:val="22"/>
        </w:rPr>
        <w:tab/>
      </w:r>
      <w:r w:rsidRPr="00B821CA">
        <w:rPr>
          <w:sz w:val="22"/>
          <w:szCs w:val="22"/>
        </w:rPr>
        <w:tab/>
      </w:r>
      <w:r>
        <w:rPr>
          <w:sz w:val="22"/>
          <w:szCs w:val="22"/>
        </w:rPr>
        <w:t>August 5, 2018</w:t>
      </w:r>
    </w:p>
    <w:p w:rsidR="0048455C" w:rsidRPr="00B821CA" w:rsidRDefault="0048455C" w:rsidP="0048455C">
      <w:pPr>
        <w:rPr>
          <w:sz w:val="22"/>
          <w:szCs w:val="22"/>
        </w:rPr>
      </w:pPr>
    </w:p>
    <w:p w:rsidR="0048455C" w:rsidRPr="00B821CA" w:rsidRDefault="0048455C" w:rsidP="0048455C">
      <w:pPr>
        <w:pBdr>
          <w:bottom w:val="single" w:sz="6" w:space="1" w:color="auto"/>
        </w:pBdr>
        <w:ind w:left="1440" w:hanging="1440"/>
        <w:rPr>
          <w:sz w:val="22"/>
          <w:szCs w:val="22"/>
        </w:rPr>
      </w:pPr>
      <w:r w:rsidRPr="00B821CA">
        <w:rPr>
          <w:b/>
          <w:sz w:val="22"/>
          <w:szCs w:val="22"/>
        </w:rPr>
        <w:t>RE:</w:t>
      </w:r>
      <w:r w:rsidRPr="00B821CA">
        <w:rPr>
          <w:sz w:val="22"/>
          <w:szCs w:val="22"/>
        </w:rPr>
        <w:tab/>
        <w:t xml:space="preserve">NAIC </w:t>
      </w:r>
      <w:r>
        <w:rPr>
          <w:sz w:val="22"/>
          <w:szCs w:val="22"/>
        </w:rPr>
        <w:t>Support to the Compact</w:t>
      </w:r>
    </w:p>
    <w:p w:rsidR="0048455C" w:rsidRPr="00D901B3" w:rsidRDefault="0048455C" w:rsidP="0048455C">
      <w:pPr>
        <w:pBdr>
          <w:bottom w:val="single" w:sz="6" w:space="1" w:color="auto"/>
        </w:pBdr>
        <w:ind w:left="1440" w:hanging="1440"/>
        <w:rPr>
          <w:i/>
          <w:sz w:val="22"/>
          <w:szCs w:val="22"/>
        </w:rPr>
      </w:pPr>
    </w:p>
    <w:p w:rsidR="0048455C" w:rsidRPr="00D901B3" w:rsidRDefault="0048455C" w:rsidP="0048455C">
      <w:pPr>
        <w:jc w:val="both"/>
        <w:rPr>
          <w:sz w:val="22"/>
          <w:szCs w:val="22"/>
        </w:rPr>
      </w:pPr>
    </w:p>
    <w:p w:rsidR="0048455C" w:rsidRPr="00D901B3" w:rsidRDefault="0048455C" w:rsidP="0048455C">
      <w:pPr>
        <w:jc w:val="both"/>
        <w:rPr>
          <w:sz w:val="22"/>
          <w:szCs w:val="22"/>
          <w:lang w:val="en"/>
        </w:rPr>
      </w:pPr>
      <w:r w:rsidRPr="00D901B3">
        <w:rPr>
          <w:sz w:val="22"/>
          <w:szCs w:val="22"/>
        </w:rPr>
        <w:t xml:space="preserve">The NAIC’s Speed to Market (EX) Working Group is charged to provide support to the </w:t>
      </w:r>
      <w:r w:rsidRPr="00D901B3">
        <w:rPr>
          <w:sz w:val="22"/>
          <w:szCs w:val="22"/>
          <w:lang w:val="en"/>
        </w:rPr>
        <w:t xml:space="preserve">Interstate Insurance Product Regulation Commission (Compact) as the speed to market vehicle for asset-based insurance products, encouraging the states’ participation </w:t>
      </w:r>
      <w:bookmarkStart w:id="0" w:name="_GoBack"/>
      <w:bookmarkEnd w:id="0"/>
      <w:r w:rsidRPr="00D901B3">
        <w:rPr>
          <w:sz w:val="22"/>
          <w:szCs w:val="22"/>
          <w:lang w:val="en"/>
        </w:rPr>
        <w:t xml:space="preserve">in, and the industry's usage of the </w:t>
      </w:r>
      <w:r w:rsidR="00D901B3">
        <w:rPr>
          <w:sz w:val="22"/>
          <w:szCs w:val="22"/>
          <w:lang w:val="en"/>
        </w:rPr>
        <w:t>Compact</w:t>
      </w:r>
      <w:r w:rsidRPr="00D901B3">
        <w:rPr>
          <w:sz w:val="22"/>
          <w:szCs w:val="22"/>
          <w:lang w:val="en"/>
        </w:rPr>
        <w:t xml:space="preserve">. </w:t>
      </w:r>
      <w:r w:rsidR="00D901B3" w:rsidRPr="00D901B3">
        <w:rPr>
          <w:sz w:val="22"/>
          <w:szCs w:val="22"/>
          <w:lang w:val="en"/>
        </w:rPr>
        <w:t xml:space="preserve">We are reaching out to ask if there </w:t>
      </w:r>
      <w:r w:rsidR="00D901B3">
        <w:rPr>
          <w:sz w:val="22"/>
          <w:szCs w:val="22"/>
          <w:lang w:val="en"/>
        </w:rPr>
        <w:t>are</w:t>
      </w:r>
      <w:r w:rsidR="00D901B3" w:rsidRPr="00D901B3">
        <w:rPr>
          <w:sz w:val="22"/>
          <w:szCs w:val="22"/>
          <w:lang w:val="en"/>
        </w:rPr>
        <w:t xml:space="preserve"> any action</w:t>
      </w:r>
      <w:r w:rsidR="00D901B3">
        <w:rPr>
          <w:sz w:val="22"/>
          <w:szCs w:val="22"/>
          <w:lang w:val="en"/>
        </w:rPr>
        <w:t>s</w:t>
      </w:r>
      <w:r w:rsidR="00D901B3" w:rsidRPr="00D901B3">
        <w:rPr>
          <w:sz w:val="22"/>
          <w:szCs w:val="22"/>
          <w:lang w:val="en"/>
        </w:rPr>
        <w:t xml:space="preserve"> </w:t>
      </w:r>
      <w:r w:rsidR="00D901B3">
        <w:rPr>
          <w:sz w:val="22"/>
          <w:szCs w:val="22"/>
          <w:lang w:val="en"/>
        </w:rPr>
        <w:t xml:space="preserve">the Working Group could </w:t>
      </w:r>
      <w:r w:rsidR="00D901B3" w:rsidRPr="00D901B3">
        <w:rPr>
          <w:sz w:val="22"/>
          <w:szCs w:val="22"/>
          <w:lang w:val="en"/>
        </w:rPr>
        <w:t>take in 2018 and 201</w:t>
      </w:r>
      <w:r w:rsidR="00D901B3">
        <w:rPr>
          <w:sz w:val="22"/>
          <w:szCs w:val="22"/>
          <w:lang w:val="en"/>
        </w:rPr>
        <w:t>9 that could assist the Compact</w:t>
      </w:r>
      <w:r w:rsidR="00A40A0E">
        <w:rPr>
          <w:sz w:val="22"/>
          <w:szCs w:val="22"/>
          <w:lang w:val="en"/>
        </w:rPr>
        <w:t>.</w:t>
      </w:r>
    </w:p>
    <w:p w:rsidR="00D901B3" w:rsidRPr="00D901B3" w:rsidRDefault="00D901B3" w:rsidP="0048455C">
      <w:pPr>
        <w:jc w:val="both"/>
        <w:rPr>
          <w:sz w:val="22"/>
          <w:szCs w:val="22"/>
          <w:lang w:val="en"/>
        </w:rPr>
      </w:pPr>
    </w:p>
    <w:p w:rsidR="00D901B3" w:rsidRPr="00D901B3" w:rsidRDefault="00D901B3" w:rsidP="0048455C">
      <w:pPr>
        <w:jc w:val="both"/>
        <w:rPr>
          <w:sz w:val="22"/>
          <w:szCs w:val="22"/>
        </w:rPr>
      </w:pPr>
      <w:r w:rsidRPr="00D901B3">
        <w:rPr>
          <w:sz w:val="22"/>
          <w:szCs w:val="22"/>
        </w:rPr>
        <w:t>Specifically, we have identified the following potential areas:</w:t>
      </w:r>
    </w:p>
    <w:p w:rsidR="00D901B3" w:rsidRPr="00D901B3" w:rsidRDefault="00D901B3" w:rsidP="00D901B3">
      <w:pPr>
        <w:pStyle w:val="ListParagraph"/>
        <w:numPr>
          <w:ilvl w:val="0"/>
          <w:numId w:val="3"/>
        </w:numPr>
        <w:jc w:val="both"/>
        <w:rPr>
          <w:rFonts w:ascii="Times New Roman" w:hAnsi="Times New Roman"/>
        </w:rPr>
      </w:pPr>
      <w:r w:rsidRPr="00D901B3">
        <w:rPr>
          <w:rFonts w:ascii="Times New Roman" w:hAnsi="Times New Roman"/>
        </w:rPr>
        <w:t>Considering differences in state laws/regulations, are there two or three priority examples where more uniformity would improve work at the Compact?</w:t>
      </w:r>
      <w:r w:rsidR="009F0F5F">
        <w:rPr>
          <w:rFonts w:ascii="Times New Roman" w:hAnsi="Times New Roman"/>
        </w:rPr>
        <w:t xml:space="preserve"> </w:t>
      </w:r>
    </w:p>
    <w:p w:rsidR="00D901B3" w:rsidRDefault="00D901B3" w:rsidP="00D901B3">
      <w:pPr>
        <w:pStyle w:val="ListParagraph"/>
        <w:numPr>
          <w:ilvl w:val="0"/>
          <w:numId w:val="3"/>
        </w:numPr>
        <w:jc w:val="both"/>
        <w:rPr>
          <w:rFonts w:ascii="Times New Roman" w:hAnsi="Times New Roman"/>
        </w:rPr>
      </w:pPr>
      <w:r>
        <w:rPr>
          <w:rFonts w:ascii="Times New Roman" w:hAnsi="Times New Roman"/>
        </w:rPr>
        <w:t>Today, we are aware that you communicate with non-Compact states. Is there more that the Working Group could do to help encourage state participation?</w:t>
      </w:r>
    </w:p>
    <w:p w:rsidR="00D901B3" w:rsidRDefault="00D901B3" w:rsidP="00D901B3">
      <w:pPr>
        <w:pStyle w:val="ListParagraph"/>
        <w:numPr>
          <w:ilvl w:val="0"/>
          <w:numId w:val="3"/>
        </w:numPr>
        <w:jc w:val="both"/>
        <w:rPr>
          <w:rFonts w:ascii="Times New Roman" w:hAnsi="Times New Roman"/>
        </w:rPr>
      </w:pPr>
      <w:r>
        <w:rPr>
          <w:rFonts w:ascii="Times New Roman" w:hAnsi="Times New Roman"/>
        </w:rPr>
        <w:t>Regarding company usage of the Compact, we are aware of the letter the Compact sends to states about their domestic companies each year. Is there more that the Working Group can do to encourage company usage?</w:t>
      </w:r>
    </w:p>
    <w:p w:rsidR="00D901B3" w:rsidRPr="00D901B3" w:rsidRDefault="00B9336E" w:rsidP="00D901B3">
      <w:pPr>
        <w:pStyle w:val="ListParagraph"/>
        <w:numPr>
          <w:ilvl w:val="0"/>
          <w:numId w:val="3"/>
        </w:numPr>
        <w:jc w:val="both"/>
        <w:rPr>
          <w:rFonts w:ascii="Times New Roman" w:hAnsi="Times New Roman"/>
        </w:rPr>
      </w:pPr>
      <w:r>
        <w:rPr>
          <w:rFonts w:ascii="Times New Roman" w:hAnsi="Times New Roman"/>
        </w:rPr>
        <w:t>Is there anything the Working Group can do to advocate for</w:t>
      </w:r>
      <w:r w:rsidR="00D901B3">
        <w:rPr>
          <w:rFonts w:ascii="Times New Roman" w:hAnsi="Times New Roman"/>
        </w:rPr>
        <w:t xml:space="preserve"> changes </w:t>
      </w:r>
      <w:r w:rsidR="00D901B3" w:rsidRPr="00D901B3">
        <w:rPr>
          <w:rFonts w:ascii="Times New Roman" w:hAnsi="Times New Roman"/>
        </w:rPr>
        <w:t xml:space="preserve">to the </w:t>
      </w:r>
      <w:r w:rsidR="00D901B3" w:rsidRPr="00D901B3">
        <w:rPr>
          <w:rFonts w:ascii="Times New Roman" w:hAnsi="Times New Roman"/>
          <w:lang w:val="en"/>
        </w:rPr>
        <w:t>System for Electronic Rate and Form Filing (SERFF)</w:t>
      </w:r>
      <w:r w:rsidR="00D901B3">
        <w:rPr>
          <w:rFonts w:ascii="Times New Roman" w:hAnsi="Times New Roman"/>
          <w:lang w:val="en"/>
        </w:rPr>
        <w:t xml:space="preserve"> to better accommodate product filings for the Compact?</w:t>
      </w:r>
    </w:p>
    <w:p w:rsidR="0048455C" w:rsidRPr="00D901B3" w:rsidRDefault="0048455C" w:rsidP="0048455C">
      <w:pPr>
        <w:rPr>
          <w:sz w:val="22"/>
          <w:szCs w:val="22"/>
        </w:rPr>
      </w:pPr>
    </w:p>
    <w:p w:rsidR="0048455C" w:rsidRPr="00D901B3" w:rsidRDefault="00D901B3" w:rsidP="0048455C">
      <w:pPr>
        <w:rPr>
          <w:sz w:val="22"/>
          <w:szCs w:val="22"/>
        </w:rPr>
      </w:pPr>
      <w:r>
        <w:rPr>
          <w:sz w:val="22"/>
          <w:szCs w:val="22"/>
        </w:rPr>
        <w:t>We look forward to hearing your ideas for our continued partnership in the goals to encourage states’ participation in the Compact and the industry’s usage of the Compact.</w:t>
      </w:r>
    </w:p>
    <w:p w:rsidR="0048455C" w:rsidRPr="00D901B3" w:rsidRDefault="0048455C" w:rsidP="0048455C">
      <w:pPr>
        <w:rPr>
          <w:sz w:val="22"/>
          <w:szCs w:val="22"/>
        </w:rPr>
      </w:pPr>
    </w:p>
    <w:p w:rsidR="0048455C" w:rsidRPr="00B821CA" w:rsidRDefault="0048455C" w:rsidP="0048455C">
      <w:pPr>
        <w:jc w:val="both"/>
        <w:rPr>
          <w:sz w:val="22"/>
          <w:szCs w:val="22"/>
        </w:rPr>
      </w:pPr>
      <w:r w:rsidRPr="00B821CA">
        <w:rPr>
          <w:sz w:val="22"/>
          <w:szCs w:val="22"/>
        </w:rPr>
        <w:t xml:space="preserve">Should you have any immediate questions, please contact </w:t>
      </w:r>
      <w:r>
        <w:rPr>
          <w:sz w:val="22"/>
          <w:szCs w:val="22"/>
        </w:rPr>
        <w:t xml:space="preserve">Kris DeFrain </w:t>
      </w:r>
      <w:r w:rsidRPr="00B821CA">
        <w:rPr>
          <w:sz w:val="22"/>
          <w:szCs w:val="22"/>
        </w:rPr>
        <w:t xml:space="preserve">at </w:t>
      </w:r>
      <w:hyperlink r:id="rId8" w:history="1">
        <w:r w:rsidRPr="00B821CA">
          <w:rPr>
            <w:rStyle w:val="Hyperlink"/>
            <w:sz w:val="22"/>
            <w:szCs w:val="22"/>
          </w:rPr>
          <w:t>kdefrain@naic.org</w:t>
        </w:r>
      </w:hyperlink>
      <w:r w:rsidRPr="00B821CA">
        <w:rPr>
          <w:sz w:val="22"/>
          <w:szCs w:val="22"/>
        </w:rPr>
        <w:t xml:space="preserve"> or 816-783-8229.</w:t>
      </w:r>
    </w:p>
    <w:p w:rsidR="0048455C" w:rsidRPr="0048455C" w:rsidRDefault="0048455C" w:rsidP="0048455C"/>
    <w:p w:rsidR="00423034" w:rsidRDefault="00D901B3" w:rsidP="00423034">
      <w:pPr>
        <w:tabs>
          <w:tab w:val="left" w:pos="360"/>
        </w:tabs>
      </w:pPr>
      <w:r>
        <w:t xml:space="preserve">Cc: </w:t>
      </w:r>
      <w:r w:rsidR="00423034">
        <w:tab/>
        <w:t>Speed to Market (EX) Working Group members</w:t>
      </w:r>
    </w:p>
    <w:p w:rsidR="0048455C" w:rsidRDefault="00423034" w:rsidP="00423034">
      <w:pPr>
        <w:tabs>
          <w:tab w:val="left" w:pos="360"/>
        </w:tabs>
      </w:pPr>
      <w:r>
        <w:tab/>
      </w:r>
      <w:r w:rsidR="00D901B3">
        <w:t>Kris DeFrain, Director of Research and Actuarial, NAIC</w:t>
      </w:r>
    </w:p>
    <w:p w:rsidR="00D901B3" w:rsidRDefault="00D901B3" w:rsidP="0048455C"/>
    <w:p w:rsidR="00D901B3" w:rsidRPr="0048455C" w:rsidRDefault="00D901B3" w:rsidP="0048455C"/>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9A37B6" w:rsidRDefault="009A37B6" w:rsidP="0048455C">
      <w:pPr>
        <w:rPr>
          <w:sz w:val="16"/>
          <w:szCs w:val="16"/>
        </w:rPr>
      </w:pPr>
    </w:p>
    <w:p w:rsidR="0048455C" w:rsidRDefault="0048455C" w:rsidP="0048455C">
      <w:pPr>
        <w:rPr>
          <w:sz w:val="16"/>
          <w:szCs w:val="16"/>
        </w:rPr>
      </w:pPr>
      <w:r>
        <w:rPr>
          <w:sz w:val="16"/>
          <w:szCs w:val="16"/>
        </w:rPr>
        <w:t>W:\National Meetings\2018\Summer\TF\Innovation\Speed\S2M WG Letter to Compact.docx</w:t>
      </w:r>
    </w:p>
    <w:p w:rsidR="0048455C" w:rsidRPr="00CF3D7D" w:rsidRDefault="0048455C" w:rsidP="00CF3D7D">
      <w:pPr>
        <w:rPr>
          <w:szCs w:val="23"/>
        </w:rPr>
      </w:pPr>
    </w:p>
    <w:sectPr w:rsidR="0048455C" w:rsidRPr="00CF3D7D" w:rsidSect="00D131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3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B3" w:rsidRDefault="00D901B3">
      <w:r>
        <w:separator/>
      </w:r>
    </w:p>
  </w:endnote>
  <w:endnote w:type="continuationSeparator" w:id="0">
    <w:p w:rsidR="00D901B3" w:rsidRDefault="00D9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B3" w:rsidRDefault="00D901B3"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1B3" w:rsidRDefault="00D90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B3" w:rsidRDefault="00D901B3"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630">
      <w:rPr>
        <w:rStyle w:val="PageNumber"/>
        <w:noProof/>
      </w:rPr>
      <w:t>2</w:t>
    </w:r>
    <w:r>
      <w:rPr>
        <w:rStyle w:val="PageNumber"/>
      </w:rPr>
      <w:fldChar w:fldCharType="end"/>
    </w:r>
  </w:p>
  <w:p w:rsidR="00D901B3" w:rsidRDefault="00D90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B3" w:rsidRDefault="00D901B3" w:rsidP="002305A6">
    <w:pPr>
      <w:pStyle w:val="Footer"/>
      <w:jc w:val="center"/>
      <w:rPr>
        <w:lang w:eastAsia="zh-CN"/>
      </w:rPr>
    </w:pPr>
    <w:r>
      <w:rPr>
        <w:noProof/>
      </w:rPr>
      <w:drawing>
        <wp:inline distT="0" distB="0" distL="0" distR="0">
          <wp:extent cx="5943600" cy="7067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67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B3" w:rsidRDefault="00D901B3">
      <w:r>
        <w:separator/>
      </w:r>
    </w:p>
  </w:footnote>
  <w:footnote w:type="continuationSeparator" w:id="0">
    <w:p w:rsidR="00D901B3" w:rsidRDefault="00D90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B3" w:rsidRDefault="00D90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B3" w:rsidRDefault="00D90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B3" w:rsidRDefault="00D901B3" w:rsidP="00D31C6E">
    <w:pPr>
      <w:pStyle w:val="Header"/>
      <w:pBdr>
        <w:bottom w:val="single" w:sz="12" w:space="2" w:color="auto"/>
      </w:pBdr>
    </w:pPr>
    <w:r>
      <w:rPr>
        <w:noProof/>
      </w:rPr>
      <w:drawing>
        <wp:inline distT="0" distB="0" distL="0" distR="0">
          <wp:extent cx="2555875" cy="734060"/>
          <wp:effectExtent l="0" t="0" r="0" b="8890"/>
          <wp:docPr id="1" name="Picture 1" descr="Description: Description: NAIC_CIPR_horz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AIC_CIPR_horz_on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734060"/>
                  </a:xfrm>
                  <a:prstGeom prst="rect">
                    <a:avLst/>
                  </a:prstGeom>
                  <a:noFill/>
                  <a:ln>
                    <a:noFill/>
                  </a:ln>
                </pic:spPr>
              </pic:pic>
            </a:graphicData>
          </a:graphic>
        </wp:inline>
      </w:drawing>
    </w:r>
  </w:p>
  <w:p w:rsidR="00D901B3" w:rsidRPr="00D31C6E" w:rsidRDefault="00D901B3" w:rsidP="00D31C6E">
    <w:pPr>
      <w:pStyle w:val="Header"/>
      <w:pBdr>
        <w:bottom w:val="single" w:sz="12" w:space="2" w:color="auto"/>
      </w:pBdr>
      <w:rPr>
        <w:sz w:val="4"/>
        <w:szCs w:val="4"/>
      </w:rPr>
    </w:pPr>
  </w:p>
  <w:p w:rsidR="00D901B3" w:rsidRPr="00D31C6E" w:rsidRDefault="00D901B3" w:rsidP="00D31C6E">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1EA25828"/>
    <w:multiLevelType w:val="hybridMultilevel"/>
    <w:tmpl w:val="5C861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422785"/>
    <w:multiLevelType w:val="hybridMultilevel"/>
    <w:tmpl w:val="A18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B5"/>
    <w:rsid w:val="00005B13"/>
    <w:rsid w:val="00026228"/>
    <w:rsid w:val="00047E92"/>
    <w:rsid w:val="000912F9"/>
    <w:rsid w:val="0009794D"/>
    <w:rsid w:val="000F3C56"/>
    <w:rsid w:val="001105AD"/>
    <w:rsid w:val="00114E74"/>
    <w:rsid w:val="001211D7"/>
    <w:rsid w:val="00133440"/>
    <w:rsid w:val="00145ADA"/>
    <w:rsid w:val="0015240C"/>
    <w:rsid w:val="001713B5"/>
    <w:rsid w:val="00171BD1"/>
    <w:rsid w:val="00192BAD"/>
    <w:rsid w:val="00194916"/>
    <w:rsid w:val="001A1BB7"/>
    <w:rsid w:val="001A53B6"/>
    <w:rsid w:val="001C7362"/>
    <w:rsid w:val="001F6DB8"/>
    <w:rsid w:val="002105BF"/>
    <w:rsid w:val="002305A6"/>
    <w:rsid w:val="0023665C"/>
    <w:rsid w:val="00244C13"/>
    <w:rsid w:val="00254FCA"/>
    <w:rsid w:val="00275C15"/>
    <w:rsid w:val="002935B6"/>
    <w:rsid w:val="002A1E07"/>
    <w:rsid w:val="002A3A83"/>
    <w:rsid w:val="002A7663"/>
    <w:rsid w:val="002C6D31"/>
    <w:rsid w:val="00311B5D"/>
    <w:rsid w:val="003536A9"/>
    <w:rsid w:val="00382026"/>
    <w:rsid w:val="0040469E"/>
    <w:rsid w:val="00423034"/>
    <w:rsid w:val="0042373F"/>
    <w:rsid w:val="00450718"/>
    <w:rsid w:val="0048378C"/>
    <w:rsid w:val="0048455C"/>
    <w:rsid w:val="0048727C"/>
    <w:rsid w:val="004A43D8"/>
    <w:rsid w:val="004A4EC9"/>
    <w:rsid w:val="004A76D7"/>
    <w:rsid w:val="004B4839"/>
    <w:rsid w:val="004E7322"/>
    <w:rsid w:val="00500EB7"/>
    <w:rsid w:val="00507904"/>
    <w:rsid w:val="00526A00"/>
    <w:rsid w:val="00530EAF"/>
    <w:rsid w:val="00530F84"/>
    <w:rsid w:val="00566117"/>
    <w:rsid w:val="00582FD0"/>
    <w:rsid w:val="0059277C"/>
    <w:rsid w:val="00624023"/>
    <w:rsid w:val="00632630"/>
    <w:rsid w:val="00673C52"/>
    <w:rsid w:val="006A6CB1"/>
    <w:rsid w:val="006B0C3A"/>
    <w:rsid w:val="006E27ED"/>
    <w:rsid w:val="006E2FAC"/>
    <w:rsid w:val="006E7659"/>
    <w:rsid w:val="006F4D27"/>
    <w:rsid w:val="0070397B"/>
    <w:rsid w:val="00711374"/>
    <w:rsid w:val="00717DA4"/>
    <w:rsid w:val="00730F14"/>
    <w:rsid w:val="007612B8"/>
    <w:rsid w:val="007616F2"/>
    <w:rsid w:val="007B6771"/>
    <w:rsid w:val="007D4F62"/>
    <w:rsid w:val="00843097"/>
    <w:rsid w:val="00844BAB"/>
    <w:rsid w:val="008662A1"/>
    <w:rsid w:val="0086646F"/>
    <w:rsid w:val="008751BA"/>
    <w:rsid w:val="00895F07"/>
    <w:rsid w:val="008A3EB5"/>
    <w:rsid w:val="008D2601"/>
    <w:rsid w:val="008E0B1D"/>
    <w:rsid w:val="008F12B1"/>
    <w:rsid w:val="00911DAF"/>
    <w:rsid w:val="00912D06"/>
    <w:rsid w:val="00914176"/>
    <w:rsid w:val="00961187"/>
    <w:rsid w:val="00993E6E"/>
    <w:rsid w:val="009A14BF"/>
    <w:rsid w:val="009A37B6"/>
    <w:rsid w:val="009A7722"/>
    <w:rsid w:val="009C20D3"/>
    <w:rsid w:val="009C7CF7"/>
    <w:rsid w:val="009E00FA"/>
    <w:rsid w:val="009E4DC4"/>
    <w:rsid w:val="009E5B1B"/>
    <w:rsid w:val="009F0F5F"/>
    <w:rsid w:val="00A23109"/>
    <w:rsid w:val="00A33D5E"/>
    <w:rsid w:val="00A40A0E"/>
    <w:rsid w:val="00A467F2"/>
    <w:rsid w:val="00A46F86"/>
    <w:rsid w:val="00A576F3"/>
    <w:rsid w:val="00A57C3A"/>
    <w:rsid w:val="00A736C0"/>
    <w:rsid w:val="00A93C83"/>
    <w:rsid w:val="00AB68DF"/>
    <w:rsid w:val="00AD3C23"/>
    <w:rsid w:val="00AE0019"/>
    <w:rsid w:val="00AE2D92"/>
    <w:rsid w:val="00B11EB8"/>
    <w:rsid w:val="00B43527"/>
    <w:rsid w:val="00B52946"/>
    <w:rsid w:val="00B8072E"/>
    <w:rsid w:val="00B9336E"/>
    <w:rsid w:val="00BB07F8"/>
    <w:rsid w:val="00BB5DB3"/>
    <w:rsid w:val="00BC1EA5"/>
    <w:rsid w:val="00BC7E41"/>
    <w:rsid w:val="00C158D6"/>
    <w:rsid w:val="00C22D25"/>
    <w:rsid w:val="00C2713F"/>
    <w:rsid w:val="00CB60DF"/>
    <w:rsid w:val="00CE1DE9"/>
    <w:rsid w:val="00CE421E"/>
    <w:rsid w:val="00CE6397"/>
    <w:rsid w:val="00CF3D7D"/>
    <w:rsid w:val="00D04788"/>
    <w:rsid w:val="00D1313B"/>
    <w:rsid w:val="00D31C6E"/>
    <w:rsid w:val="00D33101"/>
    <w:rsid w:val="00D371C6"/>
    <w:rsid w:val="00D736FF"/>
    <w:rsid w:val="00D75422"/>
    <w:rsid w:val="00D901B3"/>
    <w:rsid w:val="00DC2BF4"/>
    <w:rsid w:val="00E111AF"/>
    <w:rsid w:val="00E5765A"/>
    <w:rsid w:val="00E67126"/>
    <w:rsid w:val="00E85221"/>
    <w:rsid w:val="00E8655D"/>
    <w:rsid w:val="00EC2290"/>
    <w:rsid w:val="00ED2586"/>
    <w:rsid w:val="00F019A2"/>
    <w:rsid w:val="00F21D8E"/>
    <w:rsid w:val="00F35DEF"/>
    <w:rsid w:val="00F458D2"/>
    <w:rsid w:val="00FA0270"/>
    <w:rsid w:val="00FA3B56"/>
    <w:rsid w:val="00FB304C"/>
    <w:rsid w:val="00FC3FC3"/>
    <w:rsid w:val="00F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rPr>
      <w:rFonts w:eastAsia="Times New Roman"/>
    </w:rPr>
  </w:style>
  <w:style w:type="character" w:styleId="FootnoteReference">
    <w:name w:val="footnote reference"/>
    <w:semiHidden/>
    <w:rsid w:val="00D75422"/>
    <w:rPr>
      <w:vertAlign w:val="superscript"/>
    </w:rPr>
  </w:style>
  <w:style w:type="character" w:customStyle="1" w:styleId="xesmall1">
    <w:name w:val="xesmall1"/>
    <w:rsid w:val="00D75422"/>
    <w:rPr>
      <w:color w:val="666666"/>
      <w:sz w:val="23"/>
      <w:szCs w:val="23"/>
    </w:rPr>
  </w:style>
  <w:style w:type="character" w:styleId="PageNumber">
    <w:name w:val="page number"/>
    <w:basedOn w:val="DefaultParagraphFont"/>
    <w:rsid w:val="00D75422"/>
  </w:style>
  <w:style w:type="character" w:styleId="Emphasis">
    <w:name w:val="Emphasis"/>
    <w:qFormat/>
    <w:rsid w:val="009E5B1B"/>
    <w:rPr>
      <w:b/>
      <w:bCs/>
      <w:i w:val="0"/>
      <w:iCs w:val="0"/>
    </w:rPr>
  </w:style>
  <w:style w:type="paragraph" w:styleId="BalloonText">
    <w:name w:val="Balloon Text"/>
    <w:basedOn w:val="Normal"/>
    <w:link w:val="BalloonTextChar"/>
    <w:rsid w:val="00C22D25"/>
    <w:rPr>
      <w:rFonts w:ascii="Tahoma" w:hAnsi="Tahoma" w:cs="Tahoma"/>
      <w:sz w:val="16"/>
      <w:szCs w:val="16"/>
    </w:rPr>
  </w:style>
  <w:style w:type="character" w:customStyle="1" w:styleId="BalloonTextChar">
    <w:name w:val="Balloon Text Char"/>
    <w:link w:val="BalloonText"/>
    <w:rsid w:val="00C22D25"/>
    <w:rPr>
      <w:rFonts w:ascii="Tahoma" w:hAnsi="Tahoma" w:cs="Tahoma"/>
      <w:sz w:val="16"/>
      <w:szCs w:val="16"/>
    </w:rPr>
  </w:style>
  <w:style w:type="paragraph" w:styleId="ListParagraph">
    <w:name w:val="List Paragraph"/>
    <w:basedOn w:val="Normal"/>
    <w:uiPriority w:val="34"/>
    <w:qFormat/>
    <w:rsid w:val="0048455C"/>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rPr>
      <w:rFonts w:eastAsia="Times New Roman"/>
    </w:rPr>
  </w:style>
  <w:style w:type="character" w:styleId="FootnoteReference">
    <w:name w:val="footnote reference"/>
    <w:semiHidden/>
    <w:rsid w:val="00D75422"/>
    <w:rPr>
      <w:vertAlign w:val="superscript"/>
    </w:rPr>
  </w:style>
  <w:style w:type="character" w:customStyle="1" w:styleId="xesmall1">
    <w:name w:val="xesmall1"/>
    <w:rsid w:val="00D75422"/>
    <w:rPr>
      <w:color w:val="666666"/>
      <w:sz w:val="23"/>
      <w:szCs w:val="23"/>
    </w:rPr>
  </w:style>
  <w:style w:type="character" w:styleId="PageNumber">
    <w:name w:val="page number"/>
    <w:basedOn w:val="DefaultParagraphFont"/>
    <w:rsid w:val="00D75422"/>
  </w:style>
  <w:style w:type="character" w:styleId="Emphasis">
    <w:name w:val="Emphasis"/>
    <w:qFormat/>
    <w:rsid w:val="009E5B1B"/>
    <w:rPr>
      <w:b/>
      <w:bCs/>
      <w:i w:val="0"/>
      <w:iCs w:val="0"/>
    </w:rPr>
  </w:style>
  <w:style w:type="paragraph" w:styleId="BalloonText">
    <w:name w:val="Balloon Text"/>
    <w:basedOn w:val="Normal"/>
    <w:link w:val="BalloonTextChar"/>
    <w:rsid w:val="00C22D25"/>
    <w:rPr>
      <w:rFonts w:ascii="Tahoma" w:hAnsi="Tahoma" w:cs="Tahoma"/>
      <w:sz w:val="16"/>
      <w:szCs w:val="16"/>
    </w:rPr>
  </w:style>
  <w:style w:type="character" w:customStyle="1" w:styleId="BalloonTextChar">
    <w:name w:val="Balloon Text Char"/>
    <w:link w:val="BalloonText"/>
    <w:rsid w:val="00C22D25"/>
    <w:rPr>
      <w:rFonts w:ascii="Tahoma" w:hAnsi="Tahoma" w:cs="Tahoma"/>
      <w:sz w:val="16"/>
      <w:szCs w:val="16"/>
    </w:rPr>
  </w:style>
  <w:style w:type="paragraph" w:styleId="ListParagraph">
    <w:name w:val="List Paragraph"/>
    <w:basedOn w:val="Normal"/>
    <w:uiPriority w:val="34"/>
    <w:qFormat/>
    <w:rsid w:val="0048455C"/>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efrain@naic.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vt:lpstr>
    </vt:vector>
  </TitlesOfParts>
  <Company>NAIC</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Wilkinson, Jeremy</dc:creator>
  <cp:lastModifiedBy>DeFrain, Kris</cp:lastModifiedBy>
  <cp:revision>3</cp:revision>
  <cp:lastPrinted>2011-04-25T20:42:00Z</cp:lastPrinted>
  <dcterms:created xsi:type="dcterms:W3CDTF">2018-07-26T14:33:00Z</dcterms:created>
  <dcterms:modified xsi:type="dcterms:W3CDTF">2018-08-08T17:00:00Z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