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D3" w:rsidRDefault="002E2A68" w:rsidP="002E2A68">
      <w:pPr>
        <w:spacing w:after="0"/>
        <w:jc w:val="center"/>
        <w:rPr>
          <w:rFonts w:ascii="Times New Roman" w:hAnsi="Times New Roman" w:cs="Times New Roman"/>
          <w:b/>
          <w:caps/>
          <w:sz w:val="24"/>
          <w:szCs w:val="24"/>
        </w:rPr>
      </w:pPr>
      <w:bookmarkStart w:id="0" w:name="_GoBack"/>
      <w:bookmarkEnd w:id="0"/>
      <w:r w:rsidRPr="008B69D3">
        <w:rPr>
          <w:rFonts w:ascii="Times New Roman" w:hAnsi="Times New Roman" w:cs="Times New Roman"/>
          <w:b/>
          <w:caps/>
          <w:sz w:val="24"/>
          <w:szCs w:val="24"/>
          <w:u w:val="single"/>
        </w:rPr>
        <w:t xml:space="preserve">Revisions to the </w:t>
      </w:r>
      <w:r w:rsidR="00CF6DEC" w:rsidRPr="008B69D3">
        <w:rPr>
          <w:rFonts w:ascii="Times New Roman" w:hAnsi="Times New Roman" w:cs="Times New Roman"/>
          <w:b/>
          <w:caps/>
          <w:sz w:val="24"/>
          <w:szCs w:val="24"/>
          <w:u w:val="single"/>
        </w:rPr>
        <w:t xml:space="preserve">2013 </w:t>
      </w:r>
      <w:r w:rsidRPr="008B69D3">
        <w:rPr>
          <w:rFonts w:ascii="Times New Roman" w:hAnsi="Times New Roman" w:cs="Times New Roman"/>
          <w:b/>
          <w:i/>
          <w:caps/>
          <w:sz w:val="24"/>
          <w:szCs w:val="24"/>
          <w:u w:val="single"/>
        </w:rPr>
        <w:t>State Licensing Handbook</w:t>
      </w:r>
      <w:r w:rsidRPr="002E2A68">
        <w:rPr>
          <w:rFonts w:ascii="Times New Roman" w:hAnsi="Times New Roman" w:cs="Times New Roman"/>
          <w:b/>
          <w:caps/>
          <w:sz w:val="24"/>
          <w:szCs w:val="24"/>
        </w:rPr>
        <w:t xml:space="preserve"> </w:t>
      </w:r>
    </w:p>
    <w:p w:rsidR="002E2A68" w:rsidRPr="00CA29B2" w:rsidRDefault="008B69D3" w:rsidP="008B69D3">
      <w:pPr>
        <w:spacing w:after="0"/>
        <w:jc w:val="center"/>
        <w:rPr>
          <w:rFonts w:ascii="Times New Roman" w:hAnsi="Times New Roman" w:cs="Times New Roman"/>
          <w:i/>
        </w:rPr>
      </w:pPr>
      <w:r w:rsidRPr="00CA29B2">
        <w:rPr>
          <w:rFonts w:ascii="Times New Roman" w:hAnsi="Times New Roman" w:cs="Times New Roman"/>
          <w:i/>
        </w:rPr>
        <w:t xml:space="preserve">(Adopted by the Producer Licensing (EX) </w:t>
      </w:r>
      <w:r w:rsidR="005C0120">
        <w:rPr>
          <w:rFonts w:ascii="Times New Roman" w:hAnsi="Times New Roman" w:cs="Times New Roman"/>
          <w:i/>
        </w:rPr>
        <w:t>Working Group</w:t>
      </w:r>
      <w:r w:rsidR="00CA29B2" w:rsidRPr="00CA29B2">
        <w:rPr>
          <w:rFonts w:ascii="Times New Roman" w:hAnsi="Times New Roman" w:cs="Times New Roman"/>
          <w:i/>
        </w:rPr>
        <w:t xml:space="preserve"> on 11/</w:t>
      </w:r>
      <w:r w:rsidR="00236913" w:rsidRPr="00CA29B2">
        <w:rPr>
          <w:rFonts w:ascii="Times New Roman" w:hAnsi="Times New Roman" w:cs="Times New Roman"/>
          <w:i/>
        </w:rPr>
        <w:t>3</w:t>
      </w:r>
      <w:r w:rsidR="00CA29B2" w:rsidRPr="00CA29B2">
        <w:rPr>
          <w:rFonts w:ascii="Times New Roman" w:hAnsi="Times New Roman" w:cs="Times New Roman"/>
          <w:i/>
        </w:rPr>
        <w:t>/</w:t>
      </w:r>
      <w:r w:rsidRPr="00CA29B2">
        <w:rPr>
          <w:rFonts w:ascii="Times New Roman" w:hAnsi="Times New Roman" w:cs="Times New Roman"/>
          <w:i/>
        </w:rPr>
        <w:t>15)</w:t>
      </w:r>
    </w:p>
    <w:p w:rsidR="00236913" w:rsidRPr="00CA29B2" w:rsidRDefault="00236913" w:rsidP="008B69D3">
      <w:pPr>
        <w:spacing w:after="0"/>
        <w:jc w:val="center"/>
        <w:rPr>
          <w:rFonts w:ascii="Times New Roman" w:hAnsi="Times New Roman" w:cs="Times New Roman"/>
          <w:i/>
        </w:rPr>
      </w:pPr>
      <w:r w:rsidRPr="00CA29B2">
        <w:rPr>
          <w:rFonts w:ascii="Times New Roman" w:hAnsi="Times New Roman" w:cs="Times New Roman"/>
          <w:i/>
        </w:rPr>
        <w:t xml:space="preserve">(Adopted by the Producer </w:t>
      </w:r>
      <w:r w:rsidR="005C0120">
        <w:rPr>
          <w:rFonts w:ascii="Times New Roman" w:hAnsi="Times New Roman" w:cs="Times New Roman"/>
          <w:i/>
        </w:rPr>
        <w:t>L</w:t>
      </w:r>
      <w:r w:rsidR="00CA29B2" w:rsidRPr="00CA29B2">
        <w:rPr>
          <w:rFonts w:ascii="Times New Roman" w:hAnsi="Times New Roman" w:cs="Times New Roman"/>
          <w:i/>
        </w:rPr>
        <w:t>icensing (EX) Task Force on 11/20/</w:t>
      </w:r>
      <w:r w:rsidRPr="00CA29B2">
        <w:rPr>
          <w:rFonts w:ascii="Times New Roman" w:hAnsi="Times New Roman" w:cs="Times New Roman"/>
          <w:i/>
        </w:rPr>
        <w:t>15)</w:t>
      </w:r>
    </w:p>
    <w:p w:rsidR="008B69D3" w:rsidRPr="00CA29B2" w:rsidRDefault="008B69D3" w:rsidP="002E2A68">
      <w:pPr>
        <w:spacing w:after="0"/>
        <w:rPr>
          <w:rFonts w:ascii="Times New Roman" w:hAnsi="Times New Roman" w:cs="Times New Roman"/>
          <w:caps/>
        </w:rPr>
      </w:pPr>
    </w:p>
    <w:p w:rsidR="00FE4F5B" w:rsidRPr="00CA29B2" w:rsidRDefault="002E2A68" w:rsidP="002E2A68">
      <w:pPr>
        <w:spacing w:after="0" w:line="240" w:lineRule="auto"/>
        <w:jc w:val="both"/>
        <w:rPr>
          <w:rFonts w:ascii="Times New Roman" w:hAnsi="Times New Roman" w:cs="Times New Roman"/>
          <w:i/>
        </w:rPr>
      </w:pPr>
      <w:r w:rsidRPr="00CA29B2">
        <w:rPr>
          <w:rFonts w:ascii="Times New Roman" w:eastAsia="Times New Roman" w:hAnsi="Times New Roman" w:cs="Times New Roman"/>
        </w:rPr>
        <w:t xml:space="preserve">Listed below are the suggested revisions that were presented to the Producer Licensing (EX) Working Group. The Working Group extended the biennial review </w:t>
      </w:r>
      <w:r w:rsidR="003138B0" w:rsidRPr="00CA29B2">
        <w:rPr>
          <w:rFonts w:ascii="Times New Roman" w:eastAsia="Times New Roman" w:hAnsi="Times New Roman" w:cs="Times New Roman"/>
        </w:rPr>
        <w:t xml:space="preserve">of </w:t>
      </w:r>
      <w:r w:rsidRPr="00CA29B2">
        <w:rPr>
          <w:rFonts w:ascii="Times New Roman" w:eastAsia="Times New Roman" w:hAnsi="Times New Roman" w:cs="Times New Roman"/>
        </w:rPr>
        <w:t xml:space="preserve">the handbook </w:t>
      </w:r>
      <w:r w:rsidR="00236913" w:rsidRPr="00CA29B2">
        <w:rPr>
          <w:rFonts w:ascii="Times New Roman" w:eastAsia="Times New Roman" w:hAnsi="Times New Roman" w:cs="Times New Roman"/>
        </w:rPr>
        <w:t>so Working Group members could review all 30 chapters</w:t>
      </w:r>
      <w:r w:rsidR="003138B0" w:rsidRPr="00CA29B2">
        <w:rPr>
          <w:rFonts w:ascii="Times New Roman" w:eastAsia="Times New Roman" w:hAnsi="Times New Roman" w:cs="Times New Roman"/>
        </w:rPr>
        <w:t xml:space="preserve"> </w:t>
      </w:r>
      <w:r w:rsidR="00FE4F5B" w:rsidRPr="00CA29B2">
        <w:rPr>
          <w:rFonts w:ascii="Times New Roman" w:eastAsia="Times New Roman" w:hAnsi="Times New Roman" w:cs="Times New Roman"/>
        </w:rPr>
        <w:t xml:space="preserve">for any additional revisions. </w:t>
      </w:r>
      <w:r w:rsidR="00FE4F5B" w:rsidRPr="00CA29B2">
        <w:rPr>
          <w:rFonts w:ascii="Times New Roman" w:hAnsi="Times New Roman" w:cs="Times New Roman"/>
        </w:rPr>
        <w:t xml:space="preserve">The list below shows areas that have been revised for the 2016 Edition of the </w:t>
      </w:r>
      <w:r w:rsidR="00FE4F5B" w:rsidRPr="00CA29B2">
        <w:rPr>
          <w:rFonts w:ascii="Times New Roman" w:hAnsi="Times New Roman" w:cs="Times New Roman"/>
          <w:i/>
        </w:rPr>
        <w:t>State Licensing Handbook.</w:t>
      </w:r>
    </w:p>
    <w:p w:rsidR="00236913" w:rsidRPr="00CA29B2" w:rsidRDefault="00236913" w:rsidP="002E2A68">
      <w:pPr>
        <w:spacing w:after="0" w:line="240" w:lineRule="auto"/>
        <w:jc w:val="both"/>
        <w:rPr>
          <w:rFonts w:ascii="Times New Roman" w:hAnsi="Times New Roman" w:cs="Times New Roman"/>
          <w:i/>
        </w:rPr>
      </w:pPr>
    </w:p>
    <w:p w:rsidR="00236913" w:rsidRPr="00CA29B2" w:rsidRDefault="00236913" w:rsidP="00236913">
      <w:pPr>
        <w:spacing w:after="0" w:line="240" w:lineRule="auto"/>
        <w:jc w:val="both"/>
        <w:rPr>
          <w:rFonts w:ascii="Times New Roman" w:eastAsia="Times New Roman" w:hAnsi="Times New Roman" w:cs="Times New Roman"/>
        </w:rPr>
      </w:pPr>
      <w:r w:rsidRPr="00CA29B2">
        <w:rPr>
          <w:rFonts w:ascii="Times New Roman" w:hAnsi="Times New Roman" w:cs="Times New Roman"/>
          <w:u w:val="single"/>
        </w:rPr>
        <w:t>Please note</w:t>
      </w:r>
      <w:r w:rsidRPr="00CA29B2">
        <w:rPr>
          <w:rFonts w:ascii="Times New Roman" w:hAnsi="Times New Roman" w:cs="Times New Roman"/>
        </w:rPr>
        <w:t xml:space="preserve">: The </w:t>
      </w:r>
      <w:r w:rsidRPr="00CA29B2">
        <w:rPr>
          <w:rFonts w:ascii="Times New Roman" w:hAnsi="Times New Roman" w:cs="Times New Roman"/>
          <w:i/>
          <w:u w:val="single"/>
        </w:rPr>
        <w:t xml:space="preserve">Table of </w:t>
      </w:r>
      <w:r w:rsidR="0012778D" w:rsidRPr="00CA29B2">
        <w:rPr>
          <w:rFonts w:ascii="Times New Roman" w:hAnsi="Times New Roman" w:cs="Times New Roman"/>
          <w:i/>
          <w:u w:val="single"/>
        </w:rPr>
        <w:t>C</w:t>
      </w:r>
      <w:r w:rsidRPr="00CA29B2">
        <w:rPr>
          <w:rFonts w:ascii="Times New Roman" w:hAnsi="Times New Roman" w:cs="Times New Roman"/>
          <w:i/>
          <w:u w:val="single"/>
        </w:rPr>
        <w:t>ontents</w:t>
      </w:r>
      <w:r w:rsidRPr="00CA29B2">
        <w:rPr>
          <w:rFonts w:ascii="Times New Roman" w:hAnsi="Times New Roman" w:cs="Times New Roman"/>
        </w:rPr>
        <w:t xml:space="preserve"> and </w:t>
      </w:r>
      <w:r w:rsidRPr="00CA29B2">
        <w:rPr>
          <w:rFonts w:ascii="Times New Roman" w:hAnsi="Times New Roman" w:cs="Times New Roman"/>
          <w:i/>
          <w:u w:val="single"/>
        </w:rPr>
        <w:t>Appendix</w:t>
      </w:r>
      <w:r w:rsidRPr="00CA29B2">
        <w:rPr>
          <w:rFonts w:ascii="Times New Roman" w:hAnsi="Times New Roman" w:cs="Times New Roman"/>
        </w:rPr>
        <w:t xml:space="preserve"> were pulled from the draft document as they are not confirmed until revisions have been adopted. In addition, any technical edits will not be shown in the draft document. All technical edits will be completed at the NAIC prior to publication.</w:t>
      </w:r>
    </w:p>
    <w:p w:rsidR="00236913" w:rsidRPr="00CA29B2" w:rsidRDefault="00236913" w:rsidP="002E2A68">
      <w:pPr>
        <w:spacing w:after="0" w:line="240" w:lineRule="auto"/>
        <w:jc w:val="both"/>
        <w:rPr>
          <w:i/>
        </w:rPr>
      </w:pPr>
    </w:p>
    <w:p w:rsidR="00FE4F5B" w:rsidRPr="00CA29B2" w:rsidRDefault="004968D4" w:rsidP="00EA55FE">
      <w:pPr>
        <w:pStyle w:val="ListParagraph"/>
        <w:numPr>
          <w:ilvl w:val="0"/>
          <w:numId w:val="1"/>
        </w:numPr>
        <w:spacing w:after="0"/>
        <w:ind w:left="360"/>
        <w:rPr>
          <w:rFonts w:ascii="Times New Roman" w:hAnsi="Times New Roman" w:cs="Times New Roman"/>
        </w:rPr>
      </w:pPr>
      <w:r w:rsidRPr="00CA29B2">
        <w:rPr>
          <w:rFonts w:ascii="Times New Roman" w:hAnsi="Times New Roman" w:cs="Times New Roman"/>
        </w:rPr>
        <w:t xml:space="preserve">Revisions to </w:t>
      </w:r>
      <w:r w:rsidR="00FE4F5B" w:rsidRPr="00CA29B2">
        <w:rPr>
          <w:rFonts w:ascii="Times New Roman" w:hAnsi="Times New Roman" w:cs="Times New Roman"/>
          <w:u w:val="single"/>
        </w:rPr>
        <w:t xml:space="preserve">Chapter </w:t>
      </w:r>
      <w:r w:rsidR="00FE4F5B" w:rsidRPr="00CA29B2">
        <w:rPr>
          <w:rFonts w:ascii="Times New Roman" w:hAnsi="Times New Roman" w:cs="Times New Roman"/>
        </w:rPr>
        <w:t>1</w:t>
      </w:r>
      <w:r w:rsidR="003138B0" w:rsidRPr="00CA29B2">
        <w:rPr>
          <w:rFonts w:ascii="Times New Roman" w:hAnsi="Times New Roman" w:cs="Times New Roman"/>
        </w:rPr>
        <w:t xml:space="preserve"> -  </w:t>
      </w:r>
      <w:r w:rsidRPr="00CA29B2">
        <w:rPr>
          <w:rFonts w:ascii="Times New Roman" w:hAnsi="Times New Roman" w:cs="Times New Roman"/>
        </w:rPr>
        <w:t>Concerning</w:t>
      </w:r>
      <w:r w:rsidR="00FE4F5B" w:rsidRPr="00CA29B2">
        <w:rPr>
          <w:rFonts w:ascii="Times New Roman" w:hAnsi="Times New Roman" w:cs="Times New Roman"/>
        </w:rPr>
        <w:t xml:space="preserve"> Gramm Leach Bliley and National Association of Registered and Brokers (NARAB)</w:t>
      </w:r>
    </w:p>
    <w:p w:rsidR="00FE4F5B" w:rsidRPr="00CA29B2" w:rsidRDefault="004968D4" w:rsidP="00EA55FE">
      <w:pPr>
        <w:pStyle w:val="ListParagraph"/>
        <w:numPr>
          <w:ilvl w:val="0"/>
          <w:numId w:val="1"/>
        </w:numPr>
        <w:spacing w:after="0"/>
        <w:ind w:left="360"/>
        <w:rPr>
          <w:rFonts w:ascii="Times New Roman" w:hAnsi="Times New Roman" w:cs="Times New Roman"/>
        </w:rPr>
      </w:pPr>
      <w:r w:rsidRPr="00CA29B2">
        <w:rPr>
          <w:rFonts w:ascii="Times New Roman" w:hAnsi="Times New Roman" w:cs="Times New Roman"/>
        </w:rPr>
        <w:t xml:space="preserve">Revisions to </w:t>
      </w:r>
      <w:r w:rsidRPr="00CA29B2">
        <w:rPr>
          <w:rFonts w:ascii="Times New Roman" w:hAnsi="Times New Roman" w:cs="Times New Roman"/>
          <w:u w:val="single"/>
        </w:rPr>
        <w:t>Chapter 2</w:t>
      </w:r>
      <w:r w:rsidR="003138B0" w:rsidRPr="00CA29B2">
        <w:rPr>
          <w:rFonts w:ascii="Times New Roman" w:hAnsi="Times New Roman" w:cs="Times New Roman"/>
        </w:rPr>
        <w:t xml:space="preserve"> -</w:t>
      </w:r>
      <w:r w:rsidRPr="00CA29B2">
        <w:rPr>
          <w:rFonts w:ascii="Times New Roman" w:hAnsi="Times New Roman" w:cs="Times New Roman"/>
        </w:rPr>
        <w:t xml:space="preserve"> Concerning Uniformity Provisions of the PLMA</w:t>
      </w:r>
    </w:p>
    <w:p w:rsidR="004968D4" w:rsidRPr="00CA29B2" w:rsidRDefault="004968D4" w:rsidP="004968D4">
      <w:pPr>
        <w:pStyle w:val="ListParagraph"/>
        <w:numPr>
          <w:ilvl w:val="4"/>
          <w:numId w:val="1"/>
        </w:numPr>
        <w:spacing w:after="0"/>
        <w:rPr>
          <w:rFonts w:ascii="Times New Roman" w:hAnsi="Times New Roman" w:cs="Times New Roman"/>
        </w:rPr>
      </w:pPr>
      <w:r w:rsidRPr="00CA29B2">
        <w:rPr>
          <w:rFonts w:ascii="Times New Roman" w:hAnsi="Times New Roman" w:cs="Times New Roman"/>
        </w:rPr>
        <w:t>Other Key Provisions of the PLMA</w:t>
      </w:r>
    </w:p>
    <w:p w:rsidR="004968D4" w:rsidRPr="00CA29B2" w:rsidRDefault="004968D4" w:rsidP="004968D4">
      <w:pPr>
        <w:pStyle w:val="ListParagraph"/>
        <w:numPr>
          <w:ilvl w:val="4"/>
          <w:numId w:val="1"/>
        </w:numPr>
        <w:spacing w:after="0"/>
        <w:rPr>
          <w:rFonts w:ascii="Times New Roman" w:hAnsi="Times New Roman" w:cs="Times New Roman"/>
        </w:rPr>
      </w:pPr>
      <w:r w:rsidRPr="00CA29B2">
        <w:rPr>
          <w:rFonts w:ascii="Times New Roman" w:hAnsi="Times New Roman" w:cs="Times New Roman"/>
        </w:rPr>
        <w:t>Section by Section Summary  of the PLMA</w:t>
      </w:r>
    </w:p>
    <w:p w:rsidR="004968D4" w:rsidRPr="00CA29B2" w:rsidRDefault="004968D4" w:rsidP="00EA55FE">
      <w:pPr>
        <w:pStyle w:val="ListParagraph"/>
        <w:numPr>
          <w:ilvl w:val="0"/>
          <w:numId w:val="2"/>
        </w:numPr>
        <w:spacing w:after="0"/>
        <w:ind w:left="360"/>
        <w:rPr>
          <w:rFonts w:ascii="Times New Roman" w:hAnsi="Times New Roman" w:cs="Times New Roman"/>
        </w:rPr>
      </w:pPr>
      <w:r w:rsidRPr="00CA29B2">
        <w:rPr>
          <w:rFonts w:ascii="Times New Roman" w:hAnsi="Times New Roman" w:cs="Times New Roman"/>
        </w:rPr>
        <w:t xml:space="preserve">Revisions to </w:t>
      </w:r>
      <w:r w:rsidRPr="00CA29B2">
        <w:rPr>
          <w:rFonts w:ascii="Times New Roman" w:hAnsi="Times New Roman" w:cs="Times New Roman"/>
          <w:u w:val="single"/>
        </w:rPr>
        <w:t>Chapter 4</w:t>
      </w:r>
      <w:r w:rsidR="003138B0" w:rsidRPr="00CA29B2">
        <w:rPr>
          <w:rFonts w:ascii="Times New Roman" w:hAnsi="Times New Roman" w:cs="Times New Roman"/>
        </w:rPr>
        <w:t xml:space="preserve"> - </w:t>
      </w:r>
      <w:r w:rsidRPr="00CA29B2">
        <w:rPr>
          <w:rFonts w:ascii="Times New Roman" w:hAnsi="Times New Roman" w:cs="Times New Roman"/>
        </w:rPr>
        <w:t>Concerning Non-Resident Licensing</w:t>
      </w:r>
    </w:p>
    <w:p w:rsidR="004968D4" w:rsidRPr="00CA29B2" w:rsidRDefault="004968D4" w:rsidP="004968D4">
      <w:pPr>
        <w:pStyle w:val="ListParagraph"/>
        <w:numPr>
          <w:ilvl w:val="4"/>
          <w:numId w:val="2"/>
        </w:numPr>
        <w:spacing w:after="0"/>
        <w:ind w:left="3600"/>
        <w:rPr>
          <w:rFonts w:ascii="Times New Roman" w:hAnsi="Times New Roman" w:cs="Times New Roman"/>
        </w:rPr>
      </w:pPr>
      <w:r w:rsidRPr="00CA29B2">
        <w:rPr>
          <w:rFonts w:ascii="Times New Roman" w:hAnsi="Times New Roman" w:cs="Times New Roman"/>
        </w:rPr>
        <w:t xml:space="preserve">Continuing Education Requirements </w:t>
      </w:r>
    </w:p>
    <w:p w:rsidR="00EA55FE" w:rsidRPr="00CA29B2" w:rsidRDefault="00EA55FE" w:rsidP="00EA55FE">
      <w:pPr>
        <w:pStyle w:val="ListParagraph"/>
        <w:numPr>
          <w:ilvl w:val="0"/>
          <w:numId w:val="2"/>
        </w:numPr>
        <w:spacing w:after="0"/>
        <w:ind w:left="360"/>
        <w:rPr>
          <w:rFonts w:ascii="Times New Roman" w:hAnsi="Times New Roman" w:cs="Times New Roman"/>
          <w:u w:val="single"/>
        </w:rPr>
      </w:pPr>
      <w:r w:rsidRPr="00CA29B2">
        <w:rPr>
          <w:rFonts w:ascii="Times New Roman" w:hAnsi="Times New Roman" w:cs="Times New Roman"/>
        </w:rPr>
        <w:t xml:space="preserve">Revisions to </w:t>
      </w:r>
      <w:r w:rsidRPr="00CA29B2">
        <w:rPr>
          <w:rFonts w:ascii="Times New Roman" w:hAnsi="Times New Roman" w:cs="Times New Roman"/>
          <w:u w:val="single"/>
        </w:rPr>
        <w:t>Chapter 14</w:t>
      </w:r>
      <w:r w:rsidR="003138B0" w:rsidRPr="00CA29B2">
        <w:rPr>
          <w:rFonts w:ascii="Times New Roman" w:hAnsi="Times New Roman" w:cs="Times New Roman"/>
        </w:rPr>
        <w:t xml:space="preserve"> - </w:t>
      </w:r>
      <w:r w:rsidRPr="00CA29B2">
        <w:rPr>
          <w:rFonts w:ascii="Times New Roman" w:hAnsi="Times New Roman" w:cs="Times New Roman"/>
        </w:rPr>
        <w:t>Concerning Continuing Education</w:t>
      </w:r>
    </w:p>
    <w:p w:rsidR="00EA55FE" w:rsidRPr="00CA29B2" w:rsidRDefault="00EA55FE" w:rsidP="00EA55FE">
      <w:pPr>
        <w:pStyle w:val="ListParagraph"/>
        <w:numPr>
          <w:ilvl w:val="4"/>
          <w:numId w:val="2"/>
        </w:numPr>
        <w:spacing w:after="0"/>
        <w:ind w:left="3600"/>
        <w:rPr>
          <w:rFonts w:ascii="Times New Roman" w:hAnsi="Times New Roman" w:cs="Times New Roman"/>
        </w:rPr>
      </w:pPr>
      <w:r w:rsidRPr="00CA29B2">
        <w:rPr>
          <w:rFonts w:ascii="Times New Roman" w:hAnsi="Times New Roman" w:cs="Times New Roman"/>
        </w:rPr>
        <w:t>Course Approvals</w:t>
      </w:r>
    </w:p>
    <w:p w:rsidR="00EA55FE" w:rsidRPr="00CA29B2" w:rsidRDefault="00EA55FE" w:rsidP="00EA55FE">
      <w:pPr>
        <w:pStyle w:val="ListParagraph"/>
        <w:numPr>
          <w:ilvl w:val="0"/>
          <w:numId w:val="2"/>
        </w:numPr>
        <w:spacing w:after="0"/>
        <w:ind w:left="360"/>
        <w:rPr>
          <w:rFonts w:ascii="Times New Roman" w:hAnsi="Times New Roman" w:cs="Times New Roman"/>
        </w:rPr>
      </w:pPr>
      <w:r w:rsidRPr="00CA29B2">
        <w:rPr>
          <w:rFonts w:ascii="Times New Roman" w:hAnsi="Times New Roman" w:cs="Times New Roman"/>
        </w:rPr>
        <w:t xml:space="preserve">Revisions to </w:t>
      </w:r>
      <w:r w:rsidRPr="00CA29B2">
        <w:rPr>
          <w:rFonts w:ascii="Times New Roman" w:hAnsi="Times New Roman" w:cs="Times New Roman"/>
          <w:u w:val="single"/>
        </w:rPr>
        <w:t>Chapter 15</w:t>
      </w:r>
      <w:r w:rsidR="003138B0" w:rsidRPr="00CA29B2">
        <w:rPr>
          <w:rFonts w:ascii="Times New Roman" w:hAnsi="Times New Roman" w:cs="Times New Roman"/>
        </w:rPr>
        <w:t xml:space="preserve"> - </w:t>
      </w:r>
      <w:r w:rsidRPr="00CA29B2">
        <w:rPr>
          <w:rFonts w:ascii="Times New Roman" w:hAnsi="Times New Roman" w:cs="Times New Roman"/>
        </w:rPr>
        <w:t>Concerning the Reporting of Actions and Compensation Disclosure</w:t>
      </w:r>
    </w:p>
    <w:p w:rsidR="00C45592" w:rsidRPr="00CA29B2" w:rsidRDefault="00C45592" w:rsidP="00EA55FE">
      <w:pPr>
        <w:pStyle w:val="ListParagraph"/>
        <w:numPr>
          <w:ilvl w:val="0"/>
          <w:numId w:val="2"/>
        </w:numPr>
        <w:spacing w:after="0"/>
        <w:ind w:left="360"/>
        <w:rPr>
          <w:rFonts w:ascii="Times New Roman" w:hAnsi="Times New Roman" w:cs="Times New Roman"/>
        </w:rPr>
      </w:pPr>
      <w:r w:rsidRPr="00CA29B2">
        <w:rPr>
          <w:rFonts w:ascii="Times New Roman" w:hAnsi="Times New Roman" w:cs="Times New Roman"/>
        </w:rPr>
        <w:t xml:space="preserve">Revisions to </w:t>
      </w:r>
      <w:r w:rsidRPr="00CA29B2">
        <w:rPr>
          <w:rFonts w:ascii="Times New Roman" w:hAnsi="Times New Roman" w:cs="Times New Roman"/>
          <w:u w:val="single"/>
        </w:rPr>
        <w:t>Chapter 16</w:t>
      </w:r>
      <w:r w:rsidR="003138B0" w:rsidRPr="00CA29B2">
        <w:rPr>
          <w:rFonts w:ascii="Times New Roman" w:hAnsi="Times New Roman" w:cs="Times New Roman"/>
        </w:rPr>
        <w:t xml:space="preserve"> - </w:t>
      </w:r>
      <w:r w:rsidRPr="00CA29B2">
        <w:rPr>
          <w:rFonts w:ascii="Times New Roman" w:hAnsi="Times New Roman" w:cs="Times New Roman"/>
        </w:rPr>
        <w:t>Concerning License Renewal and Reinstatement</w:t>
      </w:r>
    </w:p>
    <w:p w:rsidR="00C45592" w:rsidRPr="00CA29B2" w:rsidRDefault="00C45592" w:rsidP="00C45592">
      <w:pPr>
        <w:pStyle w:val="ListParagraph"/>
        <w:numPr>
          <w:ilvl w:val="4"/>
          <w:numId w:val="2"/>
        </w:numPr>
        <w:spacing w:after="0"/>
        <w:ind w:left="3600"/>
        <w:rPr>
          <w:rFonts w:ascii="Times New Roman" w:hAnsi="Times New Roman" w:cs="Times New Roman"/>
        </w:rPr>
      </w:pPr>
      <w:r w:rsidRPr="00CA29B2">
        <w:rPr>
          <w:rFonts w:ascii="Times New Roman" w:hAnsi="Times New Roman" w:cs="Times New Roman"/>
        </w:rPr>
        <w:t>Licensing Renewal</w:t>
      </w:r>
    </w:p>
    <w:p w:rsidR="00C45592" w:rsidRPr="00CA29B2" w:rsidRDefault="00C45592" w:rsidP="00EA55FE">
      <w:pPr>
        <w:pStyle w:val="ListParagraph"/>
        <w:numPr>
          <w:ilvl w:val="0"/>
          <w:numId w:val="2"/>
        </w:numPr>
        <w:spacing w:after="0"/>
        <w:ind w:left="360"/>
        <w:rPr>
          <w:rFonts w:ascii="Times New Roman" w:hAnsi="Times New Roman" w:cs="Times New Roman"/>
        </w:rPr>
      </w:pPr>
      <w:r w:rsidRPr="00CA29B2">
        <w:rPr>
          <w:rFonts w:ascii="Times New Roman" w:hAnsi="Times New Roman" w:cs="Times New Roman"/>
        </w:rPr>
        <w:t xml:space="preserve">Revisions to </w:t>
      </w:r>
      <w:r w:rsidRPr="00CA29B2">
        <w:rPr>
          <w:rFonts w:ascii="Times New Roman" w:hAnsi="Times New Roman" w:cs="Times New Roman"/>
          <w:u w:val="single"/>
        </w:rPr>
        <w:t>Chapter 17</w:t>
      </w:r>
      <w:r w:rsidR="003138B0" w:rsidRPr="00CA29B2">
        <w:rPr>
          <w:rFonts w:ascii="Times New Roman" w:hAnsi="Times New Roman" w:cs="Times New Roman"/>
        </w:rPr>
        <w:t xml:space="preserve"> - </w:t>
      </w:r>
      <w:r w:rsidRPr="00CA29B2">
        <w:rPr>
          <w:rFonts w:ascii="Times New Roman" w:hAnsi="Times New Roman" w:cs="Times New Roman"/>
        </w:rPr>
        <w:t>Concerning Post Licensing Producer Conduct Reviews</w:t>
      </w:r>
    </w:p>
    <w:p w:rsidR="00EA55FE" w:rsidRPr="00CA29B2" w:rsidRDefault="00EA55FE" w:rsidP="00EA55FE">
      <w:pPr>
        <w:pStyle w:val="ListParagraph"/>
        <w:numPr>
          <w:ilvl w:val="0"/>
          <w:numId w:val="2"/>
        </w:numPr>
        <w:spacing w:after="0"/>
        <w:ind w:left="360"/>
        <w:rPr>
          <w:rFonts w:ascii="Times New Roman" w:hAnsi="Times New Roman" w:cs="Times New Roman"/>
        </w:rPr>
      </w:pPr>
      <w:r w:rsidRPr="00CA29B2">
        <w:rPr>
          <w:rFonts w:ascii="Times New Roman" w:hAnsi="Times New Roman" w:cs="Times New Roman"/>
        </w:rPr>
        <w:t xml:space="preserve">Revisions to </w:t>
      </w:r>
      <w:r w:rsidRPr="00CA29B2">
        <w:rPr>
          <w:rFonts w:ascii="Times New Roman" w:hAnsi="Times New Roman" w:cs="Times New Roman"/>
          <w:u w:val="single"/>
        </w:rPr>
        <w:t>Chapter 18</w:t>
      </w:r>
      <w:r w:rsidR="003138B0" w:rsidRPr="00CA29B2">
        <w:rPr>
          <w:rFonts w:ascii="Times New Roman" w:hAnsi="Times New Roman" w:cs="Times New Roman"/>
        </w:rPr>
        <w:t xml:space="preserve"> - </w:t>
      </w:r>
      <w:r w:rsidRPr="00CA29B2">
        <w:rPr>
          <w:rFonts w:ascii="Times New Roman" w:hAnsi="Times New Roman" w:cs="Times New Roman"/>
        </w:rPr>
        <w:t>Concerning Adjusters</w:t>
      </w:r>
    </w:p>
    <w:p w:rsidR="00EA55FE" w:rsidRPr="00CA29B2" w:rsidRDefault="00EA55FE" w:rsidP="00EA55FE">
      <w:pPr>
        <w:pStyle w:val="ListParagraph"/>
        <w:numPr>
          <w:ilvl w:val="4"/>
          <w:numId w:val="2"/>
        </w:numPr>
        <w:spacing w:after="0"/>
        <w:ind w:left="3600"/>
        <w:rPr>
          <w:rFonts w:ascii="Times New Roman" w:hAnsi="Times New Roman" w:cs="Times New Roman"/>
        </w:rPr>
      </w:pPr>
      <w:r w:rsidRPr="00CA29B2">
        <w:rPr>
          <w:rFonts w:ascii="Times New Roman" w:hAnsi="Times New Roman" w:cs="Times New Roman"/>
        </w:rPr>
        <w:t>Reciprocity</w:t>
      </w:r>
    </w:p>
    <w:sectPr w:rsidR="00EA55FE" w:rsidRPr="00CA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0B36"/>
    <w:multiLevelType w:val="hybridMultilevel"/>
    <w:tmpl w:val="9D9E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D2F5E"/>
    <w:multiLevelType w:val="hybridMultilevel"/>
    <w:tmpl w:val="41D043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EC"/>
    <w:rsid w:val="0012778D"/>
    <w:rsid w:val="00226848"/>
    <w:rsid w:val="00236913"/>
    <w:rsid w:val="002E2A68"/>
    <w:rsid w:val="00304A09"/>
    <w:rsid w:val="003138B0"/>
    <w:rsid w:val="004968D4"/>
    <w:rsid w:val="005C0120"/>
    <w:rsid w:val="008B69D3"/>
    <w:rsid w:val="00B510DD"/>
    <w:rsid w:val="00C45592"/>
    <w:rsid w:val="00CA29B2"/>
    <w:rsid w:val="00CF6DEC"/>
    <w:rsid w:val="00EA55FE"/>
    <w:rsid w:val="00F45EB7"/>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2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 Gregory</dc:creator>
  <cp:lastModifiedBy>Welker, Gregory</cp:lastModifiedBy>
  <cp:revision>2</cp:revision>
  <dcterms:created xsi:type="dcterms:W3CDTF">2015-12-07T19:11:00Z</dcterms:created>
  <dcterms:modified xsi:type="dcterms:W3CDTF">2015-12-07T19:11:00Z</dcterms:modified>
</cp:coreProperties>
</file>