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2811C" w14:textId="3F9151FA" w:rsidR="00821291" w:rsidRDefault="00821291" w:rsidP="00821291">
      <w:pPr>
        <w:rPr>
          <w:b/>
          <w:bCs/>
        </w:rPr>
      </w:pPr>
      <w:r w:rsidRPr="00386A49">
        <w:rPr>
          <w:b/>
          <w:bCs/>
        </w:rPr>
        <w:t xml:space="preserve">Innovation, </w:t>
      </w:r>
      <w:r w:rsidR="00D57F66">
        <w:rPr>
          <w:b/>
          <w:bCs/>
        </w:rPr>
        <w:t xml:space="preserve">Cybersecurity </w:t>
      </w:r>
      <w:r w:rsidR="0083477C">
        <w:rPr>
          <w:b/>
          <w:bCs/>
        </w:rPr>
        <w:t xml:space="preserve">and </w:t>
      </w:r>
      <w:r w:rsidRPr="00386A49">
        <w:rPr>
          <w:b/>
          <w:bCs/>
        </w:rPr>
        <w:t>Technology (H) Committee</w:t>
      </w:r>
      <w:r>
        <w:rPr>
          <w:b/>
          <w:bCs/>
        </w:rPr>
        <w:t xml:space="preserve"> D</w:t>
      </w:r>
      <w:r w:rsidR="00A50FC7">
        <w:rPr>
          <w:b/>
          <w:bCs/>
        </w:rPr>
        <w:t>raft Charges</w:t>
      </w:r>
      <w:r>
        <w:rPr>
          <w:b/>
          <w:bCs/>
        </w:rPr>
        <w:t>:</w:t>
      </w:r>
    </w:p>
    <w:p w14:paraId="32BFF5AD" w14:textId="77777777" w:rsidR="00821291" w:rsidRPr="00386A49" w:rsidRDefault="00821291" w:rsidP="00821291">
      <w:pPr>
        <w:rPr>
          <w:b/>
          <w:bCs/>
        </w:rPr>
      </w:pPr>
    </w:p>
    <w:p w14:paraId="0940B3E9" w14:textId="58E1D388" w:rsidR="00821291" w:rsidRDefault="00821291" w:rsidP="00821291">
      <w:pPr>
        <w:jc w:val="both"/>
        <w:rPr>
          <w:rFonts w:cstheme="minorHAnsi"/>
        </w:rPr>
      </w:pPr>
      <w:r w:rsidRPr="001E519E">
        <w:rPr>
          <w:b/>
          <w:bCs/>
        </w:rPr>
        <w:t>Draft Mission:</w:t>
      </w:r>
      <w:r>
        <w:t xml:space="preserve">  T</w:t>
      </w:r>
      <w:r w:rsidRPr="00386A49">
        <w:rPr>
          <w:rFonts w:cstheme="minorHAnsi"/>
        </w:rPr>
        <w:t>o provide a forum for regulators to learn and have discussions regarding</w:t>
      </w:r>
      <w:r w:rsidR="00486C03">
        <w:rPr>
          <w:rFonts w:cstheme="minorHAnsi"/>
        </w:rPr>
        <w:t xml:space="preserve">, </w:t>
      </w:r>
      <w:r>
        <w:rPr>
          <w:rFonts w:cstheme="minorHAnsi"/>
        </w:rPr>
        <w:t xml:space="preserve">cybersecurity, </w:t>
      </w:r>
      <w:r w:rsidRPr="00386A49">
        <w:rPr>
          <w:rFonts w:cstheme="minorHAnsi"/>
        </w:rPr>
        <w:t xml:space="preserve">innovation, </w:t>
      </w:r>
      <w:r w:rsidR="008A6EEE">
        <w:rPr>
          <w:rFonts w:cstheme="minorHAnsi"/>
        </w:rPr>
        <w:t xml:space="preserve">data security and privacy protections </w:t>
      </w:r>
      <w:r>
        <w:rPr>
          <w:rFonts w:cstheme="minorHAnsi"/>
        </w:rPr>
        <w:t xml:space="preserve">and </w:t>
      </w:r>
      <w:r w:rsidR="00374432">
        <w:rPr>
          <w:rFonts w:cstheme="minorHAnsi"/>
        </w:rPr>
        <w:t xml:space="preserve">emerging </w:t>
      </w:r>
      <w:r w:rsidRPr="00386A49">
        <w:rPr>
          <w:rFonts w:cstheme="minorHAnsi"/>
        </w:rPr>
        <w:t>technology issues, to monitor developments in these areas that affect the state insurance regulatory framework</w:t>
      </w:r>
      <w:r>
        <w:rPr>
          <w:rFonts w:cstheme="minorHAnsi"/>
        </w:rPr>
        <w:t>,</w:t>
      </w:r>
      <w:r w:rsidRPr="00386A49">
        <w:rPr>
          <w:rFonts w:cstheme="minorHAnsi"/>
        </w:rPr>
        <w:t xml:space="preserve"> </w:t>
      </w:r>
      <w:r w:rsidR="00374432">
        <w:rPr>
          <w:rFonts w:cstheme="minorHAnsi"/>
        </w:rPr>
        <w:t xml:space="preserve">to coordinate NAIC efforts regarding innovation, cybersecurity, and technology across other committees, </w:t>
      </w:r>
      <w:r w:rsidRPr="00386A49">
        <w:rPr>
          <w:rFonts w:cstheme="minorHAnsi"/>
        </w:rPr>
        <w:t xml:space="preserve">and to </w:t>
      </w:r>
      <w:r>
        <w:rPr>
          <w:rFonts w:cstheme="minorHAnsi"/>
        </w:rPr>
        <w:t xml:space="preserve">make recommendations and </w:t>
      </w:r>
      <w:r w:rsidRPr="00386A49">
        <w:rPr>
          <w:rFonts w:cstheme="minorHAnsi"/>
        </w:rPr>
        <w:t>develop regulatory</w:t>
      </w:r>
      <w:r w:rsidR="00374432">
        <w:rPr>
          <w:rFonts w:cstheme="minorHAnsi"/>
        </w:rPr>
        <w:t>, statutory or</w:t>
      </w:r>
      <w:r w:rsidRPr="00386A49">
        <w:rPr>
          <w:rFonts w:cstheme="minorHAnsi"/>
        </w:rPr>
        <w:t xml:space="preserve"> guidance</w:t>
      </w:r>
      <w:r w:rsidR="00374432">
        <w:rPr>
          <w:rFonts w:cstheme="minorHAnsi"/>
        </w:rPr>
        <w:t xml:space="preserve"> updates</w:t>
      </w:r>
      <w:r w:rsidRPr="00386A49">
        <w:rPr>
          <w:rFonts w:cstheme="minorHAnsi"/>
        </w:rPr>
        <w:t>, as appropriate. </w:t>
      </w:r>
    </w:p>
    <w:p w14:paraId="12429EC1" w14:textId="77777777" w:rsidR="00821291" w:rsidRPr="001E519E" w:rsidRDefault="00821291" w:rsidP="00821291">
      <w:pPr>
        <w:rPr>
          <w:rFonts w:cstheme="minorHAnsi"/>
          <w:b/>
          <w:bCs/>
        </w:rPr>
      </w:pPr>
      <w:r w:rsidRPr="001E519E">
        <w:rPr>
          <w:rFonts w:cstheme="minorHAnsi"/>
          <w:b/>
          <w:bCs/>
        </w:rPr>
        <w:t>Draft Charges:</w:t>
      </w:r>
    </w:p>
    <w:p w14:paraId="20D112EE" w14:textId="77777777" w:rsidR="00821291" w:rsidRPr="003E488F" w:rsidRDefault="00821291" w:rsidP="00821291">
      <w:pPr>
        <w:ind w:left="540" w:hanging="540"/>
        <w:jc w:val="both"/>
        <w:rPr>
          <w:rFonts w:cstheme="minorHAnsi"/>
          <w:bCs/>
          <w:color w:val="000000" w:themeColor="text1"/>
        </w:rPr>
      </w:pPr>
      <w:r w:rsidRPr="003E488F">
        <w:rPr>
          <w:rFonts w:cstheme="minorHAnsi"/>
          <w:b/>
          <w:color w:val="000000" w:themeColor="text1"/>
        </w:rPr>
        <w:t>Ongoing Support of NAIC Programs, Products or Services</w:t>
      </w:r>
    </w:p>
    <w:p w14:paraId="0FCFEC83" w14:textId="1CC57343" w:rsidR="00821291" w:rsidRPr="003E488F" w:rsidRDefault="00821291" w:rsidP="00821291">
      <w:pPr>
        <w:pStyle w:val="ListParagraph"/>
        <w:numPr>
          <w:ilvl w:val="0"/>
          <w:numId w:val="1"/>
        </w:numPr>
        <w:ind w:left="360"/>
        <w:jc w:val="both"/>
        <w:rPr>
          <w:rFonts w:asciiTheme="minorHAnsi" w:hAnsiTheme="minorHAnsi" w:cstheme="minorHAnsi"/>
          <w:color w:val="000000" w:themeColor="text1"/>
          <w:sz w:val="22"/>
          <w:szCs w:val="22"/>
        </w:rPr>
      </w:pPr>
      <w:r w:rsidRPr="003E488F">
        <w:rPr>
          <w:rFonts w:asciiTheme="minorHAnsi" w:hAnsiTheme="minorHAnsi" w:cstheme="minorHAnsi"/>
          <w:color w:val="000000" w:themeColor="text1"/>
          <w:sz w:val="22"/>
          <w:szCs w:val="22"/>
        </w:rPr>
        <w:t xml:space="preserve">The </w:t>
      </w:r>
      <w:r w:rsidRPr="003E488F">
        <w:rPr>
          <w:rFonts w:asciiTheme="minorHAnsi" w:hAnsiTheme="minorHAnsi" w:cstheme="minorHAnsi"/>
          <w:b/>
          <w:color w:val="000000" w:themeColor="text1"/>
          <w:sz w:val="22"/>
          <w:szCs w:val="22"/>
        </w:rPr>
        <w:t>Innovation</w:t>
      </w:r>
      <w:r>
        <w:rPr>
          <w:rFonts w:asciiTheme="minorHAnsi" w:hAnsiTheme="minorHAnsi" w:cstheme="minorHAnsi"/>
          <w:b/>
          <w:color w:val="000000" w:themeColor="text1"/>
          <w:sz w:val="22"/>
          <w:szCs w:val="22"/>
        </w:rPr>
        <w:t>,</w:t>
      </w:r>
      <w:r w:rsidRPr="003E488F">
        <w:rPr>
          <w:rFonts w:asciiTheme="minorHAnsi" w:hAnsiTheme="minorHAnsi" w:cstheme="minorHAnsi"/>
          <w:b/>
          <w:color w:val="000000" w:themeColor="text1"/>
          <w:sz w:val="22"/>
          <w:szCs w:val="22"/>
        </w:rPr>
        <w:t xml:space="preserve"> </w:t>
      </w:r>
      <w:r w:rsidR="00D57F66" w:rsidRPr="00D57F66">
        <w:rPr>
          <w:rFonts w:asciiTheme="minorHAnsi" w:hAnsiTheme="minorHAnsi" w:cstheme="minorHAnsi"/>
          <w:b/>
          <w:bCs/>
          <w:sz w:val="22"/>
          <w:szCs w:val="22"/>
        </w:rPr>
        <w:t xml:space="preserve">Cybersecurity </w:t>
      </w:r>
      <w:r w:rsidR="0083477C" w:rsidRPr="00D57F66">
        <w:rPr>
          <w:rFonts w:asciiTheme="minorHAnsi" w:hAnsiTheme="minorHAnsi" w:cstheme="minorHAnsi"/>
          <w:b/>
          <w:color w:val="000000" w:themeColor="text1"/>
          <w:sz w:val="22"/>
          <w:szCs w:val="22"/>
        </w:rPr>
        <w:t xml:space="preserve">and </w:t>
      </w:r>
      <w:r w:rsidRPr="00D57F66">
        <w:rPr>
          <w:rFonts w:asciiTheme="minorHAnsi" w:hAnsiTheme="minorHAnsi" w:cstheme="minorHAnsi"/>
          <w:b/>
          <w:color w:val="000000" w:themeColor="text1"/>
          <w:sz w:val="22"/>
          <w:szCs w:val="22"/>
        </w:rPr>
        <w:t>Technology</w:t>
      </w:r>
      <w:r>
        <w:rPr>
          <w:rFonts w:asciiTheme="minorHAnsi" w:hAnsiTheme="minorHAnsi" w:cstheme="minorHAnsi"/>
          <w:b/>
          <w:color w:val="000000" w:themeColor="text1"/>
          <w:sz w:val="22"/>
          <w:szCs w:val="22"/>
        </w:rPr>
        <w:t xml:space="preserve"> </w:t>
      </w:r>
      <w:r w:rsidRPr="003E488F">
        <w:rPr>
          <w:rFonts w:asciiTheme="minorHAnsi" w:hAnsiTheme="minorHAnsi" w:cstheme="minorHAnsi"/>
          <w:b/>
          <w:color w:val="000000" w:themeColor="text1"/>
          <w:sz w:val="22"/>
          <w:szCs w:val="22"/>
        </w:rPr>
        <w:t>(</w:t>
      </w:r>
      <w:r>
        <w:rPr>
          <w:rFonts w:asciiTheme="minorHAnsi" w:hAnsiTheme="minorHAnsi" w:cstheme="minorHAnsi"/>
          <w:b/>
          <w:color w:val="000000" w:themeColor="text1"/>
          <w:sz w:val="22"/>
          <w:szCs w:val="22"/>
        </w:rPr>
        <w:t>H</w:t>
      </w:r>
      <w:r w:rsidRPr="003E488F">
        <w:rPr>
          <w:rFonts w:asciiTheme="minorHAnsi" w:hAnsiTheme="minorHAnsi" w:cstheme="minorHAnsi"/>
          <w:b/>
          <w:color w:val="000000" w:themeColor="text1"/>
          <w:sz w:val="22"/>
          <w:szCs w:val="22"/>
        </w:rPr>
        <w:t xml:space="preserve">) </w:t>
      </w:r>
      <w:r>
        <w:rPr>
          <w:rFonts w:asciiTheme="minorHAnsi" w:hAnsiTheme="minorHAnsi" w:cstheme="minorHAnsi"/>
          <w:b/>
          <w:color w:val="000000" w:themeColor="text1"/>
          <w:sz w:val="22"/>
          <w:szCs w:val="22"/>
        </w:rPr>
        <w:t>Committee</w:t>
      </w:r>
      <w:r w:rsidRPr="003E488F">
        <w:rPr>
          <w:rFonts w:asciiTheme="minorHAnsi" w:hAnsiTheme="minorHAnsi" w:cstheme="minorHAnsi"/>
          <w:color w:val="000000" w:themeColor="text1"/>
          <w:sz w:val="22"/>
          <w:szCs w:val="22"/>
        </w:rPr>
        <w:t xml:space="preserve"> will:</w:t>
      </w:r>
    </w:p>
    <w:p w14:paraId="36B10BF9" w14:textId="1B47D68E" w:rsidR="00821291" w:rsidRPr="005F4910" w:rsidRDefault="00821291" w:rsidP="00821291">
      <w:pPr>
        <w:pStyle w:val="ListParagraph"/>
        <w:numPr>
          <w:ilvl w:val="0"/>
          <w:numId w:val="9"/>
        </w:numPr>
        <w:autoSpaceDE w:val="0"/>
        <w:autoSpaceDN w:val="0"/>
        <w:adjustRightInd w:val="0"/>
        <w:jc w:val="both"/>
        <w:rPr>
          <w:rFonts w:asciiTheme="minorHAnsi" w:hAnsiTheme="minorHAnsi" w:cstheme="minorHAnsi"/>
          <w:color w:val="000000"/>
        </w:rPr>
      </w:pPr>
      <w:r w:rsidRPr="005F4910">
        <w:rPr>
          <w:rFonts w:asciiTheme="minorHAnsi" w:hAnsiTheme="minorHAnsi" w:cstheme="minorHAnsi"/>
          <w:color w:val="000000"/>
          <w:sz w:val="22"/>
          <w:szCs w:val="22"/>
        </w:rPr>
        <w:t>Provide forums, resources</w:t>
      </w:r>
      <w:r w:rsidR="00374432" w:rsidRPr="005F4910">
        <w:rPr>
          <w:rFonts w:asciiTheme="minorHAnsi" w:hAnsiTheme="minorHAnsi" w:cstheme="minorHAnsi"/>
          <w:color w:val="000000"/>
          <w:sz w:val="22"/>
          <w:szCs w:val="22"/>
        </w:rPr>
        <w:t>,</w:t>
      </w:r>
      <w:r w:rsidRPr="005F4910">
        <w:rPr>
          <w:rFonts w:asciiTheme="minorHAnsi" w:hAnsiTheme="minorHAnsi" w:cstheme="minorHAnsi"/>
          <w:color w:val="000000"/>
          <w:sz w:val="22"/>
          <w:szCs w:val="22"/>
        </w:rPr>
        <w:t xml:space="preserve"> and materials for the discussion of </w:t>
      </w:r>
      <w:r w:rsidR="003F3697" w:rsidRPr="005F4910">
        <w:rPr>
          <w:rFonts w:asciiTheme="minorHAnsi" w:hAnsiTheme="minorHAnsi" w:cstheme="minorHAnsi"/>
          <w:color w:val="000000"/>
          <w:sz w:val="22"/>
          <w:szCs w:val="22"/>
        </w:rPr>
        <w:t xml:space="preserve">insurance sector </w:t>
      </w:r>
      <w:r w:rsidRPr="005F4910">
        <w:rPr>
          <w:rFonts w:asciiTheme="minorHAnsi" w:hAnsiTheme="minorHAnsi" w:cstheme="minorHAnsi"/>
          <w:color w:val="000000"/>
          <w:sz w:val="22"/>
          <w:szCs w:val="22"/>
        </w:rPr>
        <w:t xml:space="preserve">developments in </w:t>
      </w:r>
      <w:r w:rsidR="003F3697" w:rsidRPr="005F4910">
        <w:rPr>
          <w:rFonts w:asciiTheme="minorHAnsi" w:hAnsiTheme="minorHAnsi" w:cstheme="minorHAnsi"/>
          <w:color w:val="000000"/>
          <w:sz w:val="22"/>
          <w:szCs w:val="22"/>
        </w:rPr>
        <w:t>cybersecurity and data privacy</w:t>
      </w:r>
      <w:r w:rsidRPr="005F4910">
        <w:rPr>
          <w:rFonts w:asciiTheme="minorHAnsi" w:hAnsiTheme="minorHAnsi" w:cstheme="minorHAnsi"/>
          <w:color w:val="000000"/>
          <w:sz w:val="22"/>
          <w:szCs w:val="22"/>
        </w:rPr>
        <w:t xml:space="preserve"> to educate state insurance regulators on how these developments affect consumer protection, insurer and producer oversight, marketplace dynamics, and the state-based insurance regulatory framework.</w:t>
      </w:r>
    </w:p>
    <w:p w14:paraId="412513A4" w14:textId="11B2E704" w:rsidR="00821291" w:rsidRPr="00F0055C" w:rsidRDefault="00821291" w:rsidP="00821291">
      <w:pPr>
        <w:pStyle w:val="ListParagraph"/>
        <w:numPr>
          <w:ilvl w:val="0"/>
          <w:numId w:val="9"/>
        </w:numPr>
        <w:autoSpaceDE w:val="0"/>
        <w:autoSpaceDN w:val="0"/>
        <w:adjustRightInd w:val="0"/>
        <w:jc w:val="both"/>
        <w:rPr>
          <w:rFonts w:asciiTheme="minorHAnsi" w:hAnsiTheme="minorHAnsi" w:cstheme="minorHAnsi"/>
          <w:sz w:val="22"/>
          <w:szCs w:val="22"/>
        </w:rPr>
      </w:pPr>
      <w:r w:rsidRPr="00D01159">
        <w:rPr>
          <w:rFonts w:asciiTheme="minorHAnsi" w:hAnsiTheme="minorHAnsi" w:cstheme="minorHAnsi"/>
          <w:color w:val="000000"/>
          <w:sz w:val="22"/>
          <w:szCs w:val="22"/>
        </w:rPr>
        <w:t xml:space="preserve">Discuss emerging issues related to </w:t>
      </w:r>
      <w:r w:rsidRPr="006C14CA">
        <w:rPr>
          <w:rFonts w:asciiTheme="minorHAnsi" w:hAnsiTheme="minorHAnsi" w:cstheme="minorHAnsi"/>
          <w:color w:val="000000"/>
          <w:sz w:val="22"/>
          <w:szCs w:val="22"/>
        </w:rPr>
        <w:t xml:space="preserve">cybersecurity, </w:t>
      </w:r>
      <w:r w:rsidR="004D37E2" w:rsidRPr="00F0055C">
        <w:rPr>
          <w:rFonts w:asciiTheme="minorHAnsi" w:hAnsiTheme="minorHAnsi" w:cstheme="minorHAnsi"/>
          <w:sz w:val="22"/>
          <w:szCs w:val="22"/>
        </w:rPr>
        <w:t xml:space="preserve">including </w:t>
      </w:r>
      <w:r w:rsidR="00977E4F" w:rsidRPr="00F0055C">
        <w:rPr>
          <w:rFonts w:asciiTheme="minorHAnsi" w:hAnsiTheme="minorHAnsi" w:cstheme="minorHAnsi"/>
          <w:sz w:val="22"/>
          <w:szCs w:val="22"/>
        </w:rPr>
        <w:t>cybersecurity event</w:t>
      </w:r>
      <w:r w:rsidR="004D37E2" w:rsidRPr="00F0055C">
        <w:rPr>
          <w:rFonts w:asciiTheme="minorHAnsi" w:hAnsiTheme="minorHAnsi" w:cstheme="minorHAnsi"/>
          <w:sz w:val="22"/>
          <w:szCs w:val="22"/>
        </w:rPr>
        <w:t xml:space="preserve"> reporting, and consumer data privacy protections. Monitor and advise on</w:t>
      </w:r>
      <w:r w:rsidR="004D37E2" w:rsidRPr="00F0055C">
        <w:t xml:space="preserve"> </w:t>
      </w:r>
      <w:r w:rsidRPr="00F0055C">
        <w:rPr>
          <w:rFonts w:asciiTheme="minorHAnsi" w:hAnsiTheme="minorHAnsi" w:cstheme="minorHAnsi"/>
          <w:sz w:val="22"/>
          <w:szCs w:val="22"/>
        </w:rPr>
        <w:t xml:space="preserve">the cybersecurity insurance market including rating, underwriting, </w:t>
      </w:r>
      <w:r w:rsidR="003F3697" w:rsidRPr="00F0055C">
        <w:rPr>
          <w:rFonts w:asciiTheme="minorHAnsi" w:hAnsiTheme="minorHAnsi" w:cstheme="minorHAnsi"/>
          <w:sz w:val="22"/>
          <w:szCs w:val="22"/>
        </w:rPr>
        <w:t>product development and loss control.  R</w:t>
      </w:r>
      <w:r w:rsidRPr="00F0055C">
        <w:rPr>
          <w:rFonts w:asciiTheme="minorHAnsi" w:hAnsiTheme="minorHAnsi" w:cstheme="minorHAnsi"/>
          <w:sz w:val="22"/>
          <w:szCs w:val="22"/>
        </w:rPr>
        <w:t>eport on the cyber insurance market including data reported within the Cybersecurity Insurance and Identity</w:t>
      </w:r>
      <w:r w:rsidRPr="00F0055C">
        <w:rPr>
          <w:rFonts w:cstheme="minorHAnsi"/>
        </w:rPr>
        <w:t xml:space="preserve"> </w:t>
      </w:r>
      <w:r w:rsidRPr="00F0055C">
        <w:rPr>
          <w:rFonts w:asciiTheme="minorHAnsi" w:hAnsiTheme="minorHAnsi" w:cstheme="minorHAnsi"/>
          <w:sz w:val="22"/>
          <w:szCs w:val="22"/>
        </w:rPr>
        <w:t xml:space="preserve">Theft Coverage Supplement. </w:t>
      </w:r>
    </w:p>
    <w:p w14:paraId="466F5FA8" w14:textId="549D7280" w:rsidR="00821291" w:rsidRPr="00F0055C" w:rsidRDefault="00821291" w:rsidP="00821291">
      <w:pPr>
        <w:pStyle w:val="ListParagraph"/>
        <w:numPr>
          <w:ilvl w:val="0"/>
          <w:numId w:val="9"/>
        </w:numPr>
        <w:autoSpaceDE w:val="0"/>
        <w:autoSpaceDN w:val="0"/>
        <w:adjustRightInd w:val="0"/>
        <w:jc w:val="both"/>
        <w:rPr>
          <w:rFonts w:asciiTheme="minorHAnsi" w:hAnsiTheme="minorHAnsi" w:cstheme="minorHAnsi"/>
        </w:rPr>
      </w:pPr>
      <w:r w:rsidRPr="00F0055C">
        <w:rPr>
          <w:rFonts w:asciiTheme="minorHAnsi" w:hAnsiTheme="minorHAnsi" w:cstheme="minorHAnsi"/>
          <w:sz w:val="22"/>
          <w:szCs w:val="22"/>
        </w:rPr>
        <w:t>Coordinate with various subject matter expert groups on insurer</w:t>
      </w:r>
      <w:r w:rsidR="007B2289" w:rsidRPr="00F0055C">
        <w:rPr>
          <w:rFonts w:asciiTheme="minorHAnsi" w:hAnsiTheme="minorHAnsi" w:cstheme="minorHAnsi"/>
          <w:sz w:val="22"/>
          <w:szCs w:val="22"/>
        </w:rPr>
        <w:t xml:space="preserve"> internal</w:t>
      </w:r>
      <w:r w:rsidRPr="00F0055C">
        <w:rPr>
          <w:rFonts w:asciiTheme="minorHAnsi" w:hAnsiTheme="minorHAnsi" w:cstheme="minorHAnsi"/>
          <w:sz w:val="22"/>
          <w:szCs w:val="22"/>
        </w:rPr>
        <w:t xml:space="preserve"> cybersecurity</w:t>
      </w:r>
      <w:r w:rsidR="007B2289" w:rsidRPr="00F0055C">
        <w:rPr>
          <w:rFonts w:asciiTheme="minorHAnsi" w:hAnsiTheme="minorHAnsi" w:cstheme="minorHAnsi"/>
          <w:sz w:val="22"/>
          <w:szCs w:val="22"/>
        </w:rPr>
        <w:t>. Discuss</w:t>
      </w:r>
      <w:r w:rsidRPr="00F0055C">
        <w:rPr>
          <w:rFonts w:asciiTheme="minorHAnsi" w:hAnsiTheme="minorHAnsi" w:cstheme="minorHAnsi"/>
          <w:sz w:val="22"/>
          <w:szCs w:val="22"/>
        </w:rPr>
        <w:t xml:space="preserve"> emerging developments and best risk management, internal controls, and governance practices and how jurisdictions can best address </w:t>
      </w:r>
      <w:r w:rsidR="008F3C0D" w:rsidRPr="00F0055C">
        <w:rPr>
          <w:rFonts w:asciiTheme="minorHAnsi" w:hAnsiTheme="minorHAnsi" w:cstheme="minorHAnsi"/>
          <w:sz w:val="22"/>
          <w:szCs w:val="22"/>
        </w:rPr>
        <w:t xml:space="preserve">industry </w:t>
      </w:r>
      <w:r w:rsidRPr="00F0055C">
        <w:rPr>
          <w:rFonts w:asciiTheme="minorHAnsi" w:hAnsiTheme="minorHAnsi" w:cstheme="minorHAnsi"/>
          <w:sz w:val="22"/>
          <w:szCs w:val="22"/>
        </w:rPr>
        <w:t>cyber risks and challenges</w:t>
      </w:r>
      <w:r w:rsidR="007B2289" w:rsidRPr="00F0055C">
        <w:rPr>
          <w:rFonts w:asciiTheme="minorHAnsi" w:hAnsiTheme="minorHAnsi" w:cstheme="minorHAnsi"/>
          <w:sz w:val="22"/>
          <w:szCs w:val="22"/>
        </w:rPr>
        <w:t>.</w:t>
      </w:r>
      <w:r w:rsidR="008F3C0D" w:rsidRPr="00F0055C">
        <w:rPr>
          <w:rFonts w:asciiTheme="minorHAnsi" w:hAnsiTheme="minorHAnsi" w:cstheme="minorHAnsi"/>
          <w:sz w:val="22"/>
          <w:szCs w:val="22"/>
        </w:rPr>
        <w:t xml:space="preserve"> </w:t>
      </w:r>
      <w:r w:rsidR="007B2289" w:rsidRPr="00F0055C">
        <w:rPr>
          <w:rFonts w:asciiTheme="minorHAnsi" w:hAnsiTheme="minorHAnsi" w:cstheme="minorHAnsi"/>
          <w:sz w:val="22"/>
          <w:szCs w:val="22"/>
        </w:rPr>
        <w:t>W</w:t>
      </w:r>
      <w:r w:rsidR="008F3C0D" w:rsidRPr="00F0055C">
        <w:rPr>
          <w:rFonts w:asciiTheme="minorHAnsi" w:hAnsiTheme="minorHAnsi" w:cstheme="minorHAnsi"/>
          <w:sz w:val="22"/>
          <w:szCs w:val="22"/>
        </w:rPr>
        <w:t xml:space="preserve">ork with the Center for Insurance Policy and Research to analyze </w:t>
      </w:r>
      <w:r w:rsidR="007B2289" w:rsidRPr="00F0055C">
        <w:rPr>
          <w:rFonts w:asciiTheme="minorHAnsi" w:hAnsiTheme="minorHAnsi" w:cstheme="minorHAnsi"/>
          <w:sz w:val="22"/>
          <w:szCs w:val="22"/>
        </w:rPr>
        <w:t xml:space="preserve">cybersecurity </w:t>
      </w:r>
      <w:r w:rsidR="008F3C0D" w:rsidRPr="00F0055C">
        <w:rPr>
          <w:rFonts w:asciiTheme="minorHAnsi" w:hAnsiTheme="minorHAnsi" w:cstheme="minorHAnsi"/>
          <w:sz w:val="22"/>
          <w:szCs w:val="22"/>
        </w:rPr>
        <w:t>related information from various data sources.</w:t>
      </w:r>
    </w:p>
    <w:p w14:paraId="39B58B25" w14:textId="71F1A28F" w:rsidR="00821291" w:rsidRPr="00F0055C" w:rsidRDefault="00821291" w:rsidP="00821291">
      <w:pPr>
        <w:pStyle w:val="ListParagraph"/>
        <w:numPr>
          <w:ilvl w:val="0"/>
          <w:numId w:val="9"/>
        </w:numPr>
        <w:autoSpaceDE w:val="0"/>
        <w:autoSpaceDN w:val="0"/>
        <w:adjustRightInd w:val="0"/>
        <w:jc w:val="both"/>
        <w:rPr>
          <w:rFonts w:asciiTheme="minorHAnsi" w:hAnsiTheme="minorHAnsi" w:cstheme="minorHAnsi"/>
        </w:rPr>
      </w:pPr>
      <w:r w:rsidRPr="00F0055C">
        <w:rPr>
          <w:rFonts w:asciiTheme="minorHAnsi" w:hAnsiTheme="minorHAnsi" w:cstheme="minorHAnsi"/>
          <w:sz w:val="22"/>
          <w:szCs w:val="22"/>
        </w:rPr>
        <w:t>Provide forums, resources</w:t>
      </w:r>
      <w:r w:rsidR="00374432" w:rsidRPr="00F0055C">
        <w:rPr>
          <w:rFonts w:asciiTheme="minorHAnsi" w:hAnsiTheme="minorHAnsi" w:cstheme="minorHAnsi"/>
          <w:sz w:val="22"/>
          <w:szCs w:val="22"/>
        </w:rPr>
        <w:t>,</w:t>
      </w:r>
      <w:r w:rsidRPr="00F0055C">
        <w:rPr>
          <w:rFonts w:asciiTheme="minorHAnsi" w:hAnsiTheme="minorHAnsi" w:cstheme="minorHAnsi"/>
          <w:sz w:val="22"/>
          <w:szCs w:val="22"/>
        </w:rPr>
        <w:t xml:space="preserve"> and materials for the discussion of innovation and technology developments in the insurance sector, including the collection and use of data by insurers and state insurance regulators</w:t>
      </w:r>
      <w:r w:rsidR="00DC2899" w:rsidRPr="00F0055C">
        <w:rPr>
          <w:rFonts w:asciiTheme="minorHAnsi" w:hAnsiTheme="minorHAnsi" w:cstheme="minorHAnsi"/>
          <w:sz w:val="22"/>
          <w:szCs w:val="22"/>
        </w:rPr>
        <w:t xml:space="preserve"> and</w:t>
      </w:r>
      <w:r w:rsidRPr="00F0055C">
        <w:rPr>
          <w:rFonts w:asciiTheme="minorHAnsi" w:hAnsiTheme="minorHAnsi" w:cstheme="minorHAnsi"/>
          <w:sz w:val="22"/>
          <w:szCs w:val="22"/>
        </w:rPr>
        <w:t xml:space="preserve"> new products, services</w:t>
      </w:r>
      <w:r w:rsidR="00374432" w:rsidRPr="00F0055C">
        <w:rPr>
          <w:rFonts w:asciiTheme="minorHAnsi" w:hAnsiTheme="minorHAnsi" w:cstheme="minorHAnsi"/>
          <w:sz w:val="22"/>
          <w:szCs w:val="22"/>
        </w:rPr>
        <w:t>,</w:t>
      </w:r>
      <w:r w:rsidRPr="00F0055C">
        <w:rPr>
          <w:rFonts w:asciiTheme="minorHAnsi" w:hAnsiTheme="minorHAnsi" w:cstheme="minorHAnsi"/>
          <w:sz w:val="22"/>
          <w:szCs w:val="22"/>
        </w:rPr>
        <w:t xml:space="preserve"> and distribution platforms</w:t>
      </w:r>
      <w:r w:rsidR="00DC2899" w:rsidRPr="00F0055C">
        <w:rPr>
          <w:rFonts w:asciiTheme="minorHAnsi" w:hAnsiTheme="minorHAnsi" w:cstheme="minorHAnsi"/>
          <w:sz w:val="22"/>
          <w:szCs w:val="22"/>
        </w:rPr>
        <w:t>.</w:t>
      </w:r>
      <w:r w:rsidR="008A6EEE" w:rsidRPr="00F0055C">
        <w:rPr>
          <w:rFonts w:asciiTheme="minorHAnsi" w:hAnsiTheme="minorHAnsi" w:cstheme="minorHAnsi"/>
          <w:sz w:val="22"/>
          <w:szCs w:val="22"/>
        </w:rPr>
        <w:t xml:space="preserve"> </w:t>
      </w:r>
      <w:r w:rsidR="00DC2899" w:rsidRPr="00F0055C">
        <w:rPr>
          <w:rFonts w:asciiTheme="minorHAnsi" w:hAnsiTheme="minorHAnsi" w:cstheme="minorHAnsi"/>
          <w:sz w:val="22"/>
          <w:szCs w:val="22"/>
        </w:rPr>
        <w:t>E</w:t>
      </w:r>
      <w:r w:rsidRPr="00F0055C">
        <w:rPr>
          <w:rFonts w:asciiTheme="minorHAnsi" w:hAnsiTheme="minorHAnsi" w:cstheme="minorHAnsi"/>
          <w:sz w:val="22"/>
          <w:szCs w:val="22"/>
        </w:rPr>
        <w:t xml:space="preserve">ducate state insurance regulators on how these developments affect consumer protection, </w:t>
      </w:r>
      <w:r w:rsidR="00DC2899" w:rsidRPr="00F0055C">
        <w:rPr>
          <w:rFonts w:asciiTheme="minorHAnsi" w:hAnsiTheme="minorHAnsi" w:cstheme="minorHAnsi"/>
          <w:sz w:val="22"/>
          <w:szCs w:val="22"/>
        </w:rPr>
        <w:t xml:space="preserve">data </w:t>
      </w:r>
      <w:r w:rsidRPr="00F0055C">
        <w:rPr>
          <w:rFonts w:asciiTheme="minorHAnsi" w:hAnsiTheme="minorHAnsi" w:cstheme="minorHAnsi"/>
          <w:sz w:val="22"/>
          <w:szCs w:val="22"/>
        </w:rPr>
        <w:t xml:space="preserve">privacy, insurer and producer oversight, marketplace dynamics, and the state-based insurance regulatory framework. </w:t>
      </w:r>
    </w:p>
    <w:p w14:paraId="04A7DF7D" w14:textId="7936045C" w:rsidR="00821291" w:rsidRPr="00F0055C" w:rsidRDefault="00821291" w:rsidP="00821291">
      <w:pPr>
        <w:pStyle w:val="ListParagraph"/>
        <w:numPr>
          <w:ilvl w:val="0"/>
          <w:numId w:val="9"/>
        </w:numPr>
        <w:autoSpaceDE w:val="0"/>
        <w:autoSpaceDN w:val="0"/>
        <w:adjustRightInd w:val="0"/>
        <w:jc w:val="both"/>
        <w:rPr>
          <w:rFonts w:asciiTheme="minorHAnsi" w:hAnsiTheme="minorHAnsi" w:cstheme="minorHAnsi"/>
        </w:rPr>
      </w:pPr>
      <w:r w:rsidRPr="00F0055C">
        <w:rPr>
          <w:rFonts w:asciiTheme="minorHAnsi" w:hAnsiTheme="minorHAnsi" w:cstheme="minorHAnsi"/>
          <w:sz w:val="22"/>
          <w:szCs w:val="22"/>
        </w:rPr>
        <w:t xml:space="preserve">Discuss emerging </w:t>
      </w:r>
      <w:r w:rsidR="004D37E2" w:rsidRPr="00F0055C">
        <w:rPr>
          <w:rFonts w:asciiTheme="minorHAnsi" w:hAnsiTheme="minorHAnsi" w:cstheme="minorHAnsi"/>
          <w:sz w:val="22"/>
          <w:szCs w:val="22"/>
        </w:rPr>
        <w:t>technologies and innovations</w:t>
      </w:r>
      <w:r w:rsidR="004D37E2" w:rsidRPr="00F0055C">
        <w:t xml:space="preserve"> </w:t>
      </w:r>
      <w:r w:rsidRPr="00F0055C">
        <w:rPr>
          <w:rFonts w:asciiTheme="minorHAnsi" w:hAnsiTheme="minorHAnsi" w:cstheme="minorHAnsi"/>
          <w:sz w:val="22"/>
          <w:szCs w:val="22"/>
        </w:rPr>
        <w:t>related to companies, producers</w:t>
      </w:r>
      <w:r w:rsidR="004D37E2" w:rsidRPr="00F0055C">
        <w:rPr>
          <w:rFonts w:asciiTheme="minorHAnsi" w:hAnsiTheme="minorHAnsi" w:cstheme="minorHAnsi"/>
          <w:sz w:val="22"/>
          <w:szCs w:val="22"/>
        </w:rPr>
        <w:t>, regulators</w:t>
      </w:r>
      <w:r w:rsidRPr="00F0055C">
        <w:rPr>
          <w:rFonts w:asciiTheme="minorHAnsi" w:hAnsiTheme="minorHAnsi" w:cstheme="minorHAnsi"/>
          <w:sz w:val="22"/>
          <w:szCs w:val="22"/>
        </w:rPr>
        <w:t xml:space="preserve"> or licensees in addition to potential implications </w:t>
      </w:r>
      <w:r w:rsidR="00DC2899" w:rsidRPr="00F0055C">
        <w:rPr>
          <w:rFonts w:asciiTheme="minorHAnsi" w:hAnsiTheme="minorHAnsi" w:cstheme="minorHAnsi"/>
          <w:sz w:val="22"/>
          <w:szCs w:val="22"/>
        </w:rPr>
        <w:t>of these technologies for</w:t>
      </w:r>
      <w:r w:rsidRPr="00F0055C">
        <w:rPr>
          <w:rFonts w:asciiTheme="minorHAnsi" w:hAnsiTheme="minorHAnsi" w:cstheme="minorHAnsi"/>
          <w:sz w:val="22"/>
          <w:szCs w:val="22"/>
        </w:rPr>
        <w:t xml:space="preserve"> the state-based insurance regulatory structure—including, but not limited to, reviewing new products and technologies affecting the insurance space and the associated regulatory implications.  </w:t>
      </w:r>
    </w:p>
    <w:p w14:paraId="3735781B" w14:textId="19B6F7A9" w:rsidR="00821291" w:rsidRPr="00FB75DB" w:rsidRDefault="00821291" w:rsidP="00821291">
      <w:pPr>
        <w:pStyle w:val="ListParagraph"/>
        <w:numPr>
          <w:ilvl w:val="0"/>
          <w:numId w:val="9"/>
        </w:numPr>
        <w:autoSpaceDE w:val="0"/>
        <w:autoSpaceDN w:val="0"/>
        <w:adjustRightInd w:val="0"/>
        <w:jc w:val="both"/>
        <w:rPr>
          <w:rFonts w:asciiTheme="minorHAnsi" w:hAnsiTheme="minorHAnsi" w:cstheme="minorHAnsi"/>
          <w:color w:val="000000"/>
        </w:rPr>
      </w:pPr>
      <w:r w:rsidRPr="00F0055C">
        <w:rPr>
          <w:rFonts w:asciiTheme="minorHAnsi" w:hAnsiTheme="minorHAnsi" w:cstheme="minorHAnsi"/>
          <w:sz w:val="22"/>
          <w:szCs w:val="22"/>
        </w:rPr>
        <w:t>Consider and coordinate the development of regulatory guidance</w:t>
      </w:r>
      <w:r w:rsidR="00DC2899" w:rsidRPr="00F0055C">
        <w:rPr>
          <w:rFonts w:asciiTheme="minorHAnsi" w:hAnsiTheme="minorHAnsi" w:cstheme="minorHAnsi"/>
          <w:sz w:val="22"/>
          <w:szCs w:val="22"/>
        </w:rPr>
        <w:t xml:space="preserve"> including</w:t>
      </w:r>
      <w:r w:rsidRPr="00F0055C">
        <w:rPr>
          <w:rFonts w:asciiTheme="minorHAnsi" w:hAnsiTheme="minorHAnsi" w:cstheme="minorHAnsi"/>
          <w:sz w:val="22"/>
          <w:szCs w:val="22"/>
        </w:rPr>
        <w:t xml:space="preserve"> model laws or model law revisions, white papers</w:t>
      </w:r>
      <w:r w:rsidR="00DC2899" w:rsidRPr="00F0055C">
        <w:rPr>
          <w:rFonts w:asciiTheme="minorHAnsi" w:hAnsiTheme="minorHAnsi" w:cstheme="minorHAnsi"/>
          <w:sz w:val="22"/>
          <w:szCs w:val="22"/>
        </w:rPr>
        <w:t>,</w:t>
      </w:r>
      <w:r w:rsidRPr="00F0055C">
        <w:rPr>
          <w:rFonts w:asciiTheme="minorHAnsi" w:hAnsiTheme="minorHAnsi" w:cstheme="minorHAnsi"/>
          <w:sz w:val="22"/>
          <w:szCs w:val="22"/>
        </w:rPr>
        <w:t xml:space="preserve"> </w:t>
      </w:r>
      <w:r w:rsidR="00DC2899" w:rsidRPr="00F0055C">
        <w:rPr>
          <w:rFonts w:asciiTheme="minorHAnsi" w:hAnsiTheme="minorHAnsi" w:cstheme="minorHAnsi"/>
          <w:sz w:val="22"/>
          <w:szCs w:val="22"/>
        </w:rPr>
        <w:t>and</w:t>
      </w:r>
      <w:r w:rsidRPr="00F0055C">
        <w:rPr>
          <w:rFonts w:asciiTheme="minorHAnsi" w:hAnsiTheme="minorHAnsi" w:cstheme="minorHAnsi"/>
          <w:sz w:val="22"/>
          <w:szCs w:val="22"/>
        </w:rPr>
        <w:t xml:space="preserve"> other recommendations related to innovation, cybersecurity, </w:t>
      </w:r>
      <w:r w:rsidR="006C400B" w:rsidRPr="00F0055C">
        <w:rPr>
          <w:rFonts w:asciiTheme="minorHAnsi" w:hAnsiTheme="minorHAnsi" w:cstheme="minorHAnsi"/>
          <w:sz w:val="22"/>
          <w:szCs w:val="22"/>
        </w:rPr>
        <w:t>data privacy</w:t>
      </w:r>
      <w:r w:rsidR="00374432" w:rsidRPr="00F0055C">
        <w:rPr>
          <w:rFonts w:asciiTheme="minorHAnsi" w:hAnsiTheme="minorHAnsi" w:cstheme="minorHAnsi"/>
          <w:sz w:val="22"/>
          <w:szCs w:val="22"/>
        </w:rPr>
        <w:t>,</w:t>
      </w:r>
      <w:r w:rsidR="006C400B" w:rsidRPr="00F0055C">
        <w:rPr>
          <w:rFonts w:asciiTheme="minorHAnsi" w:hAnsiTheme="minorHAnsi" w:cstheme="minorHAnsi"/>
          <w:sz w:val="22"/>
          <w:szCs w:val="22"/>
        </w:rPr>
        <w:t xml:space="preserve"> </w:t>
      </w:r>
      <w:r w:rsidR="004D37E2" w:rsidRPr="00F0055C">
        <w:rPr>
          <w:rFonts w:asciiTheme="minorHAnsi" w:hAnsiTheme="minorHAnsi" w:cstheme="minorHAnsi"/>
          <w:sz w:val="22"/>
          <w:szCs w:val="22"/>
        </w:rPr>
        <w:t xml:space="preserve">use of big data and AI/ML in the business of insurance, </w:t>
      </w:r>
      <w:r w:rsidR="006C400B" w:rsidRPr="00F0055C">
        <w:rPr>
          <w:rFonts w:asciiTheme="minorHAnsi" w:hAnsiTheme="minorHAnsi" w:cstheme="minorHAnsi"/>
          <w:sz w:val="22"/>
          <w:szCs w:val="22"/>
        </w:rPr>
        <w:t xml:space="preserve">and </w:t>
      </w:r>
      <w:r w:rsidR="006C400B" w:rsidRPr="00FB75DB">
        <w:rPr>
          <w:rFonts w:asciiTheme="minorHAnsi" w:hAnsiTheme="minorHAnsi" w:cstheme="minorHAnsi"/>
          <w:color w:val="000000"/>
          <w:sz w:val="22"/>
          <w:szCs w:val="22"/>
        </w:rPr>
        <w:t>technology</w:t>
      </w:r>
      <w:r w:rsidRPr="00FB75DB">
        <w:rPr>
          <w:rFonts w:asciiTheme="minorHAnsi" w:hAnsiTheme="minorHAnsi" w:cstheme="minorHAnsi"/>
          <w:color w:val="000000"/>
          <w:sz w:val="22"/>
          <w:szCs w:val="22"/>
        </w:rPr>
        <w:t xml:space="preserve">, as appropriate.  </w:t>
      </w:r>
      <w:r w:rsidR="006152F3" w:rsidRPr="00FB75DB">
        <w:rPr>
          <w:rFonts w:asciiTheme="minorHAnsi" w:hAnsiTheme="minorHAnsi" w:cstheme="minorHAnsi"/>
          <w:color w:val="000000"/>
          <w:sz w:val="22"/>
          <w:szCs w:val="22"/>
        </w:rPr>
        <w:t>Consider best practices related to cyber</w:t>
      </w:r>
      <w:r w:rsidR="00B220DC">
        <w:rPr>
          <w:rFonts w:asciiTheme="minorHAnsi" w:hAnsiTheme="minorHAnsi" w:cstheme="minorHAnsi"/>
          <w:color w:val="000000"/>
          <w:sz w:val="22"/>
          <w:szCs w:val="22"/>
        </w:rPr>
        <w:t>security</w:t>
      </w:r>
      <w:r w:rsidR="006152F3" w:rsidRPr="00FB75DB">
        <w:rPr>
          <w:rFonts w:asciiTheme="minorHAnsi" w:hAnsiTheme="minorHAnsi" w:cstheme="minorHAnsi"/>
          <w:color w:val="000000"/>
          <w:sz w:val="22"/>
          <w:szCs w:val="22"/>
        </w:rPr>
        <w:t xml:space="preserve"> event tracking and coordination.</w:t>
      </w:r>
    </w:p>
    <w:p w14:paraId="194D7868" w14:textId="42A64FC4" w:rsidR="00821291" w:rsidRPr="00303B8B" w:rsidRDefault="00821291" w:rsidP="00821291">
      <w:pPr>
        <w:pStyle w:val="ListParagraph"/>
        <w:numPr>
          <w:ilvl w:val="0"/>
          <w:numId w:val="9"/>
        </w:numPr>
        <w:autoSpaceDE w:val="0"/>
        <w:autoSpaceDN w:val="0"/>
        <w:adjustRightInd w:val="0"/>
        <w:jc w:val="both"/>
        <w:rPr>
          <w:rFonts w:asciiTheme="minorHAnsi" w:hAnsiTheme="minorHAnsi" w:cstheme="minorHAnsi"/>
          <w:color w:val="000000"/>
        </w:rPr>
      </w:pPr>
      <w:r w:rsidRPr="00FB75DB">
        <w:rPr>
          <w:rFonts w:asciiTheme="minorHAnsi" w:hAnsiTheme="minorHAnsi" w:cstheme="minorHAnsi"/>
          <w:sz w:val="22"/>
          <w:szCs w:val="22"/>
        </w:rPr>
        <w:t xml:space="preserve">Track the implementation of and issues related </w:t>
      </w:r>
      <w:r w:rsidR="00954386">
        <w:rPr>
          <w:rFonts w:asciiTheme="minorHAnsi" w:hAnsiTheme="minorHAnsi" w:cstheme="minorHAnsi"/>
          <w:sz w:val="22"/>
          <w:szCs w:val="22"/>
        </w:rPr>
        <w:t xml:space="preserve">to </w:t>
      </w:r>
      <w:r w:rsidRPr="00FB75DB">
        <w:rPr>
          <w:rFonts w:asciiTheme="minorHAnsi" w:hAnsiTheme="minorHAnsi" w:cstheme="minorHAnsi"/>
          <w:sz w:val="22"/>
          <w:szCs w:val="22"/>
        </w:rPr>
        <w:t>all model laws pertaining to innovation, technology</w:t>
      </w:r>
      <w:r w:rsidR="00374432">
        <w:rPr>
          <w:rFonts w:asciiTheme="minorHAnsi" w:hAnsiTheme="minorHAnsi" w:cstheme="minorHAnsi"/>
          <w:sz w:val="22"/>
          <w:szCs w:val="22"/>
        </w:rPr>
        <w:t>,</w:t>
      </w:r>
      <w:r w:rsidRPr="00FB75DB">
        <w:rPr>
          <w:rFonts w:asciiTheme="minorHAnsi" w:hAnsiTheme="minorHAnsi" w:cstheme="minorHAnsi"/>
          <w:sz w:val="22"/>
          <w:szCs w:val="22"/>
        </w:rPr>
        <w:t xml:space="preserve"> </w:t>
      </w:r>
      <w:r w:rsidR="00DC2899">
        <w:rPr>
          <w:rFonts w:asciiTheme="minorHAnsi" w:hAnsiTheme="minorHAnsi" w:cstheme="minorHAnsi"/>
          <w:sz w:val="22"/>
          <w:szCs w:val="22"/>
        </w:rPr>
        <w:t xml:space="preserve">data privacy, </w:t>
      </w:r>
      <w:r w:rsidRPr="00FB75DB">
        <w:rPr>
          <w:rFonts w:asciiTheme="minorHAnsi" w:hAnsiTheme="minorHAnsi" w:cstheme="minorHAnsi"/>
          <w:sz w:val="22"/>
          <w:szCs w:val="22"/>
        </w:rPr>
        <w:t xml:space="preserve">and cybersecurity </w:t>
      </w:r>
      <w:r w:rsidR="00DC2899">
        <w:rPr>
          <w:rFonts w:asciiTheme="minorHAnsi" w:hAnsiTheme="minorHAnsi" w:cstheme="minorHAnsi"/>
          <w:sz w:val="22"/>
          <w:szCs w:val="22"/>
        </w:rPr>
        <w:t>including</w:t>
      </w:r>
      <w:r w:rsidRPr="00FB75DB">
        <w:rPr>
          <w:rFonts w:asciiTheme="minorHAnsi" w:hAnsiTheme="minorHAnsi" w:cstheme="minorHAnsi"/>
          <w:sz w:val="22"/>
          <w:szCs w:val="22"/>
        </w:rPr>
        <w:t xml:space="preserve"> but not limited to, the NAIC Insurance</w:t>
      </w:r>
      <w:r w:rsidRPr="00303B8B">
        <w:rPr>
          <w:rFonts w:asciiTheme="minorHAnsi" w:hAnsiTheme="minorHAnsi" w:cstheme="minorHAnsi"/>
          <w:sz w:val="22"/>
          <w:szCs w:val="22"/>
        </w:rPr>
        <w:t xml:space="preserve"> Data Security Model Law </w:t>
      </w:r>
      <w:r w:rsidRPr="00303B8B">
        <w:rPr>
          <w:rFonts w:asciiTheme="minorHAnsi" w:hAnsiTheme="minorHAnsi" w:cstheme="minorHAnsi"/>
          <w:i/>
          <w:iCs/>
          <w:sz w:val="22"/>
          <w:szCs w:val="22"/>
        </w:rPr>
        <w:t>(Model #668)</w:t>
      </w:r>
      <w:r w:rsidR="00DC2899">
        <w:rPr>
          <w:rFonts w:asciiTheme="minorHAnsi" w:hAnsiTheme="minorHAnsi" w:cstheme="minorHAnsi"/>
          <w:i/>
          <w:iCs/>
          <w:sz w:val="22"/>
          <w:szCs w:val="22"/>
        </w:rPr>
        <w:t xml:space="preserve">, </w:t>
      </w:r>
      <w:r w:rsidR="00D84930" w:rsidRPr="007D228C">
        <w:rPr>
          <w:rFonts w:asciiTheme="minorHAnsi" w:hAnsiTheme="minorHAnsi" w:cstheme="minorHAnsi"/>
          <w:sz w:val="22"/>
          <w:szCs w:val="22"/>
        </w:rPr>
        <w:t>I</w:t>
      </w:r>
      <w:r w:rsidR="00DC2899" w:rsidRPr="007D228C">
        <w:rPr>
          <w:rFonts w:asciiTheme="minorHAnsi" w:hAnsiTheme="minorHAnsi" w:cstheme="minorHAnsi"/>
          <w:sz w:val="22"/>
          <w:szCs w:val="22"/>
        </w:rPr>
        <w:t xml:space="preserve">nsurance </w:t>
      </w:r>
      <w:r w:rsidR="00D84930" w:rsidRPr="007D228C">
        <w:rPr>
          <w:rFonts w:asciiTheme="minorHAnsi" w:hAnsiTheme="minorHAnsi" w:cstheme="minorHAnsi"/>
          <w:sz w:val="22"/>
          <w:szCs w:val="22"/>
        </w:rPr>
        <w:t>I</w:t>
      </w:r>
      <w:r w:rsidR="00DC2899" w:rsidRPr="007D228C">
        <w:rPr>
          <w:rFonts w:asciiTheme="minorHAnsi" w:hAnsiTheme="minorHAnsi" w:cstheme="minorHAnsi"/>
          <w:sz w:val="22"/>
          <w:szCs w:val="22"/>
        </w:rPr>
        <w:t>nformation and Privacy</w:t>
      </w:r>
      <w:r w:rsidR="00D84930">
        <w:rPr>
          <w:rFonts w:asciiTheme="minorHAnsi" w:hAnsiTheme="minorHAnsi" w:cstheme="minorHAnsi"/>
          <w:i/>
          <w:iCs/>
          <w:sz w:val="22"/>
          <w:szCs w:val="22"/>
        </w:rPr>
        <w:t xml:space="preserve"> </w:t>
      </w:r>
      <w:r w:rsidR="00D84930" w:rsidRPr="004E257E">
        <w:rPr>
          <w:rFonts w:asciiTheme="minorHAnsi" w:hAnsiTheme="minorHAnsi" w:cstheme="minorHAnsi"/>
          <w:iCs/>
        </w:rPr>
        <w:t xml:space="preserve">and </w:t>
      </w:r>
      <w:r w:rsidR="00D84930" w:rsidRPr="0079774F">
        <w:rPr>
          <w:rFonts w:asciiTheme="minorHAnsi" w:hAnsiTheme="minorHAnsi" w:cstheme="minorHAnsi"/>
          <w:iCs/>
          <w:sz w:val="22"/>
          <w:szCs w:val="22"/>
        </w:rPr>
        <w:t xml:space="preserve">Privacy Protections Model Act </w:t>
      </w:r>
      <w:r w:rsidR="00D84930" w:rsidRPr="0079774F">
        <w:rPr>
          <w:rFonts w:asciiTheme="minorHAnsi" w:hAnsiTheme="minorHAnsi" w:cstheme="minorHAnsi"/>
          <w:i/>
          <w:iCs/>
          <w:sz w:val="22"/>
          <w:szCs w:val="22"/>
        </w:rPr>
        <w:t>(Model #670)</w:t>
      </w:r>
      <w:r w:rsidR="00D84930" w:rsidRPr="0079774F">
        <w:rPr>
          <w:rFonts w:asciiTheme="minorHAnsi" w:hAnsiTheme="minorHAnsi" w:cstheme="minorHAnsi"/>
          <w:iCs/>
          <w:sz w:val="22"/>
          <w:szCs w:val="22"/>
        </w:rPr>
        <w:t xml:space="preserve">, Privacy of Consumer Financial and Health Information </w:t>
      </w:r>
      <w:r w:rsidR="00D84930" w:rsidRPr="0079774F">
        <w:rPr>
          <w:rFonts w:asciiTheme="minorHAnsi" w:hAnsiTheme="minorHAnsi" w:cstheme="minorHAnsi"/>
          <w:iCs/>
          <w:sz w:val="22"/>
          <w:szCs w:val="22"/>
        </w:rPr>
        <w:lastRenderedPageBreak/>
        <w:t xml:space="preserve">Regulation </w:t>
      </w:r>
      <w:r w:rsidR="00D84930" w:rsidRPr="0079774F">
        <w:rPr>
          <w:rFonts w:asciiTheme="minorHAnsi" w:hAnsiTheme="minorHAnsi" w:cstheme="minorHAnsi"/>
          <w:i/>
          <w:iCs/>
          <w:sz w:val="22"/>
          <w:szCs w:val="22"/>
        </w:rPr>
        <w:t>(Model #672)</w:t>
      </w:r>
      <w:r w:rsidR="00D84930" w:rsidRPr="0079774F">
        <w:rPr>
          <w:rFonts w:asciiTheme="minorHAnsi" w:hAnsiTheme="minorHAnsi" w:cstheme="minorHAnsi"/>
          <w:iCs/>
          <w:sz w:val="22"/>
          <w:szCs w:val="22"/>
        </w:rPr>
        <w:t>,</w:t>
      </w:r>
      <w:r w:rsidR="00D84930">
        <w:rPr>
          <w:rFonts w:cstheme="minorHAnsi"/>
        </w:rPr>
        <w:t xml:space="preserve"> </w:t>
      </w:r>
      <w:r w:rsidRPr="00303B8B">
        <w:rPr>
          <w:rFonts w:asciiTheme="minorHAnsi" w:hAnsiTheme="minorHAnsi" w:cstheme="minorHAnsi"/>
          <w:sz w:val="22"/>
          <w:szCs w:val="22"/>
        </w:rPr>
        <w:t xml:space="preserve">and the Unfair Trade Practices Act </w:t>
      </w:r>
      <w:r w:rsidRPr="00303B8B">
        <w:rPr>
          <w:rFonts w:asciiTheme="minorHAnsi" w:hAnsiTheme="minorHAnsi" w:cstheme="minorHAnsi"/>
          <w:i/>
          <w:iCs/>
          <w:sz w:val="22"/>
          <w:szCs w:val="22"/>
        </w:rPr>
        <w:t>(Model #880)</w:t>
      </w:r>
      <w:r w:rsidRPr="00303B8B">
        <w:rPr>
          <w:rFonts w:asciiTheme="minorHAnsi" w:hAnsiTheme="minorHAnsi" w:cstheme="minorHAnsi"/>
          <w:sz w:val="22"/>
          <w:szCs w:val="22"/>
        </w:rPr>
        <w:t xml:space="preserve"> rebating language</w:t>
      </w:r>
      <w:r w:rsidR="00C474ED">
        <w:rPr>
          <w:rFonts w:asciiTheme="minorHAnsi" w:hAnsiTheme="minorHAnsi" w:cstheme="minorHAnsi"/>
          <w:sz w:val="22"/>
          <w:szCs w:val="22"/>
        </w:rPr>
        <w:t>, providing assistance to jurisdictions as needed</w:t>
      </w:r>
      <w:r w:rsidRPr="00303B8B">
        <w:rPr>
          <w:rFonts w:asciiTheme="minorHAnsi" w:hAnsiTheme="minorHAnsi" w:cstheme="minorHAnsi"/>
          <w:sz w:val="22"/>
          <w:szCs w:val="22"/>
        </w:rPr>
        <w:t>.</w:t>
      </w:r>
    </w:p>
    <w:p w14:paraId="4C10E407" w14:textId="6E747906" w:rsidR="00821291" w:rsidRPr="007D228C" w:rsidRDefault="00821291" w:rsidP="00821291">
      <w:pPr>
        <w:pStyle w:val="ListParagraph"/>
        <w:numPr>
          <w:ilvl w:val="0"/>
          <w:numId w:val="9"/>
        </w:numPr>
        <w:autoSpaceDE w:val="0"/>
        <w:autoSpaceDN w:val="0"/>
        <w:adjustRightInd w:val="0"/>
        <w:jc w:val="both"/>
        <w:rPr>
          <w:rFonts w:asciiTheme="minorHAnsi" w:hAnsiTheme="minorHAnsi" w:cstheme="minorHAnsi"/>
        </w:rPr>
      </w:pPr>
      <w:r w:rsidRPr="00303B8B">
        <w:rPr>
          <w:rFonts w:asciiTheme="minorHAnsi" w:hAnsiTheme="minorHAnsi" w:cstheme="minorHAnsi"/>
          <w:color w:val="000000"/>
          <w:sz w:val="22"/>
          <w:szCs w:val="22"/>
        </w:rPr>
        <w:t xml:space="preserve">Coordinate with other NAIC committees and task forces, as appropriate, </w:t>
      </w:r>
      <w:r w:rsidR="00B01001">
        <w:rPr>
          <w:rFonts w:asciiTheme="minorHAnsi" w:hAnsiTheme="minorHAnsi" w:cstheme="minorHAnsi"/>
          <w:color w:val="000000"/>
          <w:sz w:val="22"/>
          <w:szCs w:val="22"/>
        </w:rPr>
        <w:t>and evaluate and recommend certifications and trainings for examiners and insurer employees related to</w:t>
      </w:r>
      <w:r w:rsidRPr="00303B8B">
        <w:rPr>
          <w:rFonts w:asciiTheme="minorHAnsi" w:hAnsiTheme="minorHAnsi" w:cstheme="minorHAnsi"/>
          <w:color w:val="000000"/>
          <w:sz w:val="22"/>
          <w:szCs w:val="22"/>
        </w:rPr>
        <w:t xml:space="preserve"> </w:t>
      </w:r>
      <w:r w:rsidRPr="00303B8B">
        <w:rPr>
          <w:rFonts w:asciiTheme="minorHAnsi" w:hAnsiTheme="minorHAnsi" w:cstheme="minorHAnsi"/>
          <w:sz w:val="22"/>
          <w:szCs w:val="22"/>
        </w:rPr>
        <w:t>technology, innovation, cybersecurity</w:t>
      </w:r>
      <w:r w:rsidR="00B01001">
        <w:rPr>
          <w:rFonts w:asciiTheme="minorHAnsi" w:hAnsiTheme="minorHAnsi" w:cstheme="minorHAnsi"/>
          <w:sz w:val="22"/>
          <w:szCs w:val="22"/>
        </w:rPr>
        <w:t>,</w:t>
      </w:r>
      <w:r w:rsidRPr="00303B8B">
        <w:rPr>
          <w:rFonts w:asciiTheme="minorHAnsi" w:hAnsiTheme="minorHAnsi" w:cstheme="minorHAnsi"/>
          <w:sz w:val="22"/>
          <w:szCs w:val="22"/>
        </w:rPr>
        <w:t xml:space="preserve"> and data privacy.</w:t>
      </w:r>
      <w:r w:rsidR="00B01001">
        <w:rPr>
          <w:rFonts w:asciiTheme="minorHAnsi" w:hAnsiTheme="minorHAnsi" w:cstheme="minorHAnsi"/>
          <w:sz w:val="22"/>
          <w:szCs w:val="22"/>
        </w:rPr>
        <w:t xml:space="preserve"> </w:t>
      </w:r>
    </w:p>
    <w:p w14:paraId="2EE4CBD2" w14:textId="77777777" w:rsidR="00314A73" w:rsidRPr="007D228C" w:rsidRDefault="00314A73" w:rsidP="007D228C">
      <w:pPr>
        <w:pStyle w:val="ListParagraph"/>
        <w:autoSpaceDE w:val="0"/>
        <w:autoSpaceDN w:val="0"/>
        <w:adjustRightInd w:val="0"/>
        <w:ind w:left="1080"/>
        <w:jc w:val="both"/>
        <w:rPr>
          <w:rFonts w:asciiTheme="minorHAnsi" w:hAnsiTheme="minorHAnsi" w:cstheme="minorHAnsi"/>
        </w:rPr>
      </w:pPr>
    </w:p>
    <w:p w14:paraId="1A22CA2A" w14:textId="3F664EAE" w:rsidR="00855966" w:rsidRPr="007D228C" w:rsidRDefault="00855966" w:rsidP="00855966">
      <w:pPr>
        <w:pStyle w:val="ListParagraph"/>
        <w:numPr>
          <w:ilvl w:val="0"/>
          <w:numId w:val="1"/>
        </w:numPr>
        <w:ind w:left="360"/>
        <w:jc w:val="both"/>
        <w:rPr>
          <w:rFonts w:asciiTheme="minorHAnsi" w:hAnsiTheme="minorHAnsi" w:cstheme="minorHAnsi"/>
          <w:sz w:val="22"/>
          <w:szCs w:val="22"/>
        </w:rPr>
      </w:pPr>
      <w:r w:rsidRPr="007D228C">
        <w:rPr>
          <w:rFonts w:asciiTheme="minorHAnsi" w:hAnsiTheme="minorHAnsi" w:cstheme="minorHAnsi"/>
          <w:sz w:val="22"/>
          <w:szCs w:val="22"/>
        </w:rPr>
        <w:t xml:space="preserve">The </w:t>
      </w:r>
      <w:r w:rsidRPr="007D228C">
        <w:rPr>
          <w:rFonts w:asciiTheme="minorHAnsi" w:hAnsiTheme="minorHAnsi" w:cstheme="minorHAnsi"/>
          <w:b/>
          <w:sz w:val="22"/>
          <w:szCs w:val="22"/>
        </w:rPr>
        <w:t>Big Data and Artificial Intelligence (</w:t>
      </w:r>
      <w:r w:rsidR="00193A79" w:rsidRPr="007D228C">
        <w:rPr>
          <w:rFonts w:asciiTheme="minorHAnsi" w:hAnsiTheme="minorHAnsi" w:cstheme="minorHAnsi"/>
          <w:b/>
          <w:sz w:val="22"/>
          <w:szCs w:val="22"/>
        </w:rPr>
        <w:t>H</w:t>
      </w:r>
      <w:r w:rsidRPr="007D228C">
        <w:rPr>
          <w:rFonts w:asciiTheme="minorHAnsi" w:hAnsiTheme="minorHAnsi" w:cstheme="minorHAnsi"/>
          <w:b/>
          <w:sz w:val="22"/>
          <w:szCs w:val="22"/>
        </w:rPr>
        <w:t>) Working Group</w:t>
      </w:r>
      <w:r w:rsidRPr="007D228C">
        <w:rPr>
          <w:rFonts w:asciiTheme="minorHAnsi" w:hAnsiTheme="minorHAnsi" w:cstheme="minorHAnsi"/>
          <w:sz w:val="22"/>
          <w:szCs w:val="22"/>
        </w:rPr>
        <w:t xml:space="preserve"> will:</w:t>
      </w:r>
    </w:p>
    <w:p w14:paraId="43B26E39" w14:textId="4BAA3598" w:rsidR="00855966" w:rsidRPr="007D228C" w:rsidRDefault="00855966" w:rsidP="00855966">
      <w:pPr>
        <w:pStyle w:val="ListParagraph"/>
        <w:numPr>
          <w:ilvl w:val="0"/>
          <w:numId w:val="2"/>
        </w:numPr>
        <w:jc w:val="both"/>
        <w:rPr>
          <w:rFonts w:asciiTheme="minorHAnsi" w:hAnsiTheme="minorHAnsi" w:cstheme="minorHAnsi"/>
          <w:sz w:val="22"/>
          <w:szCs w:val="22"/>
        </w:rPr>
      </w:pPr>
      <w:r w:rsidRPr="007D228C">
        <w:rPr>
          <w:rFonts w:asciiTheme="minorHAnsi" w:hAnsiTheme="minorHAnsi" w:cstheme="minorHAnsi"/>
          <w:sz w:val="22"/>
          <w:szCs w:val="22"/>
        </w:rPr>
        <w:t>Research the use of big data and artificial intelligence (AI) in the business of insurance and evaluate existing regulatory frameworks for overseeing and monitoring their use. Present findings and recommend next steps, if any, to the Innovation</w:t>
      </w:r>
      <w:r w:rsidR="00FC42A9">
        <w:rPr>
          <w:rFonts w:asciiTheme="minorHAnsi" w:hAnsiTheme="minorHAnsi" w:cstheme="minorHAnsi"/>
          <w:sz w:val="22"/>
          <w:szCs w:val="22"/>
        </w:rPr>
        <w:t>, Cybersecurity</w:t>
      </w:r>
      <w:r w:rsidRPr="007D228C">
        <w:rPr>
          <w:rFonts w:asciiTheme="minorHAnsi" w:hAnsiTheme="minorHAnsi" w:cstheme="minorHAnsi"/>
          <w:sz w:val="22"/>
          <w:szCs w:val="22"/>
        </w:rPr>
        <w:t xml:space="preserve"> and Technology (</w:t>
      </w:r>
      <w:r w:rsidR="00FC42A9">
        <w:rPr>
          <w:rFonts w:asciiTheme="minorHAnsi" w:hAnsiTheme="minorHAnsi" w:cstheme="minorHAnsi"/>
          <w:sz w:val="22"/>
          <w:szCs w:val="22"/>
        </w:rPr>
        <w:t>H</w:t>
      </w:r>
      <w:r w:rsidRPr="007D228C">
        <w:rPr>
          <w:rFonts w:asciiTheme="minorHAnsi" w:hAnsiTheme="minorHAnsi" w:cstheme="minorHAnsi"/>
          <w:sz w:val="22"/>
          <w:szCs w:val="22"/>
        </w:rPr>
        <w:t xml:space="preserve">) </w:t>
      </w:r>
      <w:r w:rsidR="00FC42A9">
        <w:rPr>
          <w:rFonts w:asciiTheme="minorHAnsi" w:hAnsiTheme="minorHAnsi" w:cstheme="minorHAnsi"/>
          <w:sz w:val="22"/>
          <w:szCs w:val="22"/>
        </w:rPr>
        <w:t>Committee</w:t>
      </w:r>
      <w:r w:rsidRPr="007D228C">
        <w:rPr>
          <w:rFonts w:asciiTheme="minorHAnsi" w:hAnsiTheme="minorHAnsi" w:cstheme="minorHAnsi"/>
          <w:sz w:val="22"/>
          <w:szCs w:val="22"/>
        </w:rPr>
        <w:t xml:space="preserve"> and which may include model governance for the use of big data and AI for the insurance industry.  </w:t>
      </w:r>
    </w:p>
    <w:p w14:paraId="2F3B46B1" w14:textId="77777777" w:rsidR="00855966" w:rsidRPr="007D228C" w:rsidRDefault="00855966" w:rsidP="00855966">
      <w:pPr>
        <w:pStyle w:val="ListParagraph"/>
        <w:numPr>
          <w:ilvl w:val="0"/>
          <w:numId w:val="2"/>
        </w:numPr>
        <w:jc w:val="both"/>
        <w:rPr>
          <w:rFonts w:asciiTheme="minorHAnsi" w:hAnsiTheme="minorHAnsi" w:cstheme="minorHAnsi"/>
          <w:sz w:val="22"/>
          <w:szCs w:val="22"/>
        </w:rPr>
      </w:pPr>
      <w:r w:rsidRPr="007D228C">
        <w:rPr>
          <w:rFonts w:asciiTheme="minorHAnsi" w:hAnsiTheme="minorHAnsi" w:cstheme="minorHAnsi"/>
          <w:sz w:val="22"/>
          <w:szCs w:val="22"/>
        </w:rPr>
        <w:t xml:space="preserve">Review current audit and certification programs and/or frameworks that could be used to oversee insurers’ use of consumer and non-insurance data and models using intelligent algorithms, including AI. If appropriate, recommend to and coordinate with the appropriate subject matter expert (SME) committees on development of modifications to model laws and/or regulations and regulatory guidance and/or handbooks regarding marketing, rating, underwriting and claims, regulation of data vendors and brokers, regulatory reporting requirements, and consumer disclosure requirements. </w:t>
      </w:r>
    </w:p>
    <w:p w14:paraId="1013C0CE" w14:textId="2DA875A7" w:rsidR="00855966" w:rsidRPr="007D228C" w:rsidRDefault="00855966" w:rsidP="00855966">
      <w:pPr>
        <w:pStyle w:val="ListParagraph"/>
        <w:numPr>
          <w:ilvl w:val="0"/>
          <w:numId w:val="2"/>
        </w:numPr>
        <w:jc w:val="both"/>
        <w:rPr>
          <w:rFonts w:asciiTheme="minorHAnsi" w:hAnsiTheme="minorHAnsi" w:cstheme="minorHAnsi"/>
          <w:sz w:val="22"/>
          <w:szCs w:val="22"/>
        </w:rPr>
      </w:pPr>
      <w:r w:rsidRPr="007D228C">
        <w:rPr>
          <w:rFonts w:asciiTheme="minorHAnsi" w:hAnsiTheme="minorHAnsi" w:cstheme="minorHAnsi"/>
          <w:sz w:val="22"/>
          <w:szCs w:val="22"/>
        </w:rPr>
        <w:t>Assess data needs and required tools for state insurance regulators to appropriately monitor the marketplace,</w:t>
      </w:r>
      <w:r w:rsidR="00582220">
        <w:rPr>
          <w:rFonts w:asciiTheme="minorHAnsi" w:hAnsiTheme="minorHAnsi" w:cstheme="minorHAnsi"/>
          <w:sz w:val="22"/>
          <w:szCs w:val="22"/>
        </w:rPr>
        <w:t xml:space="preserve"> </w:t>
      </w:r>
      <w:r w:rsidRPr="007D228C">
        <w:rPr>
          <w:rFonts w:asciiTheme="minorHAnsi" w:hAnsiTheme="minorHAnsi" w:cstheme="minorHAnsi"/>
          <w:sz w:val="22"/>
          <w:szCs w:val="22"/>
        </w:rPr>
        <w:t>and evaluate the use of big data and intelligent algorithms, including AI in underwriting, rating, claims and marketing practices. This assessment shall include gaining a better understanding of currently available data and tools, as well as recommendations for additional data and tools, as appropriate. Based on this assessment, propose a means to include these tools into existing and/or new regulatory oversight and monitoring processes.</w:t>
      </w:r>
    </w:p>
    <w:p w14:paraId="6C389E35" w14:textId="7E73A132" w:rsidR="00855966" w:rsidRPr="00FB3F77" w:rsidRDefault="00855966" w:rsidP="007D228C">
      <w:pPr>
        <w:rPr>
          <w:rFonts w:cstheme="minorHAnsi"/>
        </w:rPr>
      </w:pPr>
    </w:p>
    <w:p w14:paraId="531A5668" w14:textId="182AFB38" w:rsidR="00855966" w:rsidRPr="007D228C" w:rsidRDefault="00855966" w:rsidP="00855966">
      <w:pPr>
        <w:pStyle w:val="ListParagraph"/>
        <w:numPr>
          <w:ilvl w:val="0"/>
          <w:numId w:val="1"/>
        </w:numPr>
        <w:ind w:left="360"/>
        <w:jc w:val="both"/>
        <w:rPr>
          <w:rFonts w:asciiTheme="minorHAnsi" w:hAnsiTheme="minorHAnsi" w:cstheme="minorHAnsi"/>
          <w:color w:val="000000" w:themeColor="text1"/>
          <w:sz w:val="22"/>
          <w:szCs w:val="22"/>
        </w:rPr>
      </w:pPr>
      <w:r w:rsidRPr="007D228C">
        <w:rPr>
          <w:rFonts w:asciiTheme="minorHAnsi" w:hAnsiTheme="minorHAnsi" w:cstheme="minorHAnsi"/>
          <w:color w:val="000000" w:themeColor="text1"/>
          <w:sz w:val="22"/>
          <w:szCs w:val="22"/>
        </w:rPr>
        <w:t xml:space="preserve">The </w:t>
      </w:r>
      <w:r w:rsidRPr="007D228C">
        <w:rPr>
          <w:rFonts w:asciiTheme="minorHAnsi" w:hAnsiTheme="minorHAnsi" w:cstheme="minorHAnsi"/>
          <w:b/>
          <w:color w:val="000000" w:themeColor="text1"/>
          <w:sz w:val="22"/>
          <w:szCs w:val="22"/>
        </w:rPr>
        <w:t>Speed to Market (</w:t>
      </w:r>
      <w:r w:rsidR="003919A9">
        <w:rPr>
          <w:rFonts w:asciiTheme="minorHAnsi" w:hAnsiTheme="minorHAnsi" w:cstheme="minorHAnsi"/>
          <w:b/>
          <w:color w:val="000000" w:themeColor="text1"/>
          <w:sz w:val="22"/>
          <w:szCs w:val="22"/>
        </w:rPr>
        <w:t>H</w:t>
      </w:r>
      <w:r w:rsidRPr="007D228C">
        <w:rPr>
          <w:rFonts w:asciiTheme="minorHAnsi" w:hAnsiTheme="minorHAnsi" w:cstheme="minorHAnsi"/>
          <w:b/>
          <w:color w:val="000000" w:themeColor="text1"/>
          <w:sz w:val="22"/>
          <w:szCs w:val="22"/>
        </w:rPr>
        <w:t>) Working Group</w:t>
      </w:r>
      <w:r w:rsidRPr="007D228C">
        <w:rPr>
          <w:rFonts w:asciiTheme="minorHAnsi" w:hAnsiTheme="minorHAnsi" w:cstheme="minorHAnsi"/>
          <w:color w:val="000000" w:themeColor="text1"/>
          <w:sz w:val="22"/>
          <w:szCs w:val="22"/>
        </w:rPr>
        <w:t xml:space="preserve"> will: </w:t>
      </w:r>
    </w:p>
    <w:p w14:paraId="3471B710" w14:textId="77777777" w:rsidR="00855966" w:rsidRPr="007D228C" w:rsidRDefault="00855966" w:rsidP="00855966">
      <w:pPr>
        <w:pStyle w:val="ListParagraph"/>
        <w:numPr>
          <w:ilvl w:val="0"/>
          <w:numId w:val="3"/>
        </w:numPr>
        <w:tabs>
          <w:tab w:val="num" w:pos="1800"/>
        </w:tabs>
        <w:jc w:val="both"/>
        <w:rPr>
          <w:rFonts w:asciiTheme="minorHAnsi" w:hAnsiTheme="minorHAnsi" w:cstheme="minorHAnsi"/>
          <w:color w:val="000000" w:themeColor="text1"/>
          <w:sz w:val="22"/>
          <w:szCs w:val="22"/>
        </w:rPr>
      </w:pPr>
      <w:r w:rsidRPr="007D228C">
        <w:rPr>
          <w:rFonts w:asciiTheme="minorHAnsi" w:hAnsiTheme="minorHAnsi" w:cstheme="minorHAnsi"/>
          <w:sz w:val="22"/>
          <w:szCs w:val="22"/>
          <w:lang w:val="en"/>
        </w:rPr>
        <w:t xml:space="preserve">Consider proposed System for Electronic Rate and Form Filing (SERFF) features or functionality presented to the Working Group by the SERFF Advisory Board, likely originating from the SERFF Product Steering Committee (PSC). Upon approval and acquisition of any needed funding, direct the SERFF Advisory Board to implement the project. </w:t>
      </w:r>
      <w:r w:rsidRPr="007D228C">
        <w:rPr>
          <w:rFonts w:asciiTheme="minorHAnsi" w:hAnsiTheme="minorHAnsi" w:cstheme="minorHAnsi"/>
          <w:color w:val="000000" w:themeColor="text1"/>
          <w:sz w:val="22"/>
          <w:szCs w:val="22"/>
        </w:rPr>
        <w:t>Receive periodic reports from the SERFF Advisory Board, as needed.</w:t>
      </w:r>
    </w:p>
    <w:p w14:paraId="0988AE24" w14:textId="77777777" w:rsidR="00855966" w:rsidRPr="007D228C" w:rsidRDefault="00855966" w:rsidP="00855966">
      <w:pPr>
        <w:numPr>
          <w:ilvl w:val="0"/>
          <w:numId w:val="3"/>
        </w:numPr>
        <w:spacing w:before="100" w:beforeAutospacing="1" w:after="100" w:afterAutospacing="1" w:line="240" w:lineRule="auto"/>
        <w:rPr>
          <w:rFonts w:eastAsia="Times New Roman" w:cstheme="minorHAnsi"/>
        </w:rPr>
      </w:pPr>
      <w:r w:rsidRPr="007D228C">
        <w:rPr>
          <w:rFonts w:eastAsia="Times New Roman" w:cstheme="minorHAnsi"/>
        </w:rPr>
        <w:t xml:space="preserve">Provide feedback and recommendations concerning the SERFF modernization when requested by the Executive (EX) Committee and any group assigned oversight of the SERFF modernization by the Executive (EX) Committee. </w:t>
      </w:r>
    </w:p>
    <w:p w14:paraId="5B8D5FF0" w14:textId="77777777" w:rsidR="00855966" w:rsidRPr="007D228C" w:rsidRDefault="00855966" w:rsidP="00855966">
      <w:pPr>
        <w:numPr>
          <w:ilvl w:val="0"/>
          <w:numId w:val="3"/>
        </w:numPr>
        <w:spacing w:after="0" w:line="240" w:lineRule="auto"/>
        <w:contextualSpacing/>
        <w:jc w:val="both"/>
        <w:rPr>
          <w:rFonts w:eastAsia="Times New Roman" w:cstheme="minorHAnsi"/>
        </w:rPr>
      </w:pPr>
      <w:r w:rsidRPr="007D228C">
        <w:rPr>
          <w:rFonts w:eastAsia="Times New Roman" w:cstheme="minorHAnsi"/>
        </w:rPr>
        <w:t>Discuss and oversee the implementation and ongoing maintenance/enhancement of speed to market operational efficiencies related to product filing needs, efficiencies and effective consumer protection. This includes the following activities:</w:t>
      </w:r>
    </w:p>
    <w:p w14:paraId="59A65141" w14:textId="77777777" w:rsidR="00855966" w:rsidRPr="007D228C" w:rsidRDefault="00855966" w:rsidP="00855966">
      <w:pPr>
        <w:numPr>
          <w:ilvl w:val="0"/>
          <w:numId w:val="5"/>
        </w:numPr>
        <w:spacing w:after="0" w:line="240" w:lineRule="auto"/>
        <w:jc w:val="both"/>
        <w:rPr>
          <w:rFonts w:cstheme="minorHAnsi"/>
          <w:color w:val="000000" w:themeColor="text1"/>
        </w:rPr>
      </w:pPr>
      <w:r w:rsidRPr="007D228C">
        <w:rPr>
          <w:rFonts w:cstheme="minorHAnsi"/>
          <w:color w:val="000000" w:themeColor="text1"/>
        </w:rPr>
        <w:t>Provide a forum to gather information from the states and the industry regarding tools, policies and resolutions to assist with common filing issues. Provide oversight in evaluating product filing efficiency issues for state insurance regulators and the industry, particularly with regard to uniformity. Evaluate the state survey results compiled in 2020 regarding the usefulness of existing tools and potential new tools, and propose a plan to make improvements.</w:t>
      </w:r>
    </w:p>
    <w:p w14:paraId="5C880700" w14:textId="77777777" w:rsidR="00855966" w:rsidRPr="007D228C" w:rsidRDefault="00855966" w:rsidP="00855966">
      <w:pPr>
        <w:numPr>
          <w:ilvl w:val="0"/>
          <w:numId w:val="5"/>
        </w:numPr>
        <w:spacing w:after="0" w:line="240" w:lineRule="auto"/>
        <w:jc w:val="both"/>
        <w:rPr>
          <w:rFonts w:cstheme="minorHAnsi"/>
          <w:color w:val="000000" w:themeColor="text1"/>
        </w:rPr>
      </w:pPr>
      <w:r w:rsidRPr="007D228C">
        <w:rPr>
          <w:rFonts w:cstheme="minorHAnsi"/>
          <w:color w:val="000000" w:themeColor="text1"/>
        </w:rPr>
        <w:t xml:space="preserve">Use SERFF data to develop, refine, implement, collect and distribute common filing metrics that provide a tool to measure the success of the speed to market modernization efforts as measured by nationwide and individual state speed to market compliance, with an emphasis </w:t>
      </w:r>
      <w:r w:rsidRPr="007D228C">
        <w:rPr>
          <w:rFonts w:cstheme="minorHAnsi"/>
          <w:color w:val="000000" w:themeColor="text1"/>
        </w:rPr>
        <w:lastRenderedPageBreak/>
        <w:t xml:space="preserve">on monitoring state regulatory and insurer responsibilities for speed to market for insurance products. </w:t>
      </w:r>
    </w:p>
    <w:p w14:paraId="6981636A" w14:textId="77777777" w:rsidR="00855966" w:rsidRPr="007D228C" w:rsidRDefault="00855966" w:rsidP="00855966">
      <w:pPr>
        <w:numPr>
          <w:ilvl w:val="0"/>
          <w:numId w:val="5"/>
        </w:numPr>
        <w:spacing w:after="0" w:line="240" w:lineRule="auto"/>
        <w:jc w:val="both"/>
        <w:rPr>
          <w:rFonts w:cstheme="minorHAnsi"/>
          <w:color w:val="000000" w:themeColor="text1"/>
        </w:rPr>
      </w:pPr>
      <w:r w:rsidRPr="007D228C">
        <w:rPr>
          <w:rFonts w:cstheme="minorHAnsi"/>
          <w:color w:val="000000" w:themeColor="text1"/>
        </w:rPr>
        <w:t>Facilitate proposed changes to the product coding matrices (PCMs) and the uniform transmittal document (UTD) on an annual basis, including the review, approval and notification of changes. Monitor, assist with and report on state implementation of any PCM changes.</w:t>
      </w:r>
    </w:p>
    <w:p w14:paraId="23CFC03D" w14:textId="77777777" w:rsidR="00855966" w:rsidRPr="007D228C" w:rsidRDefault="00855966" w:rsidP="00855966">
      <w:pPr>
        <w:numPr>
          <w:ilvl w:val="0"/>
          <w:numId w:val="5"/>
        </w:numPr>
        <w:spacing w:after="0" w:line="240" w:lineRule="auto"/>
        <w:jc w:val="both"/>
        <w:rPr>
          <w:rFonts w:cstheme="minorHAnsi"/>
          <w:color w:val="000000" w:themeColor="text1"/>
        </w:rPr>
      </w:pPr>
      <w:r w:rsidRPr="007D228C">
        <w:rPr>
          <w:rFonts w:cstheme="minorHAnsi"/>
          <w:color w:val="000000" w:themeColor="text1"/>
        </w:rPr>
        <w:t xml:space="preserve">Facilitate the review and revision of the </w:t>
      </w:r>
      <w:r w:rsidRPr="007D228C">
        <w:rPr>
          <w:rFonts w:cstheme="minorHAnsi"/>
          <w:i/>
          <w:color w:val="000000" w:themeColor="text1"/>
        </w:rPr>
        <w:t>Product Filing Review Handbook</w:t>
      </w:r>
      <w:r w:rsidRPr="007D228C">
        <w:rPr>
          <w:rFonts w:cstheme="minorHAnsi"/>
          <w:color w:val="000000" w:themeColor="text1"/>
        </w:rPr>
        <w:t xml:space="preserve">, which contains an overview of all of the operational efficiency tools and describes best practices for industry filers and state reviewers with regard to the rate and form filing and review process. Develop and implement a communication plan to inform states about the </w:t>
      </w:r>
      <w:r w:rsidRPr="007D228C">
        <w:rPr>
          <w:rFonts w:cstheme="minorHAnsi"/>
          <w:i/>
          <w:color w:val="000000" w:themeColor="text1"/>
        </w:rPr>
        <w:t>Product Filing Review Handbook.</w:t>
      </w:r>
    </w:p>
    <w:p w14:paraId="740E98C2" w14:textId="77777777" w:rsidR="00855966" w:rsidRPr="007D228C" w:rsidRDefault="00855966" w:rsidP="00855966">
      <w:pPr>
        <w:pStyle w:val="ListParagraph"/>
        <w:numPr>
          <w:ilvl w:val="0"/>
          <w:numId w:val="3"/>
        </w:numPr>
        <w:jc w:val="both"/>
        <w:rPr>
          <w:rFonts w:asciiTheme="minorHAnsi" w:hAnsiTheme="minorHAnsi" w:cstheme="minorHAnsi"/>
          <w:color w:val="000000" w:themeColor="text1"/>
          <w:sz w:val="22"/>
          <w:szCs w:val="22"/>
        </w:rPr>
      </w:pPr>
      <w:r w:rsidRPr="007D228C">
        <w:rPr>
          <w:rFonts w:asciiTheme="minorHAnsi" w:hAnsiTheme="minorHAnsi" w:cstheme="minorHAnsi"/>
          <w:sz w:val="22"/>
          <w:szCs w:val="22"/>
        </w:rPr>
        <w:t>Provide direction to NAIC staff regarding SERFF functionality, implementation, development and enhancements. Direct NAIC staff to provide individual state speed to market reports to each commissioner at each national meeting. Receive periodic reports from NAIC staff, as needed.</w:t>
      </w:r>
    </w:p>
    <w:p w14:paraId="6F0737F2" w14:textId="77777777" w:rsidR="00855966" w:rsidRPr="007D228C" w:rsidRDefault="00855966" w:rsidP="00855966">
      <w:pPr>
        <w:numPr>
          <w:ilvl w:val="0"/>
          <w:numId w:val="3"/>
        </w:numPr>
        <w:spacing w:after="0" w:line="240" w:lineRule="auto"/>
        <w:contextualSpacing/>
        <w:jc w:val="both"/>
        <w:rPr>
          <w:rFonts w:eastAsia="Times New Roman" w:cstheme="minorHAnsi"/>
        </w:rPr>
      </w:pPr>
      <w:r w:rsidRPr="007D228C">
        <w:rPr>
          <w:rFonts w:eastAsia="Times New Roman" w:cstheme="minorHAnsi"/>
        </w:rPr>
        <w:t>Conduct the following activities as desired by the Interstate Insurance Product Regulation Commission (Compact):</w:t>
      </w:r>
    </w:p>
    <w:p w14:paraId="02A1C855" w14:textId="77777777" w:rsidR="009643BF" w:rsidRPr="007D228C" w:rsidRDefault="009643BF" w:rsidP="009643BF">
      <w:pPr>
        <w:numPr>
          <w:ilvl w:val="0"/>
          <w:numId w:val="20"/>
        </w:numPr>
        <w:spacing w:after="0" w:line="240" w:lineRule="auto"/>
        <w:jc w:val="both"/>
        <w:rPr>
          <w:rFonts w:cstheme="minorHAnsi"/>
          <w:color w:val="000000" w:themeColor="text1"/>
        </w:rPr>
      </w:pPr>
      <w:r w:rsidRPr="007D228C">
        <w:rPr>
          <w:rFonts w:cstheme="minorHAnsi"/>
          <w:color w:val="000000" w:themeColor="text1"/>
        </w:rPr>
        <w:t>Provide support to the Compact as the speed to market vehicle for asset-based insurance products, encouraging the states’ participation in, and the industry’s usage of, the Compact.</w:t>
      </w:r>
    </w:p>
    <w:p w14:paraId="138F1968" w14:textId="77777777" w:rsidR="009643BF" w:rsidRPr="007D228C" w:rsidRDefault="009643BF" w:rsidP="009643BF">
      <w:pPr>
        <w:numPr>
          <w:ilvl w:val="0"/>
          <w:numId w:val="20"/>
        </w:numPr>
        <w:spacing w:after="0" w:line="240" w:lineRule="auto"/>
        <w:jc w:val="both"/>
        <w:rPr>
          <w:rFonts w:cstheme="minorHAnsi"/>
          <w:color w:val="000000" w:themeColor="text1"/>
        </w:rPr>
      </w:pPr>
      <w:r w:rsidRPr="007D228C">
        <w:rPr>
          <w:rFonts w:cstheme="minorHAnsi"/>
          <w:color w:val="000000" w:themeColor="text1"/>
        </w:rPr>
        <w:t>Receive periodic reports from the Compact, as needed.</w:t>
      </w:r>
    </w:p>
    <w:p w14:paraId="0D2576E6" w14:textId="77777777" w:rsidR="00855966" w:rsidRPr="007D228C" w:rsidRDefault="00855966" w:rsidP="007D228C">
      <w:pPr>
        <w:jc w:val="both"/>
        <w:rPr>
          <w:rFonts w:cstheme="minorHAnsi"/>
          <w:color w:val="000000" w:themeColor="text1"/>
        </w:rPr>
      </w:pPr>
    </w:p>
    <w:p w14:paraId="65E24094" w14:textId="0B0E4EEE" w:rsidR="00855966" w:rsidRPr="007D228C" w:rsidRDefault="00855966" w:rsidP="007D228C">
      <w:pPr>
        <w:pStyle w:val="ListParagraph"/>
        <w:numPr>
          <w:ilvl w:val="0"/>
          <w:numId w:val="1"/>
        </w:numPr>
        <w:ind w:left="360"/>
        <w:jc w:val="both"/>
        <w:rPr>
          <w:rFonts w:asciiTheme="minorHAnsi" w:hAnsiTheme="minorHAnsi" w:cstheme="minorHAnsi"/>
          <w:color w:val="000000" w:themeColor="text1"/>
          <w:sz w:val="22"/>
          <w:szCs w:val="22"/>
        </w:rPr>
      </w:pPr>
      <w:r w:rsidRPr="007D228C">
        <w:rPr>
          <w:rFonts w:asciiTheme="minorHAnsi" w:hAnsiTheme="minorHAnsi" w:cstheme="minorHAnsi"/>
          <w:b/>
          <w:bCs/>
          <w:color w:val="000000" w:themeColor="text1"/>
          <w:sz w:val="22"/>
          <w:szCs w:val="22"/>
        </w:rPr>
        <w:t>The E-Commerce (</w:t>
      </w:r>
      <w:r w:rsidR="00193A79" w:rsidRPr="007D228C">
        <w:rPr>
          <w:rFonts w:asciiTheme="minorHAnsi" w:hAnsiTheme="minorHAnsi" w:cstheme="minorHAnsi"/>
          <w:b/>
          <w:bCs/>
          <w:color w:val="000000" w:themeColor="text1"/>
          <w:sz w:val="22"/>
          <w:szCs w:val="22"/>
        </w:rPr>
        <w:t>H</w:t>
      </w:r>
      <w:r w:rsidRPr="007D228C">
        <w:rPr>
          <w:rFonts w:asciiTheme="minorHAnsi" w:hAnsiTheme="minorHAnsi" w:cstheme="minorHAnsi"/>
          <w:b/>
          <w:bCs/>
          <w:color w:val="000000" w:themeColor="text1"/>
          <w:sz w:val="22"/>
          <w:szCs w:val="22"/>
        </w:rPr>
        <w:t>) Working Group</w:t>
      </w:r>
      <w:r w:rsidRPr="007D228C">
        <w:rPr>
          <w:rFonts w:asciiTheme="minorHAnsi" w:hAnsiTheme="minorHAnsi" w:cstheme="minorHAnsi"/>
          <w:color w:val="000000" w:themeColor="text1"/>
          <w:sz w:val="22"/>
          <w:szCs w:val="22"/>
        </w:rPr>
        <w:t> will:</w:t>
      </w:r>
    </w:p>
    <w:p w14:paraId="33D45ADD" w14:textId="434CC62A" w:rsidR="00855966" w:rsidRDefault="00855966">
      <w:pPr>
        <w:pStyle w:val="ListParagraph"/>
        <w:numPr>
          <w:ilvl w:val="0"/>
          <w:numId w:val="15"/>
        </w:numPr>
        <w:jc w:val="both"/>
        <w:rPr>
          <w:rFonts w:asciiTheme="minorHAnsi" w:hAnsiTheme="minorHAnsi" w:cstheme="minorHAnsi"/>
          <w:sz w:val="22"/>
          <w:szCs w:val="22"/>
          <w:lang w:val="en"/>
        </w:rPr>
      </w:pPr>
      <w:r w:rsidRPr="007D228C">
        <w:rPr>
          <w:rFonts w:asciiTheme="minorHAnsi" w:hAnsiTheme="minorHAnsi" w:cstheme="minorHAnsi"/>
          <w:sz w:val="22"/>
          <w:szCs w:val="22"/>
          <w:lang w:val="en"/>
        </w:rPr>
        <w:t>Examine e-commerce laws and regulations; survey states regarding federal Uniform Electronic Transactions Act (UETA) exceptions; and work toward meaningful, unified recommendations. The working group will also examine whether a model bulletin would be appropriate for addressing some of the identified issues and will draft a proposed bulletin if determined appropriate.</w:t>
      </w:r>
    </w:p>
    <w:p w14:paraId="735B03BC" w14:textId="77777777" w:rsidR="00B52269" w:rsidRPr="007D228C" w:rsidRDefault="00B52269" w:rsidP="007D228C">
      <w:pPr>
        <w:pStyle w:val="ListParagraph"/>
        <w:jc w:val="both"/>
        <w:rPr>
          <w:rFonts w:asciiTheme="minorHAnsi" w:hAnsiTheme="minorHAnsi" w:cstheme="minorHAnsi"/>
          <w:sz w:val="22"/>
          <w:szCs w:val="22"/>
          <w:lang w:val="en"/>
        </w:rPr>
      </w:pPr>
    </w:p>
    <w:p w14:paraId="16ABE21D" w14:textId="3D7B3616" w:rsidR="00193A79" w:rsidRPr="007D228C" w:rsidRDefault="00193A79" w:rsidP="007D228C">
      <w:pPr>
        <w:pStyle w:val="ListParagraph"/>
        <w:numPr>
          <w:ilvl w:val="0"/>
          <w:numId w:val="1"/>
        </w:numPr>
        <w:ind w:left="360"/>
        <w:jc w:val="both"/>
        <w:rPr>
          <w:rFonts w:asciiTheme="minorHAnsi" w:hAnsiTheme="minorHAnsi" w:cstheme="minorHAnsi"/>
          <w:color w:val="000000" w:themeColor="text1"/>
          <w:sz w:val="22"/>
          <w:szCs w:val="22"/>
        </w:rPr>
      </w:pPr>
      <w:r w:rsidRPr="007D228C">
        <w:rPr>
          <w:rFonts w:asciiTheme="minorHAnsi" w:hAnsiTheme="minorHAnsi" w:cstheme="minorHAnsi"/>
          <w:b/>
          <w:bCs/>
          <w:color w:val="000000" w:themeColor="text1"/>
          <w:sz w:val="22"/>
          <w:szCs w:val="22"/>
        </w:rPr>
        <w:t>The Cybersecurity (H) Working Group</w:t>
      </w:r>
      <w:r w:rsidRPr="007D228C">
        <w:rPr>
          <w:rFonts w:asciiTheme="minorHAnsi" w:hAnsiTheme="minorHAnsi" w:cstheme="minorHAnsi"/>
          <w:color w:val="000000" w:themeColor="text1"/>
          <w:sz w:val="22"/>
          <w:szCs w:val="22"/>
        </w:rPr>
        <w:t> will:</w:t>
      </w:r>
    </w:p>
    <w:p w14:paraId="6D1DF054" w14:textId="5F016CC5" w:rsidR="00FC3D91" w:rsidRPr="007D228C" w:rsidRDefault="00FC3D91" w:rsidP="007D228C">
      <w:pPr>
        <w:pStyle w:val="ListParagraph"/>
        <w:numPr>
          <w:ilvl w:val="0"/>
          <w:numId w:val="19"/>
        </w:numPr>
        <w:jc w:val="both"/>
        <w:rPr>
          <w:rFonts w:asciiTheme="minorHAnsi" w:hAnsiTheme="minorHAnsi" w:cstheme="minorHAnsi"/>
          <w:sz w:val="22"/>
          <w:szCs w:val="22"/>
          <w:lang w:val="en"/>
        </w:rPr>
      </w:pPr>
      <w:r w:rsidRPr="007D228C">
        <w:rPr>
          <w:rFonts w:asciiTheme="minorHAnsi" w:hAnsiTheme="minorHAnsi" w:cstheme="minorHAnsi"/>
          <w:sz w:val="22"/>
          <w:szCs w:val="22"/>
          <w:lang w:val="en"/>
        </w:rPr>
        <w:t>Monitor cybersecurity trends, vulnerabilities, and breaches with the potential to impact the insurance industry.</w:t>
      </w:r>
    </w:p>
    <w:p w14:paraId="3099B93B" w14:textId="4212A3FB" w:rsidR="00FC3D91" w:rsidRPr="007D228C" w:rsidRDefault="00FC3D91" w:rsidP="007D228C">
      <w:pPr>
        <w:pStyle w:val="ListParagraph"/>
        <w:numPr>
          <w:ilvl w:val="0"/>
          <w:numId w:val="19"/>
        </w:numPr>
        <w:jc w:val="both"/>
        <w:rPr>
          <w:rFonts w:asciiTheme="minorHAnsi" w:hAnsiTheme="minorHAnsi" w:cstheme="minorHAnsi"/>
          <w:sz w:val="22"/>
          <w:szCs w:val="22"/>
          <w:lang w:val="en"/>
        </w:rPr>
      </w:pPr>
      <w:r w:rsidRPr="007D228C">
        <w:rPr>
          <w:rFonts w:asciiTheme="minorHAnsi" w:hAnsiTheme="minorHAnsi" w:cstheme="minorHAnsi"/>
          <w:sz w:val="22"/>
          <w:szCs w:val="22"/>
          <w:lang w:val="en"/>
        </w:rPr>
        <w:t xml:space="preserve">Interact with and support state insurance departments responding to insurance industry cybersecurity </w:t>
      </w:r>
      <w:r w:rsidR="00851A79">
        <w:rPr>
          <w:rFonts w:asciiTheme="minorHAnsi" w:hAnsiTheme="minorHAnsi" w:cstheme="minorHAnsi"/>
          <w:sz w:val="22"/>
          <w:szCs w:val="22"/>
          <w:lang w:val="en"/>
        </w:rPr>
        <w:t>event</w:t>
      </w:r>
      <w:r w:rsidRPr="007D228C">
        <w:rPr>
          <w:rFonts w:asciiTheme="minorHAnsi" w:hAnsiTheme="minorHAnsi" w:cstheme="minorHAnsi"/>
          <w:sz w:val="22"/>
          <w:szCs w:val="22"/>
          <w:lang w:val="en"/>
        </w:rPr>
        <w:t>.</w:t>
      </w:r>
    </w:p>
    <w:p w14:paraId="1463E9DF" w14:textId="2B14370F" w:rsidR="00FC3D91" w:rsidRPr="007D228C" w:rsidRDefault="00FC3D91" w:rsidP="007D228C">
      <w:pPr>
        <w:pStyle w:val="ListParagraph"/>
        <w:numPr>
          <w:ilvl w:val="0"/>
          <w:numId w:val="19"/>
        </w:numPr>
        <w:jc w:val="both"/>
        <w:rPr>
          <w:rFonts w:asciiTheme="minorHAnsi" w:hAnsiTheme="minorHAnsi" w:cstheme="minorHAnsi"/>
          <w:sz w:val="22"/>
          <w:szCs w:val="22"/>
          <w:lang w:val="en"/>
        </w:rPr>
      </w:pPr>
      <w:r w:rsidRPr="007D228C">
        <w:rPr>
          <w:rFonts w:asciiTheme="minorHAnsi" w:hAnsiTheme="minorHAnsi" w:cstheme="minorHAnsi"/>
          <w:sz w:val="22"/>
          <w:szCs w:val="22"/>
          <w:lang w:val="en"/>
        </w:rPr>
        <w:t xml:space="preserve">Promote communication across state insurance departments regarding cybersecurity risks and </w:t>
      </w:r>
      <w:r w:rsidR="00851A79">
        <w:rPr>
          <w:rFonts w:asciiTheme="minorHAnsi" w:hAnsiTheme="minorHAnsi" w:cstheme="minorHAnsi"/>
          <w:sz w:val="22"/>
          <w:szCs w:val="22"/>
          <w:lang w:val="en"/>
        </w:rPr>
        <w:t>events</w:t>
      </w:r>
      <w:r w:rsidRPr="007D228C">
        <w:rPr>
          <w:rFonts w:asciiTheme="minorHAnsi" w:hAnsiTheme="minorHAnsi" w:cstheme="minorHAnsi"/>
          <w:sz w:val="22"/>
          <w:szCs w:val="22"/>
          <w:lang w:val="en"/>
        </w:rPr>
        <w:t>.</w:t>
      </w:r>
    </w:p>
    <w:p w14:paraId="580FD6E5" w14:textId="70EC74A6" w:rsidR="00FC3D91" w:rsidRPr="007D228C" w:rsidRDefault="00FC3D91" w:rsidP="007D228C">
      <w:pPr>
        <w:pStyle w:val="ListParagraph"/>
        <w:numPr>
          <w:ilvl w:val="0"/>
          <w:numId w:val="19"/>
        </w:numPr>
        <w:jc w:val="both"/>
        <w:rPr>
          <w:rFonts w:asciiTheme="minorHAnsi" w:hAnsiTheme="minorHAnsi" w:cstheme="minorHAnsi"/>
          <w:sz w:val="22"/>
          <w:szCs w:val="22"/>
          <w:lang w:val="en"/>
        </w:rPr>
      </w:pPr>
      <w:r w:rsidRPr="007D228C">
        <w:rPr>
          <w:rFonts w:asciiTheme="minorHAnsi" w:hAnsiTheme="minorHAnsi" w:cstheme="minorHAnsi"/>
          <w:sz w:val="22"/>
          <w:szCs w:val="22"/>
          <w:lang w:val="en"/>
        </w:rPr>
        <w:t xml:space="preserve">Oversee the development of a regulator cybersecurity response plan to assist regulators in the investigation of insurance cyber </w:t>
      </w:r>
      <w:r w:rsidR="00851A79">
        <w:rPr>
          <w:rFonts w:asciiTheme="minorHAnsi" w:hAnsiTheme="minorHAnsi" w:cstheme="minorHAnsi"/>
          <w:sz w:val="22"/>
          <w:szCs w:val="22"/>
          <w:lang w:val="en"/>
        </w:rPr>
        <w:t>event</w:t>
      </w:r>
      <w:r w:rsidRPr="007D228C">
        <w:rPr>
          <w:rFonts w:asciiTheme="minorHAnsi" w:hAnsiTheme="minorHAnsi" w:cstheme="minorHAnsi"/>
          <w:sz w:val="22"/>
          <w:szCs w:val="22"/>
          <w:lang w:val="en"/>
        </w:rPr>
        <w:t>s.</w:t>
      </w:r>
    </w:p>
    <w:p w14:paraId="72B3E295" w14:textId="16E95BC1" w:rsidR="00FC3D91" w:rsidRPr="007D228C" w:rsidRDefault="00FC3D91" w:rsidP="007D228C">
      <w:pPr>
        <w:pStyle w:val="ListParagraph"/>
        <w:numPr>
          <w:ilvl w:val="0"/>
          <w:numId w:val="19"/>
        </w:numPr>
        <w:jc w:val="both"/>
        <w:rPr>
          <w:rFonts w:asciiTheme="minorHAnsi" w:hAnsiTheme="minorHAnsi" w:cstheme="minorHAnsi"/>
          <w:sz w:val="22"/>
          <w:szCs w:val="22"/>
          <w:lang w:val="en"/>
        </w:rPr>
      </w:pPr>
      <w:r w:rsidRPr="007D228C">
        <w:rPr>
          <w:rFonts w:asciiTheme="minorHAnsi" w:hAnsiTheme="minorHAnsi" w:cstheme="minorHAnsi"/>
          <w:sz w:val="22"/>
          <w:szCs w:val="22"/>
          <w:lang w:val="en"/>
        </w:rPr>
        <w:t>Coordinate NAIC Committee cybersecurity work including but not limited to cybersecurity guidance developed by the Market Conduct Examination Guidelines (D) Working Group and the IT Examination (E) Working Group.</w:t>
      </w:r>
    </w:p>
    <w:p w14:paraId="7A0874B2" w14:textId="595B099C" w:rsidR="00FC3D91" w:rsidRPr="007D228C" w:rsidRDefault="00FC3D91" w:rsidP="007D228C">
      <w:pPr>
        <w:pStyle w:val="ListParagraph"/>
        <w:numPr>
          <w:ilvl w:val="0"/>
          <w:numId w:val="19"/>
        </w:numPr>
        <w:jc w:val="both"/>
        <w:rPr>
          <w:rFonts w:asciiTheme="minorHAnsi" w:hAnsiTheme="minorHAnsi" w:cstheme="minorHAnsi"/>
          <w:sz w:val="22"/>
          <w:szCs w:val="22"/>
          <w:lang w:val="en"/>
        </w:rPr>
      </w:pPr>
      <w:r w:rsidRPr="007D228C">
        <w:rPr>
          <w:rFonts w:asciiTheme="minorHAnsi" w:hAnsiTheme="minorHAnsi" w:cstheme="minorHAnsi"/>
          <w:sz w:val="22"/>
          <w:szCs w:val="22"/>
          <w:lang w:val="en"/>
        </w:rPr>
        <w:t>Advise NAIC staff on the development of cybersecurity training for regulators.</w:t>
      </w:r>
    </w:p>
    <w:p w14:paraId="3171D98F" w14:textId="48028C05" w:rsidR="00FC3D91" w:rsidRPr="007D228C" w:rsidRDefault="00FC3D91" w:rsidP="007D228C">
      <w:pPr>
        <w:pStyle w:val="ListParagraph"/>
        <w:numPr>
          <w:ilvl w:val="0"/>
          <w:numId w:val="19"/>
        </w:numPr>
        <w:jc w:val="both"/>
        <w:rPr>
          <w:rFonts w:asciiTheme="minorHAnsi" w:hAnsiTheme="minorHAnsi" w:cstheme="minorHAnsi"/>
          <w:sz w:val="22"/>
          <w:szCs w:val="22"/>
          <w:lang w:val="en"/>
        </w:rPr>
      </w:pPr>
      <w:r w:rsidRPr="007D228C">
        <w:rPr>
          <w:rFonts w:asciiTheme="minorHAnsi" w:hAnsiTheme="minorHAnsi" w:cstheme="minorHAnsi"/>
          <w:sz w:val="22"/>
          <w:szCs w:val="22"/>
          <w:lang w:val="en"/>
        </w:rPr>
        <w:t>Support states with implementation efforts related to the adoption of the Insurance Data Security Model Law (NAIC #668).</w:t>
      </w:r>
    </w:p>
    <w:p w14:paraId="77B41764" w14:textId="63E7FF25" w:rsidR="00FC3D91" w:rsidRPr="007D228C" w:rsidRDefault="00FC3D91" w:rsidP="007D228C">
      <w:pPr>
        <w:pStyle w:val="ListParagraph"/>
        <w:numPr>
          <w:ilvl w:val="0"/>
          <w:numId w:val="19"/>
        </w:numPr>
        <w:jc w:val="both"/>
        <w:rPr>
          <w:rFonts w:asciiTheme="minorHAnsi" w:hAnsiTheme="minorHAnsi" w:cstheme="minorHAnsi"/>
          <w:sz w:val="22"/>
          <w:szCs w:val="22"/>
          <w:lang w:val="en"/>
        </w:rPr>
      </w:pPr>
      <w:r w:rsidRPr="007D228C">
        <w:rPr>
          <w:rFonts w:asciiTheme="minorHAnsi" w:hAnsiTheme="minorHAnsi" w:cstheme="minorHAnsi"/>
          <w:sz w:val="22"/>
          <w:szCs w:val="22"/>
          <w:lang w:val="en"/>
        </w:rPr>
        <w:t>Engage with Federal and international supervisors and agencies on efforts to manage and evaluate cybersecurity risk.</w:t>
      </w:r>
    </w:p>
    <w:p w14:paraId="79DFA109" w14:textId="36FF9949" w:rsidR="00261F65" w:rsidRPr="000645D3" w:rsidRDefault="00261F65" w:rsidP="007D228C">
      <w:pPr>
        <w:jc w:val="both"/>
        <w:rPr>
          <w:rFonts w:cstheme="minorHAnsi"/>
          <w:lang w:val="en"/>
        </w:rPr>
      </w:pPr>
    </w:p>
    <w:sectPr w:rsidR="00261F65" w:rsidRPr="000645D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3C477" w14:textId="77777777" w:rsidR="00D14609" w:rsidRDefault="00D14609" w:rsidP="00B71A28">
      <w:pPr>
        <w:spacing w:after="0" w:line="240" w:lineRule="auto"/>
      </w:pPr>
      <w:r>
        <w:separator/>
      </w:r>
    </w:p>
  </w:endnote>
  <w:endnote w:type="continuationSeparator" w:id="0">
    <w:p w14:paraId="0B0DE677" w14:textId="77777777" w:rsidR="00D14609" w:rsidRDefault="00D14609" w:rsidP="00B71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060407"/>
      <w:docPartObj>
        <w:docPartGallery w:val="Page Numbers (Bottom of Page)"/>
        <w:docPartUnique/>
      </w:docPartObj>
    </w:sdtPr>
    <w:sdtEndPr>
      <w:rPr>
        <w:noProof/>
      </w:rPr>
    </w:sdtEndPr>
    <w:sdtContent>
      <w:p w14:paraId="6D5ADC25" w14:textId="45583159" w:rsidR="00A32DB0" w:rsidRDefault="00A32DB0">
        <w:pPr>
          <w:pStyle w:val="Footer"/>
          <w:jc w:val="center"/>
        </w:pPr>
        <w:r>
          <w:fldChar w:fldCharType="begin"/>
        </w:r>
        <w:r>
          <w:instrText xml:space="preserve"> PAGE   \* MERGEFORMAT </w:instrText>
        </w:r>
        <w:r>
          <w:fldChar w:fldCharType="separate"/>
        </w:r>
        <w:r w:rsidR="008A6EEE">
          <w:rPr>
            <w:noProof/>
          </w:rPr>
          <w:t>1</w:t>
        </w:r>
        <w:r>
          <w:rPr>
            <w:noProof/>
          </w:rPr>
          <w:fldChar w:fldCharType="end"/>
        </w:r>
      </w:p>
    </w:sdtContent>
  </w:sdt>
  <w:p w14:paraId="3191D2EC" w14:textId="77777777" w:rsidR="00B71A28" w:rsidRDefault="00B71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6310F" w14:textId="77777777" w:rsidR="00D14609" w:rsidRDefault="00D14609" w:rsidP="00B71A28">
      <w:pPr>
        <w:spacing w:after="0" w:line="240" w:lineRule="auto"/>
      </w:pPr>
      <w:r>
        <w:separator/>
      </w:r>
    </w:p>
  </w:footnote>
  <w:footnote w:type="continuationSeparator" w:id="0">
    <w:p w14:paraId="13880DC8" w14:textId="77777777" w:rsidR="00D14609" w:rsidRDefault="00D14609" w:rsidP="00B71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984353"/>
      <w:docPartObj>
        <w:docPartGallery w:val="Watermarks"/>
        <w:docPartUnique/>
      </w:docPartObj>
    </w:sdtPr>
    <w:sdtEndPr/>
    <w:sdtContent>
      <w:p w14:paraId="7984D06D" w14:textId="1416773D" w:rsidR="00B71A28" w:rsidRDefault="00FC42A9">
        <w:pPr>
          <w:pStyle w:val="Header"/>
        </w:pPr>
        <w:r>
          <w:rPr>
            <w:noProof/>
          </w:rPr>
          <w:pict w14:anchorId="08F3D1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4CAC"/>
    <w:multiLevelType w:val="hybridMultilevel"/>
    <w:tmpl w:val="5052D070"/>
    <w:lvl w:ilvl="0" w:tplc="61F0C09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B4C4A"/>
    <w:multiLevelType w:val="hybridMultilevel"/>
    <w:tmpl w:val="032CF89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70F2"/>
    <w:multiLevelType w:val="hybridMultilevel"/>
    <w:tmpl w:val="89E0DD70"/>
    <w:lvl w:ilvl="0" w:tplc="26B2E2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527E7"/>
    <w:multiLevelType w:val="hybridMultilevel"/>
    <w:tmpl w:val="F9968B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C3321"/>
    <w:multiLevelType w:val="hybridMultilevel"/>
    <w:tmpl w:val="922AD59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D37F8"/>
    <w:multiLevelType w:val="hybridMultilevel"/>
    <w:tmpl w:val="B380C8E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022F8"/>
    <w:multiLevelType w:val="hybridMultilevel"/>
    <w:tmpl w:val="FA8EC73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BA739EE"/>
    <w:multiLevelType w:val="hybridMultilevel"/>
    <w:tmpl w:val="191C945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14568D"/>
    <w:multiLevelType w:val="hybridMultilevel"/>
    <w:tmpl w:val="32822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D2DA1"/>
    <w:multiLevelType w:val="hybridMultilevel"/>
    <w:tmpl w:val="73A4E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EB7990"/>
    <w:multiLevelType w:val="hybridMultilevel"/>
    <w:tmpl w:val="96B05A6E"/>
    <w:lvl w:ilvl="0" w:tplc="606813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F5713D1"/>
    <w:multiLevelType w:val="hybridMultilevel"/>
    <w:tmpl w:val="F63E555C"/>
    <w:lvl w:ilvl="0" w:tplc="BCA69CC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B71A7B"/>
    <w:multiLevelType w:val="multilevel"/>
    <w:tmpl w:val="4D1CA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154E31"/>
    <w:multiLevelType w:val="hybridMultilevel"/>
    <w:tmpl w:val="4CACD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216757"/>
    <w:multiLevelType w:val="multilevel"/>
    <w:tmpl w:val="5F8AB8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693022E2"/>
    <w:multiLevelType w:val="multilevel"/>
    <w:tmpl w:val="FC607334"/>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rPr>
        <w:i w:val="0"/>
      </w:rPr>
    </w:lvl>
    <w:lvl w:ilvl="2">
      <w:start w:val="1"/>
      <w:numFmt w:val="decimal"/>
      <w:lvlText w:val="%3."/>
      <w:lvlJc w:val="left"/>
      <w:pPr>
        <w:tabs>
          <w:tab w:val="num" w:pos="1800"/>
        </w:tabs>
        <w:ind w:left="1800" w:hanging="180"/>
      </w:pPr>
      <w:rPr>
        <w:strike w:val="0"/>
        <w:dstrike w:val="0"/>
        <w:sz w:val="20"/>
        <w:u w:val="none"/>
        <w:effect w:val="none"/>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6C996587"/>
    <w:multiLevelType w:val="hybridMultilevel"/>
    <w:tmpl w:val="4ED0120A"/>
    <w:lvl w:ilvl="0" w:tplc="1D6E6A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5825A5"/>
    <w:multiLevelType w:val="hybridMultilevel"/>
    <w:tmpl w:val="E046590A"/>
    <w:lvl w:ilvl="0" w:tplc="14D0C1E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45337E"/>
    <w:multiLevelType w:val="hybridMultilevel"/>
    <w:tmpl w:val="4E70997A"/>
    <w:lvl w:ilvl="0" w:tplc="485A078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
  </w:num>
  <w:num w:numId="8">
    <w:abstractNumId w:val="4"/>
  </w:num>
  <w:num w:numId="9">
    <w:abstractNumId w:val="7"/>
  </w:num>
  <w:num w:numId="10">
    <w:abstractNumId w:val="14"/>
  </w:num>
  <w:num w:numId="11">
    <w:abstractNumId w:val="9"/>
  </w:num>
  <w:num w:numId="12">
    <w:abstractNumId w:val="16"/>
  </w:num>
  <w:num w:numId="13">
    <w:abstractNumId w:val="12"/>
  </w:num>
  <w:num w:numId="14">
    <w:abstractNumId w:val="17"/>
  </w:num>
  <w:num w:numId="15">
    <w:abstractNumId w:val="11"/>
  </w:num>
  <w:num w:numId="16">
    <w:abstractNumId w:val="8"/>
  </w:num>
  <w:num w:numId="17">
    <w:abstractNumId w:val="1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A49"/>
    <w:rsid w:val="000645D3"/>
    <w:rsid w:val="00092C70"/>
    <w:rsid w:val="000C3CFC"/>
    <w:rsid w:val="000F79ED"/>
    <w:rsid w:val="00100129"/>
    <w:rsid w:val="001521A1"/>
    <w:rsid w:val="00191378"/>
    <w:rsid w:val="00193A79"/>
    <w:rsid w:val="001E3C96"/>
    <w:rsid w:val="001E519E"/>
    <w:rsid w:val="00227AAA"/>
    <w:rsid w:val="00261F65"/>
    <w:rsid w:val="002907DD"/>
    <w:rsid w:val="00292ED3"/>
    <w:rsid w:val="002B36D9"/>
    <w:rsid w:val="002B6EAD"/>
    <w:rsid w:val="002F100F"/>
    <w:rsid w:val="00303B8B"/>
    <w:rsid w:val="00314A73"/>
    <w:rsid w:val="00366E66"/>
    <w:rsid w:val="00374432"/>
    <w:rsid w:val="00384B06"/>
    <w:rsid w:val="00386A49"/>
    <w:rsid w:val="003919A9"/>
    <w:rsid w:val="003A4472"/>
    <w:rsid w:val="003F3697"/>
    <w:rsid w:val="00476AA3"/>
    <w:rsid w:val="00486C03"/>
    <w:rsid w:val="004B49A3"/>
    <w:rsid w:val="004D37E2"/>
    <w:rsid w:val="004E257E"/>
    <w:rsid w:val="004F7FBE"/>
    <w:rsid w:val="0051154A"/>
    <w:rsid w:val="005175B8"/>
    <w:rsid w:val="00582220"/>
    <w:rsid w:val="005F4910"/>
    <w:rsid w:val="006152F3"/>
    <w:rsid w:val="00662289"/>
    <w:rsid w:val="0066425D"/>
    <w:rsid w:val="006C14CA"/>
    <w:rsid w:val="006C400B"/>
    <w:rsid w:val="006C6FE0"/>
    <w:rsid w:val="006D690D"/>
    <w:rsid w:val="00704E1C"/>
    <w:rsid w:val="0079774F"/>
    <w:rsid w:val="007B2289"/>
    <w:rsid w:val="007D228C"/>
    <w:rsid w:val="00821291"/>
    <w:rsid w:val="0083477C"/>
    <w:rsid w:val="00851A79"/>
    <w:rsid w:val="00853BD8"/>
    <w:rsid w:val="00855966"/>
    <w:rsid w:val="008A6EEE"/>
    <w:rsid w:val="008C4C94"/>
    <w:rsid w:val="008F3C0D"/>
    <w:rsid w:val="009278E4"/>
    <w:rsid w:val="00954386"/>
    <w:rsid w:val="009643BF"/>
    <w:rsid w:val="00964E7A"/>
    <w:rsid w:val="009656A0"/>
    <w:rsid w:val="009736C4"/>
    <w:rsid w:val="00977E4F"/>
    <w:rsid w:val="00A32DB0"/>
    <w:rsid w:val="00A50FC7"/>
    <w:rsid w:val="00A64CEB"/>
    <w:rsid w:val="00AB20A3"/>
    <w:rsid w:val="00AE3B6D"/>
    <w:rsid w:val="00B01001"/>
    <w:rsid w:val="00B143FB"/>
    <w:rsid w:val="00B220DC"/>
    <w:rsid w:val="00B52269"/>
    <w:rsid w:val="00B71A28"/>
    <w:rsid w:val="00B760AE"/>
    <w:rsid w:val="00C06CDE"/>
    <w:rsid w:val="00C21034"/>
    <w:rsid w:val="00C34386"/>
    <w:rsid w:val="00C46C84"/>
    <w:rsid w:val="00C474ED"/>
    <w:rsid w:val="00C678BE"/>
    <w:rsid w:val="00CE6AE8"/>
    <w:rsid w:val="00CF5ECC"/>
    <w:rsid w:val="00D042E6"/>
    <w:rsid w:val="00D14609"/>
    <w:rsid w:val="00D40843"/>
    <w:rsid w:val="00D57F66"/>
    <w:rsid w:val="00D67ED3"/>
    <w:rsid w:val="00D74650"/>
    <w:rsid w:val="00D84930"/>
    <w:rsid w:val="00DA4543"/>
    <w:rsid w:val="00DC2899"/>
    <w:rsid w:val="00E356B8"/>
    <w:rsid w:val="00E536E3"/>
    <w:rsid w:val="00E65160"/>
    <w:rsid w:val="00ED585C"/>
    <w:rsid w:val="00F0055C"/>
    <w:rsid w:val="00F40C77"/>
    <w:rsid w:val="00F51351"/>
    <w:rsid w:val="00FB3ED2"/>
    <w:rsid w:val="00FB3F77"/>
    <w:rsid w:val="00FB75DB"/>
    <w:rsid w:val="00FC3D91"/>
    <w:rsid w:val="00FC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EBECC7"/>
  <w15:chartTrackingRefBased/>
  <w15:docId w15:val="{88E4BFB0-0BD0-438C-9373-37F70659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386A4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A49"/>
    <w:pPr>
      <w:spacing w:after="0" w:line="240" w:lineRule="auto"/>
      <w:ind w:left="720"/>
      <w:contextualSpacing/>
    </w:pPr>
    <w:rPr>
      <w:rFonts w:ascii="Times New Roman" w:eastAsia="Times New Roman" w:hAnsi="Times New Roman" w:cs="Times New Roman"/>
      <w:sz w:val="24"/>
      <w:szCs w:val="20"/>
    </w:rPr>
  </w:style>
  <w:style w:type="paragraph" w:customStyle="1" w:styleId="01CMTETFNameHeading">
    <w:name w:val="01 CMTE/TF Name Heading"/>
    <w:basedOn w:val="Heading5"/>
    <w:qFormat/>
    <w:rsid w:val="00386A49"/>
    <w:pPr>
      <w:keepLines w:val="0"/>
      <w:tabs>
        <w:tab w:val="left" w:pos="720"/>
        <w:tab w:val="left" w:pos="1200"/>
        <w:tab w:val="left" w:pos="5280"/>
        <w:tab w:val="left" w:pos="5880"/>
        <w:tab w:val="right" w:pos="9360"/>
      </w:tabs>
      <w:spacing w:before="0" w:line="240" w:lineRule="auto"/>
      <w:jc w:val="center"/>
    </w:pPr>
    <w:rPr>
      <w:rFonts w:ascii="Times New Roman" w:eastAsia="Times New Roman" w:hAnsi="Times New Roman" w:cs="Times New Roman"/>
      <w:b/>
      <w:color w:val="000000" w:themeColor="text1"/>
      <w:szCs w:val="20"/>
    </w:rPr>
  </w:style>
  <w:style w:type="paragraph" w:customStyle="1" w:styleId="03MissionandChargestext">
    <w:name w:val="03 Mission and Charges text"/>
    <w:basedOn w:val="Normal"/>
    <w:qFormat/>
    <w:rsid w:val="00386A49"/>
    <w:pPr>
      <w:spacing w:after="0" w:line="240" w:lineRule="auto"/>
      <w:jc w:val="both"/>
    </w:pPr>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386A49"/>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B71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A28"/>
  </w:style>
  <w:style w:type="paragraph" w:styleId="Footer">
    <w:name w:val="footer"/>
    <w:basedOn w:val="Normal"/>
    <w:link w:val="FooterChar"/>
    <w:uiPriority w:val="99"/>
    <w:unhideWhenUsed/>
    <w:rsid w:val="00B71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A28"/>
  </w:style>
  <w:style w:type="character" w:styleId="CommentReference">
    <w:name w:val="annotation reference"/>
    <w:basedOn w:val="DefaultParagraphFont"/>
    <w:uiPriority w:val="99"/>
    <w:semiHidden/>
    <w:unhideWhenUsed/>
    <w:rsid w:val="00374432"/>
    <w:rPr>
      <w:sz w:val="16"/>
      <w:szCs w:val="16"/>
    </w:rPr>
  </w:style>
  <w:style w:type="paragraph" w:styleId="CommentText">
    <w:name w:val="annotation text"/>
    <w:basedOn w:val="Normal"/>
    <w:link w:val="CommentTextChar"/>
    <w:uiPriority w:val="99"/>
    <w:semiHidden/>
    <w:unhideWhenUsed/>
    <w:rsid w:val="00374432"/>
    <w:pPr>
      <w:spacing w:line="240" w:lineRule="auto"/>
    </w:pPr>
    <w:rPr>
      <w:sz w:val="20"/>
      <w:szCs w:val="20"/>
    </w:rPr>
  </w:style>
  <w:style w:type="character" w:customStyle="1" w:styleId="CommentTextChar">
    <w:name w:val="Comment Text Char"/>
    <w:basedOn w:val="DefaultParagraphFont"/>
    <w:link w:val="CommentText"/>
    <w:uiPriority w:val="99"/>
    <w:semiHidden/>
    <w:rsid w:val="00374432"/>
    <w:rPr>
      <w:sz w:val="20"/>
      <w:szCs w:val="20"/>
    </w:rPr>
  </w:style>
  <w:style w:type="paragraph" w:styleId="CommentSubject">
    <w:name w:val="annotation subject"/>
    <w:basedOn w:val="CommentText"/>
    <w:next w:val="CommentText"/>
    <w:link w:val="CommentSubjectChar"/>
    <w:uiPriority w:val="99"/>
    <w:semiHidden/>
    <w:unhideWhenUsed/>
    <w:rsid w:val="00374432"/>
    <w:rPr>
      <w:b/>
      <w:bCs/>
    </w:rPr>
  </w:style>
  <w:style w:type="character" w:customStyle="1" w:styleId="CommentSubjectChar">
    <w:name w:val="Comment Subject Char"/>
    <w:basedOn w:val="CommentTextChar"/>
    <w:link w:val="CommentSubject"/>
    <w:uiPriority w:val="99"/>
    <w:semiHidden/>
    <w:rsid w:val="00374432"/>
    <w:rPr>
      <w:b/>
      <w:bCs/>
      <w:sz w:val="20"/>
      <w:szCs w:val="20"/>
    </w:rPr>
  </w:style>
  <w:style w:type="paragraph" w:styleId="NormalWeb">
    <w:name w:val="Normal (Web)"/>
    <w:basedOn w:val="Normal"/>
    <w:uiPriority w:val="99"/>
    <w:semiHidden/>
    <w:unhideWhenUsed/>
    <w:rsid w:val="008559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6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EEE"/>
    <w:rPr>
      <w:rFonts w:ascii="Segoe UI" w:hAnsi="Segoe UI" w:cs="Segoe UI"/>
      <w:sz w:val="18"/>
      <w:szCs w:val="18"/>
    </w:rPr>
  </w:style>
  <w:style w:type="paragraph" w:styleId="Revision">
    <w:name w:val="Revision"/>
    <w:hidden/>
    <w:uiPriority w:val="99"/>
    <w:semiHidden/>
    <w:rsid w:val="007977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890350">
      <w:bodyDiv w:val="1"/>
      <w:marLeft w:val="0"/>
      <w:marRight w:val="0"/>
      <w:marTop w:val="0"/>
      <w:marBottom w:val="0"/>
      <w:divBdr>
        <w:top w:val="none" w:sz="0" w:space="0" w:color="auto"/>
        <w:left w:val="none" w:sz="0" w:space="0" w:color="auto"/>
        <w:bottom w:val="none" w:sz="0" w:space="0" w:color="auto"/>
        <w:right w:val="none" w:sz="0" w:space="0" w:color="auto"/>
      </w:divBdr>
    </w:div>
    <w:div w:id="169195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3" ma:contentTypeDescription="Create a new document." ma:contentTypeScope="" ma:versionID="c0f3779719f0c568d6e7c0dfdaced2e9">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81a25f631dac2ce7f32412295e03e36f"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2021-12-16T06:00:00+00:00</_EndDate>
    <StartDate xmlns="http://schemas.microsoft.com/sharepoint/v3">2021-12-13T06:00:00+00:00</StartDate>
    <Location xmlns="http://schemas.microsoft.com/sharepoint/v3/fields">San Diego, CA</Location>
    <Meeting_x0020_Type xmlns="734dc620-9a3c-4363-b6b2-552d0a5c0ad8">Fall National</Meeting_x0020_Type>
  </documentManagement>
</p:properties>
</file>

<file path=customXml/itemProps1.xml><?xml version="1.0" encoding="utf-8"?>
<ds:datastoreItem xmlns:ds="http://schemas.openxmlformats.org/officeDocument/2006/customXml" ds:itemID="{DAF76ADE-52A3-484B-9E84-8C279B6B3FE2}"/>
</file>

<file path=customXml/itemProps2.xml><?xml version="1.0" encoding="utf-8"?>
<ds:datastoreItem xmlns:ds="http://schemas.openxmlformats.org/officeDocument/2006/customXml" ds:itemID="{05543784-F590-4A76-9DE5-EE5D49CA2C43}"/>
</file>

<file path=customXml/itemProps3.xml><?xml version="1.0" encoding="utf-8"?>
<ds:datastoreItem xmlns:ds="http://schemas.openxmlformats.org/officeDocument/2006/customXml" ds:itemID="{10F67216-58C5-4934-BFFC-E140C3941619}"/>
</file>

<file path=docProps/app.xml><?xml version="1.0" encoding="utf-8"?>
<Properties xmlns="http://schemas.openxmlformats.org/officeDocument/2006/extended-properties" xmlns:vt="http://schemas.openxmlformats.org/officeDocument/2006/docPropsVTypes">
  <Template>Normal.dotm</Template>
  <TotalTime>6</TotalTime>
  <Pages>3</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Denise</dc:creator>
  <cp:keywords/>
  <dc:description/>
  <cp:lastModifiedBy>Matthews, Denise</cp:lastModifiedBy>
  <cp:revision>4</cp:revision>
  <dcterms:created xsi:type="dcterms:W3CDTF">2021-11-01T20:18:00Z</dcterms:created>
  <dcterms:modified xsi:type="dcterms:W3CDTF">2021-11-03T10:11:00Z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ies>
</file>